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2" w:type="dxa"/>
        <w:jc w:val="center"/>
        <w:tblBorders>
          <w:top w:val="single" w:sz="8" w:space="0" w:color="auto"/>
          <w:bottom w:val="single" w:sz="12" w:space="0" w:color="auto"/>
        </w:tblBorders>
        <w:tblLook w:val="0000" w:firstRow="0" w:lastRow="0" w:firstColumn="0" w:lastColumn="0" w:noHBand="0" w:noVBand="0"/>
      </w:tblPr>
      <w:tblGrid>
        <w:gridCol w:w="2518"/>
        <w:gridCol w:w="5364"/>
        <w:gridCol w:w="2306"/>
        <w:gridCol w:w="14"/>
      </w:tblGrid>
      <w:tr w:rsidR="007E30D9" w:rsidRPr="00A0638A" w14:paraId="098F0E50" w14:textId="77777777" w:rsidTr="007E5FC3">
        <w:trPr>
          <w:gridAfter w:val="1"/>
          <w:wAfter w:w="14" w:type="dxa"/>
          <w:cantSplit/>
          <w:trHeight w:val="1569"/>
          <w:jc w:val="center"/>
        </w:trPr>
        <w:tc>
          <w:tcPr>
            <w:tcW w:w="10188" w:type="dxa"/>
            <w:gridSpan w:val="3"/>
            <w:tcBorders>
              <w:top w:val="nil"/>
            </w:tcBorders>
          </w:tcPr>
          <w:p w14:paraId="136EF98F" w14:textId="77777777" w:rsidR="007E30D9" w:rsidRPr="00A0638A" w:rsidRDefault="007E30D9" w:rsidP="007E5FC3">
            <w:pPr>
              <w:pBdr>
                <w:top w:val="single" w:sz="12" w:space="1" w:color="auto"/>
              </w:pBdr>
              <w:jc w:val="center"/>
              <w:rPr>
                <w:rFonts w:ascii="Arial" w:hAnsi="Arial" w:cs="Arial"/>
                <w:b/>
              </w:rPr>
            </w:pPr>
            <w:r w:rsidRPr="00A0638A">
              <w:rPr>
                <w:rFonts w:ascii="Arial" w:hAnsi="Arial" w:cs="Arial"/>
                <w:b/>
              </w:rPr>
              <w:t>ЕВРАЗИЙСКИЙ СОВЕТ ПО СТАНДАРТИЗАЦИИ, МЕТРОЛОГИИ И СЕРТИФИКАЦИИ</w:t>
            </w:r>
          </w:p>
          <w:p w14:paraId="2368A33D" w14:textId="77777777" w:rsidR="007E30D9" w:rsidRPr="00A0638A" w:rsidRDefault="007E30D9" w:rsidP="007E5FC3">
            <w:pPr>
              <w:pBdr>
                <w:top w:val="single" w:sz="12" w:space="1" w:color="auto"/>
              </w:pBdr>
              <w:jc w:val="center"/>
              <w:rPr>
                <w:rFonts w:ascii="Arial" w:hAnsi="Arial" w:cs="Arial"/>
                <w:b/>
                <w:lang w:val="en-US"/>
              </w:rPr>
            </w:pPr>
            <w:r w:rsidRPr="00A0638A">
              <w:rPr>
                <w:rFonts w:ascii="Arial" w:hAnsi="Arial" w:cs="Arial"/>
                <w:b/>
                <w:lang w:val="en-US"/>
              </w:rPr>
              <w:t>(</w:t>
            </w:r>
            <w:r w:rsidRPr="00A0638A">
              <w:rPr>
                <w:rFonts w:ascii="Arial" w:hAnsi="Arial" w:cs="Arial"/>
                <w:b/>
              </w:rPr>
              <w:t>ЕАСС</w:t>
            </w:r>
            <w:r w:rsidRPr="00A0638A">
              <w:rPr>
                <w:rFonts w:ascii="Arial" w:hAnsi="Arial" w:cs="Arial"/>
                <w:b/>
                <w:lang w:val="en-US"/>
              </w:rPr>
              <w:t>)</w:t>
            </w:r>
          </w:p>
          <w:p w14:paraId="004B2F29" w14:textId="77777777" w:rsidR="007E30D9" w:rsidRPr="00A0638A" w:rsidRDefault="007E30D9" w:rsidP="007E5FC3">
            <w:pPr>
              <w:jc w:val="center"/>
              <w:rPr>
                <w:rFonts w:ascii="Arial" w:hAnsi="Arial" w:cs="Arial"/>
                <w:lang w:val="en-US"/>
              </w:rPr>
            </w:pPr>
          </w:p>
          <w:p w14:paraId="5F5CDCC2" w14:textId="77777777" w:rsidR="007E30D9" w:rsidRPr="00A0638A" w:rsidRDefault="007E30D9" w:rsidP="007E5FC3">
            <w:pPr>
              <w:jc w:val="center"/>
              <w:rPr>
                <w:rFonts w:ascii="Arial" w:hAnsi="Arial" w:cs="Arial"/>
                <w:b/>
                <w:lang w:val="en-US"/>
              </w:rPr>
            </w:pPr>
            <w:r w:rsidRPr="00A0638A">
              <w:rPr>
                <w:rFonts w:ascii="Arial" w:hAnsi="Arial" w:cs="Arial"/>
                <w:b/>
                <w:lang w:val="en-US"/>
              </w:rPr>
              <w:t>EURO-AZIAN COUNCIL FOR STANDARDIZATION, METROLOGY AND CERTIFICATION</w:t>
            </w:r>
          </w:p>
          <w:p w14:paraId="088DE668" w14:textId="77777777" w:rsidR="007E30D9" w:rsidRPr="00A0638A" w:rsidRDefault="007E30D9" w:rsidP="007E5FC3">
            <w:pPr>
              <w:pBdr>
                <w:bottom w:val="single" w:sz="12" w:space="1" w:color="auto"/>
              </w:pBdr>
              <w:jc w:val="center"/>
              <w:rPr>
                <w:rFonts w:ascii="Arial" w:hAnsi="Arial" w:cs="Arial"/>
                <w:b/>
              </w:rPr>
            </w:pPr>
            <w:r w:rsidRPr="00A0638A">
              <w:rPr>
                <w:rFonts w:ascii="Arial" w:hAnsi="Arial" w:cs="Arial"/>
                <w:b/>
                <w:lang w:val="en-US"/>
              </w:rPr>
              <w:t>(EASC)</w:t>
            </w:r>
          </w:p>
          <w:p w14:paraId="46CCE32C" w14:textId="77777777" w:rsidR="007E30D9" w:rsidRPr="00A0638A" w:rsidRDefault="007E30D9" w:rsidP="007E5FC3">
            <w:pPr>
              <w:pBdr>
                <w:bottom w:val="single" w:sz="12" w:space="1" w:color="auto"/>
              </w:pBdr>
              <w:jc w:val="center"/>
              <w:rPr>
                <w:rFonts w:ascii="Arial" w:hAnsi="Arial" w:cs="Arial"/>
                <w:b/>
              </w:rPr>
            </w:pPr>
          </w:p>
          <w:p w14:paraId="3D33DC16" w14:textId="77777777" w:rsidR="007E30D9" w:rsidRPr="00A0638A" w:rsidRDefault="007E30D9" w:rsidP="007E5FC3">
            <w:pPr>
              <w:jc w:val="center"/>
              <w:rPr>
                <w:rFonts w:ascii="Arial" w:hAnsi="Arial" w:cs="Arial"/>
                <w:snapToGrid w:val="0"/>
                <w:lang w:val="en-US"/>
              </w:rPr>
            </w:pPr>
          </w:p>
        </w:tc>
      </w:tr>
      <w:tr w:rsidR="007E30D9" w:rsidRPr="00A0638A" w14:paraId="2D0F82E3" w14:textId="77777777" w:rsidTr="007E5FC3">
        <w:trPr>
          <w:trHeight w:val="1833"/>
          <w:jc w:val="center"/>
        </w:trPr>
        <w:tc>
          <w:tcPr>
            <w:tcW w:w="2518" w:type="dxa"/>
          </w:tcPr>
          <w:p w14:paraId="5024D021" w14:textId="77777777" w:rsidR="007E30D9" w:rsidRPr="00A0638A" w:rsidRDefault="007E30D9" w:rsidP="007E5FC3">
            <w:pPr>
              <w:jc w:val="both"/>
              <w:rPr>
                <w:rFonts w:ascii="Arial" w:hAnsi="Arial" w:cs="Arial"/>
                <w:snapToGrid w:val="0"/>
              </w:rPr>
            </w:pPr>
            <w:r w:rsidRPr="00A0638A">
              <w:rPr>
                <w:rFonts w:ascii="Arial" w:hAnsi="Arial" w:cs="Arial"/>
                <w:noProof/>
              </w:rPr>
              <w:drawing>
                <wp:anchor distT="0" distB="0" distL="114300" distR="114300" simplePos="0" relativeHeight="251659264" behindDoc="0" locked="0" layoutInCell="1" allowOverlap="0" wp14:anchorId="2B9C6271" wp14:editId="297947EB">
                  <wp:simplePos x="0" y="0"/>
                  <wp:positionH relativeFrom="column">
                    <wp:posOffset>235481</wp:posOffset>
                  </wp:positionH>
                  <wp:positionV relativeFrom="paragraph">
                    <wp:posOffset>73985</wp:posOffset>
                  </wp:positionV>
                  <wp:extent cx="1033573" cy="999461"/>
                  <wp:effectExtent l="19050" t="0" r="0" b="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33573" cy="999461"/>
                          </a:xfrm>
                          <a:prstGeom prst="rect">
                            <a:avLst/>
                          </a:prstGeom>
                          <a:noFill/>
                          <a:ln>
                            <a:noFill/>
                          </a:ln>
                        </pic:spPr>
                      </pic:pic>
                    </a:graphicData>
                  </a:graphic>
                </wp:anchor>
              </w:drawing>
            </w:r>
          </w:p>
        </w:tc>
        <w:tc>
          <w:tcPr>
            <w:tcW w:w="5364" w:type="dxa"/>
          </w:tcPr>
          <w:p w14:paraId="2F515D41" w14:textId="77777777" w:rsidR="007E30D9" w:rsidRPr="00A0638A" w:rsidRDefault="007E30D9" w:rsidP="007E5FC3">
            <w:pPr>
              <w:jc w:val="both"/>
              <w:rPr>
                <w:rFonts w:ascii="Arial" w:hAnsi="Arial" w:cs="Arial"/>
                <w:snapToGrid w:val="0"/>
              </w:rPr>
            </w:pPr>
          </w:p>
          <w:p w14:paraId="5F73433B" w14:textId="77777777" w:rsidR="007E30D9" w:rsidRPr="00A0638A" w:rsidRDefault="007E30D9" w:rsidP="0084107D">
            <w:pPr>
              <w:ind w:right="-250"/>
              <w:jc w:val="center"/>
              <w:rPr>
                <w:rFonts w:ascii="Arial" w:hAnsi="Arial" w:cs="Arial"/>
                <w:b/>
                <w:spacing w:val="100"/>
              </w:rPr>
            </w:pPr>
            <w:r w:rsidRPr="00A0638A">
              <w:rPr>
                <w:rFonts w:ascii="Arial" w:hAnsi="Arial" w:cs="Arial"/>
                <w:b/>
                <w:spacing w:val="100"/>
              </w:rPr>
              <w:t>МЕЖГОСУДАРСТВЕННЫЙ</w:t>
            </w:r>
          </w:p>
          <w:p w14:paraId="63E7063F" w14:textId="77777777" w:rsidR="007E30D9" w:rsidRPr="00A0638A" w:rsidRDefault="007E30D9" w:rsidP="0068575C">
            <w:pPr>
              <w:jc w:val="center"/>
              <w:rPr>
                <w:rFonts w:ascii="Arial" w:hAnsi="Arial" w:cs="Arial"/>
                <w:snapToGrid w:val="0"/>
              </w:rPr>
            </w:pPr>
            <w:r w:rsidRPr="00A0638A">
              <w:rPr>
                <w:rFonts w:ascii="Arial" w:hAnsi="Arial" w:cs="Arial"/>
                <w:b/>
                <w:spacing w:val="100"/>
              </w:rPr>
              <w:t>СТАНДАРТ</w:t>
            </w:r>
          </w:p>
        </w:tc>
        <w:tc>
          <w:tcPr>
            <w:tcW w:w="2320" w:type="dxa"/>
            <w:gridSpan w:val="2"/>
          </w:tcPr>
          <w:p w14:paraId="30E79A98" w14:textId="799A4D55" w:rsidR="007E30D9" w:rsidRPr="0062366E" w:rsidRDefault="007E30D9" w:rsidP="007E5FC3">
            <w:pPr>
              <w:spacing w:before="120"/>
              <w:jc w:val="both"/>
              <w:rPr>
                <w:rFonts w:ascii="Arial" w:hAnsi="Arial" w:cs="Arial"/>
                <w:b/>
                <w:bCs/>
                <w:snapToGrid w:val="0"/>
              </w:rPr>
            </w:pPr>
            <w:r w:rsidRPr="00A0638A">
              <w:rPr>
                <w:rFonts w:ascii="Arial" w:hAnsi="Arial" w:cs="Arial"/>
                <w:b/>
                <w:bCs/>
                <w:snapToGrid w:val="0"/>
              </w:rPr>
              <w:t xml:space="preserve">ГОСТ </w:t>
            </w:r>
            <w:r w:rsidR="0062366E" w:rsidRPr="0062366E">
              <w:rPr>
                <w:rFonts w:ascii="Arial" w:hAnsi="Arial" w:cs="Arial"/>
                <w:b/>
                <w:bCs/>
                <w:snapToGrid w:val="0"/>
                <w:lang w:val="en-US"/>
              </w:rPr>
              <w:t>IEC</w:t>
            </w:r>
            <w:r w:rsidR="0062366E" w:rsidRPr="0062366E">
              <w:rPr>
                <w:rFonts w:ascii="Arial" w:hAnsi="Arial" w:cs="Arial"/>
                <w:b/>
                <w:bCs/>
                <w:snapToGrid w:val="0"/>
              </w:rPr>
              <w:t xml:space="preserve"> 61400-1</w:t>
            </w:r>
          </w:p>
          <w:p w14:paraId="40228ECA" w14:textId="77777777" w:rsidR="007E30D9" w:rsidRPr="00A0638A" w:rsidRDefault="007E30D9" w:rsidP="007E5FC3">
            <w:pPr>
              <w:jc w:val="both"/>
              <w:rPr>
                <w:rFonts w:ascii="Arial" w:hAnsi="Arial" w:cs="Arial"/>
                <w:bCs/>
                <w:i/>
                <w:snapToGrid w:val="0"/>
              </w:rPr>
            </w:pPr>
            <w:r w:rsidRPr="00A0638A">
              <w:rPr>
                <w:rFonts w:ascii="Arial" w:hAnsi="Arial" w:cs="Arial"/>
                <w:bCs/>
                <w:i/>
                <w:snapToGrid w:val="0"/>
              </w:rPr>
              <w:t>(</w:t>
            </w:r>
            <w:r w:rsidR="00FF6FD0" w:rsidRPr="00A0638A">
              <w:rPr>
                <w:rFonts w:ascii="Arial" w:hAnsi="Arial" w:cs="Arial"/>
                <w:bCs/>
                <w:i/>
                <w:snapToGrid w:val="0"/>
              </w:rPr>
              <w:t>п</w:t>
            </w:r>
            <w:r w:rsidRPr="00A0638A">
              <w:rPr>
                <w:rFonts w:ascii="Arial" w:hAnsi="Arial" w:cs="Arial"/>
                <w:bCs/>
                <w:i/>
                <w:snapToGrid w:val="0"/>
              </w:rPr>
              <w:t>роект</w:t>
            </w:r>
            <w:r w:rsidR="00FF6FD0" w:rsidRPr="00A0638A">
              <w:rPr>
                <w:rFonts w:ascii="Arial" w:hAnsi="Arial" w:cs="Arial"/>
                <w:bCs/>
                <w:i/>
                <w:snapToGrid w:val="0"/>
              </w:rPr>
              <w:t>,</w:t>
            </w:r>
            <w:r w:rsidR="00077912" w:rsidRPr="00A0638A">
              <w:rPr>
                <w:rFonts w:ascii="Arial" w:hAnsi="Arial" w:cs="Arial"/>
                <w:bCs/>
                <w:i/>
                <w:snapToGrid w:val="0"/>
              </w:rPr>
              <w:t xml:space="preserve"> </w:t>
            </w:r>
            <w:r w:rsidRPr="00A0638A">
              <w:rPr>
                <w:rFonts w:ascii="Arial" w:hAnsi="Arial" w:cs="Arial"/>
                <w:bCs/>
                <w:i/>
                <w:snapToGrid w:val="0"/>
              </w:rPr>
              <w:t>KZ,</w:t>
            </w:r>
          </w:p>
          <w:p w14:paraId="08CC9F7F" w14:textId="0D7CE35F" w:rsidR="007E30D9" w:rsidRPr="00A0638A" w:rsidRDefault="00C74B74" w:rsidP="0084107D">
            <w:pPr>
              <w:jc w:val="both"/>
              <w:rPr>
                <w:rFonts w:ascii="Arial" w:hAnsi="Arial" w:cs="Arial"/>
                <w:bCs/>
                <w:i/>
                <w:snapToGrid w:val="0"/>
              </w:rPr>
            </w:pPr>
            <w:r w:rsidRPr="005F732C">
              <w:rPr>
                <w:rFonts w:ascii="Arial" w:hAnsi="Arial" w:cs="Arial"/>
                <w:bCs/>
                <w:i/>
                <w:snapToGrid w:val="0"/>
              </w:rPr>
              <w:t>1</w:t>
            </w:r>
            <w:r w:rsidR="0084107D" w:rsidRPr="005F732C">
              <w:rPr>
                <w:rFonts w:ascii="Arial" w:hAnsi="Arial" w:cs="Arial"/>
                <w:bCs/>
                <w:i/>
                <w:snapToGrid w:val="0"/>
              </w:rPr>
              <w:t xml:space="preserve"> редакция</w:t>
            </w:r>
            <w:r w:rsidR="007E30D9" w:rsidRPr="005F732C">
              <w:rPr>
                <w:rFonts w:ascii="Arial" w:hAnsi="Arial" w:cs="Arial"/>
                <w:bCs/>
                <w:i/>
                <w:snapToGrid w:val="0"/>
              </w:rPr>
              <w:t>)</w:t>
            </w:r>
          </w:p>
        </w:tc>
      </w:tr>
    </w:tbl>
    <w:p w14:paraId="471CF756" w14:textId="77777777" w:rsidR="00984D79" w:rsidRPr="00A0638A" w:rsidRDefault="00984D79" w:rsidP="00984D79">
      <w:pPr>
        <w:ind w:right="1418"/>
        <w:jc w:val="both"/>
        <w:rPr>
          <w:rFonts w:ascii="Arial" w:hAnsi="Arial" w:cs="Arial"/>
          <w:snapToGrid w:val="0"/>
        </w:rPr>
      </w:pPr>
    </w:p>
    <w:p w14:paraId="3D4972E9" w14:textId="77777777" w:rsidR="00984D79" w:rsidRPr="00A0638A" w:rsidRDefault="00984D79" w:rsidP="00984D79">
      <w:pPr>
        <w:spacing w:line="360" w:lineRule="auto"/>
        <w:jc w:val="both"/>
        <w:rPr>
          <w:rFonts w:ascii="Arial" w:hAnsi="Arial" w:cs="Arial"/>
          <w:b/>
          <w:snapToGrid w:val="0"/>
        </w:rPr>
      </w:pPr>
    </w:p>
    <w:p w14:paraId="45CA3839" w14:textId="77777777" w:rsidR="00984D79" w:rsidRPr="00A0638A" w:rsidRDefault="00984D79" w:rsidP="00984D79">
      <w:pPr>
        <w:spacing w:line="360" w:lineRule="auto"/>
        <w:jc w:val="both"/>
        <w:rPr>
          <w:rFonts w:ascii="Arial" w:hAnsi="Arial" w:cs="Arial"/>
          <w:b/>
          <w:snapToGrid w:val="0"/>
        </w:rPr>
      </w:pPr>
    </w:p>
    <w:p w14:paraId="79DBCBE7" w14:textId="77777777" w:rsidR="00984D79" w:rsidRPr="00A0638A" w:rsidRDefault="00984D79" w:rsidP="00984D79">
      <w:pPr>
        <w:spacing w:line="360" w:lineRule="auto"/>
        <w:jc w:val="center"/>
        <w:rPr>
          <w:rFonts w:ascii="Arial" w:hAnsi="Arial" w:cs="Arial"/>
          <w:b/>
          <w:snapToGrid w:val="0"/>
        </w:rPr>
      </w:pPr>
    </w:p>
    <w:p w14:paraId="002A5E06" w14:textId="77777777" w:rsidR="00681E66" w:rsidRPr="00A0638A" w:rsidRDefault="00681E66" w:rsidP="00984D79">
      <w:pPr>
        <w:spacing w:line="360" w:lineRule="auto"/>
        <w:jc w:val="center"/>
        <w:rPr>
          <w:rFonts w:ascii="Arial" w:hAnsi="Arial" w:cs="Arial"/>
          <w:b/>
          <w:snapToGrid w:val="0"/>
        </w:rPr>
      </w:pPr>
    </w:p>
    <w:p w14:paraId="7465BE74" w14:textId="32FE3880" w:rsidR="004D3620" w:rsidRPr="00A0638A" w:rsidRDefault="0062366E" w:rsidP="004D3620">
      <w:pPr>
        <w:pStyle w:val="Style4"/>
        <w:widowControl/>
        <w:jc w:val="center"/>
        <w:rPr>
          <w:rStyle w:val="FontStyle189"/>
          <w:sz w:val="28"/>
          <w:szCs w:val="28"/>
          <w:lang w:eastAsia="en-US"/>
        </w:rPr>
      </w:pPr>
      <w:r w:rsidRPr="0062366E">
        <w:rPr>
          <w:rStyle w:val="FontStyle189"/>
          <w:sz w:val="28"/>
          <w:szCs w:val="28"/>
          <w:lang w:eastAsia="en-US"/>
        </w:rPr>
        <w:t>СИСТЕМЫ ГЕНЕРАЦИИ ЭНЕРГИИ ВЕТРА</w:t>
      </w:r>
    </w:p>
    <w:p w14:paraId="7E4863C5" w14:textId="77777777" w:rsidR="004D3620" w:rsidRPr="00A0638A" w:rsidRDefault="004D3620" w:rsidP="004D3620">
      <w:pPr>
        <w:pStyle w:val="Style4"/>
        <w:widowControl/>
        <w:jc w:val="center"/>
        <w:rPr>
          <w:rStyle w:val="FontStyle189"/>
          <w:sz w:val="28"/>
          <w:szCs w:val="28"/>
          <w:lang w:eastAsia="en-US"/>
        </w:rPr>
      </w:pPr>
    </w:p>
    <w:p w14:paraId="1C02FA1F" w14:textId="3942305C" w:rsidR="0062366E" w:rsidRDefault="0062366E" w:rsidP="0062366E">
      <w:pPr>
        <w:pStyle w:val="Style6"/>
        <w:widowControl/>
        <w:jc w:val="center"/>
        <w:rPr>
          <w:rStyle w:val="FontStyle189"/>
          <w:sz w:val="28"/>
          <w:szCs w:val="28"/>
          <w:lang w:eastAsia="en-US"/>
        </w:rPr>
      </w:pPr>
      <w:r w:rsidRPr="0062366E">
        <w:rPr>
          <w:rStyle w:val="FontStyle189"/>
          <w:sz w:val="28"/>
          <w:szCs w:val="28"/>
          <w:lang w:eastAsia="en-US"/>
        </w:rPr>
        <w:t>Часть 1</w:t>
      </w:r>
    </w:p>
    <w:p w14:paraId="3B45FCA2" w14:textId="77777777" w:rsidR="0062366E" w:rsidRDefault="0062366E" w:rsidP="0062366E">
      <w:pPr>
        <w:pStyle w:val="Style6"/>
        <w:widowControl/>
        <w:jc w:val="center"/>
        <w:rPr>
          <w:rStyle w:val="FontStyle189"/>
          <w:sz w:val="28"/>
          <w:szCs w:val="28"/>
          <w:lang w:eastAsia="en-US"/>
        </w:rPr>
      </w:pPr>
    </w:p>
    <w:p w14:paraId="3EC01DE2" w14:textId="0EF65AB8" w:rsidR="004D3620" w:rsidRDefault="0062366E" w:rsidP="0062366E">
      <w:pPr>
        <w:pStyle w:val="Style6"/>
        <w:widowControl/>
        <w:jc w:val="center"/>
        <w:rPr>
          <w:rStyle w:val="FontStyle189"/>
          <w:sz w:val="28"/>
          <w:szCs w:val="28"/>
          <w:lang w:eastAsia="en-US"/>
        </w:rPr>
      </w:pPr>
      <w:r w:rsidRPr="0062366E">
        <w:rPr>
          <w:rStyle w:val="FontStyle189"/>
          <w:sz w:val="28"/>
          <w:szCs w:val="28"/>
          <w:lang w:eastAsia="en-US"/>
        </w:rPr>
        <w:t>Требования к конструкции</w:t>
      </w:r>
    </w:p>
    <w:p w14:paraId="6D4668C6" w14:textId="77777777" w:rsidR="0062366E" w:rsidRPr="00A0638A" w:rsidRDefault="0062366E" w:rsidP="004D3620">
      <w:pPr>
        <w:pStyle w:val="Style6"/>
        <w:widowControl/>
        <w:jc w:val="both"/>
        <w:rPr>
          <w:rStyle w:val="FontStyle278"/>
          <w:sz w:val="28"/>
          <w:szCs w:val="28"/>
          <w:lang w:eastAsia="en-US"/>
        </w:rPr>
      </w:pPr>
    </w:p>
    <w:p w14:paraId="6B4733D3" w14:textId="77777777" w:rsidR="001D4F28" w:rsidRPr="00A0638A" w:rsidRDefault="001D4F28" w:rsidP="002E3DAC">
      <w:pPr>
        <w:jc w:val="center"/>
        <w:rPr>
          <w:rFonts w:ascii="Arial" w:hAnsi="Arial" w:cs="Arial"/>
          <w:b/>
        </w:rPr>
      </w:pPr>
    </w:p>
    <w:p w14:paraId="259C25DB" w14:textId="79FD9F45" w:rsidR="00984D79" w:rsidRPr="00A0638A" w:rsidRDefault="00984D79" w:rsidP="002E3DAC">
      <w:pPr>
        <w:jc w:val="center"/>
        <w:rPr>
          <w:rFonts w:ascii="Arial" w:hAnsi="Arial" w:cs="Arial"/>
        </w:rPr>
      </w:pPr>
      <w:r w:rsidRPr="00A0638A">
        <w:rPr>
          <w:rFonts w:ascii="Arial" w:hAnsi="Arial" w:cs="Arial"/>
        </w:rPr>
        <w:t>(</w:t>
      </w:r>
      <w:r w:rsidR="00C74B74" w:rsidRPr="00C74B74">
        <w:rPr>
          <w:rFonts w:ascii="Arial" w:hAnsi="Arial" w:cs="Arial"/>
        </w:rPr>
        <w:t>IEC 61400-1:2019</w:t>
      </w:r>
      <w:r w:rsidRPr="00A0638A">
        <w:rPr>
          <w:rFonts w:ascii="Arial" w:hAnsi="Arial" w:cs="Arial"/>
        </w:rPr>
        <w:t>, IDT)</w:t>
      </w:r>
    </w:p>
    <w:p w14:paraId="7265144D" w14:textId="77777777" w:rsidR="00984D79" w:rsidRPr="00A0638A" w:rsidRDefault="00984D79" w:rsidP="00984D79">
      <w:pPr>
        <w:pStyle w:val="32"/>
        <w:shd w:val="clear" w:color="auto" w:fill="auto"/>
        <w:spacing w:before="0" w:after="0" w:line="720" w:lineRule="auto"/>
        <w:ind w:left="40"/>
        <w:jc w:val="center"/>
        <w:rPr>
          <w:sz w:val="24"/>
          <w:szCs w:val="24"/>
        </w:rPr>
      </w:pPr>
    </w:p>
    <w:p w14:paraId="2AC8D4B2" w14:textId="77777777" w:rsidR="00681E66" w:rsidRPr="00A0638A" w:rsidRDefault="00681E66" w:rsidP="00984D79">
      <w:pPr>
        <w:pStyle w:val="32"/>
        <w:shd w:val="clear" w:color="auto" w:fill="auto"/>
        <w:spacing w:before="0" w:after="0" w:line="720" w:lineRule="auto"/>
        <w:ind w:left="40"/>
        <w:jc w:val="center"/>
        <w:rPr>
          <w:sz w:val="24"/>
          <w:szCs w:val="24"/>
        </w:rPr>
      </w:pPr>
    </w:p>
    <w:p w14:paraId="75947AEA" w14:textId="77777777" w:rsidR="00984D79" w:rsidRPr="00A0638A" w:rsidRDefault="00984D79" w:rsidP="00984D79">
      <w:pPr>
        <w:pStyle w:val="32"/>
        <w:shd w:val="clear" w:color="auto" w:fill="auto"/>
        <w:spacing w:before="0" w:after="0" w:line="720" w:lineRule="auto"/>
        <w:ind w:left="40"/>
        <w:jc w:val="center"/>
        <w:rPr>
          <w:sz w:val="24"/>
          <w:szCs w:val="24"/>
        </w:rPr>
      </w:pPr>
      <w:r w:rsidRPr="00A0638A">
        <w:rPr>
          <w:bCs/>
          <w:snapToGrid w:val="0"/>
          <w:sz w:val="24"/>
          <w:szCs w:val="24"/>
        </w:rPr>
        <w:t>Настоящий проект стандарта не подлежит применению до его принятия</w:t>
      </w:r>
    </w:p>
    <w:p w14:paraId="5C3C636F" w14:textId="77777777" w:rsidR="00984D79" w:rsidRPr="00A0638A" w:rsidRDefault="00984D79" w:rsidP="00984D79">
      <w:pPr>
        <w:jc w:val="center"/>
        <w:rPr>
          <w:rFonts w:ascii="Arial" w:hAnsi="Arial" w:cs="Arial"/>
          <w:b/>
        </w:rPr>
      </w:pPr>
    </w:p>
    <w:p w14:paraId="13BF800E" w14:textId="77777777" w:rsidR="00984D79" w:rsidRPr="00A0638A" w:rsidRDefault="00984D79" w:rsidP="00984D79">
      <w:pPr>
        <w:jc w:val="center"/>
        <w:rPr>
          <w:rFonts w:ascii="Arial" w:hAnsi="Arial" w:cs="Arial"/>
          <w:b/>
        </w:rPr>
      </w:pPr>
    </w:p>
    <w:p w14:paraId="34A04DB0" w14:textId="77777777" w:rsidR="00681E66" w:rsidRPr="00A0638A" w:rsidRDefault="00681E66" w:rsidP="00984D79">
      <w:pPr>
        <w:jc w:val="center"/>
        <w:rPr>
          <w:rFonts w:ascii="Arial" w:hAnsi="Arial" w:cs="Arial"/>
          <w:b/>
        </w:rPr>
      </w:pPr>
    </w:p>
    <w:p w14:paraId="04D1200C" w14:textId="77777777" w:rsidR="00681E66" w:rsidRPr="00A0638A" w:rsidRDefault="00681E66" w:rsidP="00984D79">
      <w:pPr>
        <w:jc w:val="center"/>
        <w:rPr>
          <w:rFonts w:ascii="Arial" w:hAnsi="Arial" w:cs="Arial"/>
          <w:b/>
        </w:rPr>
      </w:pPr>
    </w:p>
    <w:p w14:paraId="65C72E4B" w14:textId="77777777" w:rsidR="00984D79" w:rsidRPr="00A0638A" w:rsidRDefault="00984D79" w:rsidP="00984D79">
      <w:pPr>
        <w:jc w:val="center"/>
        <w:rPr>
          <w:rFonts w:ascii="Arial" w:hAnsi="Arial" w:cs="Arial"/>
          <w:b/>
        </w:rPr>
      </w:pPr>
    </w:p>
    <w:p w14:paraId="2547ED75" w14:textId="77777777" w:rsidR="00984D79" w:rsidRPr="00A0638A" w:rsidRDefault="00984D79" w:rsidP="00984D79">
      <w:pPr>
        <w:jc w:val="center"/>
        <w:rPr>
          <w:rFonts w:ascii="Arial" w:hAnsi="Arial" w:cs="Arial"/>
          <w:b/>
        </w:rPr>
      </w:pPr>
    </w:p>
    <w:p w14:paraId="536D5ECB" w14:textId="77777777" w:rsidR="00984D79" w:rsidRPr="00A0638A" w:rsidRDefault="00984D79" w:rsidP="00984D79">
      <w:pPr>
        <w:jc w:val="center"/>
        <w:rPr>
          <w:rFonts w:ascii="Arial" w:hAnsi="Arial" w:cs="Arial"/>
          <w:b/>
        </w:rPr>
      </w:pPr>
    </w:p>
    <w:p w14:paraId="25DA81EA" w14:textId="77777777" w:rsidR="00984D79" w:rsidRPr="00A0638A" w:rsidRDefault="00984D79" w:rsidP="00984D79">
      <w:pPr>
        <w:jc w:val="center"/>
        <w:rPr>
          <w:rFonts w:ascii="Arial" w:hAnsi="Arial" w:cs="Arial"/>
          <w:b/>
        </w:rPr>
      </w:pPr>
    </w:p>
    <w:p w14:paraId="4AB6C4A0" w14:textId="77777777" w:rsidR="00984D79" w:rsidRPr="00A0638A" w:rsidRDefault="00984D79" w:rsidP="00984D79">
      <w:pPr>
        <w:jc w:val="center"/>
        <w:rPr>
          <w:rFonts w:ascii="Arial" w:hAnsi="Arial" w:cs="Arial"/>
          <w:b/>
        </w:rPr>
      </w:pPr>
    </w:p>
    <w:p w14:paraId="60A20710" w14:textId="77777777" w:rsidR="00984D79" w:rsidRPr="00A0638A" w:rsidRDefault="00984D79" w:rsidP="00984D79">
      <w:pPr>
        <w:jc w:val="center"/>
        <w:rPr>
          <w:rFonts w:ascii="Arial" w:hAnsi="Arial" w:cs="Arial"/>
          <w:b/>
        </w:rPr>
      </w:pPr>
      <w:r w:rsidRPr="00A0638A">
        <w:rPr>
          <w:rFonts w:ascii="Arial" w:hAnsi="Arial" w:cs="Arial"/>
          <w:b/>
        </w:rPr>
        <w:t>Минск</w:t>
      </w:r>
    </w:p>
    <w:p w14:paraId="42F5E1F4" w14:textId="77777777" w:rsidR="00984D79" w:rsidRPr="00A0638A" w:rsidRDefault="00984D79" w:rsidP="00984D79">
      <w:pPr>
        <w:jc w:val="center"/>
        <w:rPr>
          <w:rFonts w:ascii="Arial" w:hAnsi="Arial" w:cs="Arial"/>
          <w:b/>
        </w:rPr>
      </w:pPr>
      <w:r w:rsidRPr="00A0638A">
        <w:rPr>
          <w:rFonts w:ascii="Arial" w:hAnsi="Arial" w:cs="Arial"/>
          <w:b/>
        </w:rPr>
        <w:t>Евразийский совет по стандартизации, метрологии и сертификации</w:t>
      </w:r>
    </w:p>
    <w:p w14:paraId="6DEA321E" w14:textId="77777777" w:rsidR="00984D79" w:rsidRPr="00A0638A" w:rsidRDefault="00602765" w:rsidP="00984D79">
      <w:pPr>
        <w:jc w:val="center"/>
        <w:rPr>
          <w:rFonts w:ascii="Arial" w:hAnsi="Arial" w:cs="Arial"/>
          <w:b/>
        </w:rPr>
      </w:pPr>
      <w:r w:rsidRPr="00A0638A">
        <w:rPr>
          <w:rFonts w:ascii="Arial" w:hAnsi="Arial" w:cs="Arial"/>
          <w:b/>
        </w:rPr>
        <w:t>20__</w:t>
      </w:r>
    </w:p>
    <w:p w14:paraId="4C9198FE" w14:textId="77777777" w:rsidR="00E153AC" w:rsidRPr="00A0638A" w:rsidRDefault="00E153AC" w:rsidP="00984D79">
      <w:pPr>
        <w:jc w:val="center"/>
        <w:rPr>
          <w:rFonts w:ascii="Arial" w:hAnsi="Arial" w:cs="Arial"/>
          <w:b/>
        </w:rPr>
      </w:pPr>
      <w:r w:rsidRPr="00A0638A">
        <w:rPr>
          <w:rFonts w:ascii="Arial" w:hAnsi="Arial" w:cs="Arial"/>
          <w:b/>
        </w:rPr>
        <w:br w:type="page"/>
      </w:r>
    </w:p>
    <w:p w14:paraId="08A717ED" w14:textId="77777777" w:rsidR="007E5FC3" w:rsidRPr="00A0638A" w:rsidRDefault="007E5FC3" w:rsidP="007E5FC3">
      <w:pPr>
        <w:jc w:val="center"/>
        <w:rPr>
          <w:rFonts w:ascii="Arial" w:hAnsi="Arial" w:cs="Arial"/>
          <w:b/>
        </w:rPr>
      </w:pPr>
      <w:r w:rsidRPr="00A0638A">
        <w:rPr>
          <w:rFonts w:ascii="Arial" w:hAnsi="Arial" w:cs="Arial"/>
          <w:b/>
        </w:rPr>
        <w:lastRenderedPageBreak/>
        <w:t>Предисловие</w:t>
      </w:r>
    </w:p>
    <w:p w14:paraId="0D4D95CC" w14:textId="77777777" w:rsidR="007E5FC3" w:rsidRPr="00A0638A" w:rsidRDefault="007E5FC3" w:rsidP="007E5FC3">
      <w:pPr>
        <w:jc w:val="both"/>
        <w:rPr>
          <w:rFonts w:ascii="Arial" w:hAnsi="Arial" w:cs="Arial"/>
        </w:rPr>
      </w:pPr>
    </w:p>
    <w:p w14:paraId="74787D83" w14:textId="77777777" w:rsidR="007E5FC3" w:rsidRPr="00A0638A" w:rsidRDefault="007E5FC3" w:rsidP="007E5FC3">
      <w:pPr>
        <w:ind w:firstLine="709"/>
        <w:jc w:val="both"/>
        <w:rPr>
          <w:rFonts w:ascii="Arial" w:hAnsi="Arial" w:cs="Arial"/>
        </w:rPr>
      </w:pPr>
      <w:r w:rsidRPr="00A0638A">
        <w:rPr>
          <w:rFonts w:ascii="Arial" w:hAnsi="Arial" w:cs="Arial"/>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14:paraId="4D73F297" w14:textId="77777777" w:rsidR="007E5FC3" w:rsidRPr="00A0638A" w:rsidRDefault="007E5FC3" w:rsidP="007E5FC3">
      <w:pPr>
        <w:ind w:firstLine="709"/>
        <w:jc w:val="both"/>
        <w:rPr>
          <w:rFonts w:ascii="Arial" w:hAnsi="Arial" w:cs="Arial"/>
        </w:rPr>
      </w:pPr>
      <w:r w:rsidRPr="00A0638A">
        <w:rPr>
          <w:rFonts w:ascii="Arial" w:hAnsi="Arial" w:cs="Arial"/>
        </w:rPr>
        <w:t>Цели, основные прин</w:t>
      </w:r>
      <w:r w:rsidR="00EE3C68" w:rsidRPr="00A0638A">
        <w:rPr>
          <w:rFonts w:ascii="Arial" w:hAnsi="Arial" w:cs="Arial"/>
        </w:rPr>
        <w:t xml:space="preserve">ципы и общие правила проведения </w:t>
      </w:r>
      <w:r w:rsidR="00EE3C68" w:rsidRPr="00A0638A">
        <w:rPr>
          <w:rFonts w:ascii="Arial" w:hAnsi="Arial" w:cs="Arial"/>
        </w:rPr>
        <w:br/>
      </w:r>
      <w:r w:rsidRPr="00A0638A">
        <w:rPr>
          <w:rFonts w:ascii="Arial" w:hAnsi="Arial" w:cs="Arial"/>
        </w:rPr>
        <w:t xml:space="preserve">работ по межгосударственной стандартизации установлены </w:t>
      </w:r>
      <w:r w:rsidR="00EE3C68" w:rsidRPr="00A0638A">
        <w:rPr>
          <w:rFonts w:ascii="Arial" w:hAnsi="Arial" w:cs="Arial"/>
        </w:rPr>
        <w:br/>
      </w:r>
      <w:r w:rsidRPr="00A0638A">
        <w:rPr>
          <w:rFonts w:ascii="Arial" w:hAnsi="Arial" w:cs="Arial"/>
        </w:rPr>
        <w:t xml:space="preserve">ГОСТ 1.0 </w:t>
      </w:r>
      <w:r w:rsidR="00FF6FD0" w:rsidRPr="00A0638A">
        <w:rPr>
          <w:rFonts w:ascii="Arial" w:hAnsi="Arial" w:cs="Arial"/>
        </w:rPr>
        <w:t>«</w:t>
      </w:r>
      <w:r w:rsidRPr="00A0638A">
        <w:rPr>
          <w:rFonts w:ascii="Arial" w:hAnsi="Arial" w:cs="Arial"/>
        </w:rPr>
        <w:t>Межгосударственная система стандартизации. Основные положения</w:t>
      </w:r>
      <w:r w:rsidR="00FF6FD0" w:rsidRPr="00A0638A">
        <w:rPr>
          <w:rFonts w:ascii="Arial" w:hAnsi="Arial" w:cs="Arial"/>
        </w:rPr>
        <w:t>»</w:t>
      </w:r>
      <w:r w:rsidRPr="00A0638A">
        <w:rPr>
          <w:rFonts w:ascii="Arial" w:hAnsi="Arial" w:cs="Arial"/>
        </w:rPr>
        <w:t xml:space="preserve"> и ГОСТ 1.2 </w:t>
      </w:r>
      <w:r w:rsidR="00FF6FD0" w:rsidRPr="00A0638A">
        <w:rPr>
          <w:rFonts w:ascii="Arial" w:hAnsi="Arial" w:cs="Arial"/>
        </w:rPr>
        <w:t>«</w:t>
      </w:r>
      <w:r w:rsidRPr="00A0638A">
        <w:rPr>
          <w:rFonts w:ascii="Arial" w:hAnsi="Arial" w:cs="Arial"/>
        </w:rPr>
        <w:t>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r w:rsidR="00FF6FD0" w:rsidRPr="00A0638A">
        <w:rPr>
          <w:rFonts w:ascii="Arial" w:hAnsi="Arial" w:cs="Arial"/>
        </w:rPr>
        <w:t>»</w:t>
      </w:r>
      <w:r w:rsidRPr="00A0638A">
        <w:rPr>
          <w:rFonts w:ascii="Arial" w:hAnsi="Arial" w:cs="Arial"/>
        </w:rPr>
        <w:t>.</w:t>
      </w:r>
    </w:p>
    <w:p w14:paraId="742E6930" w14:textId="77777777" w:rsidR="007E5FC3" w:rsidRPr="00A0638A" w:rsidRDefault="007E5FC3" w:rsidP="007E5FC3">
      <w:pPr>
        <w:ind w:firstLine="709"/>
        <w:rPr>
          <w:rFonts w:ascii="Arial" w:hAnsi="Arial" w:cs="Arial"/>
          <w:b/>
        </w:rPr>
      </w:pPr>
    </w:p>
    <w:p w14:paraId="33864A94" w14:textId="77777777" w:rsidR="007E5FC3" w:rsidRPr="00A0638A" w:rsidRDefault="007E5FC3" w:rsidP="007E5FC3">
      <w:pPr>
        <w:ind w:firstLine="709"/>
        <w:rPr>
          <w:rFonts w:ascii="Arial" w:hAnsi="Arial" w:cs="Arial"/>
          <w:b/>
        </w:rPr>
      </w:pPr>
      <w:r w:rsidRPr="00A0638A">
        <w:rPr>
          <w:rFonts w:ascii="Arial" w:hAnsi="Arial" w:cs="Arial"/>
          <w:b/>
        </w:rPr>
        <w:t>Сведения о стандарте</w:t>
      </w:r>
    </w:p>
    <w:p w14:paraId="41E7D839" w14:textId="77777777" w:rsidR="007E5FC3" w:rsidRPr="00A0638A" w:rsidRDefault="007E5FC3" w:rsidP="007E5FC3">
      <w:pPr>
        <w:ind w:firstLine="709"/>
        <w:jc w:val="both"/>
        <w:rPr>
          <w:rFonts w:ascii="Arial" w:hAnsi="Arial" w:cs="Arial"/>
        </w:rPr>
      </w:pPr>
    </w:p>
    <w:p w14:paraId="765ECEFB" w14:textId="77777777" w:rsidR="00F27057" w:rsidRPr="00A0638A" w:rsidRDefault="00F27057" w:rsidP="00F27057">
      <w:pPr>
        <w:ind w:firstLine="709"/>
        <w:jc w:val="both"/>
        <w:rPr>
          <w:rFonts w:ascii="Arial" w:hAnsi="Arial" w:cs="Arial"/>
        </w:rPr>
      </w:pPr>
      <w:r w:rsidRPr="00A0638A">
        <w:rPr>
          <w:rFonts w:ascii="Arial" w:hAnsi="Arial" w:cs="Arial"/>
        </w:rPr>
        <w:t xml:space="preserve">1 </w:t>
      </w:r>
      <w:r w:rsidRPr="00FD7670">
        <w:rPr>
          <w:rFonts w:ascii="Arial" w:hAnsi="Arial" w:cs="Arial"/>
          <w:highlight w:val="yellow"/>
        </w:rPr>
        <w:t>ПОДГОТОВЛЕН</w:t>
      </w:r>
      <w:r w:rsidRPr="00FD7670">
        <w:rPr>
          <w:rFonts w:ascii="Arial" w:hAnsi="Arial" w:cs="Arial"/>
          <w:b/>
          <w:highlight w:val="yellow"/>
        </w:rPr>
        <w:t xml:space="preserve"> </w:t>
      </w:r>
      <w:r w:rsidRPr="00FD7670">
        <w:rPr>
          <w:rFonts w:ascii="Arial" w:hAnsi="Arial" w:cs="Arial"/>
          <w:highlight w:val="yellow"/>
        </w:rPr>
        <w:t>Республиканским государственным предприятием на праве хозяйственного ведения «Казахский институт стандартизации и метрологии» Комитета технического регулирования и метрологии Министерства торговли и интеграции Республики Казахстан на основе собственного аутентичного перевода на русский язык англоязычной версии стандарта, указанного в пункте 4</w:t>
      </w:r>
    </w:p>
    <w:p w14:paraId="2E376FF1" w14:textId="77777777" w:rsidR="00F27057" w:rsidRPr="00A0638A" w:rsidRDefault="00F27057" w:rsidP="00F27057">
      <w:pPr>
        <w:ind w:firstLine="709"/>
        <w:jc w:val="both"/>
        <w:rPr>
          <w:rFonts w:ascii="Arial" w:hAnsi="Arial" w:cs="Arial"/>
        </w:rPr>
      </w:pPr>
    </w:p>
    <w:p w14:paraId="1FCE34AA" w14:textId="77777777" w:rsidR="00F27057" w:rsidRPr="00A0638A" w:rsidRDefault="00F27057" w:rsidP="00F27057">
      <w:pPr>
        <w:ind w:firstLine="709"/>
        <w:jc w:val="both"/>
        <w:rPr>
          <w:rFonts w:ascii="Arial" w:hAnsi="Arial" w:cs="Arial"/>
        </w:rPr>
      </w:pPr>
      <w:r w:rsidRPr="00A0638A">
        <w:rPr>
          <w:rFonts w:ascii="Arial" w:hAnsi="Arial" w:cs="Arial"/>
        </w:rPr>
        <w:t>2 ВНЕСЕН Комитетом технического регулирования и метрологии Министерства торговли и интеграции Республики Казахстан</w:t>
      </w:r>
    </w:p>
    <w:p w14:paraId="44C71581" w14:textId="77777777" w:rsidR="00F27057" w:rsidRPr="00A0638A" w:rsidRDefault="00F27057" w:rsidP="00F27057">
      <w:pPr>
        <w:ind w:firstLine="709"/>
        <w:jc w:val="both"/>
        <w:rPr>
          <w:rFonts w:ascii="Arial" w:hAnsi="Arial" w:cs="Arial"/>
        </w:rPr>
      </w:pPr>
    </w:p>
    <w:p w14:paraId="2490D519" w14:textId="77777777" w:rsidR="00F27057" w:rsidRPr="00A0638A" w:rsidRDefault="00F27057" w:rsidP="00F27057">
      <w:pPr>
        <w:ind w:firstLine="709"/>
        <w:jc w:val="both"/>
        <w:rPr>
          <w:rFonts w:ascii="Arial" w:hAnsi="Arial" w:cs="Arial"/>
        </w:rPr>
      </w:pPr>
      <w:r w:rsidRPr="00A0638A">
        <w:rPr>
          <w:rFonts w:ascii="Arial" w:hAnsi="Arial" w:cs="Arial"/>
        </w:rPr>
        <w:t>3 ПРИНЯТ Евразийским советом по стандартизации, метрологии и сертификации (протокол №</w:t>
      </w:r>
      <w:proofErr w:type="gramStart"/>
      <w:r w:rsidRPr="00A0638A">
        <w:rPr>
          <w:rFonts w:ascii="Arial" w:hAnsi="Arial" w:cs="Arial"/>
        </w:rPr>
        <w:t xml:space="preserve"> ….</w:t>
      </w:r>
      <w:proofErr w:type="gramEnd"/>
      <w:r w:rsidRPr="00A0638A">
        <w:rPr>
          <w:rFonts w:ascii="Arial" w:hAnsi="Arial" w:cs="Arial"/>
        </w:rPr>
        <w:t>. от ……)</w:t>
      </w:r>
    </w:p>
    <w:p w14:paraId="634BF4C0" w14:textId="77777777" w:rsidR="00F27057" w:rsidRPr="00A0638A" w:rsidRDefault="00F27057" w:rsidP="00F27057">
      <w:pPr>
        <w:ind w:firstLine="709"/>
        <w:jc w:val="both"/>
        <w:rPr>
          <w:rFonts w:ascii="Arial" w:hAnsi="Arial" w:cs="Arial"/>
        </w:rPr>
      </w:pPr>
    </w:p>
    <w:p w14:paraId="73F94D54" w14:textId="77777777" w:rsidR="00F27057" w:rsidRPr="00A0638A" w:rsidRDefault="00F27057" w:rsidP="00F27057">
      <w:pPr>
        <w:ind w:firstLine="709"/>
        <w:jc w:val="both"/>
        <w:rPr>
          <w:rFonts w:ascii="Arial" w:hAnsi="Arial" w:cs="Arial"/>
        </w:rPr>
      </w:pPr>
      <w:r w:rsidRPr="00A0638A">
        <w:rPr>
          <w:rFonts w:ascii="Arial" w:hAnsi="Arial" w:cs="Arial"/>
        </w:rPr>
        <w:t>За принятие стандарта проголосовали:</w:t>
      </w:r>
    </w:p>
    <w:tbl>
      <w:tblPr>
        <w:tblW w:w="9213" w:type="dxa"/>
        <w:tblInd w:w="199" w:type="dxa"/>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7"/>
        <w:gridCol w:w="2028"/>
        <w:gridCol w:w="4478"/>
      </w:tblGrid>
      <w:tr w:rsidR="00F27057" w:rsidRPr="00A0638A" w14:paraId="61B421CB" w14:textId="77777777" w:rsidTr="00381E5D">
        <w:trPr>
          <w:trHeight w:val="1222"/>
        </w:trPr>
        <w:tc>
          <w:tcPr>
            <w:tcW w:w="2707" w:type="dxa"/>
            <w:tcBorders>
              <w:top w:val="single" w:sz="4" w:space="0" w:color="auto"/>
              <w:left w:val="single" w:sz="4" w:space="0" w:color="auto"/>
              <w:bottom w:val="double" w:sz="4" w:space="0" w:color="auto"/>
              <w:right w:val="single" w:sz="4" w:space="0" w:color="auto"/>
            </w:tcBorders>
            <w:tcMar>
              <w:left w:w="57" w:type="dxa"/>
              <w:right w:w="57" w:type="dxa"/>
            </w:tcMar>
            <w:vAlign w:val="center"/>
          </w:tcPr>
          <w:p w14:paraId="3E1878B7" w14:textId="77777777" w:rsidR="00F27057" w:rsidRPr="00A0638A" w:rsidRDefault="00F27057" w:rsidP="00381E5D">
            <w:pPr>
              <w:spacing w:line="276" w:lineRule="auto"/>
              <w:jc w:val="center"/>
              <w:rPr>
                <w:rFonts w:ascii="Arial" w:hAnsi="Arial" w:cs="Arial"/>
              </w:rPr>
            </w:pPr>
            <w:r w:rsidRPr="00A0638A">
              <w:rPr>
                <w:rFonts w:ascii="Arial" w:hAnsi="Arial" w:cs="Arial"/>
              </w:rPr>
              <w:t>Краткое наименование страны по МК</w:t>
            </w:r>
          </w:p>
          <w:p w14:paraId="4BDBDF38" w14:textId="77777777" w:rsidR="00F27057" w:rsidRPr="00A0638A" w:rsidRDefault="00F27057" w:rsidP="00381E5D">
            <w:pPr>
              <w:spacing w:line="276" w:lineRule="auto"/>
              <w:jc w:val="center"/>
              <w:rPr>
                <w:rFonts w:ascii="Arial" w:hAnsi="Arial" w:cs="Arial"/>
              </w:rPr>
            </w:pPr>
            <w:r w:rsidRPr="00A0638A">
              <w:rPr>
                <w:rFonts w:ascii="Arial" w:hAnsi="Arial" w:cs="Arial"/>
              </w:rPr>
              <w:t>(ИСО 3166) 004–97</w:t>
            </w:r>
          </w:p>
        </w:tc>
        <w:tc>
          <w:tcPr>
            <w:tcW w:w="2028" w:type="dxa"/>
            <w:tcBorders>
              <w:top w:val="single" w:sz="4" w:space="0" w:color="auto"/>
              <w:left w:val="single" w:sz="4" w:space="0" w:color="auto"/>
              <w:bottom w:val="double" w:sz="4" w:space="0" w:color="auto"/>
              <w:right w:val="single" w:sz="4" w:space="0" w:color="auto"/>
            </w:tcBorders>
            <w:tcMar>
              <w:left w:w="57" w:type="dxa"/>
              <w:right w:w="57" w:type="dxa"/>
            </w:tcMar>
            <w:vAlign w:val="center"/>
          </w:tcPr>
          <w:p w14:paraId="4D0F3FE9" w14:textId="77777777" w:rsidR="00F27057" w:rsidRPr="00A0638A" w:rsidRDefault="00F27057" w:rsidP="00381E5D">
            <w:pPr>
              <w:spacing w:line="276" w:lineRule="auto"/>
              <w:jc w:val="center"/>
              <w:rPr>
                <w:rFonts w:ascii="Arial" w:hAnsi="Arial" w:cs="Arial"/>
              </w:rPr>
            </w:pPr>
            <w:r w:rsidRPr="00A0638A">
              <w:rPr>
                <w:rFonts w:ascii="Arial" w:hAnsi="Arial" w:cs="Arial"/>
              </w:rPr>
              <w:t>Код страны по МК (ИСО 3166) 004–97</w:t>
            </w:r>
          </w:p>
        </w:tc>
        <w:tc>
          <w:tcPr>
            <w:tcW w:w="4478" w:type="dxa"/>
            <w:tcBorders>
              <w:top w:val="single" w:sz="4" w:space="0" w:color="auto"/>
              <w:left w:val="single" w:sz="4" w:space="0" w:color="auto"/>
              <w:bottom w:val="double" w:sz="4" w:space="0" w:color="auto"/>
              <w:right w:val="single" w:sz="4" w:space="0" w:color="auto"/>
            </w:tcBorders>
            <w:tcMar>
              <w:left w:w="57" w:type="dxa"/>
              <w:right w:w="57" w:type="dxa"/>
            </w:tcMar>
            <w:vAlign w:val="center"/>
          </w:tcPr>
          <w:p w14:paraId="5D139BF1" w14:textId="77777777" w:rsidR="00F27057" w:rsidRPr="00A0638A" w:rsidRDefault="00F27057" w:rsidP="00381E5D">
            <w:pPr>
              <w:spacing w:line="276" w:lineRule="auto"/>
              <w:jc w:val="center"/>
              <w:rPr>
                <w:rFonts w:ascii="Arial" w:hAnsi="Arial" w:cs="Arial"/>
              </w:rPr>
            </w:pPr>
            <w:r w:rsidRPr="00A0638A">
              <w:rPr>
                <w:rFonts w:ascii="Arial" w:hAnsi="Arial" w:cs="Arial"/>
              </w:rPr>
              <w:t>Сокращенное наименование</w:t>
            </w:r>
          </w:p>
          <w:p w14:paraId="545265A2" w14:textId="77777777" w:rsidR="00F27057" w:rsidRPr="00A0638A" w:rsidRDefault="00F27057" w:rsidP="00381E5D">
            <w:pPr>
              <w:spacing w:line="276" w:lineRule="auto"/>
              <w:jc w:val="center"/>
              <w:rPr>
                <w:rFonts w:ascii="Arial" w:hAnsi="Arial" w:cs="Arial"/>
              </w:rPr>
            </w:pPr>
            <w:r w:rsidRPr="00A0638A">
              <w:rPr>
                <w:rFonts w:ascii="Arial" w:hAnsi="Arial" w:cs="Arial"/>
              </w:rPr>
              <w:t>национального органа</w:t>
            </w:r>
          </w:p>
          <w:p w14:paraId="7811E611" w14:textId="77777777" w:rsidR="00F27057" w:rsidRPr="00A0638A" w:rsidRDefault="00F27057" w:rsidP="00381E5D">
            <w:pPr>
              <w:spacing w:line="276" w:lineRule="auto"/>
              <w:jc w:val="center"/>
              <w:rPr>
                <w:rFonts w:ascii="Arial" w:hAnsi="Arial" w:cs="Arial"/>
              </w:rPr>
            </w:pPr>
            <w:r w:rsidRPr="00A0638A">
              <w:rPr>
                <w:rFonts w:ascii="Arial" w:hAnsi="Arial" w:cs="Arial"/>
              </w:rPr>
              <w:t>по стандартизации</w:t>
            </w:r>
          </w:p>
        </w:tc>
      </w:tr>
      <w:tr w:rsidR="00F27057" w:rsidRPr="00A0638A" w14:paraId="0666C8D4" w14:textId="77777777" w:rsidTr="00381E5D">
        <w:trPr>
          <w:trHeight w:val="170"/>
        </w:trPr>
        <w:tc>
          <w:tcPr>
            <w:tcW w:w="2707" w:type="dxa"/>
            <w:tcBorders>
              <w:top w:val="double" w:sz="4" w:space="0" w:color="auto"/>
              <w:left w:val="single" w:sz="4" w:space="0" w:color="auto"/>
              <w:bottom w:val="single" w:sz="4" w:space="0" w:color="auto"/>
              <w:right w:val="single" w:sz="4" w:space="0" w:color="auto"/>
            </w:tcBorders>
            <w:tcMar>
              <w:left w:w="57" w:type="dxa"/>
              <w:right w:w="57" w:type="dxa"/>
            </w:tcMar>
          </w:tcPr>
          <w:p w14:paraId="56816041" w14:textId="77777777" w:rsidR="00F27057" w:rsidRPr="00A0638A" w:rsidRDefault="00F27057" w:rsidP="00381E5D">
            <w:pPr>
              <w:spacing w:line="276" w:lineRule="auto"/>
              <w:jc w:val="both"/>
              <w:rPr>
                <w:rFonts w:ascii="Arial" w:hAnsi="Arial" w:cs="Arial"/>
              </w:rPr>
            </w:pPr>
          </w:p>
        </w:tc>
        <w:tc>
          <w:tcPr>
            <w:tcW w:w="2028" w:type="dxa"/>
            <w:tcBorders>
              <w:top w:val="double" w:sz="4" w:space="0" w:color="auto"/>
              <w:left w:val="single" w:sz="4" w:space="0" w:color="auto"/>
              <w:bottom w:val="single" w:sz="4" w:space="0" w:color="auto"/>
              <w:right w:val="single" w:sz="4" w:space="0" w:color="auto"/>
            </w:tcBorders>
            <w:tcMar>
              <w:left w:w="57" w:type="dxa"/>
              <w:right w:w="57" w:type="dxa"/>
            </w:tcMar>
          </w:tcPr>
          <w:p w14:paraId="3C5692F4" w14:textId="77777777" w:rsidR="00F27057" w:rsidRPr="00A0638A" w:rsidRDefault="00F27057" w:rsidP="00381E5D">
            <w:pPr>
              <w:spacing w:line="276" w:lineRule="auto"/>
              <w:jc w:val="center"/>
              <w:rPr>
                <w:rFonts w:ascii="Arial" w:hAnsi="Arial" w:cs="Arial"/>
              </w:rPr>
            </w:pPr>
          </w:p>
        </w:tc>
        <w:tc>
          <w:tcPr>
            <w:tcW w:w="4478" w:type="dxa"/>
            <w:tcBorders>
              <w:top w:val="double" w:sz="4" w:space="0" w:color="auto"/>
              <w:left w:val="single" w:sz="4" w:space="0" w:color="auto"/>
              <w:bottom w:val="single" w:sz="4" w:space="0" w:color="auto"/>
              <w:right w:val="single" w:sz="4" w:space="0" w:color="auto"/>
            </w:tcBorders>
            <w:tcMar>
              <w:left w:w="57" w:type="dxa"/>
              <w:right w:w="57" w:type="dxa"/>
            </w:tcMar>
          </w:tcPr>
          <w:p w14:paraId="60505F59" w14:textId="77777777" w:rsidR="00F27057" w:rsidRPr="00A0638A" w:rsidRDefault="00F27057" w:rsidP="00381E5D">
            <w:pPr>
              <w:spacing w:line="276" w:lineRule="auto"/>
              <w:jc w:val="both"/>
              <w:rPr>
                <w:rFonts w:ascii="Arial" w:hAnsi="Arial" w:cs="Arial"/>
              </w:rPr>
            </w:pPr>
          </w:p>
        </w:tc>
      </w:tr>
      <w:tr w:rsidR="00F27057" w:rsidRPr="00A0638A" w14:paraId="43566B42" w14:textId="77777777" w:rsidTr="00381E5D">
        <w:trPr>
          <w:trHeight w:val="170"/>
        </w:trPr>
        <w:tc>
          <w:tcPr>
            <w:tcW w:w="2707" w:type="dxa"/>
            <w:tcBorders>
              <w:top w:val="single" w:sz="4" w:space="0" w:color="auto"/>
              <w:left w:val="single" w:sz="4" w:space="0" w:color="auto"/>
              <w:bottom w:val="single" w:sz="4" w:space="0" w:color="auto"/>
              <w:right w:val="single" w:sz="4" w:space="0" w:color="auto"/>
            </w:tcBorders>
            <w:tcMar>
              <w:left w:w="57" w:type="dxa"/>
              <w:right w:w="57" w:type="dxa"/>
            </w:tcMar>
          </w:tcPr>
          <w:p w14:paraId="30332B48" w14:textId="77777777" w:rsidR="00F27057" w:rsidRPr="00A0638A" w:rsidRDefault="00F27057" w:rsidP="00381E5D">
            <w:pPr>
              <w:spacing w:line="276" w:lineRule="auto"/>
              <w:jc w:val="both"/>
              <w:rPr>
                <w:rFonts w:ascii="Arial" w:hAnsi="Arial" w:cs="Arial"/>
              </w:rPr>
            </w:pPr>
          </w:p>
        </w:tc>
        <w:tc>
          <w:tcPr>
            <w:tcW w:w="2028" w:type="dxa"/>
            <w:tcBorders>
              <w:top w:val="single" w:sz="4" w:space="0" w:color="auto"/>
              <w:left w:val="single" w:sz="4" w:space="0" w:color="auto"/>
              <w:bottom w:val="single" w:sz="4" w:space="0" w:color="auto"/>
              <w:right w:val="single" w:sz="4" w:space="0" w:color="auto"/>
            </w:tcBorders>
            <w:tcMar>
              <w:left w:w="57" w:type="dxa"/>
              <w:right w:w="57" w:type="dxa"/>
            </w:tcMar>
          </w:tcPr>
          <w:p w14:paraId="361040D3" w14:textId="77777777" w:rsidR="00F27057" w:rsidRPr="00A0638A" w:rsidRDefault="00F27057" w:rsidP="00381E5D">
            <w:pPr>
              <w:spacing w:line="276" w:lineRule="auto"/>
              <w:jc w:val="center"/>
              <w:rPr>
                <w:rFonts w:ascii="Arial" w:hAnsi="Arial" w:cs="Arial"/>
              </w:rPr>
            </w:pPr>
          </w:p>
        </w:tc>
        <w:tc>
          <w:tcPr>
            <w:tcW w:w="4478" w:type="dxa"/>
            <w:tcBorders>
              <w:top w:val="single" w:sz="4" w:space="0" w:color="auto"/>
              <w:left w:val="single" w:sz="4" w:space="0" w:color="auto"/>
              <w:bottom w:val="single" w:sz="4" w:space="0" w:color="auto"/>
              <w:right w:val="single" w:sz="4" w:space="0" w:color="auto"/>
            </w:tcBorders>
            <w:tcMar>
              <w:left w:w="57" w:type="dxa"/>
              <w:right w:w="57" w:type="dxa"/>
            </w:tcMar>
          </w:tcPr>
          <w:p w14:paraId="2893A610" w14:textId="77777777" w:rsidR="00F27057" w:rsidRPr="00A0638A" w:rsidRDefault="00F27057" w:rsidP="00381E5D">
            <w:pPr>
              <w:spacing w:line="276" w:lineRule="auto"/>
              <w:jc w:val="both"/>
              <w:rPr>
                <w:rFonts w:ascii="Arial" w:hAnsi="Arial" w:cs="Arial"/>
              </w:rPr>
            </w:pPr>
          </w:p>
        </w:tc>
      </w:tr>
      <w:tr w:rsidR="00F27057" w:rsidRPr="00A0638A" w14:paraId="3AF9FEAB" w14:textId="77777777" w:rsidTr="00381E5D">
        <w:trPr>
          <w:trHeight w:val="170"/>
        </w:trPr>
        <w:tc>
          <w:tcPr>
            <w:tcW w:w="2707" w:type="dxa"/>
            <w:tcBorders>
              <w:top w:val="single" w:sz="4" w:space="0" w:color="auto"/>
              <w:left w:val="single" w:sz="4" w:space="0" w:color="auto"/>
              <w:bottom w:val="single" w:sz="4" w:space="0" w:color="auto"/>
              <w:right w:val="single" w:sz="4" w:space="0" w:color="auto"/>
            </w:tcBorders>
            <w:tcMar>
              <w:left w:w="57" w:type="dxa"/>
              <w:right w:w="57" w:type="dxa"/>
            </w:tcMar>
          </w:tcPr>
          <w:p w14:paraId="655DACB3" w14:textId="77777777" w:rsidR="00F27057" w:rsidRPr="00A0638A" w:rsidRDefault="00F27057" w:rsidP="00381E5D">
            <w:pPr>
              <w:spacing w:line="276" w:lineRule="auto"/>
              <w:jc w:val="both"/>
              <w:rPr>
                <w:rFonts w:ascii="Arial" w:hAnsi="Arial" w:cs="Arial"/>
              </w:rPr>
            </w:pPr>
          </w:p>
        </w:tc>
        <w:tc>
          <w:tcPr>
            <w:tcW w:w="2028" w:type="dxa"/>
            <w:tcBorders>
              <w:top w:val="single" w:sz="4" w:space="0" w:color="auto"/>
              <w:left w:val="single" w:sz="4" w:space="0" w:color="auto"/>
              <w:bottom w:val="single" w:sz="4" w:space="0" w:color="auto"/>
              <w:right w:val="single" w:sz="4" w:space="0" w:color="auto"/>
            </w:tcBorders>
            <w:tcMar>
              <w:left w:w="57" w:type="dxa"/>
              <w:right w:w="57" w:type="dxa"/>
            </w:tcMar>
          </w:tcPr>
          <w:p w14:paraId="55B7342E" w14:textId="77777777" w:rsidR="00F27057" w:rsidRPr="00A0638A" w:rsidRDefault="00F27057" w:rsidP="00381E5D">
            <w:pPr>
              <w:spacing w:line="276" w:lineRule="auto"/>
              <w:jc w:val="center"/>
              <w:rPr>
                <w:rFonts w:ascii="Arial" w:hAnsi="Arial" w:cs="Arial"/>
              </w:rPr>
            </w:pPr>
          </w:p>
        </w:tc>
        <w:tc>
          <w:tcPr>
            <w:tcW w:w="4478" w:type="dxa"/>
            <w:tcBorders>
              <w:top w:val="single" w:sz="4" w:space="0" w:color="auto"/>
              <w:left w:val="single" w:sz="4" w:space="0" w:color="auto"/>
              <w:bottom w:val="single" w:sz="4" w:space="0" w:color="auto"/>
              <w:right w:val="single" w:sz="4" w:space="0" w:color="auto"/>
            </w:tcBorders>
            <w:tcMar>
              <w:left w:w="57" w:type="dxa"/>
              <w:right w:w="57" w:type="dxa"/>
            </w:tcMar>
          </w:tcPr>
          <w:p w14:paraId="7059AACA" w14:textId="77777777" w:rsidR="00F27057" w:rsidRPr="00A0638A" w:rsidRDefault="00F27057" w:rsidP="00381E5D">
            <w:pPr>
              <w:spacing w:line="276" w:lineRule="auto"/>
              <w:jc w:val="both"/>
              <w:rPr>
                <w:rFonts w:ascii="Arial" w:hAnsi="Arial" w:cs="Arial"/>
              </w:rPr>
            </w:pPr>
          </w:p>
        </w:tc>
      </w:tr>
      <w:tr w:rsidR="008A5690" w:rsidRPr="00A0638A" w14:paraId="187DBD40" w14:textId="77777777" w:rsidTr="00381E5D">
        <w:trPr>
          <w:trHeight w:val="170"/>
        </w:trPr>
        <w:tc>
          <w:tcPr>
            <w:tcW w:w="2707" w:type="dxa"/>
            <w:tcBorders>
              <w:top w:val="single" w:sz="4" w:space="0" w:color="auto"/>
              <w:left w:val="single" w:sz="4" w:space="0" w:color="auto"/>
              <w:bottom w:val="single" w:sz="4" w:space="0" w:color="auto"/>
              <w:right w:val="single" w:sz="4" w:space="0" w:color="auto"/>
            </w:tcBorders>
            <w:tcMar>
              <w:left w:w="57" w:type="dxa"/>
              <w:right w:w="57" w:type="dxa"/>
            </w:tcMar>
          </w:tcPr>
          <w:p w14:paraId="23ABC68E" w14:textId="77777777" w:rsidR="008A5690" w:rsidRPr="00A0638A" w:rsidRDefault="008A5690" w:rsidP="00381E5D">
            <w:pPr>
              <w:spacing w:line="276" w:lineRule="auto"/>
              <w:jc w:val="both"/>
              <w:rPr>
                <w:rFonts w:ascii="Arial" w:hAnsi="Arial" w:cs="Arial"/>
              </w:rPr>
            </w:pPr>
          </w:p>
        </w:tc>
        <w:tc>
          <w:tcPr>
            <w:tcW w:w="2028" w:type="dxa"/>
            <w:tcBorders>
              <w:top w:val="single" w:sz="4" w:space="0" w:color="auto"/>
              <w:left w:val="single" w:sz="4" w:space="0" w:color="auto"/>
              <w:bottom w:val="single" w:sz="4" w:space="0" w:color="auto"/>
              <w:right w:val="single" w:sz="4" w:space="0" w:color="auto"/>
            </w:tcBorders>
            <w:tcMar>
              <w:left w:w="57" w:type="dxa"/>
              <w:right w:w="57" w:type="dxa"/>
            </w:tcMar>
          </w:tcPr>
          <w:p w14:paraId="0FED06A9" w14:textId="77777777" w:rsidR="008A5690" w:rsidRPr="00A0638A" w:rsidRDefault="008A5690" w:rsidP="00381E5D">
            <w:pPr>
              <w:spacing w:line="276" w:lineRule="auto"/>
              <w:jc w:val="center"/>
              <w:rPr>
                <w:rFonts w:ascii="Arial" w:hAnsi="Arial" w:cs="Arial"/>
              </w:rPr>
            </w:pPr>
          </w:p>
        </w:tc>
        <w:tc>
          <w:tcPr>
            <w:tcW w:w="4478" w:type="dxa"/>
            <w:tcBorders>
              <w:top w:val="single" w:sz="4" w:space="0" w:color="auto"/>
              <w:left w:val="single" w:sz="4" w:space="0" w:color="auto"/>
              <w:bottom w:val="single" w:sz="4" w:space="0" w:color="auto"/>
              <w:right w:val="single" w:sz="4" w:space="0" w:color="auto"/>
            </w:tcBorders>
            <w:tcMar>
              <w:left w:w="57" w:type="dxa"/>
              <w:right w:w="57" w:type="dxa"/>
            </w:tcMar>
          </w:tcPr>
          <w:p w14:paraId="13254967" w14:textId="77777777" w:rsidR="008A5690" w:rsidRPr="00A0638A" w:rsidRDefault="008A5690" w:rsidP="00381E5D">
            <w:pPr>
              <w:spacing w:line="276" w:lineRule="auto"/>
              <w:jc w:val="both"/>
              <w:rPr>
                <w:rFonts w:ascii="Arial" w:hAnsi="Arial" w:cs="Arial"/>
              </w:rPr>
            </w:pPr>
          </w:p>
        </w:tc>
      </w:tr>
    </w:tbl>
    <w:p w14:paraId="2AD20902" w14:textId="77777777" w:rsidR="007E5FC3" w:rsidRPr="00A0638A" w:rsidRDefault="007E5FC3" w:rsidP="007E5FC3">
      <w:pPr>
        <w:shd w:val="clear" w:color="auto" w:fill="FFFFFF"/>
        <w:ind w:firstLine="709"/>
        <w:jc w:val="right"/>
        <w:rPr>
          <w:rFonts w:ascii="Arial" w:hAnsi="Arial" w:cs="Arial"/>
          <w:highlight w:val="yellow"/>
        </w:rPr>
      </w:pPr>
    </w:p>
    <w:p w14:paraId="56B05383" w14:textId="31721AE2" w:rsidR="001D4F28" w:rsidRPr="00A0638A" w:rsidRDefault="007E5FC3" w:rsidP="004D3620">
      <w:pPr>
        <w:pStyle w:val="Style4"/>
        <w:widowControl/>
        <w:ind w:firstLine="709"/>
        <w:jc w:val="both"/>
        <w:rPr>
          <w:rFonts w:ascii="Arial" w:hAnsi="Arial" w:cs="Arial"/>
          <w:lang w:val="en-US"/>
        </w:rPr>
      </w:pPr>
      <w:r w:rsidRPr="00A0638A">
        <w:rPr>
          <w:rFonts w:ascii="Arial" w:hAnsi="Arial" w:cs="Arial"/>
        </w:rPr>
        <w:t xml:space="preserve">4 Настоящий стандарт идентичен </w:t>
      </w:r>
      <w:r w:rsidR="00AC4326" w:rsidRPr="00A0638A">
        <w:rPr>
          <w:rFonts w:ascii="Arial" w:hAnsi="Arial" w:cs="Arial"/>
        </w:rPr>
        <w:t>межд</w:t>
      </w:r>
      <w:r w:rsidR="00947D77" w:rsidRPr="00A0638A">
        <w:rPr>
          <w:rFonts w:ascii="Arial" w:hAnsi="Arial" w:cs="Arial"/>
        </w:rPr>
        <w:t>у</w:t>
      </w:r>
      <w:r w:rsidR="00AC4326" w:rsidRPr="00A0638A">
        <w:rPr>
          <w:rFonts w:ascii="Arial" w:hAnsi="Arial" w:cs="Arial"/>
        </w:rPr>
        <w:t>народному</w:t>
      </w:r>
      <w:r w:rsidRPr="00A0638A">
        <w:rPr>
          <w:rFonts w:ascii="Arial" w:hAnsi="Arial" w:cs="Arial"/>
        </w:rPr>
        <w:t xml:space="preserve"> стандарту </w:t>
      </w:r>
      <w:r w:rsidR="00A45EBD" w:rsidRPr="00A0638A">
        <w:rPr>
          <w:rFonts w:ascii="Arial" w:hAnsi="Arial" w:cs="Arial"/>
        </w:rPr>
        <w:br/>
      </w:r>
      <w:r w:rsidR="00FD7670" w:rsidRPr="00FD7670">
        <w:rPr>
          <w:rFonts w:ascii="Arial" w:hAnsi="Arial" w:cs="Arial"/>
        </w:rPr>
        <w:t>IEC 61400-1:2019 Системы генерирования ветроэнергетики. Часть</w:t>
      </w:r>
      <w:r w:rsidR="00FD7670" w:rsidRPr="00FD7670">
        <w:rPr>
          <w:rFonts w:ascii="Arial" w:hAnsi="Arial" w:cs="Arial"/>
          <w:lang w:val="en-US"/>
        </w:rPr>
        <w:t xml:space="preserve"> 1: </w:t>
      </w:r>
      <w:r w:rsidR="00FD7670" w:rsidRPr="00FD7670">
        <w:rPr>
          <w:rFonts w:ascii="Arial" w:hAnsi="Arial" w:cs="Arial"/>
        </w:rPr>
        <w:t>Проектные</w:t>
      </w:r>
      <w:r w:rsidR="00FD7670" w:rsidRPr="00FD7670">
        <w:rPr>
          <w:rFonts w:ascii="Arial" w:hAnsi="Arial" w:cs="Arial"/>
          <w:lang w:val="en-US"/>
        </w:rPr>
        <w:t xml:space="preserve"> </w:t>
      </w:r>
      <w:r w:rsidR="00FD7670" w:rsidRPr="00FD7670">
        <w:rPr>
          <w:rFonts w:ascii="Arial" w:hAnsi="Arial" w:cs="Arial"/>
        </w:rPr>
        <w:t>требования</w:t>
      </w:r>
      <w:r w:rsidR="00FD7670" w:rsidRPr="00FD7670">
        <w:rPr>
          <w:rFonts w:ascii="Arial" w:hAnsi="Arial" w:cs="Arial"/>
          <w:lang w:val="en-US"/>
        </w:rPr>
        <w:t xml:space="preserve"> (Wind energy generation systems – Part 1: Design requirements</w:t>
      </w:r>
      <w:r w:rsidR="00F27057" w:rsidRPr="00A0638A">
        <w:rPr>
          <w:rFonts w:ascii="Arial" w:hAnsi="Arial" w:cs="Arial"/>
          <w:lang w:val="en-US"/>
        </w:rPr>
        <w:t>, IDT</w:t>
      </w:r>
      <w:r w:rsidR="00412E43" w:rsidRPr="00A0638A">
        <w:rPr>
          <w:rFonts w:ascii="Arial" w:hAnsi="Arial" w:cs="Arial"/>
          <w:lang w:val="en-US"/>
        </w:rPr>
        <w:t>)</w:t>
      </w:r>
    </w:p>
    <w:p w14:paraId="4580B4DC" w14:textId="6BFD7799" w:rsidR="008D5157" w:rsidRPr="00377490" w:rsidRDefault="00034886" w:rsidP="004F7269">
      <w:pPr>
        <w:shd w:val="clear" w:color="auto" w:fill="FFFFFF"/>
        <w:ind w:firstLine="709"/>
        <w:jc w:val="both"/>
        <w:textAlignment w:val="baseline"/>
        <w:rPr>
          <w:rFonts w:ascii="Arial" w:hAnsi="Arial" w:cs="Arial"/>
        </w:rPr>
      </w:pPr>
      <w:r w:rsidRPr="00034886">
        <w:rPr>
          <w:rFonts w:ascii="Arial" w:hAnsi="Arial" w:cs="Arial"/>
        </w:rPr>
        <w:t xml:space="preserve">Международный стандарт IEC 61400-1 был подготовлен техническим </w:t>
      </w:r>
      <w:r w:rsidRPr="00377490">
        <w:rPr>
          <w:rFonts w:ascii="Arial" w:hAnsi="Arial" w:cs="Arial"/>
        </w:rPr>
        <w:t>комитетом IEC 88: Система ВЭС</w:t>
      </w:r>
    </w:p>
    <w:p w14:paraId="75A747D1" w14:textId="77777777" w:rsidR="00F27057" w:rsidRPr="00A0638A" w:rsidRDefault="00F27057" w:rsidP="004F7269">
      <w:pPr>
        <w:widowControl w:val="0"/>
        <w:adjustRightInd w:val="0"/>
        <w:ind w:firstLine="709"/>
        <w:jc w:val="both"/>
        <w:textAlignment w:val="baseline"/>
        <w:rPr>
          <w:rFonts w:ascii="Arial" w:hAnsi="Arial" w:cs="Arial"/>
        </w:rPr>
      </w:pPr>
      <w:r w:rsidRPr="00377490">
        <w:rPr>
          <w:rFonts w:ascii="Arial" w:hAnsi="Arial" w:cs="Arial"/>
        </w:rPr>
        <w:t>При применении настоящего стандарта рекомендуется использовать вместо ссылочных международных стандартов соответствующие им межгосударственные стандарты, сведения о которых приведены в дополнительном приложении ДА.</w:t>
      </w:r>
    </w:p>
    <w:p w14:paraId="2D7B0C58" w14:textId="77777777" w:rsidR="008D5157" w:rsidRPr="00A0638A" w:rsidRDefault="008D5157" w:rsidP="00724E48">
      <w:pPr>
        <w:shd w:val="clear" w:color="auto" w:fill="FFFFFF"/>
        <w:ind w:firstLine="567"/>
        <w:jc w:val="both"/>
        <w:textAlignment w:val="baseline"/>
        <w:rPr>
          <w:rFonts w:ascii="Arial" w:hAnsi="Arial" w:cs="Arial"/>
        </w:rPr>
      </w:pPr>
    </w:p>
    <w:p w14:paraId="649569B4" w14:textId="0A73810B" w:rsidR="007E5FC3" w:rsidRPr="00A0638A" w:rsidRDefault="00061875" w:rsidP="00690034">
      <w:pPr>
        <w:autoSpaceDE w:val="0"/>
        <w:autoSpaceDN w:val="0"/>
        <w:adjustRightInd w:val="0"/>
        <w:ind w:firstLine="567"/>
        <w:rPr>
          <w:rFonts w:ascii="Arial" w:hAnsi="Arial" w:cs="Arial"/>
        </w:rPr>
      </w:pPr>
      <w:r w:rsidRPr="00A0638A">
        <w:rPr>
          <w:rFonts w:ascii="Arial" w:hAnsi="Arial" w:cs="Arial"/>
        </w:rPr>
        <w:t>5</w:t>
      </w:r>
      <w:r w:rsidR="007E5FC3" w:rsidRPr="00A0638A">
        <w:rPr>
          <w:rFonts w:ascii="Arial" w:hAnsi="Arial" w:cs="Arial"/>
        </w:rPr>
        <w:t xml:space="preserve"> ВЗАМЕН </w:t>
      </w:r>
      <w:r w:rsidR="004F7269" w:rsidRPr="004F7269">
        <w:rPr>
          <w:rFonts w:ascii="Arial" w:hAnsi="Arial" w:cs="Arial"/>
        </w:rPr>
        <w:t>ГОСТ IEC 61400-1-2017</w:t>
      </w:r>
    </w:p>
    <w:p w14:paraId="53050125" w14:textId="77777777" w:rsidR="00061875" w:rsidRPr="00A0638A" w:rsidRDefault="00061875" w:rsidP="00724E48">
      <w:pPr>
        <w:shd w:val="clear" w:color="auto" w:fill="FFFFFF"/>
        <w:ind w:firstLine="567"/>
        <w:jc w:val="both"/>
        <w:textAlignment w:val="baseline"/>
        <w:rPr>
          <w:rFonts w:ascii="Arial" w:hAnsi="Arial" w:cs="Arial"/>
        </w:rPr>
      </w:pPr>
    </w:p>
    <w:p w14:paraId="0209D1B8" w14:textId="77777777" w:rsidR="00F27057" w:rsidRPr="00A0638A" w:rsidRDefault="00F27057" w:rsidP="00F27057">
      <w:pPr>
        <w:shd w:val="clear" w:color="auto" w:fill="FFFFFF"/>
        <w:ind w:firstLine="567"/>
        <w:jc w:val="both"/>
        <w:rPr>
          <w:rFonts w:ascii="Arial" w:hAnsi="Arial" w:cs="Arial"/>
          <w:i/>
          <w:iCs/>
        </w:rPr>
      </w:pPr>
      <w:r w:rsidRPr="00A0638A">
        <w:rPr>
          <w:rFonts w:ascii="Arial" w:hAnsi="Arial" w:cs="Arial"/>
          <w:i/>
          <w:iCs/>
        </w:rPr>
        <w:lastRenderedPageBreak/>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14:paraId="4DBF3B30" w14:textId="77777777" w:rsidR="00F27057" w:rsidRPr="00A0638A" w:rsidRDefault="00F27057" w:rsidP="00F27057">
      <w:pPr>
        <w:shd w:val="clear" w:color="auto" w:fill="FFFFFF"/>
        <w:ind w:firstLine="567"/>
        <w:jc w:val="both"/>
        <w:rPr>
          <w:rFonts w:ascii="Arial" w:hAnsi="Arial" w:cs="Arial"/>
          <w:i/>
          <w:iCs/>
        </w:rPr>
      </w:pPr>
    </w:p>
    <w:p w14:paraId="3C4E74E2" w14:textId="77777777" w:rsidR="00F27057" w:rsidRPr="00A0638A" w:rsidRDefault="00F27057" w:rsidP="00F27057">
      <w:pPr>
        <w:shd w:val="clear" w:color="auto" w:fill="FFFFFF"/>
        <w:ind w:firstLine="567"/>
        <w:jc w:val="both"/>
        <w:rPr>
          <w:rFonts w:ascii="Arial" w:hAnsi="Arial" w:cs="Arial"/>
          <w:snapToGrid w:val="0"/>
        </w:rPr>
      </w:pPr>
      <w:r w:rsidRPr="00A0638A">
        <w:rPr>
          <w:rFonts w:ascii="Arial" w:hAnsi="Arial" w:cs="Arial"/>
          <w:i/>
          <w:iCs/>
        </w:rPr>
        <w:t>В случае пересмотра, изменения или отмены настоящего стандарта соответствующая информация будет опубликована на официальном интернет-сайте Межгосударственного совета по стандартизации, метрологии и сертификации в каталоге "Межгосударственные стандарты".</w:t>
      </w:r>
    </w:p>
    <w:p w14:paraId="28E6E7C8" w14:textId="77777777" w:rsidR="00F27057" w:rsidRPr="00A0638A" w:rsidRDefault="00F27057" w:rsidP="00F27057">
      <w:pPr>
        <w:jc w:val="center"/>
        <w:rPr>
          <w:rFonts w:ascii="Arial" w:hAnsi="Arial" w:cs="Arial"/>
          <w:b/>
          <w:sz w:val="22"/>
          <w:szCs w:val="22"/>
        </w:rPr>
      </w:pPr>
    </w:p>
    <w:p w14:paraId="3D56A9CA" w14:textId="77777777" w:rsidR="00F27057" w:rsidRPr="00A0638A" w:rsidRDefault="00F27057" w:rsidP="00F27057">
      <w:pPr>
        <w:rPr>
          <w:rFonts w:ascii="Arial" w:hAnsi="Arial" w:cs="Arial"/>
          <w:b/>
          <w:bCs/>
          <w:sz w:val="22"/>
          <w:szCs w:val="22"/>
        </w:rPr>
      </w:pPr>
    </w:p>
    <w:p w14:paraId="40BC84D2" w14:textId="77777777" w:rsidR="00F27057" w:rsidRPr="00A0638A" w:rsidRDefault="00F27057" w:rsidP="00F27057">
      <w:pPr>
        <w:rPr>
          <w:rFonts w:ascii="Arial" w:hAnsi="Arial" w:cs="Arial"/>
          <w:b/>
          <w:bCs/>
          <w:sz w:val="22"/>
          <w:szCs w:val="22"/>
        </w:rPr>
      </w:pPr>
    </w:p>
    <w:p w14:paraId="1B404F59" w14:textId="77777777" w:rsidR="00F27057" w:rsidRPr="00A0638A" w:rsidRDefault="00F27057" w:rsidP="00F27057">
      <w:pPr>
        <w:rPr>
          <w:rFonts w:ascii="Arial" w:hAnsi="Arial" w:cs="Arial"/>
          <w:b/>
          <w:bCs/>
          <w:sz w:val="22"/>
          <w:szCs w:val="22"/>
        </w:rPr>
      </w:pPr>
    </w:p>
    <w:p w14:paraId="0D30C1C2" w14:textId="77777777" w:rsidR="00F27057" w:rsidRPr="00A0638A" w:rsidRDefault="00F27057" w:rsidP="00F27057">
      <w:pPr>
        <w:rPr>
          <w:rFonts w:ascii="Arial" w:hAnsi="Arial" w:cs="Arial"/>
          <w:b/>
          <w:bCs/>
          <w:sz w:val="22"/>
          <w:szCs w:val="22"/>
        </w:rPr>
      </w:pPr>
    </w:p>
    <w:p w14:paraId="2285DA56" w14:textId="77777777" w:rsidR="00F27057" w:rsidRPr="00A0638A" w:rsidRDefault="00F27057" w:rsidP="00F27057">
      <w:pPr>
        <w:rPr>
          <w:rFonts w:ascii="Arial" w:hAnsi="Arial" w:cs="Arial"/>
          <w:b/>
          <w:bCs/>
          <w:sz w:val="22"/>
          <w:szCs w:val="22"/>
        </w:rPr>
      </w:pPr>
    </w:p>
    <w:p w14:paraId="0415EB30" w14:textId="77777777" w:rsidR="00F27057" w:rsidRPr="00A0638A" w:rsidRDefault="00F27057" w:rsidP="00F27057">
      <w:pPr>
        <w:rPr>
          <w:rFonts w:ascii="Arial" w:hAnsi="Arial" w:cs="Arial"/>
          <w:b/>
          <w:bCs/>
          <w:sz w:val="22"/>
          <w:szCs w:val="22"/>
        </w:rPr>
      </w:pPr>
    </w:p>
    <w:p w14:paraId="57EC5106" w14:textId="77777777" w:rsidR="00F27057" w:rsidRPr="00A0638A" w:rsidRDefault="00F27057" w:rsidP="00F27057">
      <w:pPr>
        <w:rPr>
          <w:rFonts w:ascii="Arial" w:hAnsi="Arial" w:cs="Arial"/>
          <w:b/>
          <w:bCs/>
          <w:sz w:val="22"/>
          <w:szCs w:val="22"/>
        </w:rPr>
      </w:pPr>
    </w:p>
    <w:p w14:paraId="1FED430D" w14:textId="77777777" w:rsidR="00F27057" w:rsidRPr="00A0638A" w:rsidRDefault="00F27057" w:rsidP="00F27057">
      <w:pPr>
        <w:rPr>
          <w:rFonts w:ascii="Arial" w:hAnsi="Arial" w:cs="Arial"/>
          <w:b/>
          <w:bCs/>
          <w:sz w:val="22"/>
          <w:szCs w:val="22"/>
        </w:rPr>
      </w:pPr>
    </w:p>
    <w:p w14:paraId="6C320477" w14:textId="77777777" w:rsidR="00F27057" w:rsidRPr="00A0638A" w:rsidRDefault="00F27057" w:rsidP="00F27057">
      <w:pPr>
        <w:rPr>
          <w:rFonts w:ascii="Arial" w:hAnsi="Arial" w:cs="Arial"/>
          <w:b/>
          <w:bCs/>
          <w:sz w:val="22"/>
          <w:szCs w:val="22"/>
        </w:rPr>
      </w:pPr>
    </w:p>
    <w:p w14:paraId="55E232A7" w14:textId="77777777" w:rsidR="00F27057" w:rsidRPr="00A0638A" w:rsidRDefault="00F27057" w:rsidP="00F27057">
      <w:pPr>
        <w:rPr>
          <w:rFonts w:ascii="Arial" w:hAnsi="Arial" w:cs="Arial"/>
          <w:b/>
          <w:bCs/>
          <w:sz w:val="22"/>
          <w:szCs w:val="22"/>
        </w:rPr>
      </w:pPr>
    </w:p>
    <w:p w14:paraId="61BE2062" w14:textId="77777777" w:rsidR="00F27057" w:rsidRPr="00A0638A" w:rsidRDefault="00F27057" w:rsidP="00F27057">
      <w:pPr>
        <w:rPr>
          <w:rFonts w:ascii="Arial" w:hAnsi="Arial" w:cs="Arial"/>
          <w:b/>
          <w:bCs/>
          <w:sz w:val="22"/>
          <w:szCs w:val="22"/>
        </w:rPr>
      </w:pPr>
    </w:p>
    <w:p w14:paraId="55ED4922" w14:textId="77777777" w:rsidR="00F27057" w:rsidRPr="00A0638A" w:rsidRDefault="00F27057" w:rsidP="00F27057">
      <w:pPr>
        <w:rPr>
          <w:rFonts w:ascii="Arial" w:hAnsi="Arial" w:cs="Arial"/>
          <w:b/>
          <w:bCs/>
          <w:sz w:val="22"/>
          <w:szCs w:val="22"/>
        </w:rPr>
      </w:pPr>
    </w:p>
    <w:p w14:paraId="0B1B8F05" w14:textId="77777777" w:rsidR="00F27057" w:rsidRPr="00A0638A" w:rsidRDefault="00F27057" w:rsidP="00F27057">
      <w:pPr>
        <w:rPr>
          <w:rFonts w:ascii="Arial" w:hAnsi="Arial" w:cs="Arial"/>
          <w:b/>
          <w:bCs/>
          <w:sz w:val="22"/>
          <w:szCs w:val="22"/>
        </w:rPr>
      </w:pPr>
    </w:p>
    <w:p w14:paraId="3B4A7B59" w14:textId="77777777" w:rsidR="00F27057" w:rsidRPr="00A0638A" w:rsidRDefault="00F27057" w:rsidP="00F27057">
      <w:pPr>
        <w:rPr>
          <w:rFonts w:ascii="Arial" w:hAnsi="Arial" w:cs="Arial"/>
          <w:b/>
          <w:bCs/>
          <w:sz w:val="22"/>
          <w:szCs w:val="22"/>
        </w:rPr>
      </w:pPr>
    </w:p>
    <w:p w14:paraId="336AD894" w14:textId="77777777" w:rsidR="00F27057" w:rsidRPr="00A0638A" w:rsidRDefault="00F27057" w:rsidP="00F27057">
      <w:pPr>
        <w:rPr>
          <w:rFonts w:ascii="Arial" w:hAnsi="Arial" w:cs="Arial"/>
          <w:b/>
          <w:bCs/>
          <w:sz w:val="22"/>
          <w:szCs w:val="22"/>
        </w:rPr>
      </w:pPr>
    </w:p>
    <w:p w14:paraId="2503780A" w14:textId="77777777" w:rsidR="00F27057" w:rsidRPr="00A0638A" w:rsidRDefault="00F27057" w:rsidP="00F27057">
      <w:pPr>
        <w:rPr>
          <w:rFonts w:ascii="Arial" w:hAnsi="Arial" w:cs="Arial"/>
          <w:b/>
          <w:bCs/>
          <w:sz w:val="22"/>
          <w:szCs w:val="22"/>
        </w:rPr>
      </w:pPr>
    </w:p>
    <w:p w14:paraId="1120DC0C" w14:textId="77777777" w:rsidR="00F27057" w:rsidRPr="00A0638A" w:rsidRDefault="00F27057" w:rsidP="00F27057">
      <w:pPr>
        <w:rPr>
          <w:rFonts w:ascii="Arial" w:hAnsi="Arial" w:cs="Arial"/>
          <w:b/>
          <w:bCs/>
          <w:sz w:val="22"/>
          <w:szCs w:val="22"/>
        </w:rPr>
      </w:pPr>
    </w:p>
    <w:p w14:paraId="34A6659E" w14:textId="77777777" w:rsidR="00F27057" w:rsidRPr="00A0638A" w:rsidRDefault="00F27057" w:rsidP="00F27057">
      <w:pPr>
        <w:rPr>
          <w:rFonts w:ascii="Arial" w:hAnsi="Arial" w:cs="Arial"/>
          <w:b/>
          <w:bCs/>
          <w:sz w:val="22"/>
          <w:szCs w:val="22"/>
        </w:rPr>
      </w:pPr>
    </w:p>
    <w:p w14:paraId="6E952D25" w14:textId="77777777" w:rsidR="00F27057" w:rsidRPr="00A0638A" w:rsidRDefault="00F27057" w:rsidP="00F27057">
      <w:pPr>
        <w:rPr>
          <w:rFonts w:ascii="Arial" w:hAnsi="Arial" w:cs="Arial"/>
          <w:b/>
          <w:bCs/>
          <w:sz w:val="22"/>
          <w:szCs w:val="22"/>
        </w:rPr>
      </w:pPr>
    </w:p>
    <w:p w14:paraId="6BF1E0F8" w14:textId="77777777" w:rsidR="00F27057" w:rsidRPr="00A0638A" w:rsidRDefault="00F27057" w:rsidP="00F27057">
      <w:pPr>
        <w:rPr>
          <w:rFonts w:ascii="Arial" w:hAnsi="Arial" w:cs="Arial"/>
          <w:b/>
          <w:bCs/>
          <w:sz w:val="22"/>
          <w:szCs w:val="22"/>
        </w:rPr>
      </w:pPr>
    </w:p>
    <w:p w14:paraId="3950861A" w14:textId="77777777" w:rsidR="00F27057" w:rsidRPr="00A0638A" w:rsidRDefault="00F27057" w:rsidP="00F27057">
      <w:pPr>
        <w:rPr>
          <w:rFonts w:ascii="Arial" w:hAnsi="Arial" w:cs="Arial"/>
          <w:b/>
          <w:bCs/>
          <w:sz w:val="22"/>
          <w:szCs w:val="22"/>
        </w:rPr>
      </w:pPr>
    </w:p>
    <w:p w14:paraId="61355E99" w14:textId="77777777" w:rsidR="00F27057" w:rsidRPr="00A0638A" w:rsidRDefault="00F27057" w:rsidP="00F27057">
      <w:pPr>
        <w:rPr>
          <w:rFonts w:ascii="Arial" w:hAnsi="Arial" w:cs="Arial"/>
          <w:b/>
          <w:bCs/>
          <w:sz w:val="22"/>
          <w:szCs w:val="22"/>
        </w:rPr>
      </w:pPr>
    </w:p>
    <w:p w14:paraId="577AF48A" w14:textId="77777777" w:rsidR="00F27057" w:rsidRPr="00A0638A" w:rsidRDefault="00F27057" w:rsidP="00F27057">
      <w:pPr>
        <w:rPr>
          <w:rFonts w:ascii="Arial" w:hAnsi="Arial" w:cs="Arial"/>
          <w:b/>
          <w:bCs/>
          <w:sz w:val="22"/>
          <w:szCs w:val="22"/>
        </w:rPr>
      </w:pPr>
    </w:p>
    <w:p w14:paraId="23042D9F" w14:textId="77777777" w:rsidR="00F27057" w:rsidRPr="00A0638A" w:rsidRDefault="00F27057" w:rsidP="00F27057">
      <w:pPr>
        <w:rPr>
          <w:rFonts w:ascii="Arial" w:hAnsi="Arial" w:cs="Arial"/>
          <w:b/>
          <w:bCs/>
          <w:sz w:val="22"/>
          <w:szCs w:val="22"/>
        </w:rPr>
      </w:pPr>
    </w:p>
    <w:p w14:paraId="7256FE48" w14:textId="77777777" w:rsidR="00F27057" w:rsidRPr="00A0638A" w:rsidRDefault="00F27057" w:rsidP="00F27057">
      <w:pPr>
        <w:rPr>
          <w:rFonts w:ascii="Arial" w:hAnsi="Arial" w:cs="Arial"/>
          <w:b/>
          <w:bCs/>
          <w:sz w:val="22"/>
          <w:szCs w:val="22"/>
        </w:rPr>
      </w:pPr>
    </w:p>
    <w:p w14:paraId="0E6601FA" w14:textId="77777777" w:rsidR="00F27057" w:rsidRPr="00A0638A" w:rsidRDefault="00F27057" w:rsidP="00F27057">
      <w:pPr>
        <w:rPr>
          <w:rFonts w:ascii="Arial" w:hAnsi="Arial" w:cs="Arial"/>
          <w:b/>
          <w:bCs/>
          <w:sz w:val="22"/>
          <w:szCs w:val="22"/>
        </w:rPr>
      </w:pPr>
    </w:p>
    <w:p w14:paraId="7A6683FF" w14:textId="77777777" w:rsidR="00F27057" w:rsidRPr="00A0638A" w:rsidRDefault="00F27057" w:rsidP="00F27057">
      <w:pPr>
        <w:rPr>
          <w:rFonts w:ascii="Arial" w:hAnsi="Arial" w:cs="Arial"/>
          <w:b/>
          <w:bCs/>
          <w:sz w:val="22"/>
          <w:szCs w:val="22"/>
        </w:rPr>
      </w:pPr>
    </w:p>
    <w:p w14:paraId="49E2C5F9" w14:textId="77777777" w:rsidR="00F27057" w:rsidRPr="00A0638A" w:rsidRDefault="00F27057" w:rsidP="00F27057">
      <w:pPr>
        <w:rPr>
          <w:rFonts w:ascii="Arial" w:hAnsi="Arial" w:cs="Arial"/>
          <w:b/>
          <w:bCs/>
          <w:sz w:val="22"/>
          <w:szCs w:val="22"/>
        </w:rPr>
      </w:pPr>
    </w:p>
    <w:p w14:paraId="1BD1B082" w14:textId="77777777" w:rsidR="00F27057" w:rsidRPr="00A0638A" w:rsidRDefault="00F27057" w:rsidP="00F27057">
      <w:pPr>
        <w:rPr>
          <w:rFonts w:ascii="Arial" w:hAnsi="Arial" w:cs="Arial"/>
          <w:b/>
          <w:bCs/>
          <w:sz w:val="22"/>
          <w:szCs w:val="22"/>
        </w:rPr>
      </w:pPr>
    </w:p>
    <w:p w14:paraId="566D36E7" w14:textId="77777777" w:rsidR="00F27057" w:rsidRPr="00A0638A" w:rsidRDefault="00F27057" w:rsidP="00F27057">
      <w:pPr>
        <w:rPr>
          <w:rFonts w:ascii="Arial" w:hAnsi="Arial" w:cs="Arial"/>
          <w:b/>
          <w:bCs/>
          <w:sz w:val="22"/>
          <w:szCs w:val="22"/>
        </w:rPr>
      </w:pPr>
    </w:p>
    <w:p w14:paraId="36E0274B" w14:textId="77777777" w:rsidR="00F27057" w:rsidRPr="00A0638A" w:rsidRDefault="00F27057" w:rsidP="00F27057">
      <w:pPr>
        <w:rPr>
          <w:rFonts w:ascii="Arial" w:hAnsi="Arial" w:cs="Arial"/>
          <w:b/>
          <w:bCs/>
          <w:sz w:val="22"/>
          <w:szCs w:val="22"/>
        </w:rPr>
      </w:pPr>
    </w:p>
    <w:p w14:paraId="505026E3" w14:textId="77777777" w:rsidR="00F27057" w:rsidRPr="00A0638A" w:rsidRDefault="00F27057" w:rsidP="00F27057">
      <w:pPr>
        <w:rPr>
          <w:rFonts w:ascii="Arial" w:hAnsi="Arial" w:cs="Arial"/>
          <w:b/>
          <w:bCs/>
          <w:sz w:val="22"/>
          <w:szCs w:val="22"/>
        </w:rPr>
      </w:pPr>
    </w:p>
    <w:p w14:paraId="2DF0A69C" w14:textId="77777777" w:rsidR="00F27057" w:rsidRPr="00A0638A" w:rsidRDefault="00F27057" w:rsidP="00F27057">
      <w:pPr>
        <w:rPr>
          <w:rFonts w:ascii="Arial" w:hAnsi="Arial" w:cs="Arial"/>
          <w:b/>
          <w:bCs/>
          <w:sz w:val="22"/>
          <w:szCs w:val="22"/>
        </w:rPr>
      </w:pPr>
    </w:p>
    <w:p w14:paraId="043487D7" w14:textId="77777777" w:rsidR="00F27057" w:rsidRPr="00A0638A" w:rsidRDefault="00F27057" w:rsidP="00F27057">
      <w:pPr>
        <w:rPr>
          <w:rFonts w:ascii="Arial" w:hAnsi="Arial" w:cs="Arial"/>
          <w:b/>
          <w:bCs/>
          <w:sz w:val="22"/>
          <w:szCs w:val="22"/>
        </w:rPr>
      </w:pPr>
    </w:p>
    <w:p w14:paraId="6E4BFC6C" w14:textId="77777777" w:rsidR="00F27057" w:rsidRPr="00A0638A" w:rsidRDefault="00F27057" w:rsidP="00F27057">
      <w:pPr>
        <w:rPr>
          <w:rFonts w:ascii="Arial" w:hAnsi="Arial" w:cs="Arial"/>
          <w:b/>
          <w:bCs/>
          <w:sz w:val="22"/>
          <w:szCs w:val="22"/>
        </w:rPr>
      </w:pPr>
    </w:p>
    <w:p w14:paraId="741FB9B6" w14:textId="77777777" w:rsidR="00F27057" w:rsidRPr="00A0638A" w:rsidRDefault="00F27057" w:rsidP="00F27057">
      <w:pPr>
        <w:rPr>
          <w:rFonts w:ascii="Arial" w:hAnsi="Arial" w:cs="Arial"/>
          <w:b/>
          <w:bCs/>
          <w:sz w:val="22"/>
          <w:szCs w:val="22"/>
        </w:rPr>
      </w:pPr>
    </w:p>
    <w:p w14:paraId="00246C57" w14:textId="77777777" w:rsidR="00F27057" w:rsidRPr="00A0638A" w:rsidRDefault="00F27057" w:rsidP="00F27057">
      <w:pPr>
        <w:ind w:firstLine="709"/>
        <w:jc w:val="both"/>
        <w:rPr>
          <w:rFonts w:ascii="Arial" w:hAnsi="Arial" w:cs="Arial"/>
        </w:rPr>
      </w:pPr>
      <w:r w:rsidRPr="00A0638A">
        <w:rPr>
          <w:rFonts w:ascii="Arial" w:hAnsi="Arial" w:cs="Arial"/>
        </w:rPr>
        <w:t>Исключительное право официального опубликования настоящего стандарта на территории указанных выше государств принадлежит национальным (государственным) органам по стандартизации этих государств.</w:t>
      </w:r>
    </w:p>
    <w:p w14:paraId="105CE467" w14:textId="77777777" w:rsidR="007E5FC3" w:rsidRPr="00A0638A" w:rsidRDefault="007E5FC3" w:rsidP="00E153AC">
      <w:pPr>
        <w:rPr>
          <w:rFonts w:ascii="Arial" w:hAnsi="Arial" w:cs="Arial"/>
          <w:b/>
          <w:bCs/>
        </w:rPr>
      </w:pPr>
    </w:p>
    <w:p w14:paraId="56B30FFF" w14:textId="77777777" w:rsidR="00D41CCF" w:rsidRPr="00A0638A" w:rsidRDefault="00D41CCF">
      <w:pPr>
        <w:spacing w:after="200" w:line="276" w:lineRule="auto"/>
        <w:rPr>
          <w:rFonts w:ascii="Arial" w:hAnsi="Arial" w:cs="Arial"/>
          <w:b/>
          <w:bCs/>
        </w:rPr>
      </w:pPr>
      <w:r w:rsidRPr="00A0638A">
        <w:rPr>
          <w:rFonts w:ascii="Arial" w:hAnsi="Arial" w:cs="Arial"/>
          <w:b/>
          <w:bCs/>
        </w:rPr>
        <w:br w:type="page"/>
      </w:r>
    </w:p>
    <w:p w14:paraId="5D27C990" w14:textId="1226B826" w:rsidR="00F07E5B" w:rsidRDefault="00E153AC" w:rsidP="00816F3E">
      <w:pPr>
        <w:tabs>
          <w:tab w:val="left" w:pos="8222"/>
        </w:tabs>
        <w:jc w:val="center"/>
        <w:rPr>
          <w:rFonts w:ascii="Arial" w:hAnsi="Arial" w:cs="Arial"/>
          <w:b/>
          <w:bCs/>
        </w:rPr>
      </w:pPr>
      <w:r w:rsidRPr="00A0638A">
        <w:rPr>
          <w:rFonts w:ascii="Arial" w:hAnsi="Arial" w:cs="Arial"/>
          <w:b/>
          <w:bCs/>
        </w:rPr>
        <w:lastRenderedPageBreak/>
        <w:t>Содержание</w:t>
      </w:r>
    </w:p>
    <w:p w14:paraId="7E7D9391" w14:textId="77777777" w:rsidR="00F07E5B" w:rsidRPr="00A0638A" w:rsidRDefault="00F07E5B" w:rsidP="00F07E5B">
      <w:pPr>
        <w:tabs>
          <w:tab w:val="left" w:pos="8222"/>
        </w:tabs>
        <w:jc w:val="center"/>
        <w:rPr>
          <w:rFonts w:ascii="Arial" w:hAnsi="Arial" w:cs="Arial"/>
          <w:b/>
          <w:bCs/>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39"/>
        <w:gridCol w:w="531"/>
      </w:tblGrid>
      <w:tr w:rsidR="00F07E5B" w:rsidRPr="00A0638A" w14:paraId="7F18C969" w14:textId="77777777" w:rsidTr="00F83C80">
        <w:tc>
          <w:tcPr>
            <w:tcW w:w="9039" w:type="dxa"/>
          </w:tcPr>
          <w:p w14:paraId="32930EC6" w14:textId="4BD510CC" w:rsidR="00F07E5B" w:rsidRPr="00A0638A" w:rsidRDefault="002D7247" w:rsidP="00F7549F">
            <w:pPr>
              <w:spacing w:line="276" w:lineRule="auto"/>
              <w:ind w:right="-109"/>
              <w:jc w:val="both"/>
              <w:rPr>
                <w:rFonts w:ascii="Arial" w:hAnsi="Arial" w:cs="Arial"/>
                <w:bCs/>
              </w:rPr>
            </w:pPr>
            <w:r>
              <w:rPr>
                <w:rFonts w:ascii="Arial" w:hAnsi="Arial" w:cs="Arial"/>
                <w:bCs/>
              </w:rPr>
              <w:t>Введение</w:t>
            </w:r>
          </w:p>
        </w:tc>
        <w:tc>
          <w:tcPr>
            <w:tcW w:w="531" w:type="dxa"/>
          </w:tcPr>
          <w:p w14:paraId="4EAA8763" w14:textId="77777777" w:rsidR="00F07E5B" w:rsidRPr="00A0638A" w:rsidRDefault="00F07E5B" w:rsidP="00F7549F">
            <w:pPr>
              <w:tabs>
                <w:tab w:val="left" w:pos="8222"/>
              </w:tabs>
              <w:jc w:val="both"/>
              <w:rPr>
                <w:rFonts w:ascii="Arial" w:hAnsi="Arial" w:cs="Arial"/>
              </w:rPr>
            </w:pPr>
          </w:p>
        </w:tc>
      </w:tr>
      <w:tr w:rsidR="002D7247" w:rsidRPr="00A0638A" w14:paraId="1ABAC2DB" w14:textId="77777777" w:rsidTr="00F83C80">
        <w:tc>
          <w:tcPr>
            <w:tcW w:w="9039" w:type="dxa"/>
          </w:tcPr>
          <w:p w14:paraId="6B4B800C" w14:textId="5BE5A8E8" w:rsidR="002D7247" w:rsidRPr="00A0638A" w:rsidRDefault="002D7247" w:rsidP="00F7549F">
            <w:pPr>
              <w:spacing w:line="276" w:lineRule="auto"/>
              <w:ind w:right="-109"/>
              <w:jc w:val="both"/>
              <w:rPr>
                <w:rFonts w:ascii="Arial" w:hAnsi="Arial" w:cs="Arial"/>
                <w:bCs/>
              </w:rPr>
            </w:pPr>
            <w:r w:rsidRPr="002D7247">
              <w:rPr>
                <w:rFonts w:ascii="Arial" w:hAnsi="Arial" w:cs="Arial"/>
                <w:bCs/>
              </w:rPr>
              <w:t>1 Область применения……………………………………………………………………</w:t>
            </w:r>
          </w:p>
        </w:tc>
        <w:tc>
          <w:tcPr>
            <w:tcW w:w="531" w:type="dxa"/>
          </w:tcPr>
          <w:p w14:paraId="4A7C399B" w14:textId="77777777" w:rsidR="002D7247" w:rsidRPr="00A0638A" w:rsidRDefault="002D7247" w:rsidP="00F7549F">
            <w:pPr>
              <w:tabs>
                <w:tab w:val="left" w:pos="8222"/>
              </w:tabs>
              <w:jc w:val="both"/>
              <w:rPr>
                <w:rFonts w:ascii="Arial" w:hAnsi="Arial" w:cs="Arial"/>
              </w:rPr>
            </w:pPr>
          </w:p>
        </w:tc>
      </w:tr>
      <w:tr w:rsidR="00F07E5B" w:rsidRPr="00A0638A" w14:paraId="4687C91C" w14:textId="77777777" w:rsidTr="00F83C80">
        <w:tc>
          <w:tcPr>
            <w:tcW w:w="9039" w:type="dxa"/>
          </w:tcPr>
          <w:p w14:paraId="74F3C949" w14:textId="77777777" w:rsidR="00F07E5B" w:rsidRPr="00A0638A" w:rsidRDefault="00F07E5B" w:rsidP="00F7549F">
            <w:pPr>
              <w:spacing w:line="276" w:lineRule="auto"/>
              <w:ind w:right="-109"/>
              <w:jc w:val="both"/>
              <w:rPr>
                <w:rFonts w:ascii="Arial" w:hAnsi="Arial" w:cs="Arial"/>
                <w:bCs/>
              </w:rPr>
            </w:pPr>
            <w:r w:rsidRPr="00A0638A">
              <w:rPr>
                <w:rFonts w:ascii="Arial" w:hAnsi="Arial" w:cs="Arial"/>
                <w:bCs/>
              </w:rPr>
              <w:t>2 Нормативные ссылки……………………………………………………………………</w:t>
            </w:r>
          </w:p>
        </w:tc>
        <w:tc>
          <w:tcPr>
            <w:tcW w:w="531" w:type="dxa"/>
          </w:tcPr>
          <w:p w14:paraId="477DF75F" w14:textId="77777777" w:rsidR="00F07E5B" w:rsidRPr="00A0638A" w:rsidRDefault="00F07E5B" w:rsidP="00F7549F">
            <w:pPr>
              <w:tabs>
                <w:tab w:val="left" w:pos="8222"/>
              </w:tabs>
              <w:jc w:val="both"/>
              <w:rPr>
                <w:rFonts w:ascii="Arial" w:hAnsi="Arial" w:cs="Arial"/>
              </w:rPr>
            </w:pPr>
          </w:p>
        </w:tc>
      </w:tr>
      <w:tr w:rsidR="00F07E5B" w:rsidRPr="00A0638A" w14:paraId="2CC62C0E" w14:textId="77777777" w:rsidTr="00F83C80">
        <w:tc>
          <w:tcPr>
            <w:tcW w:w="9039" w:type="dxa"/>
          </w:tcPr>
          <w:p w14:paraId="623B0997" w14:textId="11C070F6" w:rsidR="00F07E5B" w:rsidRPr="00A0638A" w:rsidRDefault="00F07E5B" w:rsidP="00F7549F">
            <w:pPr>
              <w:spacing w:line="276" w:lineRule="auto"/>
              <w:ind w:right="-109"/>
              <w:jc w:val="both"/>
              <w:rPr>
                <w:rFonts w:ascii="Arial" w:hAnsi="Arial" w:cs="Arial"/>
                <w:bCs/>
              </w:rPr>
            </w:pPr>
            <w:r w:rsidRPr="00A0638A">
              <w:rPr>
                <w:rFonts w:ascii="Arial" w:hAnsi="Arial" w:cs="Arial"/>
                <w:bCs/>
              </w:rPr>
              <w:t>3 Термины и определения…………………………………………………………</w:t>
            </w:r>
            <w:proofErr w:type="gramStart"/>
            <w:r w:rsidRPr="00A0638A">
              <w:rPr>
                <w:rFonts w:ascii="Arial" w:hAnsi="Arial" w:cs="Arial"/>
                <w:bCs/>
              </w:rPr>
              <w:t>…</w:t>
            </w:r>
            <w:r w:rsidR="000B5646">
              <w:rPr>
                <w:rFonts w:ascii="Arial" w:hAnsi="Arial" w:cs="Arial"/>
                <w:bCs/>
              </w:rPr>
              <w:t>….</w:t>
            </w:r>
            <w:proofErr w:type="gramEnd"/>
            <w:r w:rsidR="000B5646">
              <w:rPr>
                <w:rFonts w:ascii="Arial" w:hAnsi="Arial" w:cs="Arial"/>
                <w:bCs/>
              </w:rPr>
              <w:t>.</w:t>
            </w:r>
          </w:p>
        </w:tc>
        <w:tc>
          <w:tcPr>
            <w:tcW w:w="531" w:type="dxa"/>
          </w:tcPr>
          <w:p w14:paraId="0DEBDE91" w14:textId="77777777" w:rsidR="00F07E5B" w:rsidRPr="00A0638A" w:rsidRDefault="00F07E5B" w:rsidP="00F7549F">
            <w:pPr>
              <w:tabs>
                <w:tab w:val="left" w:pos="8222"/>
              </w:tabs>
              <w:jc w:val="both"/>
              <w:rPr>
                <w:rFonts w:ascii="Arial" w:hAnsi="Arial" w:cs="Arial"/>
              </w:rPr>
            </w:pPr>
          </w:p>
        </w:tc>
      </w:tr>
      <w:tr w:rsidR="00F07E5B" w:rsidRPr="00A0638A" w14:paraId="0207090C" w14:textId="77777777" w:rsidTr="00F83C80">
        <w:tc>
          <w:tcPr>
            <w:tcW w:w="9039" w:type="dxa"/>
          </w:tcPr>
          <w:p w14:paraId="4994E496" w14:textId="0453FB1C" w:rsidR="00F07E5B" w:rsidRPr="00A0638A" w:rsidRDefault="00F07E5B" w:rsidP="00F7549F">
            <w:pPr>
              <w:spacing w:line="276" w:lineRule="auto"/>
              <w:ind w:right="-109"/>
              <w:jc w:val="both"/>
              <w:rPr>
                <w:rFonts w:ascii="Arial" w:hAnsi="Arial" w:cs="Arial"/>
                <w:bCs/>
              </w:rPr>
            </w:pPr>
            <w:r w:rsidRPr="00A0638A">
              <w:rPr>
                <w:rFonts w:ascii="Arial" w:hAnsi="Arial" w:cs="Arial"/>
                <w:bCs/>
              </w:rPr>
              <w:t xml:space="preserve">4 </w:t>
            </w:r>
            <w:r w:rsidRPr="00F07E5B">
              <w:rPr>
                <w:rFonts w:ascii="Arial" w:hAnsi="Arial" w:cs="Arial"/>
                <w:bCs/>
              </w:rPr>
              <w:t xml:space="preserve">Обозначения и сокращения </w:t>
            </w:r>
            <w:r w:rsidRPr="00A0638A">
              <w:rPr>
                <w:rFonts w:ascii="Arial" w:hAnsi="Arial" w:cs="Arial"/>
                <w:bCs/>
              </w:rPr>
              <w:t>………………………………………………………</w:t>
            </w:r>
            <w:r w:rsidR="000B5646">
              <w:rPr>
                <w:rFonts w:ascii="Arial" w:hAnsi="Arial" w:cs="Arial"/>
                <w:bCs/>
              </w:rPr>
              <w:t>……</w:t>
            </w:r>
          </w:p>
        </w:tc>
        <w:tc>
          <w:tcPr>
            <w:tcW w:w="531" w:type="dxa"/>
          </w:tcPr>
          <w:p w14:paraId="70121D9D" w14:textId="77777777" w:rsidR="00F07E5B" w:rsidRPr="00A0638A" w:rsidRDefault="00F07E5B" w:rsidP="00F7549F">
            <w:pPr>
              <w:tabs>
                <w:tab w:val="left" w:pos="8222"/>
              </w:tabs>
              <w:jc w:val="both"/>
              <w:rPr>
                <w:rFonts w:ascii="Arial" w:hAnsi="Arial" w:cs="Arial"/>
              </w:rPr>
            </w:pPr>
          </w:p>
        </w:tc>
      </w:tr>
      <w:tr w:rsidR="00A923DD" w:rsidRPr="00A0638A" w14:paraId="721CBEFC" w14:textId="77777777" w:rsidTr="00F83C80">
        <w:tc>
          <w:tcPr>
            <w:tcW w:w="9039" w:type="dxa"/>
          </w:tcPr>
          <w:p w14:paraId="5E27BB94" w14:textId="775543F7" w:rsidR="00A923DD" w:rsidRPr="00A0638A" w:rsidRDefault="00A923DD" w:rsidP="00A923DD">
            <w:pPr>
              <w:tabs>
                <w:tab w:val="left" w:pos="1392"/>
              </w:tabs>
              <w:spacing w:line="276" w:lineRule="auto"/>
              <w:ind w:right="-109"/>
              <w:jc w:val="both"/>
              <w:rPr>
                <w:rFonts w:ascii="Arial" w:hAnsi="Arial" w:cs="Arial"/>
                <w:bCs/>
              </w:rPr>
            </w:pPr>
            <w:r>
              <w:rPr>
                <w:rFonts w:ascii="Arial" w:hAnsi="Arial" w:cs="Arial"/>
                <w:bCs/>
              </w:rPr>
              <w:t xml:space="preserve">  </w:t>
            </w:r>
            <w:r w:rsidRPr="00A923DD">
              <w:rPr>
                <w:rFonts w:ascii="Arial" w:hAnsi="Arial" w:cs="Arial"/>
                <w:bCs/>
              </w:rPr>
              <w:t>4.1 Символы и единицы измерения……………………………………...</w:t>
            </w:r>
            <w:r w:rsidR="000B5646">
              <w:rPr>
                <w:rFonts w:ascii="Arial" w:hAnsi="Arial" w:cs="Arial"/>
                <w:bCs/>
              </w:rPr>
              <w:t>..................</w:t>
            </w:r>
          </w:p>
        </w:tc>
        <w:tc>
          <w:tcPr>
            <w:tcW w:w="531" w:type="dxa"/>
          </w:tcPr>
          <w:p w14:paraId="3553FCF9" w14:textId="77777777" w:rsidR="00A923DD" w:rsidRPr="00A0638A" w:rsidRDefault="00A923DD" w:rsidP="00F7549F">
            <w:pPr>
              <w:tabs>
                <w:tab w:val="left" w:pos="8222"/>
              </w:tabs>
              <w:jc w:val="both"/>
              <w:rPr>
                <w:rFonts w:ascii="Arial" w:hAnsi="Arial" w:cs="Arial"/>
              </w:rPr>
            </w:pPr>
          </w:p>
        </w:tc>
      </w:tr>
      <w:tr w:rsidR="00A923DD" w:rsidRPr="00A0638A" w14:paraId="20677AEB" w14:textId="77777777" w:rsidTr="00F83C80">
        <w:tc>
          <w:tcPr>
            <w:tcW w:w="9039" w:type="dxa"/>
          </w:tcPr>
          <w:p w14:paraId="4E664259" w14:textId="1A7B537B" w:rsidR="00A923DD" w:rsidRPr="00A0638A" w:rsidRDefault="00A923DD" w:rsidP="00F7549F">
            <w:pPr>
              <w:spacing w:line="276" w:lineRule="auto"/>
              <w:ind w:right="-109"/>
              <w:jc w:val="both"/>
              <w:rPr>
                <w:rFonts w:ascii="Arial" w:hAnsi="Arial" w:cs="Arial"/>
                <w:bCs/>
              </w:rPr>
            </w:pPr>
            <w:r>
              <w:rPr>
                <w:rFonts w:ascii="Arial" w:hAnsi="Arial" w:cs="Arial"/>
                <w:bCs/>
              </w:rPr>
              <w:t xml:space="preserve">  </w:t>
            </w:r>
            <w:r w:rsidRPr="00A923DD">
              <w:rPr>
                <w:rFonts w:ascii="Arial" w:hAnsi="Arial" w:cs="Arial"/>
                <w:bCs/>
              </w:rPr>
              <w:t>4.2 Сокращения……………………………………………………………</w:t>
            </w:r>
            <w:r w:rsidR="000B5646">
              <w:rPr>
                <w:rFonts w:ascii="Arial" w:hAnsi="Arial" w:cs="Arial"/>
                <w:bCs/>
              </w:rPr>
              <w:t>………………</w:t>
            </w:r>
          </w:p>
        </w:tc>
        <w:tc>
          <w:tcPr>
            <w:tcW w:w="531" w:type="dxa"/>
          </w:tcPr>
          <w:p w14:paraId="440C2154" w14:textId="77777777" w:rsidR="00A923DD" w:rsidRPr="00A0638A" w:rsidRDefault="00A923DD" w:rsidP="00F7549F">
            <w:pPr>
              <w:tabs>
                <w:tab w:val="left" w:pos="8222"/>
              </w:tabs>
              <w:jc w:val="both"/>
              <w:rPr>
                <w:rFonts w:ascii="Arial" w:hAnsi="Arial" w:cs="Arial"/>
              </w:rPr>
            </w:pPr>
          </w:p>
        </w:tc>
      </w:tr>
      <w:tr w:rsidR="00F07E5B" w:rsidRPr="00A0638A" w14:paraId="54EFA238" w14:textId="77777777" w:rsidTr="00F83C80">
        <w:tc>
          <w:tcPr>
            <w:tcW w:w="9039" w:type="dxa"/>
          </w:tcPr>
          <w:p w14:paraId="62F2D252" w14:textId="5FE172B0" w:rsidR="00F07E5B" w:rsidRPr="00A0638A" w:rsidRDefault="00F07E5B" w:rsidP="00F7549F">
            <w:pPr>
              <w:spacing w:line="276" w:lineRule="auto"/>
              <w:ind w:right="-109"/>
              <w:jc w:val="both"/>
              <w:rPr>
                <w:rFonts w:ascii="Arial" w:hAnsi="Arial" w:cs="Arial"/>
                <w:bCs/>
              </w:rPr>
            </w:pPr>
            <w:r w:rsidRPr="00A0638A">
              <w:rPr>
                <w:rFonts w:ascii="Arial" w:hAnsi="Arial" w:cs="Arial"/>
                <w:bCs/>
              </w:rPr>
              <w:t xml:space="preserve">5 </w:t>
            </w:r>
            <w:r w:rsidRPr="00F07E5B">
              <w:rPr>
                <w:rFonts w:ascii="Arial" w:hAnsi="Arial" w:cs="Arial"/>
                <w:bCs/>
              </w:rPr>
              <w:t xml:space="preserve">Основные элементы </w:t>
            </w:r>
            <w:r w:rsidRPr="00A0638A">
              <w:rPr>
                <w:rFonts w:ascii="Arial" w:hAnsi="Arial" w:cs="Arial"/>
                <w:bCs/>
              </w:rPr>
              <w:t>…………………………………………………………</w:t>
            </w:r>
            <w:proofErr w:type="gramStart"/>
            <w:r w:rsidRPr="00A0638A">
              <w:rPr>
                <w:rFonts w:ascii="Arial" w:hAnsi="Arial" w:cs="Arial"/>
                <w:bCs/>
              </w:rPr>
              <w:t>…</w:t>
            </w:r>
            <w:r>
              <w:rPr>
                <w:rFonts w:ascii="Arial" w:hAnsi="Arial" w:cs="Arial"/>
                <w:bCs/>
              </w:rPr>
              <w:t>….</w:t>
            </w:r>
            <w:proofErr w:type="gramEnd"/>
            <w:r>
              <w:rPr>
                <w:rFonts w:ascii="Arial" w:hAnsi="Arial" w:cs="Arial"/>
                <w:bCs/>
              </w:rPr>
              <w:t>.</w:t>
            </w:r>
            <w:r w:rsidRPr="00A0638A">
              <w:rPr>
                <w:rFonts w:ascii="Arial" w:hAnsi="Arial" w:cs="Arial"/>
                <w:bCs/>
              </w:rPr>
              <w:t>…</w:t>
            </w:r>
            <w:r w:rsidR="000B5646">
              <w:rPr>
                <w:rFonts w:ascii="Arial" w:hAnsi="Arial" w:cs="Arial"/>
                <w:bCs/>
              </w:rPr>
              <w:t>...</w:t>
            </w:r>
          </w:p>
        </w:tc>
        <w:tc>
          <w:tcPr>
            <w:tcW w:w="531" w:type="dxa"/>
          </w:tcPr>
          <w:p w14:paraId="187B8024" w14:textId="77777777" w:rsidR="00F07E5B" w:rsidRPr="00A0638A" w:rsidRDefault="00F07E5B" w:rsidP="00F7549F">
            <w:pPr>
              <w:tabs>
                <w:tab w:val="left" w:pos="8222"/>
              </w:tabs>
              <w:jc w:val="both"/>
              <w:rPr>
                <w:rFonts w:ascii="Arial" w:hAnsi="Arial" w:cs="Arial"/>
              </w:rPr>
            </w:pPr>
          </w:p>
        </w:tc>
      </w:tr>
      <w:tr w:rsidR="00F07E5B" w:rsidRPr="00A0638A" w14:paraId="3C889088" w14:textId="77777777" w:rsidTr="00F83C80">
        <w:tc>
          <w:tcPr>
            <w:tcW w:w="9039" w:type="dxa"/>
          </w:tcPr>
          <w:p w14:paraId="082F2094" w14:textId="6C03EEA3" w:rsidR="00F07E5B" w:rsidRPr="00A0638A" w:rsidRDefault="00F07E5B" w:rsidP="00F7549F">
            <w:pPr>
              <w:tabs>
                <w:tab w:val="left" w:pos="8222"/>
              </w:tabs>
              <w:jc w:val="both"/>
              <w:rPr>
                <w:rFonts w:ascii="Arial" w:hAnsi="Arial" w:cs="Arial"/>
              </w:rPr>
            </w:pPr>
            <w:r w:rsidRPr="00A0638A">
              <w:rPr>
                <w:rFonts w:ascii="Arial" w:hAnsi="Arial" w:cs="Arial"/>
                <w:bCs/>
              </w:rPr>
              <w:t xml:space="preserve">  5.1 </w:t>
            </w:r>
            <w:r w:rsidRPr="00F07E5B">
              <w:rPr>
                <w:rFonts w:ascii="Arial" w:hAnsi="Arial" w:cs="Arial"/>
                <w:bCs/>
              </w:rPr>
              <w:t xml:space="preserve">Общие положения </w:t>
            </w:r>
            <w:r w:rsidRPr="00A0638A">
              <w:rPr>
                <w:rFonts w:ascii="Arial" w:hAnsi="Arial" w:cs="Arial"/>
                <w:bCs/>
              </w:rPr>
              <w:t>…………………………………………</w:t>
            </w:r>
            <w:r w:rsidR="000B5646">
              <w:rPr>
                <w:rFonts w:ascii="Arial" w:hAnsi="Arial" w:cs="Arial"/>
                <w:bCs/>
              </w:rPr>
              <w:t>…………………</w:t>
            </w:r>
            <w:proofErr w:type="gramStart"/>
            <w:r w:rsidR="000B5646">
              <w:rPr>
                <w:rFonts w:ascii="Arial" w:hAnsi="Arial" w:cs="Arial"/>
                <w:bCs/>
              </w:rPr>
              <w:t>…….</w:t>
            </w:r>
            <w:proofErr w:type="gramEnd"/>
            <w:r w:rsidR="000B5646">
              <w:rPr>
                <w:rFonts w:ascii="Arial" w:hAnsi="Arial" w:cs="Arial"/>
                <w:bCs/>
              </w:rPr>
              <w:t>.</w:t>
            </w:r>
          </w:p>
        </w:tc>
        <w:tc>
          <w:tcPr>
            <w:tcW w:w="531" w:type="dxa"/>
          </w:tcPr>
          <w:p w14:paraId="13018644" w14:textId="77777777" w:rsidR="00F07E5B" w:rsidRPr="00A0638A" w:rsidRDefault="00F07E5B" w:rsidP="00F7549F">
            <w:pPr>
              <w:tabs>
                <w:tab w:val="left" w:pos="8222"/>
              </w:tabs>
              <w:jc w:val="both"/>
              <w:rPr>
                <w:rFonts w:ascii="Arial" w:hAnsi="Arial" w:cs="Arial"/>
              </w:rPr>
            </w:pPr>
          </w:p>
        </w:tc>
      </w:tr>
      <w:tr w:rsidR="00F07E5B" w:rsidRPr="00A0638A" w14:paraId="1267220A" w14:textId="77777777" w:rsidTr="00F83C80">
        <w:tc>
          <w:tcPr>
            <w:tcW w:w="9039" w:type="dxa"/>
          </w:tcPr>
          <w:p w14:paraId="5E1D833A" w14:textId="7ED4F66F" w:rsidR="00F07E5B" w:rsidRPr="00A0638A" w:rsidRDefault="00F07E5B" w:rsidP="00F7549F">
            <w:pPr>
              <w:spacing w:line="276" w:lineRule="auto"/>
              <w:ind w:right="-109"/>
              <w:jc w:val="both"/>
              <w:rPr>
                <w:rFonts w:ascii="Arial" w:hAnsi="Arial" w:cs="Arial"/>
                <w:bCs/>
              </w:rPr>
            </w:pPr>
            <w:r w:rsidRPr="00A0638A">
              <w:rPr>
                <w:rFonts w:ascii="Arial" w:hAnsi="Arial" w:cs="Arial"/>
                <w:bCs/>
              </w:rPr>
              <w:t xml:space="preserve">  5</w:t>
            </w:r>
            <w:r>
              <w:rPr>
                <w:rFonts w:ascii="Arial" w:hAnsi="Arial" w:cs="Arial"/>
                <w:bCs/>
              </w:rPr>
              <w:t xml:space="preserve">.2 </w:t>
            </w:r>
            <w:r w:rsidRPr="00F07E5B">
              <w:rPr>
                <w:rFonts w:ascii="Arial" w:hAnsi="Arial" w:cs="Arial"/>
                <w:bCs/>
              </w:rPr>
              <w:t xml:space="preserve">Методология проектирования </w:t>
            </w:r>
            <w:r w:rsidRPr="00A0638A">
              <w:rPr>
                <w:rFonts w:ascii="Arial" w:hAnsi="Arial" w:cs="Arial"/>
                <w:bCs/>
              </w:rPr>
              <w:t>………………………………………………</w:t>
            </w:r>
            <w:proofErr w:type="gramStart"/>
            <w:r w:rsidR="000B5646">
              <w:rPr>
                <w:rFonts w:ascii="Arial" w:hAnsi="Arial" w:cs="Arial"/>
                <w:bCs/>
              </w:rPr>
              <w:t>…….</w:t>
            </w:r>
            <w:proofErr w:type="gramEnd"/>
          </w:p>
        </w:tc>
        <w:tc>
          <w:tcPr>
            <w:tcW w:w="531" w:type="dxa"/>
          </w:tcPr>
          <w:p w14:paraId="2D402F66" w14:textId="77777777" w:rsidR="00F07E5B" w:rsidRPr="00A0638A" w:rsidRDefault="00F07E5B" w:rsidP="00F7549F">
            <w:pPr>
              <w:tabs>
                <w:tab w:val="left" w:pos="8222"/>
              </w:tabs>
              <w:jc w:val="both"/>
              <w:rPr>
                <w:rFonts w:ascii="Arial" w:hAnsi="Arial" w:cs="Arial"/>
              </w:rPr>
            </w:pPr>
          </w:p>
        </w:tc>
      </w:tr>
      <w:tr w:rsidR="00F07E5B" w:rsidRPr="00A0638A" w14:paraId="488AA580" w14:textId="77777777" w:rsidTr="00F83C80">
        <w:tc>
          <w:tcPr>
            <w:tcW w:w="9039" w:type="dxa"/>
          </w:tcPr>
          <w:p w14:paraId="16768DF9" w14:textId="38F90083" w:rsidR="00F07E5B" w:rsidRPr="00A0638A" w:rsidRDefault="00F07E5B" w:rsidP="00F7549F">
            <w:pPr>
              <w:spacing w:line="276" w:lineRule="auto"/>
              <w:ind w:right="-109"/>
              <w:jc w:val="both"/>
              <w:rPr>
                <w:rFonts w:ascii="Arial" w:hAnsi="Arial" w:cs="Arial"/>
                <w:bCs/>
              </w:rPr>
            </w:pPr>
            <w:r>
              <w:rPr>
                <w:rFonts w:ascii="Arial" w:hAnsi="Arial" w:cs="Arial"/>
                <w:bCs/>
              </w:rPr>
              <w:t xml:space="preserve">  5.3 </w:t>
            </w:r>
            <w:r w:rsidRPr="00F07E5B">
              <w:rPr>
                <w:rFonts w:ascii="Arial" w:hAnsi="Arial" w:cs="Arial"/>
                <w:bCs/>
              </w:rPr>
              <w:t>Классы безопасности</w:t>
            </w:r>
            <w:r w:rsidR="000B5646">
              <w:rPr>
                <w:rFonts w:ascii="Arial" w:hAnsi="Arial" w:cs="Arial"/>
                <w:bCs/>
              </w:rPr>
              <w:t>…………………………………………………………</w:t>
            </w:r>
            <w:proofErr w:type="gramStart"/>
            <w:r w:rsidR="000B5646">
              <w:rPr>
                <w:rFonts w:ascii="Arial" w:hAnsi="Arial" w:cs="Arial"/>
                <w:bCs/>
              </w:rPr>
              <w:t>…….</w:t>
            </w:r>
            <w:proofErr w:type="gramEnd"/>
            <w:r w:rsidR="000B5646">
              <w:rPr>
                <w:rFonts w:ascii="Arial" w:hAnsi="Arial" w:cs="Arial"/>
                <w:bCs/>
              </w:rPr>
              <w:t>.</w:t>
            </w:r>
          </w:p>
        </w:tc>
        <w:tc>
          <w:tcPr>
            <w:tcW w:w="531" w:type="dxa"/>
          </w:tcPr>
          <w:p w14:paraId="5D3154AF" w14:textId="77777777" w:rsidR="00F07E5B" w:rsidRPr="00A0638A" w:rsidRDefault="00F07E5B" w:rsidP="00F7549F">
            <w:pPr>
              <w:tabs>
                <w:tab w:val="left" w:pos="8222"/>
              </w:tabs>
              <w:jc w:val="both"/>
              <w:rPr>
                <w:rFonts w:ascii="Arial" w:hAnsi="Arial" w:cs="Arial"/>
              </w:rPr>
            </w:pPr>
          </w:p>
        </w:tc>
      </w:tr>
      <w:tr w:rsidR="00F07E5B" w:rsidRPr="00A0638A" w14:paraId="6D29D047" w14:textId="77777777" w:rsidTr="00F83C80">
        <w:tc>
          <w:tcPr>
            <w:tcW w:w="9039" w:type="dxa"/>
          </w:tcPr>
          <w:p w14:paraId="792BAE7F" w14:textId="14507C13" w:rsidR="00F07E5B" w:rsidRPr="00A0638A" w:rsidRDefault="00F07E5B" w:rsidP="00F7549F">
            <w:pPr>
              <w:spacing w:line="276" w:lineRule="auto"/>
              <w:ind w:right="-109"/>
              <w:jc w:val="both"/>
              <w:rPr>
                <w:rFonts w:ascii="Arial" w:hAnsi="Arial" w:cs="Arial"/>
                <w:bCs/>
              </w:rPr>
            </w:pPr>
            <w:r>
              <w:rPr>
                <w:rFonts w:ascii="Arial" w:hAnsi="Arial" w:cs="Arial"/>
                <w:bCs/>
              </w:rPr>
              <w:t xml:space="preserve">  5.4 </w:t>
            </w:r>
            <w:r w:rsidRPr="00F07E5B">
              <w:rPr>
                <w:rFonts w:ascii="Arial" w:hAnsi="Arial" w:cs="Arial"/>
                <w:bCs/>
              </w:rPr>
              <w:t>Обеспечение качества…………………………………</w:t>
            </w:r>
            <w:r w:rsidR="000B5646">
              <w:rPr>
                <w:rFonts w:ascii="Arial" w:hAnsi="Arial" w:cs="Arial"/>
                <w:bCs/>
              </w:rPr>
              <w:t>……………………………</w:t>
            </w:r>
          </w:p>
        </w:tc>
        <w:tc>
          <w:tcPr>
            <w:tcW w:w="531" w:type="dxa"/>
          </w:tcPr>
          <w:p w14:paraId="1BD2483B" w14:textId="77777777" w:rsidR="00F07E5B" w:rsidRPr="00A0638A" w:rsidRDefault="00F07E5B" w:rsidP="00F7549F">
            <w:pPr>
              <w:tabs>
                <w:tab w:val="left" w:pos="8222"/>
              </w:tabs>
              <w:jc w:val="both"/>
              <w:rPr>
                <w:rFonts w:ascii="Arial" w:hAnsi="Arial" w:cs="Arial"/>
              </w:rPr>
            </w:pPr>
          </w:p>
        </w:tc>
      </w:tr>
      <w:tr w:rsidR="00F07E5B" w:rsidRPr="00A0638A" w14:paraId="709F443E" w14:textId="77777777" w:rsidTr="00F83C80">
        <w:tc>
          <w:tcPr>
            <w:tcW w:w="9039" w:type="dxa"/>
          </w:tcPr>
          <w:p w14:paraId="0A901CCA" w14:textId="626913CB" w:rsidR="00F07E5B" w:rsidRPr="00A0638A" w:rsidRDefault="00F07E5B" w:rsidP="00F7549F">
            <w:pPr>
              <w:spacing w:line="276" w:lineRule="auto"/>
              <w:ind w:right="-109"/>
              <w:jc w:val="both"/>
              <w:rPr>
                <w:rFonts w:ascii="Arial" w:hAnsi="Arial" w:cs="Arial"/>
                <w:bCs/>
              </w:rPr>
            </w:pPr>
            <w:r>
              <w:rPr>
                <w:rFonts w:ascii="Arial" w:hAnsi="Arial" w:cs="Arial"/>
                <w:bCs/>
              </w:rPr>
              <w:t xml:space="preserve">  5.5 </w:t>
            </w:r>
            <w:r w:rsidRPr="00F07E5B">
              <w:rPr>
                <w:rFonts w:ascii="Arial" w:hAnsi="Arial" w:cs="Arial"/>
                <w:bCs/>
              </w:rPr>
              <w:t>Маркировка ВЭУ………………………………………………………</w:t>
            </w:r>
            <w:r w:rsidR="000B5646">
              <w:rPr>
                <w:rFonts w:ascii="Arial" w:hAnsi="Arial" w:cs="Arial"/>
                <w:bCs/>
              </w:rPr>
              <w:t>………………</w:t>
            </w:r>
          </w:p>
        </w:tc>
        <w:tc>
          <w:tcPr>
            <w:tcW w:w="531" w:type="dxa"/>
          </w:tcPr>
          <w:p w14:paraId="55AD338B" w14:textId="77777777" w:rsidR="00F07E5B" w:rsidRPr="00A0638A" w:rsidRDefault="00F07E5B" w:rsidP="00F7549F">
            <w:pPr>
              <w:tabs>
                <w:tab w:val="left" w:pos="8222"/>
              </w:tabs>
              <w:jc w:val="both"/>
              <w:rPr>
                <w:rFonts w:ascii="Arial" w:hAnsi="Arial" w:cs="Arial"/>
              </w:rPr>
            </w:pPr>
          </w:p>
        </w:tc>
      </w:tr>
      <w:tr w:rsidR="00F07E5B" w:rsidRPr="00A0638A" w14:paraId="21DA6078" w14:textId="77777777" w:rsidTr="00F83C80">
        <w:tc>
          <w:tcPr>
            <w:tcW w:w="9039" w:type="dxa"/>
          </w:tcPr>
          <w:p w14:paraId="5B083014" w14:textId="55C950F4" w:rsidR="00F07E5B" w:rsidRPr="00A0638A" w:rsidRDefault="003B32B8" w:rsidP="00F7549F">
            <w:pPr>
              <w:spacing w:line="276" w:lineRule="auto"/>
              <w:ind w:right="-109"/>
              <w:jc w:val="both"/>
              <w:rPr>
                <w:rFonts w:ascii="Arial" w:hAnsi="Arial" w:cs="Arial"/>
                <w:bCs/>
              </w:rPr>
            </w:pPr>
            <w:r w:rsidRPr="003B32B8">
              <w:rPr>
                <w:rFonts w:ascii="Arial" w:hAnsi="Arial" w:cs="Arial"/>
                <w:bCs/>
              </w:rPr>
              <w:t>6 Факторы окружающей среды…………………………………………</w:t>
            </w:r>
            <w:r w:rsidR="000B5646">
              <w:rPr>
                <w:rFonts w:ascii="Arial" w:hAnsi="Arial" w:cs="Arial"/>
                <w:bCs/>
              </w:rPr>
              <w:t>…………</w:t>
            </w:r>
            <w:proofErr w:type="gramStart"/>
            <w:r w:rsidR="000B5646">
              <w:rPr>
                <w:rFonts w:ascii="Arial" w:hAnsi="Arial" w:cs="Arial"/>
                <w:bCs/>
              </w:rPr>
              <w:t>…….</w:t>
            </w:r>
            <w:proofErr w:type="gramEnd"/>
            <w:r w:rsidR="000B5646">
              <w:rPr>
                <w:rFonts w:ascii="Arial" w:hAnsi="Arial" w:cs="Arial"/>
                <w:bCs/>
              </w:rPr>
              <w:t>.</w:t>
            </w:r>
          </w:p>
        </w:tc>
        <w:tc>
          <w:tcPr>
            <w:tcW w:w="531" w:type="dxa"/>
          </w:tcPr>
          <w:p w14:paraId="64295CCF" w14:textId="77777777" w:rsidR="00F07E5B" w:rsidRPr="00A0638A" w:rsidRDefault="00F07E5B" w:rsidP="00F7549F">
            <w:pPr>
              <w:tabs>
                <w:tab w:val="left" w:pos="8222"/>
              </w:tabs>
              <w:jc w:val="both"/>
              <w:rPr>
                <w:rFonts w:ascii="Arial" w:hAnsi="Arial" w:cs="Arial"/>
              </w:rPr>
            </w:pPr>
          </w:p>
        </w:tc>
      </w:tr>
      <w:tr w:rsidR="00F07E5B" w:rsidRPr="00A0638A" w14:paraId="79D0F7ED" w14:textId="77777777" w:rsidTr="00F83C80">
        <w:tc>
          <w:tcPr>
            <w:tcW w:w="9039" w:type="dxa"/>
          </w:tcPr>
          <w:p w14:paraId="7B16EDD2" w14:textId="11B2F4D9" w:rsidR="00F07E5B" w:rsidRPr="00A0638A" w:rsidRDefault="003B32B8" w:rsidP="003B32B8">
            <w:pPr>
              <w:tabs>
                <w:tab w:val="left" w:pos="1632"/>
              </w:tabs>
              <w:spacing w:line="276" w:lineRule="auto"/>
              <w:ind w:right="-109"/>
              <w:jc w:val="both"/>
              <w:rPr>
                <w:rFonts w:ascii="Arial" w:hAnsi="Arial" w:cs="Arial"/>
                <w:bCs/>
              </w:rPr>
            </w:pPr>
            <w:r>
              <w:rPr>
                <w:rFonts w:ascii="Arial" w:hAnsi="Arial" w:cs="Arial"/>
                <w:bCs/>
              </w:rPr>
              <w:t xml:space="preserve">  </w:t>
            </w:r>
            <w:r w:rsidRPr="003B32B8">
              <w:rPr>
                <w:rFonts w:ascii="Arial" w:hAnsi="Arial" w:cs="Arial"/>
                <w:bCs/>
              </w:rPr>
              <w:t>6.1 Общие положения………………………………………………………</w:t>
            </w:r>
            <w:r w:rsidR="000B5646">
              <w:rPr>
                <w:rFonts w:ascii="Arial" w:hAnsi="Arial" w:cs="Arial"/>
                <w:bCs/>
              </w:rPr>
              <w:t>……………</w:t>
            </w:r>
          </w:p>
        </w:tc>
        <w:tc>
          <w:tcPr>
            <w:tcW w:w="531" w:type="dxa"/>
          </w:tcPr>
          <w:p w14:paraId="39AE9683" w14:textId="77777777" w:rsidR="00F07E5B" w:rsidRPr="00A0638A" w:rsidRDefault="00F07E5B" w:rsidP="00F7549F">
            <w:pPr>
              <w:tabs>
                <w:tab w:val="left" w:pos="8222"/>
              </w:tabs>
              <w:jc w:val="both"/>
              <w:rPr>
                <w:rFonts w:ascii="Arial" w:hAnsi="Arial" w:cs="Arial"/>
              </w:rPr>
            </w:pPr>
          </w:p>
        </w:tc>
      </w:tr>
      <w:tr w:rsidR="00F07E5B" w:rsidRPr="00A0638A" w14:paraId="28431D29" w14:textId="77777777" w:rsidTr="00F83C80">
        <w:tc>
          <w:tcPr>
            <w:tcW w:w="9039" w:type="dxa"/>
          </w:tcPr>
          <w:p w14:paraId="0768184F" w14:textId="1ECDAACC" w:rsidR="00F07E5B" w:rsidRPr="00A0638A" w:rsidRDefault="003B32B8" w:rsidP="00F7549F">
            <w:pPr>
              <w:spacing w:line="276" w:lineRule="auto"/>
              <w:ind w:right="-109"/>
              <w:jc w:val="both"/>
              <w:rPr>
                <w:rFonts w:ascii="Arial" w:hAnsi="Arial" w:cs="Arial"/>
                <w:bCs/>
              </w:rPr>
            </w:pPr>
            <w:r>
              <w:rPr>
                <w:rFonts w:ascii="Arial" w:hAnsi="Arial" w:cs="Arial"/>
                <w:bCs/>
              </w:rPr>
              <w:t xml:space="preserve">  </w:t>
            </w:r>
            <w:r w:rsidRPr="003B32B8">
              <w:rPr>
                <w:rFonts w:ascii="Arial" w:hAnsi="Arial" w:cs="Arial"/>
                <w:bCs/>
              </w:rPr>
              <w:t>6.2 Классы ВЭУ……………………………………………………………</w:t>
            </w:r>
            <w:r w:rsidR="000B5646">
              <w:rPr>
                <w:rFonts w:ascii="Arial" w:hAnsi="Arial" w:cs="Arial"/>
                <w:bCs/>
              </w:rPr>
              <w:t>………………</w:t>
            </w:r>
          </w:p>
        </w:tc>
        <w:tc>
          <w:tcPr>
            <w:tcW w:w="531" w:type="dxa"/>
          </w:tcPr>
          <w:p w14:paraId="3F793716" w14:textId="77777777" w:rsidR="00F07E5B" w:rsidRPr="00A0638A" w:rsidRDefault="00F07E5B" w:rsidP="00F7549F">
            <w:pPr>
              <w:tabs>
                <w:tab w:val="left" w:pos="8222"/>
              </w:tabs>
              <w:jc w:val="both"/>
              <w:rPr>
                <w:rFonts w:ascii="Arial" w:hAnsi="Arial" w:cs="Arial"/>
              </w:rPr>
            </w:pPr>
          </w:p>
        </w:tc>
      </w:tr>
      <w:tr w:rsidR="00F07E5B" w:rsidRPr="00A0638A" w14:paraId="66178EA1" w14:textId="77777777" w:rsidTr="00F83C80">
        <w:tc>
          <w:tcPr>
            <w:tcW w:w="9039" w:type="dxa"/>
          </w:tcPr>
          <w:p w14:paraId="0E463BF5" w14:textId="50518553" w:rsidR="00F07E5B" w:rsidRPr="00A0638A" w:rsidRDefault="003B32B8" w:rsidP="003B32B8">
            <w:pPr>
              <w:tabs>
                <w:tab w:val="left" w:pos="1320"/>
              </w:tabs>
              <w:spacing w:line="276" w:lineRule="auto"/>
              <w:ind w:right="-109"/>
              <w:jc w:val="both"/>
              <w:rPr>
                <w:rFonts w:ascii="Arial" w:hAnsi="Arial" w:cs="Arial"/>
                <w:bCs/>
              </w:rPr>
            </w:pPr>
            <w:r>
              <w:rPr>
                <w:rFonts w:ascii="Arial" w:hAnsi="Arial" w:cs="Arial"/>
                <w:bCs/>
              </w:rPr>
              <w:t xml:space="preserve">  </w:t>
            </w:r>
            <w:r w:rsidRPr="003B32B8">
              <w:rPr>
                <w:rFonts w:ascii="Arial" w:hAnsi="Arial" w:cs="Arial"/>
                <w:bCs/>
              </w:rPr>
              <w:t>6.3 Режимы ветра…………………………………………………………...</w:t>
            </w:r>
            <w:r w:rsidR="000B5646">
              <w:rPr>
                <w:rFonts w:ascii="Arial" w:hAnsi="Arial" w:cs="Arial"/>
                <w:bCs/>
              </w:rPr>
              <w:t>..................</w:t>
            </w:r>
          </w:p>
        </w:tc>
        <w:tc>
          <w:tcPr>
            <w:tcW w:w="531" w:type="dxa"/>
          </w:tcPr>
          <w:p w14:paraId="3776DD60" w14:textId="77777777" w:rsidR="00F07E5B" w:rsidRPr="00A0638A" w:rsidRDefault="00F07E5B" w:rsidP="00F7549F">
            <w:pPr>
              <w:tabs>
                <w:tab w:val="left" w:pos="8222"/>
              </w:tabs>
              <w:jc w:val="both"/>
              <w:rPr>
                <w:rFonts w:ascii="Arial" w:hAnsi="Arial" w:cs="Arial"/>
              </w:rPr>
            </w:pPr>
          </w:p>
        </w:tc>
      </w:tr>
      <w:tr w:rsidR="00F07E5B" w:rsidRPr="00A0638A" w14:paraId="0E630453" w14:textId="77777777" w:rsidTr="00F83C80">
        <w:tc>
          <w:tcPr>
            <w:tcW w:w="9039" w:type="dxa"/>
          </w:tcPr>
          <w:p w14:paraId="7F419C6D" w14:textId="34B65171" w:rsidR="00F07E5B" w:rsidRPr="00A0638A" w:rsidRDefault="003B32B8" w:rsidP="00F7549F">
            <w:pPr>
              <w:spacing w:line="276" w:lineRule="auto"/>
              <w:ind w:right="-109"/>
              <w:jc w:val="both"/>
              <w:rPr>
                <w:rFonts w:ascii="Arial" w:hAnsi="Arial" w:cs="Arial"/>
                <w:bCs/>
              </w:rPr>
            </w:pPr>
            <w:r>
              <w:rPr>
                <w:rFonts w:ascii="Arial" w:hAnsi="Arial" w:cs="Arial"/>
                <w:bCs/>
              </w:rPr>
              <w:t xml:space="preserve">   </w:t>
            </w:r>
            <w:r w:rsidR="00A923DD">
              <w:rPr>
                <w:rFonts w:ascii="Arial" w:hAnsi="Arial" w:cs="Arial"/>
                <w:bCs/>
              </w:rPr>
              <w:t xml:space="preserve"> </w:t>
            </w:r>
            <w:r w:rsidRPr="003B32B8">
              <w:rPr>
                <w:rFonts w:ascii="Arial" w:hAnsi="Arial" w:cs="Arial"/>
                <w:bCs/>
              </w:rPr>
              <w:t>6.3.1 Общие положения……………………………………………………</w:t>
            </w:r>
            <w:r w:rsidR="000B5646">
              <w:rPr>
                <w:rFonts w:ascii="Arial" w:hAnsi="Arial" w:cs="Arial"/>
                <w:bCs/>
              </w:rPr>
              <w:t>……</w:t>
            </w:r>
            <w:proofErr w:type="gramStart"/>
            <w:r w:rsidR="000B5646">
              <w:rPr>
                <w:rFonts w:ascii="Arial" w:hAnsi="Arial" w:cs="Arial"/>
                <w:bCs/>
              </w:rPr>
              <w:t>…….</w:t>
            </w:r>
            <w:proofErr w:type="gramEnd"/>
            <w:r w:rsidR="000B5646">
              <w:rPr>
                <w:rFonts w:ascii="Arial" w:hAnsi="Arial" w:cs="Arial"/>
                <w:bCs/>
              </w:rPr>
              <w:t>.</w:t>
            </w:r>
          </w:p>
        </w:tc>
        <w:tc>
          <w:tcPr>
            <w:tcW w:w="531" w:type="dxa"/>
          </w:tcPr>
          <w:p w14:paraId="131B0387" w14:textId="77777777" w:rsidR="00F07E5B" w:rsidRPr="00A0638A" w:rsidRDefault="00F07E5B" w:rsidP="00F7549F">
            <w:pPr>
              <w:tabs>
                <w:tab w:val="left" w:pos="8222"/>
              </w:tabs>
              <w:jc w:val="both"/>
              <w:rPr>
                <w:rFonts w:ascii="Arial" w:hAnsi="Arial" w:cs="Arial"/>
              </w:rPr>
            </w:pPr>
          </w:p>
        </w:tc>
      </w:tr>
      <w:tr w:rsidR="00F07E5B" w:rsidRPr="00A0638A" w14:paraId="108CF45F" w14:textId="77777777" w:rsidTr="00F83C80">
        <w:tc>
          <w:tcPr>
            <w:tcW w:w="9039" w:type="dxa"/>
          </w:tcPr>
          <w:p w14:paraId="1F4DFAE2" w14:textId="590F27CE" w:rsidR="00F07E5B" w:rsidRPr="00A0638A" w:rsidRDefault="00A923DD" w:rsidP="00F7549F">
            <w:pPr>
              <w:spacing w:line="276" w:lineRule="auto"/>
              <w:ind w:right="-109"/>
              <w:jc w:val="both"/>
              <w:rPr>
                <w:rFonts w:ascii="Arial" w:hAnsi="Arial" w:cs="Arial"/>
                <w:bCs/>
              </w:rPr>
            </w:pPr>
            <w:r>
              <w:rPr>
                <w:rFonts w:ascii="Arial" w:hAnsi="Arial" w:cs="Arial"/>
                <w:bCs/>
              </w:rPr>
              <w:t xml:space="preserve">    </w:t>
            </w:r>
            <w:r w:rsidRPr="00A923DD">
              <w:rPr>
                <w:rFonts w:ascii="Arial" w:hAnsi="Arial" w:cs="Arial"/>
                <w:bCs/>
              </w:rPr>
              <w:t>6.3.2 Нормальные режимы ветра…………………………………………</w:t>
            </w:r>
            <w:r w:rsidR="000B5646">
              <w:rPr>
                <w:rFonts w:ascii="Arial" w:hAnsi="Arial" w:cs="Arial"/>
                <w:bCs/>
              </w:rPr>
              <w:t>……</w:t>
            </w:r>
            <w:proofErr w:type="gramStart"/>
            <w:r w:rsidR="000B5646">
              <w:rPr>
                <w:rFonts w:ascii="Arial" w:hAnsi="Arial" w:cs="Arial"/>
                <w:bCs/>
              </w:rPr>
              <w:t>…….</w:t>
            </w:r>
            <w:proofErr w:type="gramEnd"/>
          </w:p>
        </w:tc>
        <w:tc>
          <w:tcPr>
            <w:tcW w:w="531" w:type="dxa"/>
          </w:tcPr>
          <w:p w14:paraId="0D9E64C8" w14:textId="77777777" w:rsidR="00F07E5B" w:rsidRPr="00A0638A" w:rsidRDefault="00F07E5B" w:rsidP="00F7549F">
            <w:pPr>
              <w:tabs>
                <w:tab w:val="left" w:pos="8222"/>
              </w:tabs>
              <w:jc w:val="both"/>
              <w:rPr>
                <w:rFonts w:ascii="Arial" w:hAnsi="Arial" w:cs="Arial"/>
              </w:rPr>
            </w:pPr>
          </w:p>
        </w:tc>
      </w:tr>
      <w:tr w:rsidR="00F07E5B" w:rsidRPr="00A0638A" w14:paraId="6D4ACB55" w14:textId="77777777" w:rsidTr="00F83C80">
        <w:tc>
          <w:tcPr>
            <w:tcW w:w="9039" w:type="dxa"/>
          </w:tcPr>
          <w:p w14:paraId="60749FE4" w14:textId="072ED921" w:rsidR="00F07E5B" w:rsidRPr="00A0638A" w:rsidRDefault="00546562" w:rsidP="00F7549F">
            <w:pPr>
              <w:spacing w:line="276" w:lineRule="auto"/>
              <w:ind w:right="-109"/>
              <w:jc w:val="both"/>
              <w:rPr>
                <w:rFonts w:ascii="Arial" w:hAnsi="Arial" w:cs="Arial"/>
                <w:bCs/>
              </w:rPr>
            </w:pPr>
            <w:r>
              <w:rPr>
                <w:rFonts w:ascii="Arial" w:hAnsi="Arial" w:cs="Arial"/>
                <w:bCs/>
              </w:rPr>
              <w:t xml:space="preserve">    </w:t>
            </w:r>
            <w:r w:rsidRPr="00546562">
              <w:rPr>
                <w:rFonts w:ascii="Arial" w:hAnsi="Arial" w:cs="Arial"/>
                <w:bCs/>
              </w:rPr>
              <w:t>6.3.3 Экстремальные режимы ветра……………………………………</w:t>
            </w:r>
            <w:r w:rsidR="000B5646">
              <w:rPr>
                <w:rFonts w:ascii="Arial" w:hAnsi="Arial" w:cs="Arial"/>
                <w:bCs/>
              </w:rPr>
              <w:t>……………</w:t>
            </w:r>
          </w:p>
        </w:tc>
        <w:tc>
          <w:tcPr>
            <w:tcW w:w="531" w:type="dxa"/>
          </w:tcPr>
          <w:p w14:paraId="7526D1C8" w14:textId="77777777" w:rsidR="00F07E5B" w:rsidRPr="00A0638A" w:rsidRDefault="00F07E5B" w:rsidP="00F7549F">
            <w:pPr>
              <w:tabs>
                <w:tab w:val="left" w:pos="8222"/>
              </w:tabs>
              <w:jc w:val="both"/>
              <w:rPr>
                <w:rFonts w:ascii="Arial" w:hAnsi="Arial" w:cs="Arial"/>
              </w:rPr>
            </w:pPr>
          </w:p>
        </w:tc>
      </w:tr>
      <w:tr w:rsidR="00F07E5B" w:rsidRPr="00A0638A" w14:paraId="51A00568" w14:textId="77777777" w:rsidTr="00F83C80">
        <w:tc>
          <w:tcPr>
            <w:tcW w:w="9039" w:type="dxa"/>
          </w:tcPr>
          <w:p w14:paraId="3EDFB398" w14:textId="7976C8C1" w:rsidR="00F07E5B" w:rsidRPr="00A0638A" w:rsidRDefault="00546562" w:rsidP="00F7549F">
            <w:pPr>
              <w:spacing w:line="276" w:lineRule="auto"/>
              <w:ind w:right="-109"/>
              <w:jc w:val="both"/>
              <w:rPr>
                <w:rFonts w:ascii="Arial" w:hAnsi="Arial" w:cs="Arial"/>
                <w:bCs/>
              </w:rPr>
            </w:pPr>
            <w:r>
              <w:rPr>
                <w:rFonts w:ascii="Arial" w:hAnsi="Arial" w:cs="Arial"/>
                <w:bCs/>
              </w:rPr>
              <w:t xml:space="preserve">  </w:t>
            </w:r>
            <w:r w:rsidRPr="00546562">
              <w:rPr>
                <w:rFonts w:ascii="Arial" w:hAnsi="Arial" w:cs="Arial"/>
                <w:bCs/>
              </w:rPr>
              <w:t>6.4 Прочие факторы окружающей среды………………………………</w:t>
            </w:r>
            <w:r w:rsidR="000B5646">
              <w:rPr>
                <w:rFonts w:ascii="Arial" w:hAnsi="Arial" w:cs="Arial"/>
                <w:bCs/>
              </w:rPr>
              <w:t>………</w:t>
            </w:r>
            <w:proofErr w:type="gramStart"/>
            <w:r w:rsidR="000B5646">
              <w:rPr>
                <w:rFonts w:ascii="Arial" w:hAnsi="Arial" w:cs="Arial"/>
                <w:bCs/>
              </w:rPr>
              <w:t>…….</w:t>
            </w:r>
            <w:proofErr w:type="gramEnd"/>
            <w:r w:rsidR="000B5646">
              <w:rPr>
                <w:rFonts w:ascii="Arial" w:hAnsi="Arial" w:cs="Arial"/>
                <w:bCs/>
              </w:rPr>
              <w:t>.</w:t>
            </w:r>
          </w:p>
        </w:tc>
        <w:tc>
          <w:tcPr>
            <w:tcW w:w="531" w:type="dxa"/>
          </w:tcPr>
          <w:p w14:paraId="26F9A0F1" w14:textId="77777777" w:rsidR="00F07E5B" w:rsidRPr="00A0638A" w:rsidRDefault="00F07E5B" w:rsidP="00F7549F">
            <w:pPr>
              <w:tabs>
                <w:tab w:val="left" w:pos="8222"/>
              </w:tabs>
              <w:jc w:val="both"/>
              <w:rPr>
                <w:rFonts w:ascii="Arial" w:hAnsi="Arial" w:cs="Arial"/>
              </w:rPr>
            </w:pPr>
          </w:p>
        </w:tc>
      </w:tr>
      <w:tr w:rsidR="00546562" w:rsidRPr="00A0638A" w14:paraId="3B316CCA" w14:textId="77777777" w:rsidTr="00F83C80">
        <w:tc>
          <w:tcPr>
            <w:tcW w:w="9039" w:type="dxa"/>
          </w:tcPr>
          <w:p w14:paraId="2AF6A020" w14:textId="7B5CA5BB" w:rsidR="00546562" w:rsidRDefault="00546562" w:rsidP="00F7549F">
            <w:pPr>
              <w:spacing w:line="276" w:lineRule="auto"/>
              <w:ind w:right="-109"/>
              <w:jc w:val="both"/>
              <w:rPr>
                <w:rFonts w:ascii="Arial" w:hAnsi="Arial" w:cs="Arial"/>
                <w:bCs/>
              </w:rPr>
            </w:pPr>
            <w:r>
              <w:rPr>
                <w:rFonts w:ascii="Arial" w:hAnsi="Arial" w:cs="Arial"/>
                <w:bCs/>
              </w:rPr>
              <w:t xml:space="preserve">    </w:t>
            </w:r>
            <w:r w:rsidRPr="00546562">
              <w:rPr>
                <w:rFonts w:ascii="Arial" w:hAnsi="Arial" w:cs="Arial"/>
                <w:bCs/>
              </w:rPr>
              <w:t>6.4.1 Общие положения……………………………………………………</w:t>
            </w:r>
            <w:r w:rsidR="000B5646">
              <w:rPr>
                <w:rFonts w:ascii="Arial" w:hAnsi="Arial" w:cs="Arial"/>
                <w:bCs/>
              </w:rPr>
              <w:t>……</w:t>
            </w:r>
            <w:proofErr w:type="gramStart"/>
            <w:r w:rsidR="000B5646">
              <w:rPr>
                <w:rFonts w:ascii="Arial" w:hAnsi="Arial" w:cs="Arial"/>
                <w:bCs/>
              </w:rPr>
              <w:t>…….</w:t>
            </w:r>
            <w:proofErr w:type="gramEnd"/>
            <w:r w:rsidR="000B5646">
              <w:rPr>
                <w:rFonts w:ascii="Arial" w:hAnsi="Arial" w:cs="Arial"/>
                <w:bCs/>
              </w:rPr>
              <w:t>.</w:t>
            </w:r>
          </w:p>
        </w:tc>
        <w:tc>
          <w:tcPr>
            <w:tcW w:w="531" w:type="dxa"/>
          </w:tcPr>
          <w:p w14:paraId="5269AD7D" w14:textId="77777777" w:rsidR="00546562" w:rsidRPr="00A0638A" w:rsidRDefault="00546562" w:rsidP="00F7549F">
            <w:pPr>
              <w:tabs>
                <w:tab w:val="left" w:pos="8222"/>
              </w:tabs>
              <w:jc w:val="both"/>
              <w:rPr>
                <w:rFonts w:ascii="Arial" w:hAnsi="Arial" w:cs="Arial"/>
              </w:rPr>
            </w:pPr>
          </w:p>
        </w:tc>
      </w:tr>
      <w:tr w:rsidR="00546562" w:rsidRPr="00A0638A" w14:paraId="55792291" w14:textId="77777777" w:rsidTr="00F83C80">
        <w:tc>
          <w:tcPr>
            <w:tcW w:w="9039" w:type="dxa"/>
          </w:tcPr>
          <w:p w14:paraId="79355701" w14:textId="7D7CB803" w:rsidR="00546562" w:rsidRDefault="00546562" w:rsidP="00546562">
            <w:pPr>
              <w:tabs>
                <w:tab w:val="left" w:pos="1296"/>
              </w:tabs>
              <w:spacing w:line="276" w:lineRule="auto"/>
              <w:ind w:right="-109"/>
              <w:jc w:val="both"/>
              <w:rPr>
                <w:rFonts w:ascii="Arial" w:hAnsi="Arial" w:cs="Arial"/>
                <w:bCs/>
              </w:rPr>
            </w:pPr>
            <w:r>
              <w:rPr>
                <w:rFonts w:ascii="Arial" w:hAnsi="Arial" w:cs="Arial"/>
                <w:bCs/>
              </w:rPr>
              <w:t xml:space="preserve">    </w:t>
            </w:r>
            <w:r w:rsidRPr="00546562">
              <w:rPr>
                <w:rFonts w:ascii="Arial" w:hAnsi="Arial" w:cs="Arial"/>
                <w:bCs/>
              </w:rPr>
              <w:t>6.4.2 Прочие нормальные факторы окружающей среды……………...</w:t>
            </w:r>
            <w:r w:rsidR="000B5646">
              <w:rPr>
                <w:rFonts w:ascii="Arial" w:hAnsi="Arial" w:cs="Arial"/>
                <w:bCs/>
              </w:rPr>
              <w:t>...............</w:t>
            </w:r>
          </w:p>
        </w:tc>
        <w:tc>
          <w:tcPr>
            <w:tcW w:w="531" w:type="dxa"/>
          </w:tcPr>
          <w:p w14:paraId="0E57B2F5" w14:textId="77777777" w:rsidR="00546562" w:rsidRPr="00A0638A" w:rsidRDefault="00546562" w:rsidP="00F7549F">
            <w:pPr>
              <w:tabs>
                <w:tab w:val="left" w:pos="8222"/>
              </w:tabs>
              <w:jc w:val="both"/>
              <w:rPr>
                <w:rFonts w:ascii="Arial" w:hAnsi="Arial" w:cs="Arial"/>
              </w:rPr>
            </w:pPr>
          </w:p>
        </w:tc>
      </w:tr>
      <w:tr w:rsidR="00546562" w:rsidRPr="00A0638A" w14:paraId="6AD12DB1" w14:textId="77777777" w:rsidTr="00F83C80">
        <w:tc>
          <w:tcPr>
            <w:tcW w:w="9039" w:type="dxa"/>
          </w:tcPr>
          <w:p w14:paraId="69610D58" w14:textId="4C4EC2B8" w:rsidR="00546562" w:rsidRDefault="00546562" w:rsidP="00F7549F">
            <w:pPr>
              <w:spacing w:line="276" w:lineRule="auto"/>
              <w:ind w:right="-109"/>
              <w:jc w:val="both"/>
              <w:rPr>
                <w:rFonts w:ascii="Arial" w:hAnsi="Arial" w:cs="Arial"/>
                <w:bCs/>
              </w:rPr>
            </w:pPr>
            <w:r>
              <w:rPr>
                <w:rFonts w:ascii="Arial" w:hAnsi="Arial" w:cs="Arial"/>
                <w:bCs/>
              </w:rPr>
              <w:t xml:space="preserve">    </w:t>
            </w:r>
            <w:r w:rsidRPr="00546562">
              <w:rPr>
                <w:rFonts w:ascii="Arial" w:hAnsi="Arial" w:cs="Arial"/>
                <w:bCs/>
              </w:rPr>
              <w:t>6.4.3 Прочие экстремальные факторы окружающей среды…………</w:t>
            </w:r>
            <w:r w:rsidR="000B5646">
              <w:rPr>
                <w:rFonts w:ascii="Arial" w:hAnsi="Arial" w:cs="Arial"/>
                <w:bCs/>
              </w:rPr>
              <w:t>……</w:t>
            </w:r>
            <w:proofErr w:type="gramStart"/>
            <w:r w:rsidR="000B5646">
              <w:rPr>
                <w:rFonts w:ascii="Arial" w:hAnsi="Arial" w:cs="Arial"/>
                <w:bCs/>
              </w:rPr>
              <w:t>…….</w:t>
            </w:r>
            <w:proofErr w:type="gramEnd"/>
            <w:r w:rsidR="000B5646">
              <w:rPr>
                <w:rFonts w:ascii="Arial" w:hAnsi="Arial" w:cs="Arial"/>
                <w:bCs/>
              </w:rPr>
              <w:t>.</w:t>
            </w:r>
          </w:p>
        </w:tc>
        <w:tc>
          <w:tcPr>
            <w:tcW w:w="531" w:type="dxa"/>
          </w:tcPr>
          <w:p w14:paraId="4B49D730" w14:textId="77777777" w:rsidR="00546562" w:rsidRPr="00A0638A" w:rsidRDefault="00546562" w:rsidP="00F7549F">
            <w:pPr>
              <w:tabs>
                <w:tab w:val="left" w:pos="8222"/>
              </w:tabs>
              <w:jc w:val="both"/>
              <w:rPr>
                <w:rFonts w:ascii="Arial" w:hAnsi="Arial" w:cs="Arial"/>
              </w:rPr>
            </w:pPr>
          </w:p>
        </w:tc>
      </w:tr>
      <w:tr w:rsidR="00546562" w:rsidRPr="00A0638A" w14:paraId="5E3583F6" w14:textId="77777777" w:rsidTr="00F83C80">
        <w:tc>
          <w:tcPr>
            <w:tcW w:w="9039" w:type="dxa"/>
          </w:tcPr>
          <w:p w14:paraId="6B2F7144" w14:textId="306EED6D" w:rsidR="00546562" w:rsidRDefault="00546562" w:rsidP="00F7549F">
            <w:pPr>
              <w:spacing w:line="276" w:lineRule="auto"/>
              <w:ind w:right="-109"/>
              <w:jc w:val="both"/>
              <w:rPr>
                <w:rFonts w:ascii="Arial" w:hAnsi="Arial" w:cs="Arial"/>
                <w:bCs/>
              </w:rPr>
            </w:pPr>
            <w:r>
              <w:rPr>
                <w:rFonts w:ascii="Arial" w:hAnsi="Arial" w:cs="Arial"/>
                <w:bCs/>
              </w:rPr>
              <w:t xml:space="preserve">  </w:t>
            </w:r>
            <w:r w:rsidRPr="00546562">
              <w:rPr>
                <w:rFonts w:ascii="Arial" w:hAnsi="Arial" w:cs="Arial"/>
                <w:bCs/>
              </w:rPr>
              <w:t>6.5 Состояние электросети………………………………………………...</w:t>
            </w:r>
            <w:r w:rsidR="000B5646">
              <w:rPr>
                <w:rFonts w:ascii="Arial" w:hAnsi="Arial" w:cs="Arial"/>
                <w:bCs/>
              </w:rPr>
              <w:t>..................</w:t>
            </w:r>
          </w:p>
        </w:tc>
        <w:tc>
          <w:tcPr>
            <w:tcW w:w="531" w:type="dxa"/>
          </w:tcPr>
          <w:p w14:paraId="1619288E" w14:textId="77777777" w:rsidR="00546562" w:rsidRPr="00A0638A" w:rsidRDefault="00546562" w:rsidP="00F7549F">
            <w:pPr>
              <w:tabs>
                <w:tab w:val="left" w:pos="8222"/>
              </w:tabs>
              <w:jc w:val="both"/>
              <w:rPr>
                <w:rFonts w:ascii="Arial" w:hAnsi="Arial" w:cs="Arial"/>
              </w:rPr>
            </w:pPr>
          </w:p>
        </w:tc>
      </w:tr>
      <w:tr w:rsidR="00546562" w:rsidRPr="00A0638A" w14:paraId="3045553A" w14:textId="77777777" w:rsidTr="00F83C80">
        <w:tc>
          <w:tcPr>
            <w:tcW w:w="9039" w:type="dxa"/>
          </w:tcPr>
          <w:p w14:paraId="43343959" w14:textId="34665247" w:rsidR="00546562" w:rsidRDefault="00546562" w:rsidP="00F7549F">
            <w:pPr>
              <w:spacing w:line="276" w:lineRule="auto"/>
              <w:ind w:right="-109"/>
              <w:jc w:val="both"/>
              <w:rPr>
                <w:rFonts w:ascii="Arial" w:hAnsi="Arial" w:cs="Arial"/>
                <w:bCs/>
              </w:rPr>
            </w:pPr>
            <w:r w:rsidRPr="00546562">
              <w:rPr>
                <w:rFonts w:ascii="Arial" w:hAnsi="Arial" w:cs="Arial"/>
                <w:bCs/>
              </w:rPr>
              <w:t>7 Проектирование конструкции…………………………………………</w:t>
            </w:r>
            <w:r w:rsidR="000B5646">
              <w:rPr>
                <w:rFonts w:ascii="Arial" w:hAnsi="Arial" w:cs="Arial"/>
                <w:bCs/>
              </w:rPr>
              <w:t>…………</w:t>
            </w:r>
            <w:proofErr w:type="gramStart"/>
            <w:r w:rsidR="000B5646">
              <w:rPr>
                <w:rFonts w:ascii="Arial" w:hAnsi="Arial" w:cs="Arial"/>
                <w:bCs/>
              </w:rPr>
              <w:t>…….</w:t>
            </w:r>
            <w:proofErr w:type="gramEnd"/>
            <w:r w:rsidR="000B5646">
              <w:rPr>
                <w:rFonts w:ascii="Arial" w:hAnsi="Arial" w:cs="Arial"/>
                <w:bCs/>
              </w:rPr>
              <w:t>.</w:t>
            </w:r>
          </w:p>
        </w:tc>
        <w:tc>
          <w:tcPr>
            <w:tcW w:w="531" w:type="dxa"/>
          </w:tcPr>
          <w:p w14:paraId="4588E851" w14:textId="77777777" w:rsidR="00546562" w:rsidRPr="00A0638A" w:rsidRDefault="00546562" w:rsidP="00F7549F">
            <w:pPr>
              <w:tabs>
                <w:tab w:val="left" w:pos="8222"/>
              </w:tabs>
              <w:jc w:val="both"/>
              <w:rPr>
                <w:rFonts w:ascii="Arial" w:hAnsi="Arial" w:cs="Arial"/>
              </w:rPr>
            </w:pPr>
          </w:p>
        </w:tc>
      </w:tr>
      <w:tr w:rsidR="00546562" w:rsidRPr="00A0638A" w14:paraId="5E4FF95A" w14:textId="77777777" w:rsidTr="00F83C80">
        <w:tc>
          <w:tcPr>
            <w:tcW w:w="9039" w:type="dxa"/>
          </w:tcPr>
          <w:p w14:paraId="495376BF" w14:textId="4EFC3170" w:rsidR="00546562" w:rsidRDefault="00546562" w:rsidP="00F7549F">
            <w:pPr>
              <w:spacing w:line="276" w:lineRule="auto"/>
              <w:ind w:right="-109"/>
              <w:jc w:val="both"/>
              <w:rPr>
                <w:rFonts w:ascii="Arial" w:hAnsi="Arial" w:cs="Arial"/>
                <w:bCs/>
              </w:rPr>
            </w:pPr>
            <w:r>
              <w:rPr>
                <w:rFonts w:ascii="Arial" w:hAnsi="Arial" w:cs="Arial"/>
                <w:bCs/>
              </w:rPr>
              <w:t xml:space="preserve">  </w:t>
            </w:r>
            <w:r w:rsidRPr="00546562">
              <w:rPr>
                <w:rFonts w:ascii="Arial" w:hAnsi="Arial" w:cs="Arial"/>
                <w:bCs/>
              </w:rPr>
              <w:t>7.1 Общие положения………………………………………………………</w:t>
            </w:r>
            <w:r w:rsidR="000B5646">
              <w:rPr>
                <w:rFonts w:ascii="Arial" w:hAnsi="Arial" w:cs="Arial"/>
                <w:bCs/>
              </w:rPr>
              <w:t>………</w:t>
            </w:r>
            <w:proofErr w:type="gramStart"/>
            <w:r w:rsidR="000B5646">
              <w:rPr>
                <w:rFonts w:ascii="Arial" w:hAnsi="Arial" w:cs="Arial"/>
                <w:bCs/>
              </w:rPr>
              <w:t>…….</w:t>
            </w:r>
            <w:proofErr w:type="gramEnd"/>
          </w:p>
        </w:tc>
        <w:tc>
          <w:tcPr>
            <w:tcW w:w="531" w:type="dxa"/>
          </w:tcPr>
          <w:p w14:paraId="21FF6846" w14:textId="77777777" w:rsidR="00546562" w:rsidRPr="00A0638A" w:rsidRDefault="00546562" w:rsidP="00F7549F">
            <w:pPr>
              <w:tabs>
                <w:tab w:val="left" w:pos="8222"/>
              </w:tabs>
              <w:jc w:val="both"/>
              <w:rPr>
                <w:rFonts w:ascii="Arial" w:hAnsi="Arial" w:cs="Arial"/>
              </w:rPr>
            </w:pPr>
          </w:p>
        </w:tc>
      </w:tr>
      <w:tr w:rsidR="00546562" w:rsidRPr="00A0638A" w14:paraId="2D005856" w14:textId="77777777" w:rsidTr="00F83C80">
        <w:tc>
          <w:tcPr>
            <w:tcW w:w="9039" w:type="dxa"/>
          </w:tcPr>
          <w:p w14:paraId="15B1BCEE" w14:textId="710BA893" w:rsidR="00546562" w:rsidRDefault="00546562" w:rsidP="00F7549F">
            <w:pPr>
              <w:spacing w:line="276" w:lineRule="auto"/>
              <w:ind w:right="-109"/>
              <w:jc w:val="both"/>
              <w:rPr>
                <w:rFonts w:ascii="Arial" w:hAnsi="Arial" w:cs="Arial"/>
                <w:bCs/>
              </w:rPr>
            </w:pPr>
            <w:r>
              <w:rPr>
                <w:rFonts w:ascii="Arial" w:hAnsi="Arial" w:cs="Arial"/>
                <w:bCs/>
              </w:rPr>
              <w:t xml:space="preserve">  </w:t>
            </w:r>
            <w:r w:rsidRPr="00546562">
              <w:rPr>
                <w:rFonts w:ascii="Arial" w:hAnsi="Arial" w:cs="Arial"/>
                <w:bCs/>
              </w:rPr>
              <w:t>7.2 Методология проектирования………………………………………</w:t>
            </w:r>
            <w:r w:rsidR="000B5646">
              <w:rPr>
                <w:rFonts w:ascii="Arial" w:hAnsi="Arial" w:cs="Arial"/>
                <w:bCs/>
              </w:rPr>
              <w:t>………………</w:t>
            </w:r>
          </w:p>
        </w:tc>
        <w:tc>
          <w:tcPr>
            <w:tcW w:w="531" w:type="dxa"/>
          </w:tcPr>
          <w:p w14:paraId="5EA9A3DE" w14:textId="77777777" w:rsidR="00546562" w:rsidRPr="00A0638A" w:rsidRDefault="00546562" w:rsidP="00F7549F">
            <w:pPr>
              <w:tabs>
                <w:tab w:val="left" w:pos="8222"/>
              </w:tabs>
              <w:jc w:val="both"/>
              <w:rPr>
                <w:rFonts w:ascii="Arial" w:hAnsi="Arial" w:cs="Arial"/>
              </w:rPr>
            </w:pPr>
          </w:p>
        </w:tc>
      </w:tr>
      <w:tr w:rsidR="00546562" w:rsidRPr="00A0638A" w14:paraId="1CB9DA18" w14:textId="77777777" w:rsidTr="00F83C80">
        <w:tc>
          <w:tcPr>
            <w:tcW w:w="9039" w:type="dxa"/>
          </w:tcPr>
          <w:p w14:paraId="57413AD7" w14:textId="7B0F10E1" w:rsidR="00546562" w:rsidRDefault="00546562" w:rsidP="00F7549F">
            <w:pPr>
              <w:spacing w:line="276" w:lineRule="auto"/>
              <w:ind w:right="-109"/>
              <w:jc w:val="both"/>
              <w:rPr>
                <w:rFonts w:ascii="Arial" w:hAnsi="Arial" w:cs="Arial"/>
                <w:bCs/>
              </w:rPr>
            </w:pPr>
            <w:r>
              <w:rPr>
                <w:rFonts w:ascii="Arial" w:hAnsi="Arial" w:cs="Arial"/>
                <w:bCs/>
              </w:rPr>
              <w:t xml:space="preserve">  </w:t>
            </w:r>
            <w:r w:rsidRPr="00546562">
              <w:rPr>
                <w:rFonts w:ascii="Arial" w:hAnsi="Arial" w:cs="Arial"/>
                <w:bCs/>
              </w:rPr>
              <w:t>7.3 Нагрузки…………………………………………………………………</w:t>
            </w:r>
            <w:r w:rsidR="000B5646">
              <w:rPr>
                <w:rFonts w:ascii="Arial" w:hAnsi="Arial" w:cs="Arial"/>
                <w:bCs/>
              </w:rPr>
              <w:t>……………...</w:t>
            </w:r>
          </w:p>
        </w:tc>
        <w:tc>
          <w:tcPr>
            <w:tcW w:w="531" w:type="dxa"/>
          </w:tcPr>
          <w:p w14:paraId="7C7B2EA8" w14:textId="77777777" w:rsidR="00546562" w:rsidRPr="00A0638A" w:rsidRDefault="00546562" w:rsidP="00F7549F">
            <w:pPr>
              <w:tabs>
                <w:tab w:val="left" w:pos="8222"/>
              </w:tabs>
              <w:jc w:val="both"/>
              <w:rPr>
                <w:rFonts w:ascii="Arial" w:hAnsi="Arial" w:cs="Arial"/>
              </w:rPr>
            </w:pPr>
          </w:p>
        </w:tc>
      </w:tr>
      <w:tr w:rsidR="00546562" w:rsidRPr="00A0638A" w14:paraId="39CF9C93" w14:textId="77777777" w:rsidTr="00F83C80">
        <w:tc>
          <w:tcPr>
            <w:tcW w:w="9039" w:type="dxa"/>
          </w:tcPr>
          <w:p w14:paraId="24979B04" w14:textId="686B39ED" w:rsidR="00546562" w:rsidRDefault="00AA385A" w:rsidP="00F7549F">
            <w:pPr>
              <w:spacing w:line="276" w:lineRule="auto"/>
              <w:ind w:right="-109"/>
              <w:jc w:val="both"/>
              <w:rPr>
                <w:rFonts w:ascii="Arial" w:hAnsi="Arial" w:cs="Arial"/>
                <w:bCs/>
              </w:rPr>
            </w:pPr>
            <w:r>
              <w:rPr>
                <w:rFonts w:ascii="Arial" w:hAnsi="Arial" w:cs="Arial"/>
                <w:bCs/>
              </w:rPr>
              <w:t xml:space="preserve">    </w:t>
            </w:r>
            <w:r w:rsidRPr="00AA385A">
              <w:rPr>
                <w:rFonts w:ascii="Arial" w:hAnsi="Arial" w:cs="Arial"/>
                <w:bCs/>
              </w:rPr>
              <w:t>7.3.1 Общие положения……………………………………………………</w:t>
            </w:r>
            <w:r w:rsidR="000B5646">
              <w:rPr>
                <w:rFonts w:ascii="Arial" w:hAnsi="Arial" w:cs="Arial"/>
                <w:bCs/>
              </w:rPr>
              <w:t>…………...</w:t>
            </w:r>
          </w:p>
        </w:tc>
        <w:tc>
          <w:tcPr>
            <w:tcW w:w="531" w:type="dxa"/>
          </w:tcPr>
          <w:p w14:paraId="6722B6E7" w14:textId="77777777" w:rsidR="00546562" w:rsidRPr="00A0638A" w:rsidRDefault="00546562" w:rsidP="00F7549F">
            <w:pPr>
              <w:tabs>
                <w:tab w:val="left" w:pos="8222"/>
              </w:tabs>
              <w:jc w:val="both"/>
              <w:rPr>
                <w:rFonts w:ascii="Arial" w:hAnsi="Arial" w:cs="Arial"/>
              </w:rPr>
            </w:pPr>
          </w:p>
        </w:tc>
      </w:tr>
      <w:tr w:rsidR="00546562" w:rsidRPr="00A0638A" w14:paraId="43A22FB8" w14:textId="77777777" w:rsidTr="00F83C80">
        <w:tc>
          <w:tcPr>
            <w:tcW w:w="9039" w:type="dxa"/>
          </w:tcPr>
          <w:p w14:paraId="7E95A940" w14:textId="12ECD3FC" w:rsidR="00546562" w:rsidRDefault="00FA1370" w:rsidP="00F7549F">
            <w:pPr>
              <w:spacing w:line="276" w:lineRule="auto"/>
              <w:ind w:right="-109"/>
              <w:jc w:val="both"/>
              <w:rPr>
                <w:rFonts w:ascii="Arial" w:hAnsi="Arial" w:cs="Arial"/>
                <w:bCs/>
              </w:rPr>
            </w:pPr>
            <w:r>
              <w:rPr>
                <w:rFonts w:ascii="Arial" w:hAnsi="Arial" w:cs="Arial"/>
                <w:bCs/>
              </w:rPr>
              <w:t xml:space="preserve">    </w:t>
            </w:r>
            <w:r w:rsidRPr="00FA1370">
              <w:rPr>
                <w:rFonts w:ascii="Arial" w:hAnsi="Arial" w:cs="Arial"/>
                <w:bCs/>
              </w:rPr>
              <w:t>7.3.2 Гравитационные и инерционные нагрузки………………………</w:t>
            </w:r>
            <w:r w:rsidR="000B5646">
              <w:rPr>
                <w:rFonts w:ascii="Arial" w:hAnsi="Arial" w:cs="Arial"/>
                <w:bCs/>
              </w:rPr>
              <w:t>……………</w:t>
            </w:r>
          </w:p>
        </w:tc>
        <w:tc>
          <w:tcPr>
            <w:tcW w:w="531" w:type="dxa"/>
          </w:tcPr>
          <w:p w14:paraId="4E8AF33C" w14:textId="77777777" w:rsidR="00546562" w:rsidRPr="00A0638A" w:rsidRDefault="00546562" w:rsidP="00F7549F">
            <w:pPr>
              <w:tabs>
                <w:tab w:val="left" w:pos="8222"/>
              </w:tabs>
              <w:jc w:val="both"/>
              <w:rPr>
                <w:rFonts w:ascii="Arial" w:hAnsi="Arial" w:cs="Arial"/>
              </w:rPr>
            </w:pPr>
          </w:p>
        </w:tc>
      </w:tr>
      <w:tr w:rsidR="00546562" w:rsidRPr="00A0638A" w14:paraId="24710437" w14:textId="77777777" w:rsidTr="00F83C80">
        <w:tc>
          <w:tcPr>
            <w:tcW w:w="9039" w:type="dxa"/>
          </w:tcPr>
          <w:p w14:paraId="2C5CA8E9" w14:textId="66FE3387" w:rsidR="00546562" w:rsidRDefault="00FA1370" w:rsidP="00F7549F">
            <w:pPr>
              <w:spacing w:line="276" w:lineRule="auto"/>
              <w:ind w:right="-109"/>
              <w:jc w:val="both"/>
              <w:rPr>
                <w:rFonts w:ascii="Arial" w:hAnsi="Arial" w:cs="Arial"/>
                <w:bCs/>
              </w:rPr>
            </w:pPr>
            <w:r>
              <w:rPr>
                <w:rFonts w:ascii="Arial" w:hAnsi="Arial" w:cs="Arial"/>
                <w:bCs/>
              </w:rPr>
              <w:t xml:space="preserve">    </w:t>
            </w:r>
            <w:r w:rsidRPr="00FA1370">
              <w:rPr>
                <w:rFonts w:ascii="Arial" w:hAnsi="Arial" w:cs="Arial"/>
                <w:bCs/>
              </w:rPr>
              <w:t>7.3.3 Аэродинамические нагрузки………………………………………</w:t>
            </w:r>
            <w:r w:rsidR="000B5646">
              <w:rPr>
                <w:rFonts w:ascii="Arial" w:hAnsi="Arial" w:cs="Arial"/>
                <w:bCs/>
              </w:rPr>
              <w:t>………</w:t>
            </w:r>
            <w:proofErr w:type="gramStart"/>
            <w:r w:rsidR="000B5646">
              <w:rPr>
                <w:rFonts w:ascii="Arial" w:hAnsi="Arial" w:cs="Arial"/>
                <w:bCs/>
              </w:rPr>
              <w:t>…….</w:t>
            </w:r>
            <w:proofErr w:type="gramEnd"/>
          </w:p>
        </w:tc>
        <w:tc>
          <w:tcPr>
            <w:tcW w:w="531" w:type="dxa"/>
          </w:tcPr>
          <w:p w14:paraId="79C8B913" w14:textId="77777777" w:rsidR="00546562" w:rsidRPr="00A0638A" w:rsidRDefault="00546562" w:rsidP="00F7549F">
            <w:pPr>
              <w:tabs>
                <w:tab w:val="left" w:pos="8222"/>
              </w:tabs>
              <w:jc w:val="both"/>
              <w:rPr>
                <w:rFonts w:ascii="Arial" w:hAnsi="Arial" w:cs="Arial"/>
              </w:rPr>
            </w:pPr>
          </w:p>
        </w:tc>
      </w:tr>
      <w:tr w:rsidR="00546562" w:rsidRPr="00A0638A" w14:paraId="0BAEE579" w14:textId="77777777" w:rsidTr="00F83C80">
        <w:tc>
          <w:tcPr>
            <w:tcW w:w="9039" w:type="dxa"/>
          </w:tcPr>
          <w:p w14:paraId="3124536A" w14:textId="3D2D56C8" w:rsidR="00546562" w:rsidRDefault="00FA1370" w:rsidP="00F7549F">
            <w:pPr>
              <w:spacing w:line="276" w:lineRule="auto"/>
              <w:ind w:right="-109"/>
              <w:jc w:val="both"/>
              <w:rPr>
                <w:rFonts w:ascii="Arial" w:hAnsi="Arial" w:cs="Arial"/>
                <w:bCs/>
              </w:rPr>
            </w:pPr>
            <w:r>
              <w:rPr>
                <w:rFonts w:ascii="Arial" w:hAnsi="Arial" w:cs="Arial"/>
                <w:bCs/>
              </w:rPr>
              <w:t xml:space="preserve">    </w:t>
            </w:r>
            <w:r w:rsidRPr="00FA1370">
              <w:rPr>
                <w:rFonts w:ascii="Arial" w:hAnsi="Arial" w:cs="Arial"/>
                <w:bCs/>
              </w:rPr>
              <w:t>7.3.4 Эксплуатационные нагрузки………………………………………</w:t>
            </w:r>
            <w:r w:rsidR="000B5646">
              <w:rPr>
                <w:rFonts w:ascii="Arial" w:hAnsi="Arial" w:cs="Arial"/>
                <w:bCs/>
              </w:rPr>
              <w:t>………</w:t>
            </w:r>
            <w:proofErr w:type="gramStart"/>
            <w:r w:rsidR="000B5646">
              <w:rPr>
                <w:rFonts w:ascii="Arial" w:hAnsi="Arial" w:cs="Arial"/>
                <w:bCs/>
              </w:rPr>
              <w:t>…….</w:t>
            </w:r>
            <w:proofErr w:type="gramEnd"/>
          </w:p>
        </w:tc>
        <w:tc>
          <w:tcPr>
            <w:tcW w:w="531" w:type="dxa"/>
          </w:tcPr>
          <w:p w14:paraId="59A0DF99" w14:textId="77777777" w:rsidR="00546562" w:rsidRPr="00A0638A" w:rsidRDefault="00546562" w:rsidP="00F7549F">
            <w:pPr>
              <w:tabs>
                <w:tab w:val="left" w:pos="8222"/>
              </w:tabs>
              <w:jc w:val="both"/>
              <w:rPr>
                <w:rFonts w:ascii="Arial" w:hAnsi="Arial" w:cs="Arial"/>
              </w:rPr>
            </w:pPr>
          </w:p>
        </w:tc>
      </w:tr>
      <w:tr w:rsidR="00546562" w:rsidRPr="00A0638A" w14:paraId="6DF329BC" w14:textId="77777777" w:rsidTr="00F83C80">
        <w:tc>
          <w:tcPr>
            <w:tcW w:w="9039" w:type="dxa"/>
          </w:tcPr>
          <w:p w14:paraId="6F316809" w14:textId="768DD5C6" w:rsidR="00546562" w:rsidRDefault="00C26972" w:rsidP="00F7549F">
            <w:pPr>
              <w:spacing w:line="276" w:lineRule="auto"/>
              <w:ind w:right="-109"/>
              <w:jc w:val="both"/>
              <w:rPr>
                <w:rFonts w:ascii="Arial" w:hAnsi="Arial" w:cs="Arial"/>
                <w:bCs/>
              </w:rPr>
            </w:pPr>
            <w:r>
              <w:rPr>
                <w:rFonts w:ascii="Arial" w:hAnsi="Arial" w:cs="Arial"/>
                <w:bCs/>
              </w:rPr>
              <w:t xml:space="preserve">    </w:t>
            </w:r>
            <w:r w:rsidRPr="00C26972">
              <w:rPr>
                <w:rFonts w:ascii="Arial" w:hAnsi="Arial" w:cs="Arial"/>
                <w:bCs/>
              </w:rPr>
              <w:t>7.3.5 Прочие виды нагрузок………………………………………………</w:t>
            </w:r>
            <w:r w:rsidR="000B5646">
              <w:rPr>
                <w:rFonts w:ascii="Arial" w:hAnsi="Arial" w:cs="Arial"/>
                <w:bCs/>
              </w:rPr>
              <w:t>……………</w:t>
            </w:r>
          </w:p>
        </w:tc>
        <w:tc>
          <w:tcPr>
            <w:tcW w:w="531" w:type="dxa"/>
          </w:tcPr>
          <w:p w14:paraId="55711302" w14:textId="77777777" w:rsidR="00546562" w:rsidRPr="00A0638A" w:rsidRDefault="00546562" w:rsidP="00F7549F">
            <w:pPr>
              <w:tabs>
                <w:tab w:val="left" w:pos="8222"/>
              </w:tabs>
              <w:jc w:val="both"/>
              <w:rPr>
                <w:rFonts w:ascii="Arial" w:hAnsi="Arial" w:cs="Arial"/>
              </w:rPr>
            </w:pPr>
          </w:p>
        </w:tc>
      </w:tr>
      <w:tr w:rsidR="00C26972" w:rsidRPr="00A0638A" w14:paraId="354CEF06" w14:textId="77777777" w:rsidTr="00F83C80">
        <w:tc>
          <w:tcPr>
            <w:tcW w:w="9039" w:type="dxa"/>
          </w:tcPr>
          <w:p w14:paraId="3575FEEB" w14:textId="79D20176" w:rsidR="00C26972" w:rsidRDefault="00C26972" w:rsidP="00F7549F">
            <w:pPr>
              <w:spacing w:line="276" w:lineRule="auto"/>
              <w:ind w:right="-109"/>
              <w:jc w:val="both"/>
              <w:rPr>
                <w:rFonts w:ascii="Arial" w:hAnsi="Arial" w:cs="Arial"/>
                <w:bCs/>
              </w:rPr>
            </w:pPr>
            <w:r>
              <w:rPr>
                <w:rFonts w:ascii="Arial" w:hAnsi="Arial" w:cs="Arial"/>
                <w:bCs/>
              </w:rPr>
              <w:t xml:space="preserve">  </w:t>
            </w:r>
            <w:r w:rsidRPr="00C26972">
              <w:rPr>
                <w:rFonts w:ascii="Arial" w:hAnsi="Arial" w:cs="Arial"/>
                <w:bCs/>
              </w:rPr>
              <w:t>7.4 Проектные случаи и варианты нагружения………………………</w:t>
            </w:r>
            <w:r w:rsidR="00853EB9">
              <w:rPr>
                <w:rFonts w:ascii="Arial" w:hAnsi="Arial" w:cs="Arial"/>
                <w:bCs/>
              </w:rPr>
              <w:t>………………</w:t>
            </w:r>
          </w:p>
        </w:tc>
        <w:tc>
          <w:tcPr>
            <w:tcW w:w="531" w:type="dxa"/>
          </w:tcPr>
          <w:p w14:paraId="0AC150FF" w14:textId="77777777" w:rsidR="00C26972" w:rsidRPr="00A0638A" w:rsidRDefault="00C26972" w:rsidP="00F7549F">
            <w:pPr>
              <w:tabs>
                <w:tab w:val="left" w:pos="8222"/>
              </w:tabs>
              <w:jc w:val="both"/>
              <w:rPr>
                <w:rFonts w:ascii="Arial" w:hAnsi="Arial" w:cs="Arial"/>
              </w:rPr>
            </w:pPr>
          </w:p>
        </w:tc>
      </w:tr>
      <w:tr w:rsidR="00C26972" w:rsidRPr="00A0638A" w14:paraId="5D0AE8B8" w14:textId="77777777" w:rsidTr="00F83C80">
        <w:tc>
          <w:tcPr>
            <w:tcW w:w="9039" w:type="dxa"/>
          </w:tcPr>
          <w:p w14:paraId="39AE6096" w14:textId="4AEBD39C" w:rsidR="00C26972" w:rsidRDefault="00C26972" w:rsidP="00F7549F">
            <w:pPr>
              <w:spacing w:line="276" w:lineRule="auto"/>
              <w:ind w:right="-109"/>
              <w:jc w:val="both"/>
              <w:rPr>
                <w:rFonts w:ascii="Arial" w:hAnsi="Arial" w:cs="Arial"/>
                <w:bCs/>
              </w:rPr>
            </w:pPr>
            <w:r>
              <w:rPr>
                <w:rFonts w:ascii="Arial" w:hAnsi="Arial" w:cs="Arial"/>
                <w:bCs/>
              </w:rPr>
              <w:t xml:space="preserve">    </w:t>
            </w:r>
            <w:r w:rsidRPr="00C26972">
              <w:rPr>
                <w:rFonts w:ascii="Arial" w:hAnsi="Arial" w:cs="Arial"/>
                <w:bCs/>
              </w:rPr>
              <w:t>7.4.1 Общие положения……………………………………………………</w:t>
            </w:r>
            <w:r w:rsidR="00853EB9">
              <w:rPr>
                <w:rFonts w:ascii="Arial" w:hAnsi="Arial" w:cs="Arial"/>
                <w:bCs/>
              </w:rPr>
              <w:t>……</w:t>
            </w:r>
            <w:proofErr w:type="gramStart"/>
            <w:r w:rsidR="00853EB9">
              <w:rPr>
                <w:rFonts w:ascii="Arial" w:hAnsi="Arial" w:cs="Arial"/>
                <w:bCs/>
              </w:rPr>
              <w:t>…….</w:t>
            </w:r>
            <w:proofErr w:type="gramEnd"/>
            <w:r w:rsidR="00853EB9">
              <w:rPr>
                <w:rFonts w:ascii="Arial" w:hAnsi="Arial" w:cs="Arial"/>
                <w:bCs/>
              </w:rPr>
              <w:t>.</w:t>
            </w:r>
          </w:p>
        </w:tc>
        <w:tc>
          <w:tcPr>
            <w:tcW w:w="531" w:type="dxa"/>
          </w:tcPr>
          <w:p w14:paraId="71BC3A06" w14:textId="77777777" w:rsidR="00C26972" w:rsidRPr="00A0638A" w:rsidRDefault="00C26972" w:rsidP="00F7549F">
            <w:pPr>
              <w:tabs>
                <w:tab w:val="left" w:pos="8222"/>
              </w:tabs>
              <w:jc w:val="both"/>
              <w:rPr>
                <w:rFonts w:ascii="Arial" w:hAnsi="Arial" w:cs="Arial"/>
              </w:rPr>
            </w:pPr>
          </w:p>
        </w:tc>
      </w:tr>
      <w:tr w:rsidR="00C26972" w:rsidRPr="00A0638A" w14:paraId="01A11470" w14:textId="77777777" w:rsidTr="00F83C80">
        <w:tc>
          <w:tcPr>
            <w:tcW w:w="9039" w:type="dxa"/>
          </w:tcPr>
          <w:p w14:paraId="1D296B6A" w14:textId="4529AF4D" w:rsidR="00C26972" w:rsidRDefault="00C26972" w:rsidP="00F7549F">
            <w:pPr>
              <w:spacing w:line="276" w:lineRule="auto"/>
              <w:ind w:right="-109"/>
              <w:jc w:val="both"/>
              <w:rPr>
                <w:rFonts w:ascii="Arial" w:hAnsi="Arial" w:cs="Arial"/>
                <w:bCs/>
              </w:rPr>
            </w:pPr>
            <w:r>
              <w:rPr>
                <w:rFonts w:ascii="Arial" w:hAnsi="Arial" w:cs="Arial"/>
                <w:bCs/>
              </w:rPr>
              <w:t xml:space="preserve">    </w:t>
            </w:r>
            <w:r w:rsidRPr="00C26972">
              <w:rPr>
                <w:rFonts w:ascii="Arial" w:hAnsi="Arial" w:cs="Arial"/>
                <w:bCs/>
              </w:rPr>
              <w:t>7.4.2 Производство электроэнергии (ПСН 1.1-1.</w:t>
            </w:r>
            <w:proofErr w:type="gramStart"/>
            <w:r w:rsidRPr="00C26972">
              <w:rPr>
                <w:rFonts w:ascii="Arial" w:hAnsi="Arial" w:cs="Arial"/>
                <w:bCs/>
              </w:rPr>
              <w:t>5)…</w:t>
            </w:r>
            <w:proofErr w:type="gramEnd"/>
            <w:r w:rsidRPr="00C26972">
              <w:rPr>
                <w:rFonts w:ascii="Arial" w:hAnsi="Arial" w:cs="Arial"/>
                <w:bCs/>
              </w:rPr>
              <w:t>…………………</w:t>
            </w:r>
            <w:r w:rsidR="00853EB9">
              <w:rPr>
                <w:rFonts w:ascii="Arial" w:hAnsi="Arial" w:cs="Arial"/>
                <w:bCs/>
              </w:rPr>
              <w:t>…………...</w:t>
            </w:r>
          </w:p>
        </w:tc>
        <w:tc>
          <w:tcPr>
            <w:tcW w:w="531" w:type="dxa"/>
          </w:tcPr>
          <w:p w14:paraId="590A77C1" w14:textId="77777777" w:rsidR="00C26972" w:rsidRPr="00A0638A" w:rsidRDefault="00C26972" w:rsidP="00F7549F">
            <w:pPr>
              <w:tabs>
                <w:tab w:val="left" w:pos="8222"/>
              </w:tabs>
              <w:jc w:val="both"/>
              <w:rPr>
                <w:rFonts w:ascii="Arial" w:hAnsi="Arial" w:cs="Arial"/>
              </w:rPr>
            </w:pPr>
          </w:p>
        </w:tc>
      </w:tr>
      <w:tr w:rsidR="00C26972" w:rsidRPr="00A0638A" w14:paraId="2266ABBF" w14:textId="77777777" w:rsidTr="00F83C80">
        <w:tc>
          <w:tcPr>
            <w:tcW w:w="9039" w:type="dxa"/>
          </w:tcPr>
          <w:p w14:paraId="17A9F5C0" w14:textId="77777777" w:rsidR="00656777" w:rsidRDefault="00C26972" w:rsidP="00F7549F">
            <w:pPr>
              <w:spacing w:line="276" w:lineRule="auto"/>
              <w:ind w:right="-109"/>
              <w:jc w:val="both"/>
              <w:rPr>
                <w:rFonts w:ascii="Arial" w:hAnsi="Arial" w:cs="Arial"/>
                <w:bCs/>
              </w:rPr>
            </w:pPr>
            <w:r>
              <w:rPr>
                <w:rFonts w:ascii="Arial" w:hAnsi="Arial" w:cs="Arial"/>
                <w:bCs/>
              </w:rPr>
              <w:t xml:space="preserve">    </w:t>
            </w:r>
            <w:r w:rsidRPr="00C26972">
              <w:rPr>
                <w:rFonts w:ascii="Arial" w:hAnsi="Arial" w:cs="Arial"/>
                <w:bCs/>
              </w:rPr>
              <w:t xml:space="preserve">7.4.3 Проектный случай нагружения элементов ВЭУ при выработке </w:t>
            </w:r>
            <w:r w:rsidR="00656777">
              <w:rPr>
                <w:rFonts w:ascii="Arial" w:hAnsi="Arial" w:cs="Arial"/>
                <w:bCs/>
              </w:rPr>
              <w:t xml:space="preserve">   </w:t>
            </w:r>
          </w:p>
          <w:p w14:paraId="6D7CC840" w14:textId="77777777" w:rsidR="00656777" w:rsidRDefault="00656777" w:rsidP="00F7549F">
            <w:pPr>
              <w:spacing w:line="276" w:lineRule="auto"/>
              <w:ind w:right="-109"/>
              <w:jc w:val="both"/>
              <w:rPr>
                <w:rFonts w:ascii="Arial" w:hAnsi="Arial" w:cs="Arial"/>
                <w:bCs/>
              </w:rPr>
            </w:pPr>
            <w:r>
              <w:rPr>
                <w:rFonts w:ascii="Arial" w:hAnsi="Arial" w:cs="Arial"/>
                <w:bCs/>
              </w:rPr>
              <w:t xml:space="preserve">    </w:t>
            </w:r>
            <w:r w:rsidR="00C26972" w:rsidRPr="00C26972">
              <w:rPr>
                <w:rFonts w:ascii="Arial" w:hAnsi="Arial" w:cs="Arial"/>
                <w:bCs/>
              </w:rPr>
              <w:t xml:space="preserve">электроэнергии в сочетании с отказами или потерей электрической сети </w:t>
            </w:r>
          </w:p>
          <w:p w14:paraId="0C8F746F" w14:textId="6CFF02F4" w:rsidR="00C26972" w:rsidRDefault="00656777" w:rsidP="00F7549F">
            <w:pPr>
              <w:spacing w:line="276" w:lineRule="auto"/>
              <w:ind w:right="-109"/>
              <w:jc w:val="both"/>
              <w:rPr>
                <w:rFonts w:ascii="Arial" w:hAnsi="Arial" w:cs="Arial"/>
                <w:bCs/>
              </w:rPr>
            </w:pPr>
            <w:r>
              <w:rPr>
                <w:rFonts w:ascii="Arial" w:hAnsi="Arial" w:cs="Arial"/>
                <w:bCs/>
              </w:rPr>
              <w:t xml:space="preserve">    </w:t>
            </w:r>
            <w:r w:rsidR="00C26972" w:rsidRPr="00C26972">
              <w:rPr>
                <w:rFonts w:ascii="Arial" w:hAnsi="Arial" w:cs="Arial"/>
                <w:bCs/>
              </w:rPr>
              <w:t>(ПСН 2.1-2.</w:t>
            </w:r>
            <w:proofErr w:type="gramStart"/>
            <w:r w:rsidR="00C26972" w:rsidRPr="00C26972">
              <w:rPr>
                <w:rFonts w:ascii="Arial" w:hAnsi="Arial" w:cs="Arial"/>
                <w:bCs/>
              </w:rPr>
              <w:t>5)…</w:t>
            </w:r>
            <w:proofErr w:type="gramEnd"/>
            <w:r w:rsidR="00C26972" w:rsidRPr="00C26972">
              <w:rPr>
                <w:rFonts w:ascii="Arial" w:hAnsi="Arial" w:cs="Arial"/>
                <w:bCs/>
              </w:rPr>
              <w:t>………………………………………………………</w:t>
            </w:r>
            <w:r w:rsidR="00853EB9">
              <w:rPr>
                <w:rFonts w:ascii="Arial" w:hAnsi="Arial" w:cs="Arial"/>
                <w:bCs/>
              </w:rPr>
              <w:t>…………………..</w:t>
            </w:r>
          </w:p>
        </w:tc>
        <w:tc>
          <w:tcPr>
            <w:tcW w:w="531" w:type="dxa"/>
          </w:tcPr>
          <w:p w14:paraId="76728509" w14:textId="77777777" w:rsidR="00C26972" w:rsidRPr="00A0638A" w:rsidRDefault="00C26972" w:rsidP="00F7549F">
            <w:pPr>
              <w:tabs>
                <w:tab w:val="left" w:pos="8222"/>
              </w:tabs>
              <w:jc w:val="both"/>
              <w:rPr>
                <w:rFonts w:ascii="Arial" w:hAnsi="Arial" w:cs="Arial"/>
              </w:rPr>
            </w:pPr>
          </w:p>
        </w:tc>
      </w:tr>
      <w:tr w:rsidR="00C26972" w:rsidRPr="00A0638A" w14:paraId="22653CB0" w14:textId="77777777" w:rsidTr="00F83C80">
        <w:tc>
          <w:tcPr>
            <w:tcW w:w="9039" w:type="dxa"/>
          </w:tcPr>
          <w:p w14:paraId="08912889" w14:textId="1B58C1D5" w:rsidR="00C26972" w:rsidRDefault="00656777" w:rsidP="00F7549F">
            <w:pPr>
              <w:spacing w:line="276" w:lineRule="auto"/>
              <w:ind w:right="-109"/>
              <w:jc w:val="both"/>
              <w:rPr>
                <w:rFonts w:ascii="Arial" w:hAnsi="Arial" w:cs="Arial"/>
                <w:bCs/>
              </w:rPr>
            </w:pPr>
            <w:r>
              <w:rPr>
                <w:rFonts w:ascii="Arial" w:hAnsi="Arial" w:cs="Arial"/>
                <w:bCs/>
              </w:rPr>
              <w:t xml:space="preserve">    </w:t>
            </w:r>
            <w:r w:rsidRPr="00656777">
              <w:rPr>
                <w:rFonts w:ascii="Arial" w:hAnsi="Arial" w:cs="Arial"/>
                <w:bCs/>
              </w:rPr>
              <w:t>7.4.4 Запуск (ПСН 3.1-3.</w:t>
            </w:r>
            <w:proofErr w:type="gramStart"/>
            <w:r w:rsidRPr="00656777">
              <w:rPr>
                <w:rFonts w:ascii="Arial" w:hAnsi="Arial" w:cs="Arial"/>
                <w:bCs/>
              </w:rPr>
              <w:t>3)…</w:t>
            </w:r>
            <w:proofErr w:type="gramEnd"/>
            <w:r w:rsidRPr="00656777">
              <w:rPr>
                <w:rFonts w:ascii="Arial" w:hAnsi="Arial" w:cs="Arial"/>
                <w:bCs/>
              </w:rPr>
              <w:t>………………………………………………</w:t>
            </w:r>
            <w:r w:rsidR="00853EB9">
              <w:rPr>
                <w:rFonts w:ascii="Arial" w:hAnsi="Arial" w:cs="Arial"/>
                <w:bCs/>
              </w:rPr>
              <w:t>…………..</w:t>
            </w:r>
          </w:p>
        </w:tc>
        <w:tc>
          <w:tcPr>
            <w:tcW w:w="531" w:type="dxa"/>
          </w:tcPr>
          <w:p w14:paraId="43CCC9C4" w14:textId="77777777" w:rsidR="00C26972" w:rsidRPr="00A0638A" w:rsidRDefault="00C26972" w:rsidP="00F7549F">
            <w:pPr>
              <w:tabs>
                <w:tab w:val="left" w:pos="8222"/>
              </w:tabs>
              <w:jc w:val="both"/>
              <w:rPr>
                <w:rFonts w:ascii="Arial" w:hAnsi="Arial" w:cs="Arial"/>
              </w:rPr>
            </w:pPr>
          </w:p>
        </w:tc>
      </w:tr>
      <w:tr w:rsidR="00C26972" w:rsidRPr="00A0638A" w14:paraId="52A645CA" w14:textId="77777777" w:rsidTr="00F83C80">
        <w:tc>
          <w:tcPr>
            <w:tcW w:w="9039" w:type="dxa"/>
          </w:tcPr>
          <w:p w14:paraId="22A2EE40" w14:textId="27026238" w:rsidR="00C26972" w:rsidRDefault="00656777" w:rsidP="00F7549F">
            <w:pPr>
              <w:spacing w:line="276" w:lineRule="auto"/>
              <w:ind w:right="-109"/>
              <w:jc w:val="both"/>
              <w:rPr>
                <w:rFonts w:ascii="Arial" w:hAnsi="Arial" w:cs="Arial"/>
                <w:bCs/>
              </w:rPr>
            </w:pPr>
            <w:r>
              <w:rPr>
                <w:rFonts w:ascii="Arial" w:hAnsi="Arial" w:cs="Arial"/>
                <w:bCs/>
              </w:rPr>
              <w:t xml:space="preserve">    </w:t>
            </w:r>
            <w:r w:rsidRPr="00656777">
              <w:rPr>
                <w:rFonts w:ascii="Arial" w:hAnsi="Arial" w:cs="Arial"/>
                <w:bCs/>
              </w:rPr>
              <w:t>7.4.5 Нормальное завершение работы (ПСН 4.1-4.</w:t>
            </w:r>
            <w:proofErr w:type="gramStart"/>
            <w:r w:rsidRPr="00656777">
              <w:rPr>
                <w:rFonts w:ascii="Arial" w:hAnsi="Arial" w:cs="Arial"/>
                <w:bCs/>
              </w:rPr>
              <w:t>2)…</w:t>
            </w:r>
            <w:proofErr w:type="gramEnd"/>
            <w:r w:rsidRPr="00656777">
              <w:rPr>
                <w:rFonts w:ascii="Arial" w:hAnsi="Arial" w:cs="Arial"/>
                <w:bCs/>
              </w:rPr>
              <w:t>………………</w:t>
            </w:r>
            <w:r w:rsidR="00853EB9">
              <w:rPr>
                <w:rFonts w:ascii="Arial" w:hAnsi="Arial" w:cs="Arial"/>
                <w:bCs/>
              </w:rPr>
              <w:t>………….</w:t>
            </w:r>
          </w:p>
        </w:tc>
        <w:tc>
          <w:tcPr>
            <w:tcW w:w="531" w:type="dxa"/>
          </w:tcPr>
          <w:p w14:paraId="5F9AD9E6" w14:textId="77777777" w:rsidR="00C26972" w:rsidRPr="00A0638A" w:rsidRDefault="00C26972" w:rsidP="00F7549F">
            <w:pPr>
              <w:tabs>
                <w:tab w:val="left" w:pos="8222"/>
              </w:tabs>
              <w:jc w:val="both"/>
              <w:rPr>
                <w:rFonts w:ascii="Arial" w:hAnsi="Arial" w:cs="Arial"/>
              </w:rPr>
            </w:pPr>
          </w:p>
        </w:tc>
      </w:tr>
      <w:tr w:rsidR="00C26972" w:rsidRPr="00A0638A" w14:paraId="446890A8" w14:textId="77777777" w:rsidTr="00F83C80">
        <w:tc>
          <w:tcPr>
            <w:tcW w:w="9039" w:type="dxa"/>
          </w:tcPr>
          <w:p w14:paraId="13C169EC" w14:textId="4F0991FF" w:rsidR="00C26972" w:rsidRDefault="00656777" w:rsidP="00F7549F">
            <w:pPr>
              <w:spacing w:line="276" w:lineRule="auto"/>
              <w:ind w:right="-109"/>
              <w:jc w:val="both"/>
              <w:rPr>
                <w:rFonts w:ascii="Arial" w:hAnsi="Arial" w:cs="Arial"/>
                <w:bCs/>
              </w:rPr>
            </w:pPr>
            <w:r>
              <w:rPr>
                <w:rFonts w:ascii="Arial" w:hAnsi="Arial" w:cs="Arial"/>
                <w:bCs/>
              </w:rPr>
              <w:t xml:space="preserve">    </w:t>
            </w:r>
            <w:r w:rsidRPr="00656777">
              <w:rPr>
                <w:rFonts w:ascii="Arial" w:hAnsi="Arial" w:cs="Arial"/>
                <w:bCs/>
              </w:rPr>
              <w:t xml:space="preserve">7.4.6 Аварийная остановка (ПСН </w:t>
            </w:r>
            <w:proofErr w:type="gramStart"/>
            <w:r w:rsidRPr="00656777">
              <w:rPr>
                <w:rFonts w:ascii="Arial" w:hAnsi="Arial" w:cs="Arial"/>
                <w:bCs/>
              </w:rPr>
              <w:t>5.1)…</w:t>
            </w:r>
            <w:proofErr w:type="gramEnd"/>
            <w:r w:rsidRPr="00656777">
              <w:rPr>
                <w:rFonts w:ascii="Arial" w:hAnsi="Arial" w:cs="Arial"/>
                <w:bCs/>
              </w:rPr>
              <w:t>………………………………...</w:t>
            </w:r>
            <w:r w:rsidR="00853EB9">
              <w:rPr>
                <w:rFonts w:ascii="Arial" w:hAnsi="Arial" w:cs="Arial"/>
                <w:bCs/>
              </w:rPr>
              <w:t>.................</w:t>
            </w:r>
          </w:p>
        </w:tc>
        <w:tc>
          <w:tcPr>
            <w:tcW w:w="531" w:type="dxa"/>
          </w:tcPr>
          <w:p w14:paraId="7E094352" w14:textId="77777777" w:rsidR="00C26972" w:rsidRPr="00A0638A" w:rsidRDefault="00C26972" w:rsidP="00F7549F">
            <w:pPr>
              <w:tabs>
                <w:tab w:val="left" w:pos="8222"/>
              </w:tabs>
              <w:jc w:val="both"/>
              <w:rPr>
                <w:rFonts w:ascii="Arial" w:hAnsi="Arial" w:cs="Arial"/>
              </w:rPr>
            </w:pPr>
          </w:p>
        </w:tc>
      </w:tr>
      <w:tr w:rsidR="00C26972" w:rsidRPr="00A0638A" w14:paraId="19F52E6F" w14:textId="77777777" w:rsidTr="00F83C80">
        <w:tc>
          <w:tcPr>
            <w:tcW w:w="9039" w:type="dxa"/>
          </w:tcPr>
          <w:p w14:paraId="60E089FC" w14:textId="77777777" w:rsidR="00656777" w:rsidRDefault="00656777" w:rsidP="00F7549F">
            <w:pPr>
              <w:spacing w:line="276" w:lineRule="auto"/>
              <w:ind w:right="-109"/>
              <w:jc w:val="both"/>
              <w:rPr>
                <w:rFonts w:ascii="Arial" w:hAnsi="Arial" w:cs="Arial"/>
                <w:bCs/>
              </w:rPr>
            </w:pPr>
            <w:r>
              <w:rPr>
                <w:rFonts w:ascii="Arial" w:hAnsi="Arial" w:cs="Arial"/>
                <w:bCs/>
              </w:rPr>
              <w:lastRenderedPageBreak/>
              <w:t xml:space="preserve">    </w:t>
            </w:r>
            <w:r w:rsidRPr="00656777">
              <w:rPr>
                <w:rFonts w:ascii="Arial" w:hAnsi="Arial" w:cs="Arial"/>
                <w:bCs/>
              </w:rPr>
              <w:t xml:space="preserve">7.4.7 Припаркованный (стоящий или работающий на холостом ходу) </w:t>
            </w:r>
          </w:p>
          <w:p w14:paraId="19AA864E" w14:textId="5C49D03E" w:rsidR="00C26972" w:rsidRDefault="00656777" w:rsidP="00F7549F">
            <w:pPr>
              <w:spacing w:line="276" w:lineRule="auto"/>
              <w:ind w:right="-109"/>
              <w:jc w:val="both"/>
              <w:rPr>
                <w:rFonts w:ascii="Arial" w:hAnsi="Arial" w:cs="Arial"/>
                <w:bCs/>
              </w:rPr>
            </w:pPr>
            <w:r>
              <w:rPr>
                <w:rFonts w:ascii="Arial" w:hAnsi="Arial" w:cs="Arial"/>
                <w:bCs/>
              </w:rPr>
              <w:t xml:space="preserve">    </w:t>
            </w:r>
            <w:r w:rsidRPr="00656777">
              <w:rPr>
                <w:rFonts w:ascii="Arial" w:hAnsi="Arial" w:cs="Arial"/>
                <w:bCs/>
              </w:rPr>
              <w:t>(ПСН 6.1-6.</w:t>
            </w:r>
            <w:proofErr w:type="gramStart"/>
            <w:r w:rsidRPr="00656777">
              <w:rPr>
                <w:rFonts w:ascii="Arial" w:hAnsi="Arial" w:cs="Arial"/>
                <w:bCs/>
              </w:rPr>
              <w:t>4)…</w:t>
            </w:r>
            <w:proofErr w:type="gramEnd"/>
            <w:r w:rsidRPr="00656777">
              <w:rPr>
                <w:rFonts w:ascii="Arial" w:hAnsi="Arial" w:cs="Arial"/>
                <w:bCs/>
              </w:rPr>
              <w:t>………………………………………………………</w:t>
            </w:r>
            <w:r w:rsidR="00853EB9">
              <w:rPr>
                <w:rFonts w:ascii="Arial" w:hAnsi="Arial" w:cs="Arial"/>
                <w:bCs/>
              </w:rPr>
              <w:t>…………………...</w:t>
            </w:r>
          </w:p>
        </w:tc>
        <w:tc>
          <w:tcPr>
            <w:tcW w:w="531" w:type="dxa"/>
          </w:tcPr>
          <w:p w14:paraId="3DEF21EC" w14:textId="77777777" w:rsidR="00C26972" w:rsidRPr="00A0638A" w:rsidRDefault="00C26972" w:rsidP="00F7549F">
            <w:pPr>
              <w:tabs>
                <w:tab w:val="left" w:pos="8222"/>
              </w:tabs>
              <w:jc w:val="both"/>
              <w:rPr>
                <w:rFonts w:ascii="Arial" w:hAnsi="Arial" w:cs="Arial"/>
              </w:rPr>
            </w:pPr>
          </w:p>
        </w:tc>
      </w:tr>
      <w:tr w:rsidR="00546562" w:rsidRPr="00A0638A" w14:paraId="4D26B144" w14:textId="77777777" w:rsidTr="00F83C80">
        <w:tc>
          <w:tcPr>
            <w:tcW w:w="9039" w:type="dxa"/>
          </w:tcPr>
          <w:p w14:paraId="5707410C" w14:textId="37FF155A" w:rsidR="00546562" w:rsidRDefault="00656777" w:rsidP="00F7549F">
            <w:pPr>
              <w:spacing w:line="276" w:lineRule="auto"/>
              <w:ind w:right="-109"/>
              <w:jc w:val="both"/>
              <w:rPr>
                <w:rFonts w:ascii="Arial" w:hAnsi="Arial" w:cs="Arial"/>
                <w:bCs/>
              </w:rPr>
            </w:pPr>
            <w:r>
              <w:rPr>
                <w:rFonts w:ascii="Arial" w:hAnsi="Arial" w:cs="Arial"/>
                <w:bCs/>
              </w:rPr>
              <w:t xml:space="preserve">    </w:t>
            </w:r>
            <w:r w:rsidRPr="00656777">
              <w:rPr>
                <w:rFonts w:ascii="Arial" w:hAnsi="Arial" w:cs="Arial"/>
                <w:bCs/>
              </w:rPr>
              <w:t xml:space="preserve">7.4.8 Припаркованный плюс неисправности (ПСН </w:t>
            </w:r>
            <w:proofErr w:type="gramStart"/>
            <w:r w:rsidRPr="00656777">
              <w:rPr>
                <w:rFonts w:ascii="Arial" w:hAnsi="Arial" w:cs="Arial"/>
                <w:bCs/>
              </w:rPr>
              <w:t>7.1)…</w:t>
            </w:r>
            <w:proofErr w:type="gramEnd"/>
            <w:r w:rsidRPr="00656777">
              <w:rPr>
                <w:rFonts w:ascii="Arial" w:hAnsi="Arial" w:cs="Arial"/>
                <w:bCs/>
              </w:rPr>
              <w:t>……………</w:t>
            </w:r>
            <w:r w:rsidR="00853EB9">
              <w:rPr>
                <w:rFonts w:ascii="Arial" w:hAnsi="Arial" w:cs="Arial"/>
                <w:bCs/>
              </w:rPr>
              <w:t>…………...</w:t>
            </w:r>
          </w:p>
        </w:tc>
        <w:tc>
          <w:tcPr>
            <w:tcW w:w="531" w:type="dxa"/>
          </w:tcPr>
          <w:p w14:paraId="4C575362" w14:textId="77777777" w:rsidR="00546562" w:rsidRPr="00A0638A" w:rsidRDefault="00546562" w:rsidP="00F7549F">
            <w:pPr>
              <w:tabs>
                <w:tab w:val="left" w:pos="8222"/>
              </w:tabs>
              <w:jc w:val="both"/>
              <w:rPr>
                <w:rFonts w:ascii="Arial" w:hAnsi="Arial" w:cs="Arial"/>
              </w:rPr>
            </w:pPr>
          </w:p>
        </w:tc>
      </w:tr>
      <w:tr w:rsidR="00546562" w:rsidRPr="00A0638A" w14:paraId="7703EA4B" w14:textId="77777777" w:rsidTr="00F83C80">
        <w:tc>
          <w:tcPr>
            <w:tcW w:w="9039" w:type="dxa"/>
          </w:tcPr>
          <w:p w14:paraId="20372B10" w14:textId="77777777" w:rsidR="0088571B" w:rsidRDefault="00635AB7" w:rsidP="00F7549F">
            <w:pPr>
              <w:spacing w:line="276" w:lineRule="auto"/>
              <w:ind w:right="-109"/>
              <w:jc w:val="both"/>
              <w:rPr>
                <w:rFonts w:ascii="Arial" w:hAnsi="Arial" w:cs="Arial"/>
                <w:bCs/>
              </w:rPr>
            </w:pPr>
            <w:r>
              <w:rPr>
                <w:rFonts w:ascii="Arial" w:hAnsi="Arial" w:cs="Arial"/>
                <w:bCs/>
              </w:rPr>
              <w:t xml:space="preserve">    </w:t>
            </w:r>
            <w:r w:rsidRPr="00635AB7">
              <w:rPr>
                <w:rFonts w:ascii="Arial" w:hAnsi="Arial" w:cs="Arial"/>
                <w:bCs/>
              </w:rPr>
              <w:t>7.4.9 Транспортировка, сборка, техническое обслуживание и ремонт</w:t>
            </w:r>
            <w:r>
              <w:rPr>
                <w:rFonts w:ascii="Arial" w:hAnsi="Arial" w:cs="Arial"/>
                <w:bCs/>
              </w:rPr>
              <w:t xml:space="preserve"> </w:t>
            </w:r>
          </w:p>
          <w:p w14:paraId="20C17A02" w14:textId="342C9666" w:rsidR="00546562" w:rsidRDefault="0088571B" w:rsidP="00F7549F">
            <w:pPr>
              <w:spacing w:line="276" w:lineRule="auto"/>
              <w:ind w:right="-109"/>
              <w:jc w:val="both"/>
              <w:rPr>
                <w:rFonts w:ascii="Arial" w:hAnsi="Arial" w:cs="Arial"/>
                <w:bCs/>
              </w:rPr>
            </w:pPr>
            <w:r>
              <w:rPr>
                <w:rFonts w:ascii="Arial" w:hAnsi="Arial" w:cs="Arial"/>
                <w:bCs/>
              </w:rPr>
              <w:t xml:space="preserve">    </w:t>
            </w:r>
            <w:r w:rsidR="00635AB7" w:rsidRPr="00635AB7">
              <w:rPr>
                <w:rFonts w:ascii="Arial" w:hAnsi="Arial" w:cs="Arial"/>
                <w:bCs/>
              </w:rPr>
              <w:t>(ПСН 8.1 и 8.2)</w:t>
            </w:r>
            <w:r>
              <w:t xml:space="preserve"> </w:t>
            </w:r>
            <w:r w:rsidRPr="0088571B">
              <w:rPr>
                <w:rFonts w:ascii="Arial" w:hAnsi="Arial" w:cs="Arial"/>
                <w:bCs/>
              </w:rPr>
              <w:t>……………………………………………</w:t>
            </w:r>
            <w:r w:rsidR="00853EB9">
              <w:rPr>
                <w:rFonts w:ascii="Arial" w:hAnsi="Arial" w:cs="Arial"/>
                <w:bCs/>
              </w:rPr>
              <w:t>……………………………...</w:t>
            </w:r>
          </w:p>
        </w:tc>
        <w:tc>
          <w:tcPr>
            <w:tcW w:w="531" w:type="dxa"/>
          </w:tcPr>
          <w:p w14:paraId="3972751F" w14:textId="77777777" w:rsidR="00546562" w:rsidRPr="00A0638A" w:rsidRDefault="00546562" w:rsidP="00F7549F">
            <w:pPr>
              <w:tabs>
                <w:tab w:val="left" w:pos="8222"/>
              </w:tabs>
              <w:jc w:val="both"/>
              <w:rPr>
                <w:rFonts w:ascii="Arial" w:hAnsi="Arial" w:cs="Arial"/>
              </w:rPr>
            </w:pPr>
          </w:p>
        </w:tc>
      </w:tr>
      <w:tr w:rsidR="00656777" w:rsidRPr="00A0638A" w14:paraId="6298F42F" w14:textId="77777777" w:rsidTr="00F83C80">
        <w:tc>
          <w:tcPr>
            <w:tcW w:w="9039" w:type="dxa"/>
          </w:tcPr>
          <w:p w14:paraId="3E4FB26E" w14:textId="7C504F7E" w:rsidR="00656777" w:rsidRDefault="00635AB7" w:rsidP="00F7549F">
            <w:pPr>
              <w:spacing w:line="276" w:lineRule="auto"/>
              <w:ind w:right="-109"/>
              <w:jc w:val="both"/>
              <w:rPr>
                <w:rFonts w:ascii="Arial" w:hAnsi="Arial" w:cs="Arial"/>
                <w:bCs/>
              </w:rPr>
            </w:pPr>
            <w:r>
              <w:rPr>
                <w:rFonts w:ascii="Arial" w:hAnsi="Arial" w:cs="Arial"/>
                <w:bCs/>
              </w:rPr>
              <w:t xml:space="preserve">  </w:t>
            </w:r>
            <w:r w:rsidRPr="00635AB7">
              <w:rPr>
                <w:rFonts w:ascii="Arial" w:hAnsi="Arial" w:cs="Arial"/>
                <w:bCs/>
              </w:rPr>
              <w:t>7.5 Расчеты нагрузки………………………………………………………</w:t>
            </w:r>
            <w:r w:rsidR="00853EB9">
              <w:rPr>
                <w:rFonts w:ascii="Arial" w:hAnsi="Arial" w:cs="Arial"/>
                <w:bCs/>
              </w:rPr>
              <w:t>………</w:t>
            </w:r>
            <w:proofErr w:type="gramStart"/>
            <w:r w:rsidR="00853EB9">
              <w:rPr>
                <w:rFonts w:ascii="Arial" w:hAnsi="Arial" w:cs="Arial"/>
                <w:bCs/>
              </w:rPr>
              <w:t>…….</w:t>
            </w:r>
            <w:proofErr w:type="gramEnd"/>
            <w:r w:rsidR="00853EB9">
              <w:rPr>
                <w:rFonts w:ascii="Arial" w:hAnsi="Arial" w:cs="Arial"/>
                <w:bCs/>
              </w:rPr>
              <w:t>.</w:t>
            </w:r>
          </w:p>
        </w:tc>
        <w:tc>
          <w:tcPr>
            <w:tcW w:w="531" w:type="dxa"/>
          </w:tcPr>
          <w:p w14:paraId="127D0E44" w14:textId="77777777" w:rsidR="00656777" w:rsidRPr="00A0638A" w:rsidRDefault="00656777" w:rsidP="00F7549F">
            <w:pPr>
              <w:tabs>
                <w:tab w:val="left" w:pos="8222"/>
              </w:tabs>
              <w:jc w:val="both"/>
              <w:rPr>
                <w:rFonts w:ascii="Arial" w:hAnsi="Arial" w:cs="Arial"/>
              </w:rPr>
            </w:pPr>
          </w:p>
        </w:tc>
      </w:tr>
      <w:tr w:rsidR="00656777" w:rsidRPr="00A0638A" w14:paraId="093CF936" w14:textId="77777777" w:rsidTr="00F83C80">
        <w:tc>
          <w:tcPr>
            <w:tcW w:w="9039" w:type="dxa"/>
          </w:tcPr>
          <w:p w14:paraId="32F6EA24" w14:textId="69805314" w:rsidR="00656777" w:rsidRDefault="00635AB7" w:rsidP="00F7549F">
            <w:pPr>
              <w:spacing w:line="276" w:lineRule="auto"/>
              <w:ind w:right="-109"/>
              <w:jc w:val="both"/>
              <w:rPr>
                <w:rFonts w:ascii="Arial" w:hAnsi="Arial" w:cs="Arial"/>
                <w:bCs/>
              </w:rPr>
            </w:pPr>
            <w:r>
              <w:rPr>
                <w:rFonts w:ascii="Arial" w:hAnsi="Arial" w:cs="Arial"/>
                <w:bCs/>
              </w:rPr>
              <w:t xml:space="preserve">  </w:t>
            </w:r>
            <w:r w:rsidRPr="00635AB7">
              <w:rPr>
                <w:rFonts w:ascii="Arial" w:hAnsi="Arial" w:cs="Arial"/>
                <w:bCs/>
              </w:rPr>
              <w:t>7.6 Анализ предельного состояния………………………………………</w:t>
            </w:r>
            <w:r w:rsidR="00853EB9">
              <w:rPr>
                <w:rFonts w:ascii="Arial" w:hAnsi="Arial" w:cs="Arial"/>
                <w:bCs/>
              </w:rPr>
              <w:t>………</w:t>
            </w:r>
            <w:proofErr w:type="gramStart"/>
            <w:r w:rsidR="00853EB9">
              <w:rPr>
                <w:rFonts w:ascii="Arial" w:hAnsi="Arial" w:cs="Arial"/>
                <w:bCs/>
              </w:rPr>
              <w:t>…….</w:t>
            </w:r>
            <w:proofErr w:type="gramEnd"/>
          </w:p>
        </w:tc>
        <w:tc>
          <w:tcPr>
            <w:tcW w:w="531" w:type="dxa"/>
          </w:tcPr>
          <w:p w14:paraId="4581378D" w14:textId="77777777" w:rsidR="00656777" w:rsidRPr="00A0638A" w:rsidRDefault="00656777" w:rsidP="00F7549F">
            <w:pPr>
              <w:tabs>
                <w:tab w:val="left" w:pos="8222"/>
              </w:tabs>
              <w:jc w:val="both"/>
              <w:rPr>
                <w:rFonts w:ascii="Arial" w:hAnsi="Arial" w:cs="Arial"/>
              </w:rPr>
            </w:pPr>
          </w:p>
        </w:tc>
      </w:tr>
      <w:tr w:rsidR="00656777" w:rsidRPr="00A0638A" w14:paraId="1DC6843A" w14:textId="77777777" w:rsidTr="00F83C80">
        <w:tc>
          <w:tcPr>
            <w:tcW w:w="9039" w:type="dxa"/>
          </w:tcPr>
          <w:p w14:paraId="3609EC6D" w14:textId="37ACC213" w:rsidR="00656777" w:rsidRDefault="00635AB7" w:rsidP="00F7549F">
            <w:pPr>
              <w:spacing w:line="276" w:lineRule="auto"/>
              <w:ind w:right="-109"/>
              <w:jc w:val="both"/>
              <w:rPr>
                <w:rFonts w:ascii="Arial" w:hAnsi="Arial" w:cs="Arial"/>
                <w:bCs/>
              </w:rPr>
            </w:pPr>
            <w:r>
              <w:rPr>
                <w:rFonts w:ascii="Arial" w:hAnsi="Arial" w:cs="Arial"/>
                <w:bCs/>
              </w:rPr>
              <w:t xml:space="preserve">    </w:t>
            </w:r>
            <w:r w:rsidRPr="00635AB7">
              <w:rPr>
                <w:rFonts w:ascii="Arial" w:hAnsi="Arial" w:cs="Arial"/>
                <w:bCs/>
              </w:rPr>
              <w:t>7.6.1 Способ…………………………………………………………………</w:t>
            </w:r>
            <w:r w:rsidR="00853EB9">
              <w:rPr>
                <w:rFonts w:ascii="Arial" w:hAnsi="Arial" w:cs="Arial"/>
                <w:bCs/>
              </w:rPr>
              <w:t>……………</w:t>
            </w:r>
          </w:p>
        </w:tc>
        <w:tc>
          <w:tcPr>
            <w:tcW w:w="531" w:type="dxa"/>
          </w:tcPr>
          <w:p w14:paraId="35BFE525" w14:textId="77777777" w:rsidR="00656777" w:rsidRPr="00A0638A" w:rsidRDefault="00656777" w:rsidP="00F7549F">
            <w:pPr>
              <w:tabs>
                <w:tab w:val="left" w:pos="8222"/>
              </w:tabs>
              <w:jc w:val="both"/>
              <w:rPr>
                <w:rFonts w:ascii="Arial" w:hAnsi="Arial" w:cs="Arial"/>
              </w:rPr>
            </w:pPr>
          </w:p>
        </w:tc>
      </w:tr>
      <w:tr w:rsidR="00656777" w:rsidRPr="00A0638A" w14:paraId="218F3F2C" w14:textId="77777777" w:rsidTr="00F83C80">
        <w:tc>
          <w:tcPr>
            <w:tcW w:w="9039" w:type="dxa"/>
          </w:tcPr>
          <w:p w14:paraId="2954714C" w14:textId="6DBA60D9" w:rsidR="00656777" w:rsidRDefault="00635AB7" w:rsidP="00F7549F">
            <w:pPr>
              <w:spacing w:line="276" w:lineRule="auto"/>
              <w:ind w:right="-109"/>
              <w:jc w:val="both"/>
              <w:rPr>
                <w:rFonts w:ascii="Arial" w:hAnsi="Arial" w:cs="Arial"/>
                <w:bCs/>
              </w:rPr>
            </w:pPr>
            <w:r>
              <w:rPr>
                <w:rFonts w:ascii="Arial" w:hAnsi="Arial" w:cs="Arial"/>
                <w:bCs/>
              </w:rPr>
              <w:t xml:space="preserve">    </w:t>
            </w:r>
            <w:r w:rsidRPr="00635AB7">
              <w:rPr>
                <w:rFonts w:ascii="Arial" w:hAnsi="Arial" w:cs="Arial"/>
                <w:bCs/>
              </w:rPr>
              <w:t>7.6.2 Анализ предельной прочности……………………………………</w:t>
            </w:r>
            <w:r w:rsidR="00853EB9">
              <w:rPr>
                <w:rFonts w:ascii="Arial" w:hAnsi="Arial" w:cs="Arial"/>
                <w:bCs/>
              </w:rPr>
              <w:t>………</w:t>
            </w:r>
            <w:proofErr w:type="gramStart"/>
            <w:r w:rsidR="00853EB9">
              <w:rPr>
                <w:rFonts w:ascii="Arial" w:hAnsi="Arial" w:cs="Arial"/>
                <w:bCs/>
              </w:rPr>
              <w:t>…….</w:t>
            </w:r>
            <w:proofErr w:type="gramEnd"/>
          </w:p>
        </w:tc>
        <w:tc>
          <w:tcPr>
            <w:tcW w:w="531" w:type="dxa"/>
          </w:tcPr>
          <w:p w14:paraId="278B2ECD" w14:textId="77777777" w:rsidR="00656777" w:rsidRPr="00A0638A" w:rsidRDefault="00656777" w:rsidP="00F7549F">
            <w:pPr>
              <w:tabs>
                <w:tab w:val="left" w:pos="8222"/>
              </w:tabs>
              <w:jc w:val="both"/>
              <w:rPr>
                <w:rFonts w:ascii="Arial" w:hAnsi="Arial" w:cs="Arial"/>
              </w:rPr>
            </w:pPr>
          </w:p>
        </w:tc>
      </w:tr>
      <w:tr w:rsidR="000E3D08" w:rsidRPr="00A0638A" w14:paraId="4C3C502F" w14:textId="77777777" w:rsidTr="00F83C80">
        <w:tc>
          <w:tcPr>
            <w:tcW w:w="9039" w:type="dxa"/>
          </w:tcPr>
          <w:p w14:paraId="3539EBCC" w14:textId="0B7E4061" w:rsidR="000E3D08" w:rsidRDefault="000E3D08" w:rsidP="00F7549F">
            <w:pPr>
              <w:spacing w:line="276" w:lineRule="auto"/>
              <w:ind w:right="-109"/>
              <w:jc w:val="both"/>
              <w:rPr>
                <w:rFonts w:ascii="Arial" w:hAnsi="Arial" w:cs="Arial"/>
                <w:bCs/>
              </w:rPr>
            </w:pPr>
            <w:r>
              <w:rPr>
                <w:rFonts w:ascii="Arial" w:hAnsi="Arial" w:cs="Arial"/>
                <w:bCs/>
              </w:rPr>
              <w:t xml:space="preserve">    </w:t>
            </w:r>
            <w:r w:rsidRPr="000E3D08">
              <w:rPr>
                <w:rFonts w:ascii="Arial" w:hAnsi="Arial" w:cs="Arial"/>
                <w:bCs/>
              </w:rPr>
              <w:t>7.6.3 Усталостное разрушение…………………………………</w:t>
            </w:r>
            <w:r w:rsidR="00853EB9">
              <w:rPr>
                <w:rFonts w:ascii="Arial" w:hAnsi="Arial" w:cs="Arial"/>
                <w:bCs/>
              </w:rPr>
              <w:t>………………</w:t>
            </w:r>
            <w:proofErr w:type="gramStart"/>
            <w:r w:rsidR="00853EB9">
              <w:rPr>
                <w:rFonts w:ascii="Arial" w:hAnsi="Arial" w:cs="Arial"/>
                <w:bCs/>
              </w:rPr>
              <w:t>…….</w:t>
            </w:r>
            <w:proofErr w:type="gramEnd"/>
            <w:r w:rsidR="00853EB9">
              <w:rPr>
                <w:rFonts w:ascii="Arial" w:hAnsi="Arial" w:cs="Arial"/>
                <w:bCs/>
              </w:rPr>
              <w:t>.</w:t>
            </w:r>
          </w:p>
        </w:tc>
        <w:tc>
          <w:tcPr>
            <w:tcW w:w="531" w:type="dxa"/>
          </w:tcPr>
          <w:p w14:paraId="0A17C063" w14:textId="77777777" w:rsidR="000E3D08" w:rsidRPr="00A0638A" w:rsidRDefault="000E3D08" w:rsidP="00F7549F">
            <w:pPr>
              <w:tabs>
                <w:tab w:val="left" w:pos="8222"/>
              </w:tabs>
              <w:jc w:val="both"/>
              <w:rPr>
                <w:rFonts w:ascii="Arial" w:hAnsi="Arial" w:cs="Arial"/>
              </w:rPr>
            </w:pPr>
          </w:p>
        </w:tc>
      </w:tr>
      <w:tr w:rsidR="00656777" w:rsidRPr="00A0638A" w14:paraId="0073EE58" w14:textId="77777777" w:rsidTr="00F83C80">
        <w:tc>
          <w:tcPr>
            <w:tcW w:w="9039" w:type="dxa"/>
          </w:tcPr>
          <w:p w14:paraId="5D6858E4" w14:textId="22147425" w:rsidR="00656777" w:rsidRDefault="00635AB7" w:rsidP="00F7549F">
            <w:pPr>
              <w:spacing w:line="276" w:lineRule="auto"/>
              <w:ind w:right="-109"/>
              <w:jc w:val="both"/>
              <w:rPr>
                <w:rFonts w:ascii="Arial" w:hAnsi="Arial" w:cs="Arial"/>
                <w:bCs/>
              </w:rPr>
            </w:pPr>
            <w:r>
              <w:rPr>
                <w:rFonts w:ascii="Arial" w:hAnsi="Arial" w:cs="Arial"/>
                <w:bCs/>
              </w:rPr>
              <w:t xml:space="preserve">    </w:t>
            </w:r>
            <w:r w:rsidRPr="00635AB7">
              <w:rPr>
                <w:rFonts w:ascii="Arial" w:hAnsi="Arial" w:cs="Arial"/>
                <w:bCs/>
              </w:rPr>
              <w:t>7.6.4 Устойчивость…………………………………………………………</w:t>
            </w:r>
            <w:r w:rsidR="00853EB9">
              <w:rPr>
                <w:rFonts w:ascii="Arial" w:hAnsi="Arial" w:cs="Arial"/>
                <w:bCs/>
              </w:rPr>
              <w:t>……………</w:t>
            </w:r>
          </w:p>
        </w:tc>
        <w:tc>
          <w:tcPr>
            <w:tcW w:w="531" w:type="dxa"/>
          </w:tcPr>
          <w:p w14:paraId="07270EEA" w14:textId="77777777" w:rsidR="00656777" w:rsidRPr="00A0638A" w:rsidRDefault="00656777" w:rsidP="00F7549F">
            <w:pPr>
              <w:tabs>
                <w:tab w:val="left" w:pos="8222"/>
              </w:tabs>
              <w:jc w:val="both"/>
              <w:rPr>
                <w:rFonts w:ascii="Arial" w:hAnsi="Arial" w:cs="Arial"/>
              </w:rPr>
            </w:pPr>
          </w:p>
        </w:tc>
      </w:tr>
      <w:tr w:rsidR="00656777" w:rsidRPr="00A0638A" w14:paraId="5524D21D" w14:textId="77777777" w:rsidTr="00F83C80">
        <w:tc>
          <w:tcPr>
            <w:tcW w:w="9039" w:type="dxa"/>
          </w:tcPr>
          <w:p w14:paraId="0F4BB00E" w14:textId="25E20510" w:rsidR="00656777" w:rsidRDefault="0017497C" w:rsidP="00F7549F">
            <w:pPr>
              <w:spacing w:line="276" w:lineRule="auto"/>
              <w:ind w:right="-109"/>
              <w:jc w:val="both"/>
              <w:rPr>
                <w:rFonts w:ascii="Arial" w:hAnsi="Arial" w:cs="Arial"/>
                <w:bCs/>
              </w:rPr>
            </w:pPr>
            <w:r>
              <w:rPr>
                <w:rFonts w:ascii="Arial" w:hAnsi="Arial" w:cs="Arial"/>
                <w:bCs/>
              </w:rPr>
              <w:t xml:space="preserve">    </w:t>
            </w:r>
            <w:r w:rsidRPr="0017497C">
              <w:rPr>
                <w:rFonts w:ascii="Arial" w:hAnsi="Arial" w:cs="Arial"/>
                <w:bCs/>
              </w:rPr>
              <w:t>7.6.5 Проверка критических деформаций………………………………</w:t>
            </w:r>
            <w:r w:rsidR="00853EB9">
              <w:rPr>
                <w:rFonts w:ascii="Arial" w:hAnsi="Arial" w:cs="Arial"/>
                <w:bCs/>
              </w:rPr>
              <w:t>……</w:t>
            </w:r>
            <w:proofErr w:type="gramStart"/>
            <w:r w:rsidR="00853EB9">
              <w:rPr>
                <w:rFonts w:ascii="Arial" w:hAnsi="Arial" w:cs="Arial"/>
                <w:bCs/>
              </w:rPr>
              <w:t>…….</w:t>
            </w:r>
            <w:proofErr w:type="gramEnd"/>
            <w:r w:rsidR="00853EB9">
              <w:rPr>
                <w:rFonts w:ascii="Arial" w:hAnsi="Arial" w:cs="Arial"/>
                <w:bCs/>
              </w:rPr>
              <w:t>.</w:t>
            </w:r>
          </w:p>
        </w:tc>
        <w:tc>
          <w:tcPr>
            <w:tcW w:w="531" w:type="dxa"/>
          </w:tcPr>
          <w:p w14:paraId="65ADBC7C" w14:textId="77777777" w:rsidR="00656777" w:rsidRPr="00A0638A" w:rsidRDefault="00656777" w:rsidP="00F7549F">
            <w:pPr>
              <w:tabs>
                <w:tab w:val="left" w:pos="8222"/>
              </w:tabs>
              <w:jc w:val="both"/>
              <w:rPr>
                <w:rFonts w:ascii="Arial" w:hAnsi="Arial" w:cs="Arial"/>
              </w:rPr>
            </w:pPr>
          </w:p>
        </w:tc>
      </w:tr>
      <w:tr w:rsidR="00656777" w:rsidRPr="00A0638A" w14:paraId="3FE9368B" w14:textId="77777777" w:rsidTr="00F83C80">
        <w:tc>
          <w:tcPr>
            <w:tcW w:w="9039" w:type="dxa"/>
          </w:tcPr>
          <w:p w14:paraId="02C4E3F7" w14:textId="40B79770" w:rsidR="00656777" w:rsidRDefault="0017497C" w:rsidP="00F7549F">
            <w:pPr>
              <w:spacing w:line="276" w:lineRule="auto"/>
              <w:ind w:right="-109"/>
              <w:jc w:val="both"/>
              <w:rPr>
                <w:rFonts w:ascii="Arial" w:hAnsi="Arial" w:cs="Arial"/>
                <w:bCs/>
              </w:rPr>
            </w:pPr>
            <w:r>
              <w:rPr>
                <w:rFonts w:ascii="Arial" w:hAnsi="Arial" w:cs="Arial"/>
                <w:bCs/>
              </w:rPr>
              <w:t xml:space="preserve">    </w:t>
            </w:r>
            <w:r w:rsidRPr="0017497C">
              <w:rPr>
                <w:rFonts w:ascii="Arial" w:hAnsi="Arial" w:cs="Arial"/>
                <w:bCs/>
              </w:rPr>
              <w:t>7.6.6 Специальные парциальные коэффициенты безопасности……</w:t>
            </w:r>
            <w:r w:rsidR="00853EB9">
              <w:rPr>
                <w:rFonts w:ascii="Arial" w:hAnsi="Arial" w:cs="Arial"/>
                <w:bCs/>
              </w:rPr>
              <w:t>……</w:t>
            </w:r>
            <w:proofErr w:type="gramStart"/>
            <w:r w:rsidR="00853EB9">
              <w:rPr>
                <w:rFonts w:ascii="Arial" w:hAnsi="Arial" w:cs="Arial"/>
                <w:bCs/>
              </w:rPr>
              <w:t>…….</w:t>
            </w:r>
            <w:proofErr w:type="gramEnd"/>
          </w:p>
        </w:tc>
        <w:tc>
          <w:tcPr>
            <w:tcW w:w="531" w:type="dxa"/>
          </w:tcPr>
          <w:p w14:paraId="566A1D0C" w14:textId="77777777" w:rsidR="00656777" w:rsidRPr="00A0638A" w:rsidRDefault="00656777" w:rsidP="00F7549F">
            <w:pPr>
              <w:tabs>
                <w:tab w:val="left" w:pos="8222"/>
              </w:tabs>
              <w:jc w:val="both"/>
              <w:rPr>
                <w:rFonts w:ascii="Arial" w:hAnsi="Arial" w:cs="Arial"/>
              </w:rPr>
            </w:pPr>
          </w:p>
        </w:tc>
      </w:tr>
      <w:tr w:rsidR="00656777" w:rsidRPr="00A0638A" w14:paraId="45C9E27D" w14:textId="77777777" w:rsidTr="00F83C80">
        <w:tc>
          <w:tcPr>
            <w:tcW w:w="9039" w:type="dxa"/>
          </w:tcPr>
          <w:p w14:paraId="22E21DC8" w14:textId="3A993C64" w:rsidR="00656777" w:rsidRDefault="0017497C" w:rsidP="00F7549F">
            <w:pPr>
              <w:spacing w:line="276" w:lineRule="auto"/>
              <w:ind w:right="-109"/>
              <w:jc w:val="both"/>
              <w:rPr>
                <w:rFonts w:ascii="Arial" w:hAnsi="Arial" w:cs="Arial"/>
                <w:bCs/>
              </w:rPr>
            </w:pPr>
            <w:r w:rsidRPr="0017497C">
              <w:rPr>
                <w:rFonts w:ascii="Arial" w:hAnsi="Arial" w:cs="Arial"/>
                <w:bCs/>
              </w:rPr>
              <w:t>8 Система управления……………………………………………………</w:t>
            </w:r>
            <w:r w:rsidR="00853EB9">
              <w:rPr>
                <w:rFonts w:ascii="Arial" w:hAnsi="Arial" w:cs="Arial"/>
                <w:bCs/>
              </w:rPr>
              <w:t>…………</w:t>
            </w:r>
            <w:proofErr w:type="gramStart"/>
            <w:r w:rsidR="00853EB9">
              <w:rPr>
                <w:rFonts w:ascii="Arial" w:hAnsi="Arial" w:cs="Arial"/>
                <w:bCs/>
              </w:rPr>
              <w:t>…….</w:t>
            </w:r>
            <w:proofErr w:type="gramEnd"/>
          </w:p>
        </w:tc>
        <w:tc>
          <w:tcPr>
            <w:tcW w:w="531" w:type="dxa"/>
          </w:tcPr>
          <w:p w14:paraId="579D3A13" w14:textId="77777777" w:rsidR="00656777" w:rsidRPr="00A0638A" w:rsidRDefault="00656777" w:rsidP="00F7549F">
            <w:pPr>
              <w:tabs>
                <w:tab w:val="left" w:pos="8222"/>
              </w:tabs>
              <w:jc w:val="both"/>
              <w:rPr>
                <w:rFonts w:ascii="Arial" w:hAnsi="Arial" w:cs="Arial"/>
              </w:rPr>
            </w:pPr>
          </w:p>
        </w:tc>
      </w:tr>
      <w:tr w:rsidR="00656777" w:rsidRPr="00A0638A" w14:paraId="75B532AA" w14:textId="77777777" w:rsidTr="00F83C80">
        <w:tc>
          <w:tcPr>
            <w:tcW w:w="9039" w:type="dxa"/>
          </w:tcPr>
          <w:p w14:paraId="03A3D312" w14:textId="3E7AD1C1" w:rsidR="00656777" w:rsidRDefault="0017497C" w:rsidP="00F7549F">
            <w:pPr>
              <w:spacing w:line="276" w:lineRule="auto"/>
              <w:ind w:right="-109"/>
              <w:jc w:val="both"/>
              <w:rPr>
                <w:rFonts w:ascii="Arial" w:hAnsi="Arial" w:cs="Arial"/>
                <w:bCs/>
              </w:rPr>
            </w:pPr>
            <w:r>
              <w:rPr>
                <w:rFonts w:ascii="Arial" w:hAnsi="Arial" w:cs="Arial"/>
                <w:bCs/>
              </w:rPr>
              <w:t xml:space="preserve">  </w:t>
            </w:r>
            <w:r w:rsidRPr="0017497C">
              <w:rPr>
                <w:rFonts w:ascii="Arial" w:hAnsi="Arial" w:cs="Arial"/>
                <w:bCs/>
              </w:rPr>
              <w:t>8.1 Общие положения………………………………………………………</w:t>
            </w:r>
            <w:r w:rsidR="00853EB9">
              <w:rPr>
                <w:rFonts w:ascii="Arial" w:hAnsi="Arial" w:cs="Arial"/>
                <w:bCs/>
              </w:rPr>
              <w:t>………</w:t>
            </w:r>
            <w:proofErr w:type="gramStart"/>
            <w:r w:rsidR="00853EB9">
              <w:rPr>
                <w:rFonts w:ascii="Arial" w:hAnsi="Arial" w:cs="Arial"/>
                <w:bCs/>
              </w:rPr>
              <w:t>…….</w:t>
            </w:r>
            <w:proofErr w:type="gramEnd"/>
          </w:p>
        </w:tc>
        <w:tc>
          <w:tcPr>
            <w:tcW w:w="531" w:type="dxa"/>
          </w:tcPr>
          <w:p w14:paraId="3EE51721" w14:textId="77777777" w:rsidR="00656777" w:rsidRPr="00A0638A" w:rsidRDefault="00656777" w:rsidP="00F7549F">
            <w:pPr>
              <w:tabs>
                <w:tab w:val="left" w:pos="8222"/>
              </w:tabs>
              <w:jc w:val="both"/>
              <w:rPr>
                <w:rFonts w:ascii="Arial" w:hAnsi="Arial" w:cs="Arial"/>
              </w:rPr>
            </w:pPr>
          </w:p>
        </w:tc>
      </w:tr>
      <w:tr w:rsidR="0017497C" w:rsidRPr="00A0638A" w14:paraId="42571E72" w14:textId="77777777" w:rsidTr="00F83C80">
        <w:tc>
          <w:tcPr>
            <w:tcW w:w="9039" w:type="dxa"/>
          </w:tcPr>
          <w:p w14:paraId="153CAD3E" w14:textId="43274BE0" w:rsidR="0017497C" w:rsidRDefault="0017497C" w:rsidP="00F7549F">
            <w:pPr>
              <w:spacing w:line="276" w:lineRule="auto"/>
              <w:ind w:right="-109"/>
              <w:jc w:val="both"/>
              <w:rPr>
                <w:rFonts w:ascii="Arial" w:hAnsi="Arial" w:cs="Arial"/>
                <w:bCs/>
              </w:rPr>
            </w:pPr>
            <w:r>
              <w:rPr>
                <w:rFonts w:ascii="Arial" w:hAnsi="Arial" w:cs="Arial"/>
                <w:bCs/>
              </w:rPr>
              <w:t xml:space="preserve">  </w:t>
            </w:r>
            <w:r w:rsidRPr="0017497C">
              <w:rPr>
                <w:rFonts w:ascii="Arial" w:hAnsi="Arial" w:cs="Arial"/>
                <w:bCs/>
              </w:rPr>
              <w:t>8.2 Функции управления…………………………………………………</w:t>
            </w:r>
            <w:r w:rsidR="00853EB9">
              <w:rPr>
                <w:rFonts w:ascii="Arial" w:hAnsi="Arial" w:cs="Arial"/>
                <w:bCs/>
              </w:rPr>
              <w:t>…………</w:t>
            </w:r>
            <w:proofErr w:type="gramStart"/>
            <w:r w:rsidR="00853EB9">
              <w:rPr>
                <w:rFonts w:ascii="Arial" w:hAnsi="Arial" w:cs="Arial"/>
                <w:bCs/>
              </w:rPr>
              <w:t>…….</w:t>
            </w:r>
            <w:proofErr w:type="gramEnd"/>
          </w:p>
        </w:tc>
        <w:tc>
          <w:tcPr>
            <w:tcW w:w="531" w:type="dxa"/>
          </w:tcPr>
          <w:p w14:paraId="53CEDF3E" w14:textId="77777777" w:rsidR="0017497C" w:rsidRPr="00A0638A" w:rsidRDefault="0017497C" w:rsidP="00F7549F">
            <w:pPr>
              <w:tabs>
                <w:tab w:val="left" w:pos="8222"/>
              </w:tabs>
              <w:jc w:val="both"/>
              <w:rPr>
                <w:rFonts w:ascii="Arial" w:hAnsi="Arial" w:cs="Arial"/>
              </w:rPr>
            </w:pPr>
          </w:p>
        </w:tc>
      </w:tr>
      <w:tr w:rsidR="0017497C" w:rsidRPr="00A0638A" w14:paraId="57F41312" w14:textId="77777777" w:rsidTr="00F83C80">
        <w:tc>
          <w:tcPr>
            <w:tcW w:w="9039" w:type="dxa"/>
          </w:tcPr>
          <w:p w14:paraId="609375B3" w14:textId="3A835CFC" w:rsidR="0017497C" w:rsidRDefault="0017497C" w:rsidP="00F7549F">
            <w:pPr>
              <w:spacing w:line="276" w:lineRule="auto"/>
              <w:ind w:right="-109"/>
              <w:jc w:val="both"/>
              <w:rPr>
                <w:rFonts w:ascii="Arial" w:hAnsi="Arial" w:cs="Arial"/>
                <w:bCs/>
              </w:rPr>
            </w:pPr>
            <w:r>
              <w:rPr>
                <w:rFonts w:ascii="Arial" w:hAnsi="Arial" w:cs="Arial"/>
                <w:bCs/>
              </w:rPr>
              <w:t xml:space="preserve">  </w:t>
            </w:r>
            <w:r w:rsidRPr="0017497C">
              <w:rPr>
                <w:rFonts w:ascii="Arial" w:hAnsi="Arial" w:cs="Arial"/>
                <w:bCs/>
              </w:rPr>
              <w:t>8.3 Функции защиты………………………………………………………</w:t>
            </w:r>
            <w:r w:rsidR="00853EB9">
              <w:rPr>
                <w:rFonts w:ascii="Arial" w:hAnsi="Arial" w:cs="Arial"/>
                <w:bCs/>
              </w:rPr>
              <w:t>………………</w:t>
            </w:r>
          </w:p>
        </w:tc>
        <w:tc>
          <w:tcPr>
            <w:tcW w:w="531" w:type="dxa"/>
          </w:tcPr>
          <w:p w14:paraId="14172BB2" w14:textId="77777777" w:rsidR="0017497C" w:rsidRPr="00A0638A" w:rsidRDefault="0017497C" w:rsidP="00F7549F">
            <w:pPr>
              <w:tabs>
                <w:tab w:val="left" w:pos="8222"/>
              </w:tabs>
              <w:jc w:val="both"/>
              <w:rPr>
                <w:rFonts w:ascii="Arial" w:hAnsi="Arial" w:cs="Arial"/>
              </w:rPr>
            </w:pPr>
          </w:p>
        </w:tc>
      </w:tr>
      <w:tr w:rsidR="0017497C" w:rsidRPr="00A0638A" w14:paraId="0B9716A3" w14:textId="77777777" w:rsidTr="00F83C80">
        <w:tc>
          <w:tcPr>
            <w:tcW w:w="9039" w:type="dxa"/>
          </w:tcPr>
          <w:p w14:paraId="395DB383" w14:textId="7C6A2279" w:rsidR="0017497C" w:rsidRDefault="0017497C" w:rsidP="00F7549F">
            <w:pPr>
              <w:spacing w:line="276" w:lineRule="auto"/>
              <w:ind w:right="-109"/>
              <w:jc w:val="both"/>
              <w:rPr>
                <w:rFonts w:ascii="Arial" w:hAnsi="Arial" w:cs="Arial"/>
                <w:bCs/>
              </w:rPr>
            </w:pPr>
            <w:r>
              <w:rPr>
                <w:rFonts w:ascii="Arial" w:hAnsi="Arial" w:cs="Arial"/>
                <w:bCs/>
              </w:rPr>
              <w:t xml:space="preserve">  </w:t>
            </w:r>
            <w:r w:rsidRPr="0017497C">
              <w:rPr>
                <w:rFonts w:ascii="Arial" w:hAnsi="Arial" w:cs="Arial"/>
                <w:bCs/>
              </w:rPr>
              <w:t>8.4 Анализ отказов системы управления………………………………</w:t>
            </w:r>
            <w:r w:rsidR="00853EB9">
              <w:rPr>
                <w:rFonts w:ascii="Arial" w:hAnsi="Arial" w:cs="Arial"/>
                <w:bCs/>
              </w:rPr>
              <w:t>………</w:t>
            </w:r>
            <w:proofErr w:type="gramStart"/>
            <w:r w:rsidR="00853EB9">
              <w:rPr>
                <w:rFonts w:ascii="Arial" w:hAnsi="Arial" w:cs="Arial"/>
                <w:bCs/>
              </w:rPr>
              <w:t>…….</w:t>
            </w:r>
            <w:proofErr w:type="gramEnd"/>
            <w:r w:rsidR="00853EB9">
              <w:rPr>
                <w:rFonts w:ascii="Arial" w:hAnsi="Arial" w:cs="Arial"/>
                <w:bCs/>
              </w:rPr>
              <w:t>.</w:t>
            </w:r>
          </w:p>
        </w:tc>
        <w:tc>
          <w:tcPr>
            <w:tcW w:w="531" w:type="dxa"/>
          </w:tcPr>
          <w:p w14:paraId="5ABC79BC" w14:textId="77777777" w:rsidR="0017497C" w:rsidRPr="00A0638A" w:rsidRDefault="0017497C" w:rsidP="00F7549F">
            <w:pPr>
              <w:tabs>
                <w:tab w:val="left" w:pos="8222"/>
              </w:tabs>
              <w:jc w:val="both"/>
              <w:rPr>
                <w:rFonts w:ascii="Arial" w:hAnsi="Arial" w:cs="Arial"/>
              </w:rPr>
            </w:pPr>
          </w:p>
        </w:tc>
      </w:tr>
      <w:tr w:rsidR="0017497C" w:rsidRPr="00A0638A" w14:paraId="7F96B852" w14:textId="77777777" w:rsidTr="00F83C80">
        <w:tc>
          <w:tcPr>
            <w:tcW w:w="9039" w:type="dxa"/>
          </w:tcPr>
          <w:p w14:paraId="17746C0A" w14:textId="63BD5795" w:rsidR="0017497C" w:rsidRDefault="0017497C" w:rsidP="00F7549F">
            <w:pPr>
              <w:spacing w:line="276" w:lineRule="auto"/>
              <w:ind w:right="-109"/>
              <w:jc w:val="both"/>
              <w:rPr>
                <w:rFonts w:ascii="Arial" w:hAnsi="Arial" w:cs="Arial"/>
                <w:bCs/>
              </w:rPr>
            </w:pPr>
            <w:r>
              <w:rPr>
                <w:rFonts w:ascii="Arial" w:hAnsi="Arial" w:cs="Arial"/>
                <w:bCs/>
              </w:rPr>
              <w:t xml:space="preserve">    </w:t>
            </w:r>
            <w:r w:rsidRPr="0017497C">
              <w:rPr>
                <w:rFonts w:ascii="Arial" w:hAnsi="Arial" w:cs="Arial"/>
                <w:bCs/>
              </w:rPr>
              <w:t>8.4.1 Общие положения……………………………………………………</w:t>
            </w:r>
            <w:r w:rsidR="00853EB9">
              <w:rPr>
                <w:rFonts w:ascii="Arial" w:hAnsi="Arial" w:cs="Arial"/>
                <w:bCs/>
              </w:rPr>
              <w:t>…………...</w:t>
            </w:r>
          </w:p>
        </w:tc>
        <w:tc>
          <w:tcPr>
            <w:tcW w:w="531" w:type="dxa"/>
          </w:tcPr>
          <w:p w14:paraId="686180CA" w14:textId="77777777" w:rsidR="0017497C" w:rsidRPr="00A0638A" w:rsidRDefault="0017497C" w:rsidP="00F7549F">
            <w:pPr>
              <w:tabs>
                <w:tab w:val="left" w:pos="8222"/>
              </w:tabs>
              <w:jc w:val="both"/>
              <w:rPr>
                <w:rFonts w:ascii="Arial" w:hAnsi="Arial" w:cs="Arial"/>
              </w:rPr>
            </w:pPr>
          </w:p>
        </w:tc>
      </w:tr>
      <w:tr w:rsidR="0017497C" w:rsidRPr="00A0638A" w14:paraId="0BBE1AFB" w14:textId="77777777" w:rsidTr="00F83C80">
        <w:tc>
          <w:tcPr>
            <w:tcW w:w="9039" w:type="dxa"/>
          </w:tcPr>
          <w:p w14:paraId="21A3E2E7" w14:textId="400B7981" w:rsidR="0017497C" w:rsidRDefault="0017497C" w:rsidP="00F7549F">
            <w:pPr>
              <w:spacing w:line="276" w:lineRule="auto"/>
              <w:ind w:right="-109"/>
              <w:jc w:val="both"/>
              <w:rPr>
                <w:rFonts w:ascii="Arial" w:hAnsi="Arial" w:cs="Arial"/>
                <w:bCs/>
              </w:rPr>
            </w:pPr>
            <w:r>
              <w:rPr>
                <w:rFonts w:ascii="Arial" w:hAnsi="Arial" w:cs="Arial"/>
                <w:bCs/>
              </w:rPr>
              <w:t xml:space="preserve">    </w:t>
            </w:r>
            <w:r w:rsidRPr="0017497C">
              <w:rPr>
                <w:rFonts w:ascii="Arial" w:hAnsi="Arial" w:cs="Arial"/>
                <w:bCs/>
              </w:rPr>
              <w:t>8.4.2 Независимость и сбои по общим причинам………………………</w:t>
            </w:r>
            <w:r w:rsidR="00853EB9">
              <w:rPr>
                <w:rFonts w:ascii="Arial" w:hAnsi="Arial" w:cs="Arial"/>
                <w:bCs/>
              </w:rPr>
              <w:t>……</w:t>
            </w:r>
            <w:proofErr w:type="gramStart"/>
            <w:r w:rsidR="00853EB9">
              <w:rPr>
                <w:rFonts w:ascii="Arial" w:hAnsi="Arial" w:cs="Arial"/>
                <w:bCs/>
              </w:rPr>
              <w:t>…….</w:t>
            </w:r>
            <w:proofErr w:type="gramEnd"/>
          </w:p>
        </w:tc>
        <w:tc>
          <w:tcPr>
            <w:tcW w:w="531" w:type="dxa"/>
          </w:tcPr>
          <w:p w14:paraId="27448C10" w14:textId="77777777" w:rsidR="0017497C" w:rsidRPr="00A0638A" w:rsidRDefault="0017497C" w:rsidP="00F7549F">
            <w:pPr>
              <w:tabs>
                <w:tab w:val="left" w:pos="8222"/>
              </w:tabs>
              <w:jc w:val="both"/>
              <w:rPr>
                <w:rFonts w:ascii="Arial" w:hAnsi="Arial" w:cs="Arial"/>
              </w:rPr>
            </w:pPr>
          </w:p>
        </w:tc>
      </w:tr>
      <w:tr w:rsidR="0017497C" w:rsidRPr="00A0638A" w14:paraId="04D64FB7" w14:textId="77777777" w:rsidTr="00F83C80">
        <w:tc>
          <w:tcPr>
            <w:tcW w:w="9039" w:type="dxa"/>
          </w:tcPr>
          <w:p w14:paraId="77A1B393" w14:textId="28F2510E" w:rsidR="0017497C" w:rsidRDefault="0017497C" w:rsidP="00F7549F">
            <w:pPr>
              <w:spacing w:line="276" w:lineRule="auto"/>
              <w:ind w:right="-109"/>
              <w:jc w:val="both"/>
              <w:rPr>
                <w:rFonts w:ascii="Arial" w:hAnsi="Arial" w:cs="Arial"/>
                <w:bCs/>
              </w:rPr>
            </w:pPr>
            <w:r>
              <w:rPr>
                <w:rFonts w:ascii="Arial" w:hAnsi="Arial" w:cs="Arial"/>
                <w:bCs/>
              </w:rPr>
              <w:t xml:space="preserve">    </w:t>
            </w:r>
            <w:r w:rsidRPr="0017497C">
              <w:rPr>
                <w:rFonts w:ascii="Arial" w:hAnsi="Arial" w:cs="Arial"/>
                <w:bCs/>
              </w:rPr>
              <w:t>8.4.3 Исключения неисправностей………………………………………</w:t>
            </w:r>
            <w:r w:rsidR="00853EB9">
              <w:rPr>
                <w:rFonts w:ascii="Arial" w:hAnsi="Arial" w:cs="Arial"/>
                <w:bCs/>
              </w:rPr>
              <w:t>……………</w:t>
            </w:r>
          </w:p>
        </w:tc>
        <w:tc>
          <w:tcPr>
            <w:tcW w:w="531" w:type="dxa"/>
          </w:tcPr>
          <w:p w14:paraId="117306BE" w14:textId="77777777" w:rsidR="0017497C" w:rsidRPr="00A0638A" w:rsidRDefault="0017497C" w:rsidP="00F7549F">
            <w:pPr>
              <w:tabs>
                <w:tab w:val="left" w:pos="8222"/>
              </w:tabs>
              <w:jc w:val="both"/>
              <w:rPr>
                <w:rFonts w:ascii="Arial" w:hAnsi="Arial" w:cs="Arial"/>
              </w:rPr>
            </w:pPr>
          </w:p>
        </w:tc>
      </w:tr>
      <w:tr w:rsidR="0017497C" w:rsidRPr="00A0638A" w14:paraId="680709AC" w14:textId="77777777" w:rsidTr="00F83C80">
        <w:tc>
          <w:tcPr>
            <w:tcW w:w="9039" w:type="dxa"/>
          </w:tcPr>
          <w:p w14:paraId="56CA6C54" w14:textId="6361D7BF" w:rsidR="0017497C" w:rsidRDefault="0017497C" w:rsidP="00F7549F">
            <w:pPr>
              <w:spacing w:line="276" w:lineRule="auto"/>
              <w:ind w:right="-109"/>
              <w:jc w:val="both"/>
              <w:rPr>
                <w:rFonts w:ascii="Arial" w:hAnsi="Arial" w:cs="Arial"/>
                <w:bCs/>
              </w:rPr>
            </w:pPr>
            <w:r>
              <w:rPr>
                <w:rFonts w:ascii="Arial" w:hAnsi="Arial" w:cs="Arial"/>
                <w:bCs/>
              </w:rPr>
              <w:t xml:space="preserve">    </w:t>
            </w:r>
            <w:r w:rsidRPr="0017497C">
              <w:rPr>
                <w:rFonts w:ascii="Arial" w:hAnsi="Arial" w:cs="Arial"/>
                <w:bCs/>
              </w:rPr>
              <w:t>8.4.4 Периоды возврата в режим отказа…………………………………</w:t>
            </w:r>
            <w:r w:rsidR="00853EB9">
              <w:rPr>
                <w:rFonts w:ascii="Arial" w:hAnsi="Arial" w:cs="Arial"/>
                <w:bCs/>
              </w:rPr>
              <w:t>……</w:t>
            </w:r>
            <w:proofErr w:type="gramStart"/>
            <w:r w:rsidR="00853EB9">
              <w:rPr>
                <w:rFonts w:ascii="Arial" w:hAnsi="Arial" w:cs="Arial"/>
                <w:bCs/>
              </w:rPr>
              <w:t>…….</w:t>
            </w:r>
            <w:proofErr w:type="gramEnd"/>
          </w:p>
        </w:tc>
        <w:tc>
          <w:tcPr>
            <w:tcW w:w="531" w:type="dxa"/>
          </w:tcPr>
          <w:p w14:paraId="2EAAC2FC" w14:textId="77777777" w:rsidR="0017497C" w:rsidRPr="00A0638A" w:rsidRDefault="0017497C" w:rsidP="00F7549F">
            <w:pPr>
              <w:tabs>
                <w:tab w:val="left" w:pos="8222"/>
              </w:tabs>
              <w:jc w:val="both"/>
              <w:rPr>
                <w:rFonts w:ascii="Arial" w:hAnsi="Arial" w:cs="Arial"/>
              </w:rPr>
            </w:pPr>
          </w:p>
        </w:tc>
      </w:tr>
      <w:tr w:rsidR="0017497C" w:rsidRPr="00A0638A" w14:paraId="75096D5A" w14:textId="77777777" w:rsidTr="00F83C80">
        <w:tc>
          <w:tcPr>
            <w:tcW w:w="9039" w:type="dxa"/>
          </w:tcPr>
          <w:p w14:paraId="14509744" w14:textId="47C7700E" w:rsidR="0017497C" w:rsidRDefault="000727B3" w:rsidP="00F7549F">
            <w:pPr>
              <w:spacing w:line="276" w:lineRule="auto"/>
              <w:ind w:right="-109"/>
              <w:jc w:val="both"/>
              <w:rPr>
                <w:rFonts w:ascii="Arial" w:hAnsi="Arial" w:cs="Arial"/>
                <w:bCs/>
              </w:rPr>
            </w:pPr>
            <w:r>
              <w:rPr>
                <w:rFonts w:ascii="Arial" w:hAnsi="Arial" w:cs="Arial"/>
                <w:bCs/>
              </w:rPr>
              <w:t xml:space="preserve">    </w:t>
            </w:r>
            <w:r w:rsidRPr="000727B3">
              <w:rPr>
                <w:rFonts w:ascii="Arial" w:hAnsi="Arial" w:cs="Arial"/>
                <w:bCs/>
              </w:rPr>
              <w:t>8.4.5 Систематические сбои………………………………………………</w:t>
            </w:r>
            <w:r w:rsidR="00853EB9">
              <w:rPr>
                <w:rFonts w:ascii="Arial" w:hAnsi="Arial" w:cs="Arial"/>
                <w:bCs/>
              </w:rPr>
              <w:t>…………...</w:t>
            </w:r>
          </w:p>
        </w:tc>
        <w:tc>
          <w:tcPr>
            <w:tcW w:w="531" w:type="dxa"/>
          </w:tcPr>
          <w:p w14:paraId="72C7C625" w14:textId="77777777" w:rsidR="0017497C" w:rsidRPr="00A0638A" w:rsidRDefault="0017497C" w:rsidP="00F7549F">
            <w:pPr>
              <w:tabs>
                <w:tab w:val="left" w:pos="8222"/>
              </w:tabs>
              <w:jc w:val="both"/>
              <w:rPr>
                <w:rFonts w:ascii="Arial" w:hAnsi="Arial" w:cs="Arial"/>
              </w:rPr>
            </w:pPr>
          </w:p>
        </w:tc>
      </w:tr>
      <w:tr w:rsidR="0017497C" w:rsidRPr="00A0638A" w14:paraId="10C8E2D8" w14:textId="77777777" w:rsidTr="00F83C80">
        <w:tc>
          <w:tcPr>
            <w:tcW w:w="9039" w:type="dxa"/>
          </w:tcPr>
          <w:p w14:paraId="1834FA8A" w14:textId="7500EBD4" w:rsidR="0017497C" w:rsidRDefault="000727B3" w:rsidP="00F7549F">
            <w:pPr>
              <w:spacing w:line="276" w:lineRule="auto"/>
              <w:ind w:right="-109"/>
              <w:jc w:val="both"/>
              <w:rPr>
                <w:rFonts w:ascii="Arial" w:hAnsi="Arial" w:cs="Arial"/>
                <w:bCs/>
              </w:rPr>
            </w:pPr>
            <w:r>
              <w:rPr>
                <w:rFonts w:ascii="Arial" w:hAnsi="Arial" w:cs="Arial"/>
                <w:bCs/>
              </w:rPr>
              <w:t xml:space="preserve">  </w:t>
            </w:r>
            <w:r w:rsidRPr="000727B3">
              <w:rPr>
                <w:rFonts w:ascii="Arial" w:hAnsi="Arial" w:cs="Arial"/>
                <w:bCs/>
              </w:rPr>
              <w:t>8.5 Ручное управление……………………………………………………</w:t>
            </w:r>
            <w:r w:rsidR="00853EB9">
              <w:rPr>
                <w:rFonts w:ascii="Arial" w:hAnsi="Arial" w:cs="Arial"/>
                <w:bCs/>
              </w:rPr>
              <w:t>………</w:t>
            </w:r>
            <w:proofErr w:type="gramStart"/>
            <w:r w:rsidR="00853EB9">
              <w:rPr>
                <w:rFonts w:ascii="Arial" w:hAnsi="Arial" w:cs="Arial"/>
                <w:bCs/>
              </w:rPr>
              <w:t>…….</w:t>
            </w:r>
            <w:proofErr w:type="gramEnd"/>
            <w:r w:rsidR="00853EB9">
              <w:rPr>
                <w:rFonts w:ascii="Arial" w:hAnsi="Arial" w:cs="Arial"/>
                <w:bCs/>
              </w:rPr>
              <w:t>.</w:t>
            </w:r>
          </w:p>
        </w:tc>
        <w:tc>
          <w:tcPr>
            <w:tcW w:w="531" w:type="dxa"/>
          </w:tcPr>
          <w:p w14:paraId="437C40A5" w14:textId="77777777" w:rsidR="0017497C" w:rsidRPr="00A0638A" w:rsidRDefault="0017497C" w:rsidP="00F7549F">
            <w:pPr>
              <w:tabs>
                <w:tab w:val="left" w:pos="8222"/>
              </w:tabs>
              <w:jc w:val="both"/>
              <w:rPr>
                <w:rFonts w:ascii="Arial" w:hAnsi="Arial" w:cs="Arial"/>
              </w:rPr>
            </w:pPr>
          </w:p>
        </w:tc>
      </w:tr>
      <w:tr w:rsidR="0017497C" w:rsidRPr="00A0638A" w14:paraId="3FCC6188" w14:textId="77777777" w:rsidTr="00F83C80">
        <w:tc>
          <w:tcPr>
            <w:tcW w:w="9039" w:type="dxa"/>
          </w:tcPr>
          <w:p w14:paraId="45773ACC" w14:textId="09185DD0" w:rsidR="0017497C" w:rsidRDefault="000727B3" w:rsidP="00F7549F">
            <w:pPr>
              <w:spacing w:line="276" w:lineRule="auto"/>
              <w:ind w:right="-109"/>
              <w:jc w:val="both"/>
              <w:rPr>
                <w:rFonts w:ascii="Arial" w:hAnsi="Arial" w:cs="Arial"/>
                <w:bCs/>
              </w:rPr>
            </w:pPr>
            <w:r>
              <w:rPr>
                <w:rFonts w:ascii="Arial" w:hAnsi="Arial" w:cs="Arial"/>
                <w:bCs/>
              </w:rPr>
              <w:t xml:space="preserve">  </w:t>
            </w:r>
            <w:r w:rsidRPr="000727B3">
              <w:rPr>
                <w:rFonts w:ascii="Arial" w:hAnsi="Arial" w:cs="Arial"/>
                <w:bCs/>
              </w:rPr>
              <w:t>8.6 Функция кнопки аварийной остановки……………………………</w:t>
            </w:r>
            <w:r w:rsidR="00853EB9">
              <w:rPr>
                <w:rFonts w:ascii="Arial" w:hAnsi="Arial" w:cs="Arial"/>
                <w:bCs/>
              </w:rPr>
              <w:t>…………</w:t>
            </w:r>
            <w:proofErr w:type="gramStart"/>
            <w:r w:rsidR="00853EB9">
              <w:rPr>
                <w:rFonts w:ascii="Arial" w:hAnsi="Arial" w:cs="Arial"/>
                <w:bCs/>
              </w:rPr>
              <w:t>…….</w:t>
            </w:r>
            <w:proofErr w:type="gramEnd"/>
          </w:p>
        </w:tc>
        <w:tc>
          <w:tcPr>
            <w:tcW w:w="531" w:type="dxa"/>
          </w:tcPr>
          <w:p w14:paraId="0A176D65" w14:textId="77777777" w:rsidR="0017497C" w:rsidRPr="00A0638A" w:rsidRDefault="0017497C" w:rsidP="00F7549F">
            <w:pPr>
              <w:tabs>
                <w:tab w:val="left" w:pos="8222"/>
              </w:tabs>
              <w:jc w:val="both"/>
              <w:rPr>
                <w:rFonts w:ascii="Arial" w:hAnsi="Arial" w:cs="Arial"/>
              </w:rPr>
            </w:pPr>
          </w:p>
        </w:tc>
      </w:tr>
      <w:tr w:rsidR="0017497C" w:rsidRPr="00A0638A" w14:paraId="6EEBF686" w14:textId="77777777" w:rsidTr="00F83C80">
        <w:tc>
          <w:tcPr>
            <w:tcW w:w="9039" w:type="dxa"/>
          </w:tcPr>
          <w:p w14:paraId="0E6D5F1D" w14:textId="0713ED4B" w:rsidR="0017497C" w:rsidRDefault="000727B3" w:rsidP="00F7549F">
            <w:pPr>
              <w:spacing w:line="276" w:lineRule="auto"/>
              <w:ind w:right="-109"/>
              <w:jc w:val="both"/>
              <w:rPr>
                <w:rFonts w:ascii="Arial" w:hAnsi="Arial" w:cs="Arial"/>
                <w:bCs/>
              </w:rPr>
            </w:pPr>
            <w:r>
              <w:rPr>
                <w:rFonts w:ascii="Arial" w:hAnsi="Arial" w:cs="Arial"/>
                <w:bCs/>
              </w:rPr>
              <w:t xml:space="preserve">  </w:t>
            </w:r>
            <w:r w:rsidRPr="000727B3">
              <w:rPr>
                <w:rFonts w:ascii="Arial" w:hAnsi="Arial" w:cs="Arial"/>
                <w:bCs/>
              </w:rPr>
              <w:t>8.7 Ручной, автоматический и удаленный перезапуск………………...</w:t>
            </w:r>
            <w:r w:rsidR="00853EB9">
              <w:rPr>
                <w:rFonts w:ascii="Arial" w:hAnsi="Arial" w:cs="Arial"/>
                <w:bCs/>
              </w:rPr>
              <w:t>.................</w:t>
            </w:r>
          </w:p>
        </w:tc>
        <w:tc>
          <w:tcPr>
            <w:tcW w:w="531" w:type="dxa"/>
          </w:tcPr>
          <w:p w14:paraId="14E6A245" w14:textId="77777777" w:rsidR="0017497C" w:rsidRPr="00A0638A" w:rsidRDefault="0017497C" w:rsidP="00F7549F">
            <w:pPr>
              <w:tabs>
                <w:tab w:val="left" w:pos="8222"/>
              </w:tabs>
              <w:jc w:val="both"/>
              <w:rPr>
                <w:rFonts w:ascii="Arial" w:hAnsi="Arial" w:cs="Arial"/>
              </w:rPr>
            </w:pPr>
          </w:p>
        </w:tc>
      </w:tr>
      <w:tr w:rsidR="00546562" w:rsidRPr="00A0638A" w14:paraId="4AFBD6DD" w14:textId="77777777" w:rsidTr="00F83C80">
        <w:tc>
          <w:tcPr>
            <w:tcW w:w="9039" w:type="dxa"/>
          </w:tcPr>
          <w:p w14:paraId="786BCAB6" w14:textId="123FF2A2" w:rsidR="00546562" w:rsidRDefault="000727B3" w:rsidP="00F7549F">
            <w:pPr>
              <w:spacing w:line="276" w:lineRule="auto"/>
              <w:ind w:right="-109"/>
              <w:jc w:val="both"/>
              <w:rPr>
                <w:rFonts w:ascii="Arial" w:hAnsi="Arial" w:cs="Arial"/>
                <w:bCs/>
              </w:rPr>
            </w:pPr>
            <w:r>
              <w:rPr>
                <w:rFonts w:ascii="Arial" w:hAnsi="Arial" w:cs="Arial"/>
                <w:bCs/>
              </w:rPr>
              <w:t xml:space="preserve">  </w:t>
            </w:r>
            <w:r w:rsidRPr="000727B3">
              <w:rPr>
                <w:rFonts w:ascii="Arial" w:hAnsi="Arial" w:cs="Arial"/>
                <w:bCs/>
              </w:rPr>
              <w:t>8.8 Система торможения…………………………………………………</w:t>
            </w:r>
            <w:r w:rsidR="00853EB9">
              <w:rPr>
                <w:rFonts w:ascii="Arial" w:hAnsi="Arial" w:cs="Arial"/>
                <w:bCs/>
              </w:rPr>
              <w:t>……………...</w:t>
            </w:r>
          </w:p>
        </w:tc>
        <w:tc>
          <w:tcPr>
            <w:tcW w:w="531" w:type="dxa"/>
          </w:tcPr>
          <w:p w14:paraId="5A4CAFA9" w14:textId="77777777" w:rsidR="00546562" w:rsidRPr="00A0638A" w:rsidRDefault="00546562" w:rsidP="00F7549F">
            <w:pPr>
              <w:tabs>
                <w:tab w:val="left" w:pos="8222"/>
              </w:tabs>
              <w:jc w:val="both"/>
              <w:rPr>
                <w:rFonts w:ascii="Arial" w:hAnsi="Arial" w:cs="Arial"/>
              </w:rPr>
            </w:pPr>
          </w:p>
        </w:tc>
      </w:tr>
      <w:tr w:rsidR="000727B3" w:rsidRPr="00A0638A" w14:paraId="38B09849" w14:textId="77777777" w:rsidTr="00F83C80">
        <w:tc>
          <w:tcPr>
            <w:tcW w:w="9039" w:type="dxa"/>
          </w:tcPr>
          <w:p w14:paraId="687744B5" w14:textId="757C5FBA" w:rsidR="000727B3" w:rsidRDefault="000727B3" w:rsidP="00F7549F">
            <w:pPr>
              <w:spacing w:line="276" w:lineRule="auto"/>
              <w:ind w:right="-109"/>
              <w:jc w:val="both"/>
              <w:rPr>
                <w:rFonts w:ascii="Arial" w:hAnsi="Arial" w:cs="Arial"/>
                <w:bCs/>
              </w:rPr>
            </w:pPr>
            <w:r w:rsidRPr="000727B3">
              <w:rPr>
                <w:rFonts w:ascii="Arial" w:hAnsi="Arial" w:cs="Arial"/>
                <w:bCs/>
              </w:rPr>
              <w:t>9 Механические системы…………………………………………………</w:t>
            </w:r>
            <w:r w:rsidR="00853EB9">
              <w:rPr>
                <w:rFonts w:ascii="Arial" w:hAnsi="Arial" w:cs="Arial"/>
                <w:bCs/>
              </w:rPr>
              <w:t>…………</w:t>
            </w:r>
            <w:proofErr w:type="gramStart"/>
            <w:r w:rsidR="00853EB9">
              <w:rPr>
                <w:rFonts w:ascii="Arial" w:hAnsi="Arial" w:cs="Arial"/>
                <w:bCs/>
              </w:rPr>
              <w:t>…….</w:t>
            </w:r>
            <w:proofErr w:type="gramEnd"/>
          </w:p>
        </w:tc>
        <w:tc>
          <w:tcPr>
            <w:tcW w:w="531" w:type="dxa"/>
          </w:tcPr>
          <w:p w14:paraId="4293BC6E" w14:textId="77777777" w:rsidR="000727B3" w:rsidRPr="00A0638A" w:rsidRDefault="000727B3" w:rsidP="00F7549F">
            <w:pPr>
              <w:tabs>
                <w:tab w:val="left" w:pos="8222"/>
              </w:tabs>
              <w:jc w:val="both"/>
              <w:rPr>
                <w:rFonts w:ascii="Arial" w:hAnsi="Arial" w:cs="Arial"/>
              </w:rPr>
            </w:pPr>
          </w:p>
        </w:tc>
      </w:tr>
      <w:tr w:rsidR="000727B3" w:rsidRPr="00A0638A" w14:paraId="72D6AA1F" w14:textId="77777777" w:rsidTr="00F83C80">
        <w:tc>
          <w:tcPr>
            <w:tcW w:w="9039" w:type="dxa"/>
          </w:tcPr>
          <w:p w14:paraId="72774E6D" w14:textId="01D09F6D" w:rsidR="000727B3" w:rsidRDefault="000727B3" w:rsidP="00F7549F">
            <w:pPr>
              <w:spacing w:line="276" w:lineRule="auto"/>
              <w:ind w:right="-109"/>
              <w:jc w:val="both"/>
              <w:rPr>
                <w:rFonts w:ascii="Arial" w:hAnsi="Arial" w:cs="Arial"/>
                <w:bCs/>
              </w:rPr>
            </w:pPr>
            <w:r>
              <w:rPr>
                <w:rFonts w:ascii="Arial" w:hAnsi="Arial" w:cs="Arial"/>
                <w:bCs/>
              </w:rPr>
              <w:t xml:space="preserve">  </w:t>
            </w:r>
            <w:r w:rsidRPr="000727B3">
              <w:rPr>
                <w:rFonts w:ascii="Arial" w:hAnsi="Arial" w:cs="Arial"/>
                <w:bCs/>
              </w:rPr>
              <w:t>9.1 Общие положения………………………………………………………</w:t>
            </w:r>
            <w:r w:rsidR="00853EB9">
              <w:rPr>
                <w:rFonts w:ascii="Arial" w:hAnsi="Arial" w:cs="Arial"/>
                <w:bCs/>
              </w:rPr>
              <w:t>………</w:t>
            </w:r>
            <w:proofErr w:type="gramStart"/>
            <w:r w:rsidR="00853EB9">
              <w:rPr>
                <w:rFonts w:ascii="Arial" w:hAnsi="Arial" w:cs="Arial"/>
                <w:bCs/>
              </w:rPr>
              <w:t>…….</w:t>
            </w:r>
            <w:proofErr w:type="gramEnd"/>
          </w:p>
        </w:tc>
        <w:tc>
          <w:tcPr>
            <w:tcW w:w="531" w:type="dxa"/>
          </w:tcPr>
          <w:p w14:paraId="660898B1" w14:textId="77777777" w:rsidR="000727B3" w:rsidRPr="00A0638A" w:rsidRDefault="000727B3" w:rsidP="00F7549F">
            <w:pPr>
              <w:tabs>
                <w:tab w:val="left" w:pos="8222"/>
              </w:tabs>
              <w:jc w:val="both"/>
              <w:rPr>
                <w:rFonts w:ascii="Arial" w:hAnsi="Arial" w:cs="Arial"/>
              </w:rPr>
            </w:pPr>
          </w:p>
        </w:tc>
      </w:tr>
      <w:tr w:rsidR="000727B3" w:rsidRPr="00A0638A" w14:paraId="019465AE" w14:textId="77777777" w:rsidTr="00F83C80">
        <w:tc>
          <w:tcPr>
            <w:tcW w:w="9039" w:type="dxa"/>
          </w:tcPr>
          <w:p w14:paraId="6E95AC16" w14:textId="56468015" w:rsidR="000727B3" w:rsidRDefault="00377994" w:rsidP="00F7549F">
            <w:pPr>
              <w:spacing w:line="276" w:lineRule="auto"/>
              <w:ind w:right="-109"/>
              <w:jc w:val="both"/>
              <w:rPr>
                <w:rFonts w:ascii="Arial" w:hAnsi="Arial" w:cs="Arial"/>
                <w:bCs/>
              </w:rPr>
            </w:pPr>
            <w:r>
              <w:rPr>
                <w:rFonts w:ascii="Arial" w:hAnsi="Arial" w:cs="Arial"/>
                <w:bCs/>
              </w:rPr>
              <w:t xml:space="preserve">  </w:t>
            </w:r>
            <w:r w:rsidRPr="00377994">
              <w:rPr>
                <w:rFonts w:ascii="Arial" w:hAnsi="Arial" w:cs="Arial"/>
                <w:bCs/>
              </w:rPr>
              <w:t>9.2 Ошибки при сборке……………………………………………………</w:t>
            </w:r>
            <w:r w:rsidR="00853EB9">
              <w:rPr>
                <w:rFonts w:ascii="Arial" w:hAnsi="Arial" w:cs="Arial"/>
                <w:bCs/>
              </w:rPr>
              <w:t>……………...</w:t>
            </w:r>
          </w:p>
        </w:tc>
        <w:tc>
          <w:tcPr>
            <w:tcW w:w="531" w:type="dxa"/>
          </w:tcPr>
          <w:p w14:paraId="7EF7C02C" w14:textId="77777777" w:rsidR="000727B3" w:rsidRPr="00A0638A" w:rsidRDefault="000727B3" w:rsidP="00F7549F">
            <w:pPr>
              <w:tabs>
                <w:tab w:val="left" w:pos="8222"/>
              </w:tabs>
              <w:jc w:val="both"/>
              <w:rPr>
                <w:rFonts w:ascii="Arial" w:hAnsi="Arial" w:cs="Arial"/>
              </w:rPr>
            </w:pPr>
          </w:p>
        </w:tc>
      </w:tr>
      <w:tr w:rsidR="000727B3" w:rsidRPr="00A0638A" w14:paraId="55D72FBB" w14:textId="77777777" w:rsidTr="00F83C80">
        <w:tc>
          <w:tcPr>
            <w:tcW w:w="9039" w:type="dxa"/>
          </w:tcPr>
          <w:p w14:paraId="267367D4" w14:textId="3F474DDE" w:rsidR="000727B3" w:rsidRDefault="00377994" w:rsidP="00F7549F">
            <w:pPr>
              <w:spacing w:line="276" w:lineRule="auto"/>
              <w:ind w:right="-109"/>
              <w:jc w:val="both"/>
              <w:rPr>
                <w:rFonts w:ascii="Arial" w:hAnsi="Arial" w:cs="Arial"/>
                <w:bCs/>
              </w:rPr>
            </w:pPr>
            <w:r>
              <w:rPr>
                <w:rFonts w:ascii="Arial" w:hAnsi="Arial" w:cs="Arial"/>
                <w:bCs/>
              </w:rPr>
              <w:t xml:space="preserve">  </w:t>
            </w:r>
            <w:r w:rsidRPr="00377994">
              <w:rPr>
                <w:rFonts w:ascii="Arial" w:hAnsi="Arial" w:cs="Arial"/>
                <w:bCs/>
              </w:rPr>
              <w:t>9.3 Гидравлические или пневматические системы……………………</w:t>
            </w:r>
            <w:r w:rsidR="00853EB9">
              <w:rPr>
                <w:rFonts w:ascii="Arial" w:hAnsi="Arial" w:cs="Arial"/>
                <w:bCs/>
              </w:rPr>
              <w:t>………</w:t>
            </w:r>
            <w:proofErr w:type="gramStart"/>
            <w:r w:rsidR="00853EB9">
              <w:rPr>
                <w:rFonts w:ascii="Arial" w:hAnsi="Arial" w:cs="Arial"/>
                <w:bCs/>
              </w:rPr>
              <w:t>…….</w:t>
            </w:r>
            <w:proofErr w:type="gramEnd"/>
          </w:p>
        </w:tc>
        <w:tc>
          <w:tcPr>
            <w:tcW w:w="531" w:type="dxa"/>
          </w:tcPr>
          <w:p w14:paraId="34630583" w14:textId="77777777" w:rsidR="000727B3" w:rsidRPr="00A0638A" w:rsidRDefault="000727B3" w:rsidP="00F7549F">
            <w:pPr>
              <w:tabs>
                <w:tab w:val="left" w:pos="8222"/>
              </w:tabs>
              <w:jc w:val="both"/>
              <w:rPr>
                <w:rFonts w:ascii="Arial" w:hAnsi="Arial" w:cs="Arial"/>
              </w:rPr>
            </w:pPr>
          </w:p>
        </w:tc>
      </w:tr>
      <w:tr w:rsidR="000727B3" w:rsidRPr="00A0638A" w14:paraId="07B4856B" w14:textId="77777777" w:rsidTr="00F83C80">
        <w:tc>
          <w:tcPr>
            <w:tcW w:w="9039" w:type="dxa"/>
          </w:tcPr>
          <w:p w14:paraId="228B49EB" w14:textId="10D6667C" w:rsidR="000727B3" w:rsidRDefault="00377994" w:rsidP="00F7549F">
            <w:pPr>
              <w:spacing w:line="276" w:lineRule="auto"/>
              <w:ind w:right="-109"/>
              <w:jc w:val="both"/>
              <w:rPr>
                <w:rFonts w:ascii="Arial" w:hAnsi="Arial" w:cs="Arial"/>
                <w:bCs/>
              </w:rPr>
            </w:pPr>
            <w:r>
              <w:rPr>
                <w:rFonts w:ascii="Arial" w:hAnsi="Arial" w:cs="Arial"/>
                <w:bCs/>
              </w:rPr>
              <w:t xml:space="preserve">  </w:t>
            </w:r>
            <w:r w:rsidRPr="00377994">
              <w:rPr>
                <w:rFonts w:ascii="Arial" w:hAnsi="Arial" w:cs="Arial"/>
                <w:bCs/>
              </w:rPr>
              <w:t>9.4 Главная коробка передач……………………………………………</w:t>
            </w:r>
            <w:r w:rsidR="00853EB9">
              <w:rPr>
                <w:rFonts w:ascii="Arial" w:hAnsi="Arial" w:cs="Arial"/>
                <w:bCs/>
              </w:rPr>
              <w:t>………………</w:t>
            </w:r>
          </w:p>
        </w:tc>
        <w:tc>
          <w:tcPr>
            <w:tcW w:w="531" w:type="dxa"/>
          </w:tcPr>
          <w:p w14:paraId="549F8B6C" w14:textId="77777777" w:rsidR="000727B3" w:rsidRPr="00A0638A" w:rsidRDefault="000727B3" w:rsidP="00F7549F">
            <w:pPr>
              <w:tabs>
                <w:tab w:val="left" w:pos="8222"/>
              </w:tabs>
              <w:jc w:val="both"/>
              <w:rPr>
                <w:rFonts w:ascii="Arial" w:hAnsi="Arial" w:cs="Arial"/>
              </w:rPr>
            </w:pPr>
          </w:p>
        </w:tc>
      </w:tr>
      <w:tr w:rsidR="000727B3" w:rsidRPr="00A0638A" w14:paraId="0DC621C7" w14:textId="77777777" w:rsidTr="00F83C80">
        <w:tc>
          <w:tcPr>
            <w:tcW w:w="9039" w:type="dxa"/>
          </w:tcPr>
          <w:p w14:paraId="0C9571E8" w14:textId="09FBA156" w:rsidR="000727B3" w:rsidRDefault="00377994" w:rsidP="00F7549F">
            <w:pPr>
              <w:spacing w:line="276" w:lineRule="auto"/>
              <w:ind w:right="-109"/>
              <w:jc w:val="both"/>
              <w:rPr>
                <w:rFonts w:ascii="Arial" w:hAnsi="Arial" w:cs="Arial"/>
                <w:bCs/>
              </w:rPr>
            </w:pPr>
            <w:r>
              <w:rPr>
                <w:rFonts w:ascii="Arial" w:hAnsi="Arial" w:cs="Arial"/>
                <w:bCs/>
              </w:rPr>
              <w:t xml:space="preserve">  </w:t>
            </w:r>
            <w:r w:rsidRPr="00377994">
              <w:rPr>
                <w:rFonts w:ascii="Arial" w:hAnsi="Arial" w:cs="Arial"/>
                <w:bCs/>
              </w:rPr>
              <w:t>9.5 Система установки на ветер…………………………………………</w:t>
            </w:r>
            <w:r w:rsidR="00853EB9">
              <w:rPr>
                <w:rFonts w:ascii="Arial" w:hAnsi="Arial" w:cs="Arial"/>
                <w:bCs/>
              </w:rPr>
              <w:t>………</w:t>
            </w:r>
            <w:proofErr w:type="gramStart"/>
            <w:r w:rsidR="00853EB9">
              <w:rPr>
                <w:rFonts w:ascii="Arial" w:hAnsi="Arial" w:cs="Arial"/>
                <w:bCs/>
              </w:rPr>
              <w:t>…….</w:t>
            </w:r>
            <w:proofErr w:type="gramEnd"/>
            <w:r w:rsidR="00853EB9">
              <w:rPr>
                <w:rFonts w:ascii="Arial" w:hAnsi="Arial" w:cs="Arial"/>
                <w:bCs/>
              </w:rPr>
              <w:t>.</w:t>
            </w:r>
          </w:p>
        </w:tc>
        <w:tc>
          <w:tcPr>
            <w:tcW w:w="531" w:type="dxa"/>
          </w:tcPr>
          <w:p w14:paraId="5C3F91B8" w14:textId="77777777" w:rsidR="000727B3" w:rsidRPr="00A0638A" w:rsidRDefault="000727B3" w:rsidP="00F7549F">
            <w:pPr>
              <w:tabs>
                <w:tab w:val="left" w:pos="8222"/>
              </w:tabs>
              <w:jc w:val="both"/>
              <w:rPr>
                <w:rFonts w:ascii="Arial" w:hAnsi="Arial" w:cs="Arial"/>
              </w:rPr>
            </w:pPr>
          </w:p>
        </w:tc>
      </w:tr>
      <w:tr w:rsidR="000727B3" w:rsidRPr="00A0638A" w14:paraId="655FCEEB" w14:textId="77777777" w:rsidTr="00F83C80">
        <w:tc>
          <w:tcPr>
            <w:tcW w:w="9039" w:type="dxa"/>
          </w:tcPr>
          <w:p w14:paraId="416DD761" w14:textId="11DA4759" w:rsidR="000727B3" w:rsidRDefault="00377994" w:rsidP="00F7549F">
            <w:pPr>
              <w:spacing w:line="276" w:lineRule="auto"/>
              <w:ind w:right="-109"/>
              <w:jc w:val="both"/>
              <w:rPr>
                <w:rFonts w:ascii="Arial" w:hAnsi="Arial" w:cs="Arial"/>
                <w:bCs/>
              </w:rPr>
            </w:pPr>
            <w:r>
              <w:rPr>
                <w:rFonts w:ascii="Arial" w:hAnsi="Arial" w:cs="Arial"/>
                <w:bCs/>
              </w:rPr>
              <w:t xml:space="preserve">  </w:t>
            </w:r>
            <w:r w:rsidRPr="00377994">
              <w:rPr>
                <w:rFonts w:ascii="Arial" w:hAnsi="Arial" w:cs="Arial"/>
                <w:bCs/>
              </w:rPr>
              <w:t>9.6 Система управления лопастями……………………………………...</w:t>
            </w:r>
            <w:r w:rsidR="00853EB9">
              <w:rPr>
                <w:rFonts w:ascii="Arial" w:hAnsi="Arial" w:cs="Arial"/>
                <w:bCs/>
              </w:rPr>
              <w:t>..................</w:t>
            </w:r>
          </w:p>
        </w:tc>
        <w:tc>
          <w:tcPr>
            <w:tcW w:w="531" w:type="dxa"/>
          </w:tcPr>
          <w:p w14:paraId="2DEC82B9" w14:textId="77777777" w:rsidR="000727B3" w:rsidRPr="00A0638A" w:rsidRDefault="000727B3" w:rsidP="00F7549F">
            <w:pPr>
              <w:tabs>
                <w:tab w:val="left" w:pos="8222"/>
              </w:tabs>
              <w:jc w:val="both"/>
              <w:rPr>
                <w:rFonts w:ascii="Arial" w:hAnsi="Arial" w:cs="Arial"/>
              </w:rPr>
            </w:pPr>
          </w:p>
        </w:tc>
      </w:tr>
      <w:tr w:rsidR="000727B3" w:rsidRPr="00A0638A" w14:paraId="1CA006E3" w14:textId="77777777" w:rsidTr="00F83C80">
        <w:tc>
          <w:tcPr>
            <w:tcW w:w="9039" w:type="dxa"/>
          </w:tcPr>
          <w:p w14:paraId="5091B8E5" w14:textId="1D2030C5" w:rsidR="000727B3" w:rsidRDefault="00A25DD1" w:rsidP="00F7549F">
            <w:pPr>
              <w:spacing w:line="276" w:lineRule="auto"/>
              <w:ind w:right="-109"/>
              <w:jc w:val="both"/>
              <w:rPr>
                <w:rFonts w:ascii="Arial" w:hAnsi="Arial" w:cs="Arial"/>
                <w:bCs/>
              </w:rPr>
            </w:pPr>
            <w:r>
              <w:rPr>
                <w:rFonts w:ascii="Arial" w:hAnsi="Arial" w:cs="Arial"/>
                <w:bCs/>
              </w:rPr>
              <w:t xml:space="preserve">  </w:t>
            </w:r>
            <w:r w:rsidRPr="00A25DD1">
              <w:rPr>
                <w:rFonts w:ascii="Arial" w:hAnsi="Arial" w:cs="Arial"/>
                <w:bCs/>
              </w:rPr>
              <w:t>9.7 Аварийные тормоза……………………………………………………</w:t>
            </w:r>
            <w:r w:rsidR="00853EB9">
              <w:rPr>
                <w:rFonts w:ascii="Arial" w:hAnsi="Arial" w:cs="Arial"/>
                <w:bCs/>
              </w:rPr>
              <w:t>………</w:t>
            </w:r>
            <w:proofErr w:type="gramStart"/>
            <w:r w:rsidR="00853EB9">
              <w:rPr>
                <w:rFonts w:ascii="Arial" w:hAnsi="Arial" w:cs="Arial"/>
                <w:bCs/>
              </w:rPr>
              <w:t>…….</w:t>
            </w:r>
            <w:proofErr w:type="gramEnd"/>
            <w:r w:rsidR="00853EB9">
              <w:rPr>
                <w:rFonts w:ascii="Arial" w:hAnsi="Arial" w:cs="Arial"/>
                <w:bCs/>
              </w:rPr>
              <w:t>.</w:t>
            </w:r>
          </w:p>
        </w:tc>
        <w:tc>
          <w:tcPr>
            <w:tcW w:w="531" w:type="dxa"/>
          </w:tcPr>
          <w:p w14:paraId="016F0F06" w14:textId="77777777" w:rsidR="000727B3" w:rsidRPr="00A0638A" w:rsidRDefault="000727B3" w:rsidP="00F7549F">
            <w:pPr>
              <w:tabs>
                <w:tab w:val="left" w:pos="8222"/>
              </w:tabs>
              <w:jc w:val="both"/>
              <w:rPr>
                <w:rFonts w:ascii="Arial" w:hAnsi="Arial" w:cs="Arial"/>
              </w:rPr>
            </w:pPr>
          </w:p>
        </w:tc>
      </w:tr>
      <w:tr w:rsidR="00A25DD1" w:rsidRPr="00A0638A" w14:paraId="0D70673A" w14:textId="77777777" w:rsidTr="00F83C80">
        <w:tc>
          <w:tcPr>
            <w:tcW w:w="9039" w:type="dxa"/>
          </w:tcPr>
          <w:p w14:paraId="2D7E3939" w14:textId="2EC2726A" w:rsidR="00A25DD1" w:rsidRDefault="00A25DD1" w:rsidP="00F7549F">
            <w:pPr>
              <w:spacing w:line="276" w:lineRule="auto"/>
              <w:ind w:right="-109"/>
              <w:jc w:val="both"/>
              <w:rPr>
                <w:rFonts w:ascii="Arial" w:hAnsi="Arial" w:cs="Arial"/>
                <w:bCs/>
              </w:rPr>
            </w:pPr>
            <w:r>
              <w:rPr>
                <w:rFonts w:ascii="Arial" w:hAnsi="Arial" w:cs="Arial"/>
                <w:bCs/>
              </w:rPr>
              <w:t xml:space="preserve">  </w:t>
            </w:r>
            <w:r w:rsidRPr="00A25DD1">
              <w:rPr>
                <w:rFonts w:ascii="Arial" w:hAnsi="Arial" w:cs="Arial"/>
                <w:bCs/>
              </w:rPr>
              <w:t>9.8 Подшипники качения…………………………………………………</w:t>
            </w:r>
            <w:r w:rsidR="00853EB9">
              <w:rPr>
                <w:rFonts w:ascii="Arial" w:hAnsi="Arial" w:cs="Arial"/>
                <w:bCs/>
              </w:rPr>
              <w:t>………………</w:t>
            </w:r>
          </w:p>
        </w:tc>
        <w:tc>
          <w:tcPr>
            <w:tcW w:w="531" w:type="dxa"/>
          </w:tcPr>
          <w:p w14:paraId="5E66163F" w14:textId="77777777" w:rsidR="00A25DD1" w:rsidRPr="00A0638A" w:rsidRDefault="00A25DD1" w:rsidP="00F7549F">
            <w:pPr>
              <w:tabs>
                <w:tab w:val="left" w:pos="8222"/>
              </w:tabs>
              <w:jc w:val="both"/>
              <w:rPr>
                <w:rFonts w:ascii="Arial" w:hAnsi="Arial" w:cs="Arial"/>
              </w:rPr>
            </w:pPr>
          </w:p>
        </w:tc>
      </w:tr>
      <w:tr w:rsidR="00A25DD1" w:rsidRPr="00A0638A" w14:paraId="4F6C32CA" w14:textId="77777777" w:rsidTr="00F83C80">
        <w:tc>
          <w:tcPr>
            <w:tcW w:w="9039" w:type="dxa"/>
          </w:tcPr>
          <w:p w14:paraId="6239F259" w14:textId="6381893B" w:rsidR="00A25DD1" w:rsidRDefault="00A25DD1" w:rsidP="00F7549F">
            <w:pPr>
              <w:spacing w:line="276" w:lineRule="auto"/>
              <w:ind w:right="-109"/>
              <w:jc w:val="both"/>
              <w:rPr>
                <w:rFonts w:ascii="Arial" w:hAnsi="Arial" w:cs="Arial"/>
                <w:bCs/>
              </w:rPr>
            </w:pPr>
            <w:r>
              <w:rPr>
                <w:rFonts w:ascii="Arial" w:hAnsi="Arial" w:cs="Arial"/>
                <w:bCs/>
              </w:rPr>
              <w:t xml:space="preserve">    </w:t>
            </w:r>
            <w:r w:rsidRPr="00A25DD1">
              <w:rPr>
                <w:rFonts w:ascii="Arial" w:hAnsi="Arial" w:cs="Arial"/>
                <w:bCs/>
              </w:rPr>
              <w:t>9.8.1 Общие положения……………………………………………………</w:t>
            </w:r>
            <w:r w:rsidR="00853EB9">
              <w:rPr>
                <w:rFonts w:ascii="Arial" w:hAnsi="Arial" w:cs="Arial"/>
                <w:bCs/>
              </w:rPr>
              <w:t>…………...</w:t>
            </w:r>
          </w:p>
        </w:tc>
        <w:tc>
          <w:tcPr>
            <w:tcW w:w="531" w:type="dxa"/>
          </w:tcPr>
          <w:p w14:paraId="641331D9" w14:textId="77777777" w:rsidR="00A25DD1" w:rsidRPr="00A0638A" w:rsidRDefault="00A25DD1" w:rsidP="00F7549F">
            <w:pPr>
              <w:tabs>
                <w:tab w:val="left" w:pos="8222"/>
              </w:tabs>
              <w:jc w:val="both"/>
              <w:rPr>
                <w:rFonts w:ascii="Arial" w:hAnsi="Arial" w:cs="Arial"/>
              </w:rPr>
            </w:pPr>
          </w:p>
        </w:tc>
      </w:tr>
      <w:tr w:rsidR="00A25DD1" w:rsidRPr="00A0638A" w14:paraId="596850AC" w14:textId="77777777" w:rsidTr="00F83C80">
        <w:tc>
          <w:tcPr>
            <w:tcW w:w="9039" w:type="dxa"/>
          </w:tcPr>
          <w:p w14:paraId="209C7B1C" w14:textId="7AFF715F" w:rsidR="00A25DD1" w:rsidRDefault="00A25DD1" w:rsidP="00F7549F">
            <w:pPr>
              <w:spacing w:line="276" w:lineRule="auto"/>
              <w:ind w:right="-109"/>
              <w:jc w:val="both"/>
              <w:rPr>
                <w:rFonts w:ascii="Arial" w:hAnsi="Arial" w:cs="Arial"/>
                <w:bCs/>
              </w:rPr>
            </w:pPr>
            <w:r>
              <w:rPr>
                <w:rFonts w:ascii="Arial" w:hAnsi="Arial" w:cs="Arial"/>
                <w:bCs/>
              </w:rPr>
              <w:t xml:space="preserve">    </w:t>
            </w:r>
            <w:r w:rsidRPr="00A25DD1">
              <w:rPr>
                <w:rFonts w:ascii="Arial" w:hAnsi="Arial" w:cs="Arial"/>
                <w:bCs/>
              </w:rPr>
              <w:t>9.8.2 Подшипники главного вала………………………………………...</w:t>
            </w:r>
            <w:r w:rsidR="00853EB9">
              <w:rPr>
                <w:rFonts w:ascii="Arial" w:hAnsi="Arial" w:cs="Arial"/>
                <w:bCs/>
              </w:rPr>
              <w:t>..................</w:t>
            </w:r>
          </w:p>
        </w:tc>
        <w:tc>
          <w:tcPr>
            <w:tcW w:w="531" w:type="dxa"/>
          </w:tcPr>
          <w:p w14:paraId="2E2B97B9" w14:textId="77777777" w:rsidR="00A25DD1" w:rsidRPr="00A0638A" w:rsidRDefault="00A25DD1" w:rsidP="00F7549F">
            <w:pPr>
              <w:tabs>
                <w:tab w:val="left" w:pos="8222"/>
              </w:tabs>
              <w:jc w:val="both"/>
              <w:rPr>
                <w:rFonts w:ascii="Arial" w:hAnsi="Arial" w:cs="Arial"/>
              </w:rPr>
            </w:pPr>
          </w:p>
        </w:tc>
      </w:tr>
      <w:tr w:rsidR="00A25DD1" w:rsidRPr="00A0638A" w14:paraId="697908D2" w14:textId="77777777" w:rsidTr="00F83C80">
        <w:tc>
          <w:tcPr>
            <w:tcW w:w="9039" w:type="dxa"/>
          </w:tcPr>
          <w:p w14:paraId="0A5B9B35" w14:textId="0DCEAF59" w:rsidR="00A25DD1" w:rsidRDefault="00A25DD1" w:rsidP="00F7549F">
            <w:pPr>
              <w:spacing w:line="276" w:lineRule="auto"/>
              <w:ind w:right="-109"/>
              <w:jc w:val="both"/>
              <w:rPr>
                <w:rFonts w:ascii="Arial" w:hAnsi="Arial" w:cs="Arial"/>
                <w:bCs/>
              </w:rPr>
            </w:pPr>
            <w:r>
              <w:rPr>
                <w:rFonts w:ascii="Arial" w:hAnsi="Arial" w:cs="Arial"/>
                <w:bCs/>
              </w:rPr>
              <w:t xml:space="preserve">    </w:t>
            </w:r>
            <w:r w:rsidRPr="00A25DD1">
              <w:rPr>
                <w:rFonts w:ascii="Arial" w:hAnsi="Arial" w:cs="Arial"/>
                <w:bCs/>
              </w:rPr>
              <w:t>9.8.3 Подшипники генератора……………………………………………</w:t>
            </w:r>
            <w:r w:rsidR="00853EB9">
              <w:rPr>
                <w:rFonts w:ascii="Arial" w:hAnsi="Arial" w:cs="Arial"/>
                <w:bCs/>
              </w:rPr>
              <w:t>……………</w:t>
            </w:r>
          </w:p>
        </w:tc>
        <w:tc>
          <w:tcPr>
            <w:tcW w:w="531" w:type="dxa"/>
          </w:tcPr>
          <w:p w14:paraId="775DEDCF" w14:textId="77777777" w:rsidR="00A25DD1" w:rsidRPr="00A0638A" w:rsidRDefault="00A25DD1" w:rsidP="00F7549F">
            <w:pPr>
              <w:tabs>
                <w:tab w:val="left" w:pos="8222"/>
              </w:tabs>
              <w:jc w:val="both"/>
              <w:rPr>
                <w:rFonts w:ascii="Arial" w:hAnsi="Arial" w:cs="Arial"/>
              </w:rPr>
            </w:pPr>
          </w:p>
        </w:tc>
      </w:tr>
      <w:tr w:rsidR="00A25DD1" w:rsidRPr="00A0638A" w14:paraId="06D276B8" w14:textId="77777777" w:rsidTr="00F83C80">
        <w:tc>
          <w:tcPr>
            <w:tcW w:w="9039" w:type="dxa"/>
          </w:tcPr>
          <w:p w14:paraId="563FF2D1" w14:textId="6338846C" w:rsidR="00A25DD1" w:rsidRDefault="00A25DD1" w:rsidP="00F7549F">
            <w:pPr>
              <w:spacing w:line="276" w:lineRule="auto"/>
              <w:ind w:right="-109"/>
              <w:jc w:val="both"/>
              <w:rPr>
                <w:rFonts w:ascii="Arial" w:hAnsi="Arial" w:cs="Arial"/>
                <w:bCs/>
              </w:rPr>
            </w:pPr>
            <w:r>
              <w:rPr>
                <w:rFonts w:ascii="Arial" w:hAnsi="Arial" w:cs="Arial"/>
                <w:bCs/>
              </w:rPr>
              <w:t xml:space="preserve">    </w:t>
            </w:r>
            <w:r w:rsidRPr="00A25DD1">
              <w:rPr>
                <w:rFonts w:ascii="Arial" w:hAnsi="Arial" w:cs="Arial"/>
                <w:bCs/>
              </w:rPr>
              <w:t>9.8.4 Подшипники тангажа и рыскания…………………………………</w:t>
            </w:r>
            <w:r w:rsidR="00853EB9">
              <w:rPr>
                <w:rFonts w:ascii="Arial" w:hAnsi="Arial" w:cs="Arial"/>
                <w:bCs/>
              </w:rPr>
              <w:t>……………</w:t>
            </w:r>
          </w:p>
        </w:tc>
        <w:tc>
          <w:tcPr>
            <w:tcW w:w="531" w:type="dxa"/>
          </w:tcPr>
          <w:p w14:paraId="6E53257F" w14:textId="77777777" w:rsidR="00A25DD1" w:rsidRPr="00A0638A" w:rsidRDefault="00A25DD1" w:rsidP="00F7549F">
            <w:pPr>
              <w:tabs>
                <w:tab w:val="left" w:pos="8222"/>
              </w:tabs>
              <w:jc w:val="both"/>
              <w:rPr>
                <w:rFonts w:ascii="Arial" w:hAnsi="Arial" w:cs="Arial"/>
              </w:rPr>
            </w:pPr>
          </w:p>
        </w:tc>
      </w:tr>
      <w:tr w:rsidR="00A25DD1" w:rsidRPr="00A0638A" w14:paraId="7470F305" w14:textId="77777777" w:rsidTr="00F83C80">
        <w:tc>
          <w:tcPr>
            <w:tcW w:w="9039" w:type="dxa"/>
          </w:tcPr>
          <w:p w14:paraId="7A276DBD" w14:textId="3665D662" w:rsidR="00A25DD1" w:rsidRDefault="00A25DD1" w:rsidP="00A25DD1">
            <w:pPr>
              <w:tabs>
                <w:tab w:val="left" w:pos="1080"/>
              </w:tabs>
              <w:spacing w:line="276" w:lineRule="auto"/>
              <w:ind w:right="-109"/>
              <w:jc w:val="both"/>
              <w:rPr>
                <w:rFonts w:ascii="Arial" w:hAnsi="Arial" w:cs="Arial"/>
                <w:bCs/>
              </w:rPr>
            </w:pPr>
            <w:r w:rsidRPr="00A25DD1">
              <w:rPr>
                <w:rFonts w:ascii="Arial" w:hAnsi="Arial" w:cs="Arial"/>
                <w:bCs/>
              </w:rPr>
              <w:t>10 Электрическая система………………………………………………...</w:t>
            </w:r>
            <w:r w:rsidR="00853EB9">
              <w:rPr>
                <w:rFonts w:ascii="Arial" w:hAnsi="Arial" w:cs="Arial"/>
                <w:bCs/>
              </w:rPr>
              <w:t>.....................</w:t>
            </w:r>
          </w:p>
        </w:tc>
        <w:tc>
          <w:tcPr>
            <w:tcW w:w="531" w:type="dxa"/>
          </w:tcPr>
          <w:p w14:paraId="55A9F6E1" w14:textId="77777777" w:rsidR="00A25DD1" w:rsidRPr="00A0638A" w:rsidRDefault="00A25DD1" w:rsidP="00F7549F">
            <w:pPr>
              <w:tabs>
                <w:tab w:val="left" w:pos="8222"/>
              </w:tabs>
              <w:jc w:val="both"/>
              <w:rPr>
                <w:rFonts w:ascii="Arial" w:hAnsi="Arial" w:cs="Arial"/>
              </w:rPr>
            </w:pPr>
          </w:p>
        </w:tc>
      </w:tr>
      <w:tr w:rsidR="00A25DD1" w:rsidRPr="00A0638A" w14:paraId="537EBF18" w14:textId="77777777" w:rsidTr="00F83C80">
        <w:tc>
          <w:tcPr>
            <w:tcW w:w="9039" w:type="dxa"/>
          </w:tcPr>
          <w:p w14:paraId="315ECDA9" w14:textId="7F94E1E5" w:rsidR="00A25DD1" w:rsidRDefault="00A25DD1" w:rsidP="00F7549F">
            <w:pPr>
              <w:spacing w:line="276" w:lineRule="auto"/>
              <w:ind w:right="-109"/>
              <w:jc w:val="both"/>
              <w:rPr>
                <w:rFonts w:ascii="Arial" w:hAnsi="Arial" w:cs="Arial"/>
                <w:bCs/>
              </w:rPr>
            </w:pPr>
            <w:r>
              <w:rPr>
                <w:rFonts w:ascii="Arial" w:hAnsi="Arial" w:cs="Arial"/>
                <w:bCs/>
              </w:rPr>
              <w:t xml:space="preserve">  </w:t>
            </w:r>
            <w:r w:rsidRPr="00A25DD1">
              <w:rPr>
                <w:rFonts w:ascii="Arial" w:hAnsi="Arial" w:cs="Arial"/>
                <w:bCs/>
              </w:rPr>
              <w:t>10.1 Общие положения……………………………………………………</w:t>
            </w:r>
            <w:r w:rsidR="00853EB9">
              <w:rPr>
                <w:rFonts w:ascii="Arial" w:hAnsi="Arial" w:cs="Arial"/>
                <w:bCs/>
              </w:rPr>
              <w:t>………</w:t>
            </w:r>
            <w:proofErr w:type="gramStart"/>
            <w:r w:rsidR="00853EB9">
              <w:rPr>
                <w:rFonts w:ascii="Arial" w:hAnsi="Arial" w:cs="Arial"/>
                <w:bCs/>
              </w:rPr>
              <w:t>…….</w:t>
            </w:r>
            <w:proofErr w:type="gramEnd"/>
            <w:r w:rsidR="00853EB9">
              <w:rPr>
                <w:rFonts w:ascii="Arial" w:hAnsi="Arial" w:cs="Arial"/>
                <w:bCs/>
              </w:rPr>
              <w:t>.</w:t>
            </w:r>
          </w:p>
        </w:tc>
        <w:tc>
          <w:tcPr>
            <w:tcW w:w="531" w:type="dxa"/>
          </w:tcPr>
          <w:p w14:paraId="1D0492C1" w14:textId="77777777" w:rsidR="00A25DD1" w:rsidRPr="00A0638A" w:rsidRDefault="00A25DD1" w:rsidP="00F7549F">
            <w:pPr>
              <w:tabs>
                <w:tab w:val="left" w:pos="8222"/>
              </w:tabs>
              <w:jc w:val="both"/>
              <w:rPr>
                <w:rFonts w:ascii="Arial" w:hAnsi="Arial" w:cs="Arial"/>
              </w:rPr>
            </w:pPr>
          </w:p>
        </w:tc>
      </w:tr>
      <w:tr w:rsidR="00A25DD1" w:rsidRPr="00A0638A" w14:paraId="0D7EF092" w14:textId="77777777" w:rsidTr="00F83C80">
        <w:tc>
          <w:tcPr>
            <w:tcW w:w="9039" w:type="dxa"/>
          </w:tcPr>
          <w:p w14:paraId="7306C2B9" w14:textId="67F949BE" w:rsidR="00A25DD1" w:rsidRDefault="00A25DD1" w:rsidP="00F7549F">
            <w:pPr>
              <w:spacing w:line="276" w:lineRule="auto"/>
              <w:ind w:right="-109"/>
              <w:jc w:val="both"/>
              <w:rPr>
                <w:rFonts w:ascii="Arial" w:hAnsi="Arial" w:cs="Arial"/>
                <w:bCs/>
              </w:rPr>
            </w:pPr>
            <w:r>
              <w:rPr>
                <w:rFonts w:ascii="Arial" w:hAnsi="Arial" w:cs="Arial"/>
                <w:bCs/>
              </w:rPr>
              <w:t xml:space="preserve">  </w:t>
            </w:r>
            <w:r w:rsidRPr="00A25DD1">
              <w:rPr>
                <w:rFonts w:ascii="Arial" w:hAnsi="Arial" w:cs="Arial"/>
                <w:bCs/>
              </w:rPr>
              <w:t>10.2 Общие технические требования к электрической системе……...</w:t>
            </w:r>
            <w:r w:rsidR="00853EB9">
              <w:rPr>
                <w:rFonts w:ascii="Arial" w:hAnsi="Arial" w:cs="Arial"/>
                <w:bCs/>
              </w:rPr>
              <w:t>................</w:t>
            </w:r>
          </w:p>
        </w:tc>
        <w:tc>
          <w:tcPr>
            <w:tcW w:w="531" w:type="dxa"/>
          </w:tcPr>
          <w:p w14:paraId="6569235F" w14:textId="77777777" w:rsidR="00A25DD1" w:rsidRPr="00A0638A" w:rsidRDefault="00A25DD1" w:rsidP="00F7549F">
            <w:pPr>
              <w:tabs>
                <w:tab w:val="left" w:pos="8222"/>
              </w:tabs>
              <w:jc w:val="both"/>
              <w:rPr>
                <w:rFonts w:ascii="Arial" w:hAnsi="Arial" w:cs="Arial"/>
              </w:rPr>
            </w:pPr>
          </w:p>
        </w:tc>
      </w:tr>
      <w:tr w:rsidR="00A25DD1" w:rsidRPr="00A0638A" w14:paraId="2A965DA2" w14:textId="77777777" w:rsidTr="00F83C80">
        <w:tc>
          <w:tcPr>
            <w:tcW w:w="9039" w:type="dxa"/>
          </w:tcPr>
          <w:p w14:paraId="7AD1F303" w14:textId="26D55932" w:rsidR="00A25DD1" w:rsidRDefault="00A25DD1" w:rsidP="00F7549F">
            <w:pPr>
              <w:spacing w:line="276" w:lineRule="auto"/>
              <w:ind w:right="-109"/>
              <w:jc w:val="both"/>
              <w:rPr>
                <w:rFonts w:ascii="Arial" w:hAnsi="Arial" w:cs="Arial"/>
                <w:bCs/>
              </w:rPr>
            </w:pPr>
            <w:r>
              <w:rPr>
                <w:rFonts w:ascii="Arial" w:hAnsi="Arial" w:cs="Arial"/>
                <w:bCs/>
              </w:rPr>
              <w:t xml:space="preserve">  </w:t>
            </w:r>
            <w:r w:rsidRPr="00A25DD1">
              <w:rPr>
                <w:rFonts w:ascii="Arial" w:hAnsi="Arial" w:cs="Arial"/>
                <w:bCs/>
              </w:rPr>
              <w:t>10.3 Внутренние условия окружающей среды…………………………</w:t>
            </w:r>
            <w:r w:rsidR="00853EB9">
              <w:rPr>
                <w:rFonts w:ascii="Arial" w:hAnsi="Arial" w:cs="Arial"/>
                <w:bCs/>
              </w:rPr>
              <w:t>………</w:t>
            </w:r>
            <w:proofErr w:type="gramStart"/>
            <w:r w:rsidR="00853EB9">
              <w:rPr>
                <w:rFonts w:ascii="Arial" w:hAnsi="Arial" w:cs="Arial"/>
                <w:bCs/>
              </w:rPr>
              <w:t>…….</w:t>
            </w:r>
            <w:proofErr w:type="gramEnd"/>
          </w:p>
        </w:tc>
        <w:tc>
          <w:tcPr>
            <w:tcW w:w="531" w:type="dxa"/>
          </w:tcPr>
          <w:p w14:paraId="6364BC3D" w14:textId="77777777" w:rsidR="00A25DD1" w:rsidRPr="00A0638A" w:rsidRDefault="00A25DD1" w:rsidP="00F7549F">
            <w:pPr>
              <w:tabs>
                <w:tab w:val="left" w:pos="8222"/>
              </w:tabs>
              <w:jc w:val="both"/>
              <w:rPr>
                <w:rFonts w:ascii="Arial" w:hAnsi="Arial" w:cs="Arial"/>
              </w:rPr>
            </w:pPr>
          </w:p>
        </w:tc>
      </w:tr>
      <w:tr w:rsidR="00A25DD1" w:rsidRPr="00A0638A" w14:paraId="655F6441" w14:textId="77777777" w:rsidTr="00F83C80">
        <w:tc>
          <w:tcPr>
            <w:tcW w:w="9039" w:type="dxa"/>
          </w:tcPr>
          <w:p w14:paraId="504DC410" w14:textId="26AE13F2" w:rsidR="00A25DD1" w:rsidRDefault="00A25DD1" w:rsidP="00F7549F">
            <w:pPr>
              <w:spacing w:line="276" w:lineRule="auto"/>
              <w:ind w:right="-109"/>
              <w:jc w:val="both"/>
              <w:rPr>
                <w:rFonts w:ascii="Arial" w:hAnsi="Arial" w:cs="Arial"/>
                <w:bCs/>
              </w:rPr>
            </w:pPr>
            <w:r>
              <w:rPr>
                <w:rFonts w:ascii="Arial" w:hAnsi="Arial" w:cs="Arial"/>
                <w:bCs/>
              </w:rPr>
              <w:t xml:space="preserve">  </w:t>
            </w:r>
            <w:r w:rsidRPr="00A25DD1">
              <w:rPr>
                <w:rFonts w:ascii="Arial" w:hAnsi="Arial" w:cs="Arial"/>
                <w:bCs/>
              </w:rPr>
              <w:t>10.4 Защитные устройства………………………………………………...</w:t>
            </w:r>
            <w:r w:rsidR="00853EB9">
              <w:rPr>
                <w:rFonts w:ascii="Arial" w:hAnsi="Arial" w:cs="Arial"/>
                <w:bCs/>
              </w:rPr>
              <w:t>...................</w:t>
            </w:r>
          </w:p>
        </w:tc>
        <w:tc>
          <w:tcPr>
            <w:tcW w:w="531" w:type="dxa"/>
          </w:tcPr>
          <w:p w14:paraId="526770CE" w14:textId="77777777" w:rsidR="00A25DD1" w:rsidRPr="00A0638A" w:rsidRDefault="00A25DD1" w:rsidP="00F7549F">
            <w:pPr>
              <w:tabs>
                <w:tab w:val="left" w:pos="8222"/>
              </w:tabs>
              <w:jc w:val="both"/>
              <w:rPr>
                <w:rFonts w:ascii="Arial" w:hAnsi="Arial" w:cs="Arial"/>
              </w:rPr>
            </w:pPr>
          </w:p>
        </w:tc>
      </w:tr>
      <w:tr w:rsidR="00A25DD1" w:rsidRPr="00A0638A" w14:paraId="0C04E327" w14:textId="77777777" w:rsidTr="00F83C80">
        <w:tc>
          <w:tcPr>
            <w:tcW w:w="9039" w:type="dxa"/>
          </w:tcPr>
          <w:p w14:paraId="170B4E30" w14:textId="540133CE" w:rsidR="00A25DD1" w:rsidRDefault="00A25DD1" w:rsidP="00F7549F">
            <w:pPr>
              <w:spacing w:line="276" w:lineRule="auto"/>
              <w:ind w:right="-109"/>
              <w:jc w:val="both"/>
              <w:rPr>
                <w:rFonts w:ascii="Arial" w:hAnsi="Arial" w:cs="Arial"/>
                <w:bCs/>
              </w:rPr>
            </w:pPr>
            <w:r>
              <w:rPr>
                <w:rFonts w:ascii="Arial" w:hAnsi="Arial" w:cs="Arial"/>
                <w:bCs/>
              </w:rPr>
              <w:lastRenderedPageBreak/>
              <w:t xml:space="preserve">  </w:t>
            </w:r>
            <w:r w:rsidRPr="00A25DD1">
              <w:rPr>
                <w:rFonts w:ascii="Arial" w:hAnsi="Arial" w:cs="Arial"/>
                <w:bCs/>
              </w:rPr>
              <w:t>10.5 Отключение от источников питания………………………………</w:t>
            </w:r>
            <w:r w:rsidR="00853EB9">
              <w:rPr>
                <w:rFonts w:ascii="Arial" w:hAnsi="Arial" w:cs="Arial"/>
                <w:bCs/>
              </w:rPr>
              <w:t>……………...</w:t>
            </w:r>
          </w:p>
        </w:tc>
        <w:tc>
          <w:tcPr>
            <w:tcW w:w="531" w:type="dxa"/>
          </w:tcPr>
          <w:p w14:paraId="27C3579D" w14:textId="77777777" w:rsidR="00A25DD1" w:rsidRPr="00A0638A" w:rsidRDefault="00A25DD1" w:rsidP="00F7549F">
            <w:pPr>
              <w:tabs>
                <w:tab w:val="left" w:pos="8222"/>
              </w:tabs>
              <w:jc w:val="both"/>
              <w:rPr>
                <w:rFonts w:ascii="Arial" w:hAnsi="Arial" w:cs="Arial"/>
              </w:rPr>
            </w:pPr>
          </w:p>
        </w:tc>
      </w:tr>
      <w:tr w:rsidR="000727B3" w:rsidRPr="00A0638A" w14:paraId="662574D2" w14:textId="77777777" w:rsidTr="00F83C80">
        <w:tc>
          <w:tcPr>
            <w:tcW w:w="9039" w:type="dxa"/>
          </w:tcPr>
          <w:p w14:paraId="77174E33" w14:textId="62AE4DAA" w:rsidR="000727B3" w:rsidRDefault="00A25DD1" w:rsidP="00F7549F">
            <w:pPr>
              <w:spacing w:line="276" w:lineRule="auto"/>
              <w:ind w:right="-109"/>
              <w:jc w:val="both"/>
              <w:rPr>
                <w:rFonts w:ascii="Arial" w:hAnsi="Arial" w:cs="Arial"/>
                <w:bCs/>
              </w:rPr>
            </w:pPr>
            <w:r>
              <w:rPr>
                <w:rFonts w:ascii="Arial" w:hAnsi="Arial" w:cs="Arial"/>
                <w:bCs/>
              </w:rPr>
              <w:t xml:space="preserve">  </w:t>
            </w:r>
            <w:r w:rsidRPr="00A25DD1">
              <w:rPr>
                <w:rFonts w:ascii="Arial" w:hAnsi="Arial" w:cs="Arial"/>
                <w:bCs/>
              </w:rPr>
              <w:t>10.6 Система заземления…………………………………………………</w:t>
            </w:r>
            <w:r w:rsidR="00853EB9">
              <w:rPr>
                <w:rFonts w:ascii="Arial" w:hAnsi="Arial" w:cs="Arial"/>
                <w:bCs/>
              </w:rPr>
              <w:t>………</w:t>
            </w:r>
            <w:proofErr w:type="gramStart"/>
            <w:r w:rsidR="00853EB9">
              <w:rPr>
                <w:rFonts w:ascii="Arial" w:hAnsi="Arial" w:cs="Arial"/>
                <w:bCs/>
              </w:rPr>
              <w:t>…….</w:t>
            </w:r>
            <w:proofErr w:type="gramEnd"/>
            <w:r w:rsidR="00853EB9">
              <w:rPr>
                <w:rFonts w:ascii="Arial" w:hAnsi="Arial" w:cs="Arial"/>
                <w:bCs/>
              </w:rPr>
              <w:t>.</w:t>
            </w:r>
          </w:p>
        </w:tc>
        <w:tc>
          <w:tcPr>
            <w:tcW w:w="531" w:type="dxa"/>
          </w:tcPr>
          <w:p w14:paraId="541FE1C7" w14:textId="77777777" w:rsidR="000727B3" w:rsidRPr="00A0638A" w:rsidRDefault="000727B3" w:rsidP="00F7549F">
            <w:pPr>
              <w:tabs>
                <w:tab w:val="left" w:pos="8222"/>
              </w:tabs>
              <w:jc w:val="both"/>
              <w:rPr>
                <w:rFonts w:ascii="Arial" w:hAnsi="Arial" w:cs="Arial"/>
              </w:rPr>
            </w:pPr>
          </w:p>
        </w:tc>
      </w:tr>
      <w:tr w:rsidR="000727B3" w:rsidRPr="00A0638A" w14:paraId="1E21122A" w14:textId="77777777" w:rsidTr="00F83C80">
        <w:tc>
          <w:tcPr>
            <w:tcW w:w="9039" w:type="dxa"/>
          </w:tcPr>
          <w:p w14:paraId="3EAC5598" w14:textId="76B299EE" w:rsidR="000727B3" w:rsidRDefault="00A25DD1" w:rsidP="00F7549F">
            <w:pPr>
              <w:spacing w:line="276" w:lineRule="auto"/>
              <w:ind w:right="-109"/>
              <w:jc w:val="both"/>
              <w:rPr>
                <w:rFonts w:ascii="Arial" w:hAnsi="Arial" w:cs="Arial"/>
                <w:bCs/>
              </w:rPr>
            </w:pPr>
            <w:r>
              <w:rPr>
                <w:rFonts w:ascii="Arial" w:hAnsi="Arial" w:cs="Arial"/>
                <w:bCs/>
              </w:rPr>
              <w:t xml:space="preserve">  </w:t>
            </w:r>
            <w:r w:rsidRPr="00A25DD1">
              <w:rPr>
                <w:rFonts w:ascii="Arial" w:hAnsi="Arial" w:cs="Arial"/>
                <w:bCs/>
              </w:rPr>
              <w:t>10.7 Молниезащита………………………………………………………...</w:t>
            </w:r>
            <w:r w:rsidR="00853EB9">
              <w:rPr>
                <w:rFonts w:ascii="Arial" w:hAnsi="Arial" w:cs="Arial"/>
                <w:bCs/>
              </w:rPr>
              <w:t>...................</w:t>
            </w:r>
          </w:p>
        </w:tc>
        <w:tc>
          <w:tcPr>
            <w:tcW w:w="531" w:type="dxa"/>
          </w:tcPr>
          <w:p w14:paraId="745C9084" w14:textId="77777777" w:rsidR="000727B3" w:rsidRPr="00A0638A" w:rsidRDefault="000727B3" w:rsidP="00F7549F">
            <w:pPr>
              <w:tabs>
                <w:tab w:val="left" w:pos="8222"/>
              </w:tabs>
              <w:jc w:val="both"/>
              <w:rPr>
                <w:rFonts w:ascii="Arial" w:hAnsi="Arial" w:cs="Arial"/>
              </w:rPr>
            </w:pPr>
          </w:p>
        </w:tc>
      </w:tr>
      <w:tr w:rsidR="000727B3" w:rsidRPr="00A0638A" w14:paraId="4A933958" w14:textId="77777777" w:rsidTr="00F83C80">
        <w:tc>
          <w:tcPr>
            <w:tcW w:w="9039" w:type="dxa"/>
          </w:tcPr>
          <w:p w14:paraId="6877D6BF" w14:textId="0C152572" w:rsidR="000727B3" w:rsidRDefault="0071400E" w:rsidP="00F7549F">
            <w:pPr>
              <w:spacing w:line="276" w:lineRule="auto"/>
              <w:ind w:right="-109"/>
              <w:jc w:val="both"/>
              <w:rPr>
                <w:rFonts w:ascii="Arial" w:hAnsi="Arial" w:cs="Arial"/>
                <w:bCs/>
              </w:rPr>
            </w:pPr>
            <w:r>
              <w:rPr>
                <w:rFonts w:ascii="Arial" w:hAnsi="Arial" w:cs="Arial"/>
                <w:bCs/>
              </w:rPr>
              <w:t xml:space="preserve">  </w:t>
            </w:r>
            <w:r w:rsidR="00A25DD1" w:rsidRPr="00A25DD1">
              <w:rPr>
                <w:rFonts w:ascii="Arial" w:hAnsi="Arial" w:cs="Arial"/>
                <w:bCs/>
              </w:rPr>
              <w:t>10.8 Электрические кабели………………………………………………</w:t>
            </w:r>
            <w:r w:rsidR="00853EB9">
              <w:rPr>
                <w:rFonts w:ascii="Arial" w:hAnsi="Arial" w:cs="Arial"/>
                <w:bCs/>
              </w:rPr>
              <w:t>……………...</w:t>
            </w:r>
          </w:p>
        </w:tc>
        <w:tc>
          <w:tcPr>
            <w:tcW w:w="531" w:type="dxa"/>
          </w:tcPr>
          <w:p w14:paraId="587639C6" w14:textId="77777777" w:rsidR="000727B3" w:rsidRPr="00A0638A" w:rsidRDefault="000727B3" w:rsidP="00F7549F">
            <w:pPr>
              <w:tabs>
                <w:tab w:val="left" w:pos="8222"/>
              </w:tabs>
              <w:jc w:val="both"/>
              <w:rPr>
                <w:rFonts w:ascii="Arial" w:hAnsi="Arial" w:cs="Arial"/>
              </w:rPr>
            </w:pPr>
          </w:p>
        </w:tc>
      </w:tr>
      <w:tr w:rsidR="000727B3" w:rsidRPr="00A0638A" w14:paraId="131A669E" w14:textId="77777777" w:rsidTr="00F83C80">
        <w:tc>
          <w:tcPr>
            <w:tcW w:w="9039" w:type="dxa"/>
          </w:tcPr>
          <w:p w14:paraId="769A4CB1" w14:textId="1AD7FAF8" w:rsidR="000727B3"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10.9 Самовозбуждение……………………………………………………</w:t>
            </w:r>
            <w:r w:rsidR="00853EB9">
              <w:rPr>
                <w:rFonts w:ascii="Arial" w:hAnsi="Arial" w:cs="Arial"/>
                <w:bCs/>
              </w:rPr>
              <w:t>………</w:t>
            </w:r>
            <w:proofErr w:type="gramStart"/>
            <w:r w:rsidR="00853EB9">
              <w:rPr>
                <w:rFonts w:ascii="Arial" w:hAnsi="Arial" w:cs="Arial"/>
                <w:bCs/>
              </w:rPr>
              <w:t>…….</w:t>
            </w:r>
            <w:proofErr w:type="gramEnd"/>
            <w:r w:rsidR="00853EB9">
              <w:rPr>
                <w:rFonts w:ascii="Arial" w:hAnsi="Arial" w:cs="Arial"/>
                <w:bCs/>
              </w:rPr>
              <w:t>.</w:t>
            </w:r>
          </w:p>
        </w:tc>
        <w:tc>
          <w:tcPr>
            <w:tcW w:w="531" w:type="dxa"/>
          </w:tcPr>
          <w:p w14:paraId="187D1EFC" w14:textId="77777777" w:rsidR="000727B3" w:rsidRPr="00A0638A" w:rsidRDefault="000727B3" w:rsidP="00F7549F">
            <w:pPr>
              <w:tabs>
                <w:tab w:val="left" w:pos="8222"/>
              </w:tabs>
              <w:jc w:val="both"/>
              <w:rPr>
                <w:rFonts w:ascii="Arial" w:hAnsi="Arial" w:cs="Arial"/>
              </w:rPr>
            </w:pPr>
          </w:p>
        </w:tc>
      </w:tr>
      <w:tr w:rsidR="000727B3" w:rsidRPr="00A0638A" w14:paraId="4BAD2CEA" w14:textId="77777777" w:rsidTr="00F83C80">
        <w:tc>
          <w:tcPr>
            <w:tcW w:w="9039" w:type="dxa"/>
          </w:tcPr>
          <w:p w14:paraId="6A0C7B1F" w14:textId="2CF61BA2" w:rsidR="000727B3"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10.10 Защита от грозовых электромагнитных импульсов……………</w:t>
            </w:r>
            <w:r w:rsidR="00853EB9">
              <w:rPr>
                <w:rFonts w:ascii="Arial" w:hAnsi="Arial" w:cs="Arial"/>
                <w:bCs/>
              </w:rPr>
              <w:t>………</w:t>
            </w:r>
            <w:proofErr w:type="gramStart"/>
            <w:r w:rsidR="00853EB9">
              <w:rPr>
                <w:rFonts w:ascii="Arial" w:hAnsi="Arial" w:cs="Arial"/>
                <w:bCs/>
              </w:rPr>
              <w:t>…….</w:t>
            </w:r>
            <w:proofErr w:type="gramEnd"/>
          </w:p>
        </w:tc>
        <w:tc>
          <w:tcPr>
            <w:tcW w:w="531" w:type="dxa"/>
          </w:tcPr>
          <w:p w14:paraId="7BDC40C1" w14:textId="77777777" w:rsidR="000727B3" w:rsidRPr="00A0638A" w:rsidRDefault="000727B3" w:rsidP="00F7549F">
            <w:pPr>
              <w:tabs>
                <w:tab w:val="left" w:pos="8222"/>
              </w:tabs>
              <w:jc w:val="both"/>
              <w:rPr>
                <w:rFonts w:ascii="Arial" w:hAnsi="Arial" w:cs="Arial"/>
              </w:rPr>
            </w:pPr>
          </w:p>
        </w:tc>
      </w:tr>
      <w:tr w:rsidR="000727B3" w:rsidRPr="00A0638A" w14:paraId="3AAAD3FA" w14:textId="77777777" w:rsidTr="00F83C80">
        <w:tc>
          <w:tcPr>
            <w:tcW w:w="9039" w:type="dxa"/>
          </w:tcPr>
          <w:p w14:paraId="1585B49C" w14:textId="64A99F9D" w:rsidR="000727B3"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10.11 Качество электроэнергии…………………………………………</w:t>
            </w:r>
            <w:r w:rsidR="00853EB9">
              <w:rPr>
                <w:rFonts w:ascii="Arial" w:hAnsi="Arial" w:cs="Arial"/>
                <w:bCs/>
              </w:rPr>
              <w:t>………………</w:t>
            </w:r>
          </w:p>
        </w:tc>
        <w:tc>
          <w:tcPr>
            <w:tcW w:w="531" w:type="dxa"/>
          </w:tcPr>
          <w:p w14:paraId="456E7C7E" w14:textId="77777777" w:rsidR="000727B3" w:rsidRPr="00A0638A" w:rsidRDefault="000727B3" w:rsidP="00F7549F">
            <w:pPr>
              <w:tabs>
                <w:tab w:val="left" w:pos="8222"/>
              </w:tabs>
              <w:jc w:val="both"/>
              <w:rPr>
                <w:rFonts w:ascii="Arial" w:hAnsi="Arial" w:cs="Arial"/>
              </w:rPr>
            </w:pPr>
          </w:p>
        </w:tc>
      </w:tr>
      <w:tr w:rsidR="000727B3" w:rsidRPr="00A0638A" w14:paraId="6B68526C" w14:textId="77777777" w:rsidTr="00F83C80">
        <w:tc>
          <w:tcPr>
            <w:tcW w:w="9039" w:type="dxa"/>
          </w:tcPr>
          <w:p w14:paraId="59BABC59" w14:textId="5E6AA6BA" w:rsidR="000727B3"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10.12 Электромагнитная совместимость………………………………</w:t>
            </w:r>
            <w:r w:rsidR="00853EB9">
              <w:rPr>
                <w:rFonts w:ascii="Arial" w:hAnsi="Arial" w:cs="Arial"/>
                <w:bCs/>
              </w:rPr>
              <w:t>……………...</w:t>
            </w:r>
          </w:p>
        </w:tc>
        <w:tc>
          <w:tcPr>
            <w:tcW w:w="531" w:type="dxa"/>
          </w:tcPr>
          <w:p w14:paraId="6BD87E0B" w14:textId="77777777" w:rsidR="000727B3" w:rsidRPr="00A0638A" w:rsidRDefault="000727B3" w:rsidP="00F7549F">
            <w:pPr>
              <w:tabs>
                <w:tab w:val="left" w:pos="8222"/>
              </w:tabs>
              <w:jc w:val="both"/>
              <w:rPr>
                <w:rFonts w:ascii="Arial" w:hAnsi="Arial" w:cs="Arial"/>
              </w:rPr>
            </w:pPr>
          </w:p>
        </w:tc>
      </w:tr>
      <w:tr w:rsidR="000727B3" w:rsidRPr="00A0638A" w14:paraId="321F23DC" w14:textId="77777777" w:rsidTr="00F83C80">
        <w:tc>
          <w:tcPr>
            <w:tcW w:w="9039" w:type="dxa"/>
          </w:tcPr>
          <w:p w14:paraId="47425B70" w14:textId="402BF0A6" w:rsidR="000727B3"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10.13 Системы и оборудование силовых электронных преобразователей</w:t>
            </w:r>
            <w:proofErr w:type="gramStart"/>
            <w:r w:rsidRPr="0071400E">
              <w:rPr>
                <w:rFonts w:ascii="Arial" w:hAnsi="Arial" w:cs="Arial"/>
                <w:bCs/>
              </w:rPr>
              <w:t>…</w:t>
            </w:r>
            <w:r w:rsidR="00853EB9">
              <w:rPr>
                <w:rFonts w:ascii="Arial" w:hAnsi="Arial" w:cs="Arial"/>
                <w:bCs/>
              </w:rPr>
              <w:t>….</w:t>
            </w:r>
            <w:proofErr w:type="gramEnd"/>
          </w:p>
        </w:tc>
        <w:tc>
          <w:tcPr>
            <w:tcW w:w="531" w:type="dxa"/>
          </w:tcPr>
          <w:p w14:paraId="57BABE30" w14:textId="77777777" w:rsidR="000727B3" w:rsidRPr="00A0638A" w:rsidRDefault="000727B3" w:rsidP="00F7549F">
            <w:pPr>
              <w:tabs>
                <w:tab w:val="left" w:pos="8222"/>
              </w:tabs>
              <w:jc w:val="both"/>
              <w:rPr>
                <w:rFonts w:ascii="Arial" w:hAnsi="Arial" w:cs="Arial"/>
              </w:rPr>
            </w:pPr>
          </w:p>
        </w:tc>
      </w:tr>
      <w:tr w:rsidR="000727B3" w:rsidRPr="00A0638A" w14:paraId="54B43216" w14:textId="77777777" w:rsidTr="00F83C80">
        <w:tc>
          <w:tcPr>
            <w:tcW w:w="9039" w:type="dxa"/>
          </w:tcPr>
          <w:p w14:paraId="69A7F9FF" w14:textId="53718B2A" w:rsidR="000727B3"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10.14 Спиральная/капельная петля……………………………………...</w:t>
            </w:r>
            <w:r w:rsidR="00853EB9">
              <w:rPr>
                <w:rFonts w:ascii="Arial" w:hAnsi="Arial" w:cs="Arial"/>
                <w:bCs/>
              </w:rPr>
              <w:t>..................</w:t>
            </w:r>
          </w:p>
        </w:tc>
        <w:tc>
          <w:tcPr>
            <w:tcW w:w="531" w:type="dxa"/>
          </w:tcPr>
          <w:p w14:paraId="6C2EA671" w14:textId="77777777" w:rsidR="000727B3" w:rsidRPr="00A0638A" w:rsidRDefault="000727B3" w:rsidP="00F7549F">
            <w:pPr>
              <w:tabs>
                <w:tab w:val="left" w:pos="8222"/>
              </w:tabs>
              <w:jc w:val="both"/>
              <w:rPr>
                <w:rFonts w:ascii="Arial" w:hAnsi="Arial" w:cs="Arial"/>
              </w:rPr>
            </w:pPr>
          </w:p>
        </w:tc>
      </w:tr>
      <w:tr w:rsidR="000727B3" w:rsidRPr="00A0638A" w14:paraId="7FB38554" w14:textId="77777777" w:rsidTr="00F83C80">
        <w:tc>
          <w:tcPr>
            <w:tcW w:w="9039" w:type="dxa"/>
          </w:tcPr>
          <w:p w14:paraId="2D25C7EF" w14:textId="106E8BC6" w:rsidR="000727B3"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10.15 Скользящие кольца…………………………………………………</w:t>
            </w:r>
            <w:r w:rsidR="00853EB9">
              <w:rPr>
                <w:rFonts w:ascii="Arial" w:hAnsi="Arial" w:cs="Arial"/>
                <w:bCs/>
              </w:rPr>
              <w:t>………</w:t>
            </w:r>
            <w:proofErr w:type="gramStart"/>
            <w:r w:rsidR="00853EB9">
              <w:rPr>
                <w:rFonts w:ascii="Arial" w:hAnsi="Arial" w:cs="Arial"/>
                <w:bCs/>
              </w:rPr>
              <w:t>…….</w:t>
            </w:r>
            <w:proofErr w:type="gramEnd"/>
          </w:p>
        </w:tc>
        <w:tc>
          <w:tcPr>
            <w:tcW w:w="531" w:type="dxa"/>
          </w:tcPr>
          <w:p w14:paraId="1D73D4B2" w14:textId="77777777" w:rsidR="000727B3" w:rsidRPr="00A0638A" w:rsidRDefault="000727B3" w:rsidP="00F7549F">
            <w:pPr>
              <w:tabs>
                <w:tab w:val="left" w:pos="8222"/>
              </w:tabs>
              <w:jc w:val="both"/>
              <w:rPr>
                <w:rFonts w:ascii="Arial" w:hAnsi="Arial" w:cs="Arial"/>
              </w:rPr>
            </w:pPr>
          </w:p>
        </w:tc>
      </w:tr>
      <w:tr w:rsidR="000727B3" w:rsidRPr="00A0638A" w14:paraId="27A61534" w14:textId="77777777" w:rsidTr="00F83C80">
        <w:tc>
          <w:tcPr>
            <w:tcW w:w="9039" w:type="dxa"/>
          </w:tcPr>
          <w:p w14:paraId="505B06F7" w14:textId="154BD0BF" w:rsidR="000727B3"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 xml:space="preserve">10.16 Проводники и компоненты вертикальной передачи </w:t>
            </w:r>
            <w:r w:rsidR="0088571B">
              <w:rPr>
                <w:rFonts w:ascii="Arial" w:hAnsi="Arial" w:cs="Arial"/>
                <w:bCs/>
              </w:rPr>
              <w:t>э</w:t>
            </w:r>
            <w:r w:rsidRPr="0071400E">
              <w:rPr>
                <w:rFonts w:ascii="Arial" w:hAnsi="Arial" w:cs="Arial"/>
                <w:bCs/>
              </w:rPr>
              <w:t>лектроэнергии</w:t>
            </w:r>
            <w:r w:rsidR="0088571B">
              <w:rPr>
                <w:rFonts w:ascii="Arial" w:hAnsi="Arial" w:cs="Arial"/>
                <w:bCs/>
              </w:rPr>
              <w:t xml:space="preserve">……. </w:t>
            </w:r>
          </w:p>
        </w:tc>
        <w:tc>
          <w:tcPr>
            <w:tcW w:w="531" w:type="dxa"/>
          </w:tcPr>
          <w:p w14:paraId="4F27098C" w14:textId="77777777" w:rsidR="000727B3" w:rsidRPr="00A0638A" w:rsidRDefault="000727B3" w:rsidP="00F7549F">
            <w:pPr>
              <w:tabs>
                <w:tab w:val="left" w:pos="8222"/>
              </w:tabs>
              <w:jc w:val="both"/>
              <w:rPr>
                <w:rFonts w:ascii="Arial" w:hAnsi="Arial" w:cs="Arial"/>
              </w:rPr>
            </w:pPr>
          </w:p>
        </w:tc>
      </w:tr>
      <w:tr w:rsidR="0071400E" w:rsidRPr="00A0638A" w14:paraId="43648FF1" w14:textId="77777777" w:rsidTr="00F83C80">
        <w:tc>
          <w:tcPr>
            <w:tcW w:w="9039" w:type="dxa"/>
          </w:tcPr>
          <w:p w14:paraId="14492A07" w14:textId="58CC3E09" w:rsidR="0071400E" w:rsidRDefault="0071400E" w:rsidP="0071400E">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10.17 Электроприводы и преобразователи……………………………</w:t>
            </w:r>
            <w:r w:rsidR="00853EB9">
              <w:rPr>
                <w:rFonts w:ascii="Arial" w:hAnsi="Arial" w:cs="Arial"/>
                <w:bCs/>
              </w:rPr>
              <w:t>………</w:t>
            </w:r>
            <w:proofErr w:type="gramStart"/>
            <w:r w:rsidR="00853EB9">
              <w:rPr>
                <w:rFonts w:ascii="Arial" w:hAnsi="Arial" w:cs="Arial"/>
                <w:bCs/>
              </w:rPr>
              <w:t>…….</w:t>
            </w:r>
            <w:proofErr w:type="gramEnd"/>
            <w:r w:rsidR="00853EB9">
              <w:rPr>
                <w:rFonts w:ascii="Arial" w:hAnsi="Arial" w:cs="Arial"/>
                <w:bCs/>
              </w:rPr>
              <w:t>.</w:t>
            </w:r>
          </w:p>
        </w:tc>
        <w:tc>
          <w:tcPr>
            <w:tcW w:w="531" w:type="dxa"/>
          </w:tcPr>
          <w:p w14:paraId="55DE11FA" w14:textId="77777777" w:rsidR="0071400E" w:rsidRPr="00A0638A" w:rsidRDefault="0071400E" w:rsidP="00F7549F">
            <w:pPr>
              <w:tabs>
                <w:tab w:val="left" w:pos="8222"/>
              </w:tabs>
              <w:jc w:val="both"/>
              <w:rPr>
                <w:rFonts w:ascii="Arial" w:hAnsi="Arial" w:cs="Arial"/>
              </w:rPr>
            </w:pPr>
          </w:p>
        </w:tc>
      </w:tr>
      <w:tr w:rsidR="0071400E" w:rsidRPr="00A0638A" w14:paraId="21F291A9" w14:textId="77777777" w:rsidTr="00F83C80">
        <w:tc>
          <w:tcPr>
            <w:tcW w:w="9039" w:type="dxa"/>
          </w:tcPr>
          <w:p w14:paraId="7557BDC2" w14:textId="066714C9" w:rsidR="0071400E"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10.18 Электрические машины…………………………………………....</w:t>
            </w:r>
            <w:r w:rsidR="00853EB9">
              <w:rPr>
                <w:rFonts w:ascii="Arial" w:hAnsi="Arial" w:cs="Arial"/>
                <w:bCs/>
              </w:rPr>
              <w:t>....................</w:t>
            </w:r>
          </w:p>
        </w:tc>
        <w:tc>
          <w:tcPr>
            <w:tcW w:w="531" w:type="dxa"/>
          </w:tcPr>
          <w:p w14:paraId="4217B11E" w14:textId="77777777" w:rsidR="0071400E" w:rsidRPr="00A0638A" w:rsidRDefault="0071400E" w:rsidP="00F7549F">
            <w:pPr>
              <w:tabs>
                <w:tab w:val="left" w:pos="8222"/>
              </w:tabs>
              <w:jc w:val="both"/>
              <w:rPr>
                <w:rFonts w:ascii="Arial" w:hAnsi="Arial" w:cs="Arial"/>
              </w:rPr>
            </w:pPr>
          </w:p>
        </w:tc>
      </w:tr>
      <w:tr w:rsidR="0071400E" w:rsidRPr="00A0638A" w14:paraId="4F6F1AEF" w14:textId="77777777" w:rsidTr="00F83C80">
        <w:tc>
          <w:tcPr>
            <w:tcW w:w="9039" w:type="dxa"/>
          </w:tcPr>
          <w:p w14:paraId="514F0FF8" w14:textId="26D25541" w:rsidR="0071400E"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10.19 Силовые трансформаторы…………………………………………</w:t>
            </w:r>
            <w:r w:rsidR="00853EB9">
              <w:rPr>
                <w:rFonts w:ascii="Arial" w:hAnsi="Arial" w:cs="Arial"/>
                <w:bCs/>
              </w:rPr>
              <w:t>………</w:t>
            </w:r>
            <w:proofErr w:type="gramStart"/>
            <w:r w:rsidR="00853EB9">
              <w:rPr>
                <w:rFonts w:ascii="Arial" w:hAnsi="Arial" w:cs="Arial"/>
                <w:bCs/>
              </w:rPr>
              <w:t>…….</w:t>
            </w:r>
            <w:proofErr w:type="gramEnd"/>
          </w:p>
        </w:tc>
        <w:tc>
          <w:tcPr>
            <w:tcW w:w="531" w:type="dxa"/>
          </w:tcPr>
          <w:p w14:paraId="61247A27" w14:textId="77777777" w:rsidR="0071400E" w:rsidRPr="00A0638A" w:rsidRDefault="0071400E" w:rsidP="00F7549F">
            <w:pPr>
              <w:tabs>
                <w:tab w:val="left" w:pos="8222"/>
              </w:tabs>
              <w:jc w:val="both"/>
              <w:rPr>
                <w:rFonts w:ascii="Arial" w:hAnsi="Arial" w:cs="Arial"/>
              </w:rPr>
            </w:pPr>
          </w:p>
        </w:tc>
      </w:tr>
      <w:tr w:rsidR="0071400E" w:rsidRPr="00A0638A" w14:paraId="566CB390" w14:textId="77777777" w:rsidTr="00F83C80">
        <w:tc>
          <w:tcPr>
            <w:tcW w:w="9039" w:type="dxa"/>
          </w:tcPr>
          <w:p w14:paraId="4E90F004" w14:textId="77777777" w:rsidR="0071400E"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 xml:space="preserve">10.20 Низковольтные распределительные устройства и устройства </w:t>
            </w:r>
          </w:p>
          <w:p w14:paraId="01741BB3" w14:textId="731FB6A9" w:rsidR="0071400E"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управления………………………………………………</w:t>
            </w:r>
            <w:r w:rsidR="00853EB9">
              <w:rPr>
                <w:rFonts w:ascii="Arial" w:hAnsi="Arial" w:cs="Arial"/>
                <w:bCs/>
              </w:rPr>
              <w:t>…………………………………</w:t>
            </w:r>
          </w:p>
        </w:tc>
        <w:tc>
          <w:tcPr>
            <w:tcW w:w="531" w:type="dxa"/>
          </w:tcPr>
          <w:p w14:paraId="5E574E89" w14:textId="77777777" w:rsidR="0071400E" w:rsidRPr="00A0638A" w:rsidRDefault="0071400E" w:rsidP="00F7549F">
            <w:pPr>
              <w:tabs>
                <w:tab w:val="left" w:pos="8222"/>
              </w:tabs>
              <w:jc w:val="both"/>
              <w:rPr>
                <w:rFonts w:ascii="Arial" w:hAnsi="Arial" w:cs="Arial"/>
              </w:rPr>
            </w:pPr>
          </w:p>
        </w:tc>
      </w:tr>
      <w:tr w:rsidR="0071400E" w:rsidRPr="00A0638A" w14:paraId="2CCA073C" w14:textId="77777777" w:rsidTr="00F83C80">
        <w:tc>
          <w:tcPr>
            <w:tcW w:w="9039" w:type="dxa"/>
          </w:tcPr>
          <w:p w14:paraId="09729082" w14:textId="28C835EF" w:rsidR="0071400E"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10.21 Высоковольтное распределительное устройство………………</w:t>
            </w:r>
            <w:r w:rsidR="00853EB9">
              <w:rPr>
                <w:rFonts w:ascii="Arial" w:hAnsi="Arial" w:cs="Arial"/>
                <w:bCs/>
              </w:rPr>
              <w:t>……………</w:t>
            </w:r>
          </w:p>
        </w:tc>
        <w:tc>
          <w:tcPr>
            <w:tcW w:w="531" w:type="dxa"/>
          </w:tcPr>
          <w:p w14:paraId="0B1E8467" w14:textId="77777777" w:rsidR="0071400E" w:rsidRPr="00A0638A" w:rsidRDefault="0071400E" w:rsidP="00F7549F">
            <w:pPr>
              <w:tabs>
                <w:tab w:val="left" w:pos="8222"/>
              </w:tabs>
              <w:jc w:val="both"/>
              <w:rPr>
                <w:rFonts w:ascii="Arial" w:hAnsi="Arial" w:cs="Arial"/>
              </w:rPr>
            </w:pPr>
          </w:p>
        </w:tc>
      </w:tr>
      <w:tr w:rsidR="0071400E" w:rsidRPr="00A0638A" w14:paraId="7094D185" w14:textId="77777777" w:rsidTr="00F83C80">
        <w:tc>
          <w:tcPr>
            <w:tcW w:w="9039" w:type="dxa"/>
          </w:tcPr>
          <w:p w14:paraId="024DC956" w14:textId="69C6559F" w:rsidR="0071400E"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10.22 Ступицы………………………………………………………………</w:t>
            </w:r>
            <w:r w:rsidR="00853EB9">
              <w:rPr>
                <w:rFonts w:ascii="Arial" w:hAnsi="Arial" w:cs="Arial"/>
                <w:bCs/>
              </w:rPr>
              <w:t>………</w:t>
            </w:r>
            <w:proofErr w:type="gramStart"/>
            <w:r w:rsidR="00853EB9">
              <w:rPr>
                <w:rFonts w:ascii="Arial" w:hAnsi="Arial" w:cs="Arial"/>
                <w:bCs/>
              </w:rPr>
              <w:t>…….</w:t>
            </w:r>
            <w:proofErr w:type="gramEnd"/>
            <w:r w:rsidR="00853EB9">
              <w:rPr>
                <w:rFonts w:ascii="Arial" w:hAnsi="Arial" w:cs="Arial"/>
                <w:bCs/>
              </w:rPr>
              <w:t>.</w:t>
            </w:r>
          </w:p>
        </w:tc>
        <w:tc>
          <w:tcPr>
            <w:tcW w:w="531" w:type="dxa"/>
          </w:tcPr>
          <w:p w14:paraId="7D318A55" w14:textId="77777777" w:rsidR="0071400E" w:rsidRPr="00A0638A" w:rsidRDefault="0071400E" w:rsidP="00F7549F">
            <w:pPr>
              <w:tabs>
                <w:tab w:val="left" w:pos="8222"/>
              </w:tabs>
              <w:jc w:val="both"/>
              <w:rPr>
                <w:rFonts w:ascii="Arial" w:hAnsi="Arial" w:cs="Arial"/>
              </w:rPr>
            </w:pPr>
          </w:p>
        </w:tc>
      </w:tr>
      <w:tr w:rsidR="0071400E" w:rsidRPr="00A0638A" w14:paraId="4E2203D5" w14:textId="77777777" w:rsidTr="00F83C80">
        <w:tc>
          <w:tcPr>
            <w:tcW w:w="9039" w:type="dxa"/>
          </w:tcPr>
          <w:p w14:paraId="5C44CF92" w14:textId="05B5EBE9" w:rsidR="0071400E" w:rsidRDefault="0071400E" w:rsidP="00F7549F">
            <w:pPr>
              <w:spacing w:line="276" w:lineRule="auto"/>
              <w:ind w:right="-109"/>
              <w:jc w:val="both"/>
              <w:rPr>
                <w:rFonts w:ascii="Arial" w:hAnsi="Arial" w:cs="Arial"/>
                <w:bCs/>
              </w:rPr>
            </w:pPr>
            <w:r w:rsidRPr="0071400E">
              <w:rPr>
                <w:rFonts w:ascii="Arial" w:hAnsi="Arial" w:cs="Arial"/>
                <w:bCs/>
              </w:rPr>
              <w:t>11 Выбор ВЭУ по условиям соответствия площадке размещения…</w:t>
            </w:r>
            <w:r w:rsidR="00853EB9">
              <w:rPr>
                <w:rFonts w:ascii="Arial" w:hAnsi="Arial" w:cs="Arial"/>
                <w:bCs/>
              </w:rPr>
              <w:t>………</w:t>
            </w:r>
            <w:proofErr w:type="gramStart"/>
            <w:r w:rsidR="00853EB9">
              <w:rPr>
                <w:rFonts w:ascii="Arial" w:hAnsi="Arial" w:cs="Arial"/>
                <w:bCs/>
              </w:rPr>
              <w:t>…….</w:t>
            </w:r>
            <w:proofErr w:type="gramEnd"/>
            <w:r w:rsidR="00853EB9">
              <w:rPr>
                <w:rFonts w:ascii="Arial" w:hAnsi="Arial" w:cs="Arial"/>
                <w:bCs/>
              </w:rPr>
              <w:t>.</w:t>
            </w:r>
          </w:p>
        </w:tc>
        <w:tc>
          <w:tcPr>
            <w:tcW w:w="531" w:type="dxa"/>
          </w:tcPr>
          <w:p w14:paraId="56DBED0E" w14:textId="77777777" w:rsidR="0071400E" w:rsidRPr="00A0638A" w:rsidRDefault="0071400E" w:rsidP="00F7549F">
            <w:pPr>
              <w:tabs>
                <w:tab w:val="left" w:pos="8222"/>
              </w:tabs>
              <w:jc w:val="both"/>
              <w:rPr>
                <w:rFonts w:ascii="Arial" w:hAnsi="Arial" w:cs="Arial"/>
              </w:rPr>
            </w:pPr>
          </w:p>
        </w:tc>
      </w:tr>
      <w:tr w:rsidR="0071400E" w:rsidRPr="00A0638A" w14:paraId="31C81A21" w14:textId="77777777" w:rsidTr="00F83C80">
        <w:tc>
          <w:tcPr>
            <w:tcW w:w="9039" w:type="dxa"/>
          </w:tcPr>
          <w:p w14:paraId="2AFDFA1A" w14:textId="55A04EEA" w:rsidR="0071400E"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11.1 Общие положения……………………………………………………</w:t>
            </w:r>
            <w:r w:rsidR="00853EB9">
              <w:rPr>
                <w:rFonts w:ascii="Arial" w:hAnsi="Arial" w:cs="Arial"/>
                <w:bCs/>
              </w:rPr>
              <w:t>………</w:t>
            </w:r>
            <w:proofErr w:type="gramStart"/>
            <w:r w:rsidR="00853EB9">
              <w:rPr>
                <w:rFonts w:ascii="Arial" w:hAnsi="Arial" w:cs="Arial"/>
                <w:bCs/>
              </w:rPr>
              <w:t>…….</w:t>
            </w:r>
            <w:proofErr w:type="gramEnd"/>
            <w:r w:rsidR="00853EB9">
              <w:rPr>
                <w:rFonts w:ascii="Arial" w:hAnsi="Arial" w:cs="Arial"/>
                <w:bCs/>
              </w:rPr>
              <w:t>.</w:t>
            </w:r>
          </w:p>
        </w:tc>
        <w:tc>
          <w:tcPr>
            <w:tcW w:w="531" w:type="dxa"/>
          </w:tcPr>
          <w:p w14:paraId="6C707868" w14:textId="77777777" w:rsidR="0071400E" w:rsidRPr="00A0638A" w:rsidRDefault="0071400E" w:rsidP="00F7549F">
            <w:pPr>
              <w:tabs>
                <w:tab w:val="left" w:pos="8222"/>
              </w:tabs>
              <w:jc w:val="both"/>
              <w:rPr>
                <w:rFonts w:ascii="Arial" w:hAnsi="Arial" w:cs="Arial"/>
              </w:rPr>
            </w:pPr>
          </w:p>
        </w:tc>
      </w:tr>
      <w:tr w:rsidR="0071400E" w:rsidRPr="00A0638A" w14:paraId="45900D26" w14:textId="77777777" w:rsidTr="00F83C80">
        <w:tc>
          <w:tcPr>
            <w:tcW w:w="9039" w:type="dxa"/>
          </w:tcPr>
          <w:p w14:paraId="694293D8" w14:textId="77777777" w:rsidR="0088571B"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 xml:space="preserve">11.2 Оценка топографической сложности площадки и ее влияния на </w:t>
            </w:r>
            <w:r w:rsidR="0088571B">
              <w:rPr>
                <w:rFonts w:ascii="Arial" w:hAnsi="Arial" w:cs="Arial"/>
                <w:bCs/>
              </w:rPr>
              <w:t xml:space="preserve"> </w:t>
            </w:r>
          </w:p>
          <w:p w14:paraId="01EE30D5" w14:textId="52938292" w:rsidR="0071400E" w:rsidRDefault="0088571B" w:rsidP="00F7549F">
            <w:pPr>
              <w:spacing w:line="276" w:lineRule="auto"/>
              <w:ind w:right="-109"/>
              <w:jc w:val="both"/>
              <w:rPr>
                <w:rFonts w:ascii="Arial" w:hAnsi="Arial" w:cs="Arial"/>
                <w:bCs/>
              </w:rPr>
            </w:pPr>
            <w:r>
              <w:rPr>
                <w:rFonts w:ascii="Arial" w:hAnsi="Arial" w:cs="Arial"/>
                <w:bCs/>
              </w:rPr>
              <w:t xml:space="preserve">  </w:t>
            </w:r>
            <w:r w:rsidR="0071400E" w:rsidRPr="0071400E">
              <w:rPr>
                <w:rFonts w:ascii="Arial" w:hAnsi="Arial" w:cs="Arial"/>
                <w:bCs/>
              </w:rPr>
              <w:t>турбулентность</w:t>
            </w:r>
            <w:r>
              <w:rPr>
                <w:rFonts w:ascii="Arial" w:hAnsi="Arial" w:cs="Arial"/>
                <w:bCs/>
              </w:rPr>
              <w:t xml:space="preserve"> </w:t>
            </w:r>
            <w:r w:rsidR="0071400E" w:rsidRPr="0071400E">
              <w:rPr>
                <w:rFonts w:ascii="Arial" w:hAnsi="Arial" w:cs="Arial"/>
                <w:bCs/>
              </w:rPr>
              <w:t>……………………………………………………………</w:t>
            </w:r>
            <w:r w:rsidR="00853EB9">
              <w:rPr>
                <w:rFonts w:ascii="Arial" w:hAnsi="Arial" w:cs="Arial"/>
                <w:bCs/>
              </w:rPr>
              <w:t>………………</w:t>
            </w:r>
          </w:p>
        </w:tc>
        <w:tc>
          <w:tcPr>
            <w:tcW w:w="531" w:type="dxa"/>
          </w:tcPr>
          <w:p w14:paraId="29D40351" w14:textId="77777777" w:rsidR="0071400E" w:rsidRPr="00A0638A" w:rsidRDefault="0071400E" w:rsidP="00F7549F">
            <w:pPr>
              <w:tabs>
                <w:tab w:val="left" w:pos="8222"/>
              </w:tabs>
              <w:jc w:val="both"/>
              <w:rPr>
                <w:rFonts w:ascii="Arial" w:hAnsi="Arial" w:cs="Arial"/>
              </w:rPr>
            </w:pPr>
          </w:p>
        </w:tc>
      </w:tr>
      <w:tr w:rsidR="0071400E" w:rsidRPr="00A0638A" w14:paraId="77753494" w14:textId="77777777" w:rsidTr="00F83C80">
        <w:tc>
          <w:tcPr>
            <w:tcW w:w="9039" w:type="dxa"/>
          </w:tcPr>
          <w:p w14:paraId="4C17366D" w14:textId="2BB9262A" w:rsidR="0071400E"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11.2.1 Оценка топографической сложности……………………………</w:t>
            </w:r>
            <w:r w:rsidR="00853EB9">
              <w:rPr>
                <w:rFonts w:ascii="Arial" w:hAnsi="Arial" w:cs="Arial"/>
                <w:bCs/>
              </w:rPr>
              <w:t>……………</w:t>
            </w:r>
          </w:p>
        </w:tc>
        <w:tc>
          <w:tcPr>
            <w:tcW w:w="531" w:type="dxa"/>
          </w:tcPr>
          <w:p w14:paraId="318FDF45" w14:textId="77777777" w:rsidR="0071400E" w:rsidRPr="00A0638A" w:rsidRDefault="0071400E" w:rsidP="00F7549F">
            <w:pPr>
              <w:tabs>
                <w:tab w:val="left" w:pos="8222"/>
              </w:tabs>
              <w:jc w:val="both"/>
              <w:rPr>
                <w:rFonts w:ascii="Arial" w:hAnsi="Arial" w:cs="Arial"/>
              </w:rPr>
            </w:pPr>
          </w:p>
        </w:tc>
      </w:tr>
      <w:tr w:rsidR="000727B3" w:rsidRPr="00A0638A" w14:paraId="27BEBBDC" w14:textId="77777777" w:rsidTr="00F83C80">
        <w:tc>
          <w:tcPr>
            <w:tcW w:w="9039" w:type="dxa"/>
          </w:tcPr>
          <w:p w14:paraId="42C3DF6B" w14:textId="65023A60" w:rsidR="000727B3"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11.2.2 Оценка структуры турбулентности на участке…………………</w:t>
            </w:r>
            <w:r w:rsidR="00853EB9">
              <w:rPr>
                <w:rFonts w:ascii="Arial" w:hAnsi="Arial" w:cs="Arial"/>
                <w:bCs/>
              </w:rPr>
              <w:t>……</w:t>
            </w:r>
            <w:proofErr w:type="gramStart"/>
            <w:r w:rsidR="00853EB9">
              <w:rPr>
                <w:rFonts w:ascii="Arial" w:hAnsi="Arial" w:cs="Arial"/>
                <w:bCs/>
              </w:rPr>
              <w:t>…….</w:t>
            </w:r>
            <w:proofErr w:type="gramEnd"/>
            <w:r w:rsidR="00853EB9">
              <w:rPr>
                <w:rFonts w:ascii="Arial" w:hAnsi="Arial" w:cs="Arial"/>
                <w:bCs/>
              </w:rPr>
              <w:t>.</w:t>
            </w:r>
          </w:p>
        </w:tc>
        <w:tc>
          <w:tcPr>
            <w:tcW w:w="531" w:type="dxa"/>
          </w:tcPr>
          <w:p w14:paraId="6F5EED33" w14:textId="77777777" w:rsidR="000727B3" w:rsidRPr="00A0638A" w:rsidRDefault="000727B3" w:rsidP="00F7549F">
            <w:pPr>
              <w:tabs>
                <w:tab w:val="left" w:pos="8222"/>
              </w:tabs>
              <w:jc w:val="both"/>
              <w:rPr>
                <w:rFonts w:ascii="Arial" w:hAnsi="Arial" w:cs="Arial"/>
              </w:rPr>
            </w:pPr>
          </w:p>
        </w:tc>
      </w:tr>
      <w:tr w:rsidR="000727B3" w:rsidRPr="00A0638A" w14:paraId="2A033111" w14:textId="77777777" w:rsidTr="00F83C80">
        <w:tc>
          <w:tcPr>
            <w:tcW w:w="9039" w:type="dxa"/>
          </w:tcPr>
          <w:p w14:paraId="6663AFD4" w14:textId="378FDEC0" w:rsidR="000727B3"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11.3 Параметры ветра, определяемые в проекте ………………………</w:t>
            </w:r>
            <w:r w:rsidR="00853EB9">
              <w:rPr>
                <w:rFonts w:ascii="Arial" w:hAnsi="Arial" w:cs="Arial"/>
                <w:bCs/>
              </w:rPr>
              <w:t>……</w:t>
            </w:r>
            <w:proofErr w:type="gramStart"/>
            <w:r w:rsidR="00853EB9">
              <w:rPr>
                <w:rFonts w:ascii="Arial" w:hAnsi="Arial" w:cs="Arial"/>
                <w:bCs/>
              </w:rPr>
              <w:t>…….</w:t>
            </w:r>
            <w:proofErr w:type="gramEnd"/>
            <w:r w:rsidR="00853EB9">
              <w:rPr>
                <w:rFonts w:ascii="Arial" w:hAnsi="Arial" w:cs="Arial"/>
                <w:bCs/>
              </w:rPr>
              <w:t>.</w:t>
            </w:r>
          </w:p>
        </w:tc>
        <w:tc>
          <w:tcPr>
            <w:tcW w:w="531" w:type="dxa"/>
          </w:tcPr>
          <w:p w14:paraId="195D43EA" w14:textId="77777777" w:rsidR="000727B3" w:rsidRPr="00A0638A" w:rsidRDefault="000727B3" w:rsidP="00F7549F">
            <w:pPr>
              <w:tabs>
                <w:tab w:val="left" w:pos="8222"/>
              </w:tabs>
              <w:jc w:val="both"/>
              <w:rPr>
                <w:rFonts w:ascii="Arial" w:hAnsi="Arial" w:cs="Arial"/>
              </w:rPr>
            </w:pPr>
          </w:p>
        </w:tc>
      </w:tr>
      <w:tr w:rsidR="0071400E" w:rsidRPr="00A0638A" w14:paraId="31783A2B" w14:textId="77777777" w:rsidTr="00F83C80">
        <w:tc>
          <w:tcPr>
            <w:tcW w:w="9039" w:type="dxa"/>
          </w:tcPr>
          <w:p w14:paraId="633C4A09" w14:textId="0CB259B1" w:rsidR="0071400E"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11.3.1 Общие положения…………………………………………………</w:t>
            </w:r>
            <w:r w:rsidR="00853EB9">
              <w:rPr>
                <w:rFonts w:ascii="Arial" w:hAnsi="Arial" w:cs="Arial"/>
                <w:bCs/>
              </w:rPr>
              <w:t>………</w:t>
            </w:r>
            <w:proofErr w:type="gramStart"/>
            <w:r w:rsidR="00853EB9">
              <w:rPr>
                <w:rFonts w:ascii="Arial" w:hAnsi="Arial" w:cs="Arial"/>
                <w:bCs/>
              </w:rPr>
              <w:t>…….</w:t>
            </w:r>
            <w:proofErr w:type="gramEnd"/>
          </w:p>
        </w:tc>
        <w:tc>
          <w:tcPr>
            <w:tcW w:w="531" w:type="dxa"/>
          </w:tcPr>
          <w:p w14:paraId="1AF12DD6" w14:textId="77777777" w:rsidR="0071400E" w:rsidRPr="00A0638A" w:rsidRDefault="0071400E" w:rsidP="00F7549F">
            <w:pPr>
              <w:tabs>
                <w:tab w:val="left" w:pos="8222"/>
              </w:tabs>
              <w:jc w:val="both"/>
              <w:rPr>
                <w:rFonts w:ascii="Arial" w:hAnsi="Arial" w:cs="Arial"/>
              </w:rPr>
            </w:pPr>
          </w:p>
        </w:tc>
      </w:tr>
      <w:tr w:rsidR="0071400E" w:rsidRPr="00A0638A" w14:paraId="5A2114FE" w14:textId="77777777" w:rsidTr="00F83C80">
        <w:tc>
          <w:tcPr>
            <w:tcW w:w="9039" w:type="dxa"/>
          </w:tcPr>
          <w:p w14:paraId="3CB33E91" w14:textId="6B0545B5" w:rsidR="0071400E" w:rsidRDefault="0071400E" w:rsidP="00F7549F">
            <w:pPr>
              <w:spacing w:line="276" w:lineRule="auto"/>
              <w:ind w:right="-109"/>
              <w:jc w:val="both"/>
              <w:rPr>
                <w:rFonts w:ascii="Arial" w:hAnsi="Arial" w:cs="Arial"/>
                <w:bCs/>
              </w:rPr>
            </w:pPr>
            <w:r>
              <w:rPr>
                <w:rFonts w:ascii="Arial" w:hAnsi="Arial" w:cs="Arial"/>
                <w:bCs/>
              </w:rPr>
              <w:t xml:space="preserve"> </w:t>
            </w:r>
            <w:r w:rsidR="005824C9">
              <w:rPr>
                <w:rFonts w:ascii="Arial" w:hAnsi="Arial" w:cs="Arial"/>
                <w:bCs/>
              </w:rPr>
              <w:t xml:space="preserve">  </w:t>
            </w:r>
            <w:r>
              <w:rPr>
                <w:rFonts w:ascii="Arial" w:hAnsi="Arial" w:cs="Arial"/>
                <w:bCs/>
              </w:rPr>
              <w:t xml:space="preserve"> </w:t>
            </w:r>
            <w:r w:rsidRPr="0071400E">
              <w:rPr>
                <w:rFonts w:ascii="Arial" w:hAnsi="Arial" w:cs="Arial"/>
                <w:bCs/>
              </w:rPr>
              <w:t>11.3.2 Параметры состояния ветра………………………………………</w:t>
            </w:r>
            <w:r w:rsidR="00853EB9">
              <w:rPr>
                <w:rFonts w:ascii="Arial" w:hAnsi="Arial" w:cs="Arial"/>
                <w:bCs/>
              </w:rPr>
              <w:t>……</w:t>
            </w:r>
            <w:proofErr w:type="gramStart"/>
            <w:r w:rsidR="00853EB9">
              <w:rPr>
                <w:rFonts w:ascii="Arial" w:hAnsi="Arial" w:cs="Arial"/>
                <w:bCs/>
              </w:rPr>
              <w:t>…….</w:t>
            </w:r>
            <w:proofErr w:type="gramEnd"/>
            <w:r w:rsidR="00853EB9">
              <w:rPr>
                <w:rFonts w:ascii="Arial" w:hAnsi="Arial" w:cs="Arial"/>
                <w:bCs/>
              </w:rPr>
              <w:t>.</w:t>
            </w:r>
          </w:p>
        </w:tc>
        <w:tc>
          <w:tcPr>
            <w:tcW w:w="531" w:type="dxa"/>
          </w:tcPr>
          <w:p w14:paraId="437427A1" w14:textId="77777777" w:rsidR="0071400E" w:rsidRPr="00A0638A" w:rsidRDefault="0071400E" w:rsidP="00F7549F">
            <w:pPr>
              <w:tabs>
                <w:tab w:val="left" w:pos="8222"/>
              </w:tabs>
              <w:jc w:val="both"/>
              <w:rPr>
                <w:rFonts w:ascii="Arial" w:hAnsi="Arial" w:cs="Arial"/>
              </w:rPr>
            </w:pPr>
          </w:p>
        </w:tc>
      </w:tr>
      <w:tr w:rsidR="0071400E" w:rsidRPr="00A0638A" w14:paraId="48F51CD2" w14:textId="77777777" w:rsidTr="00F83C80">
        <w:tc>
          <w:tcPr>
            <w:tcW w:w="9039" w:type="dxa"/>
          </w:tcPr>
          <w:p w14:paraId="399C4074" w14:textId="4CE913A7" w:rsidR="0071400E" w:rsidRDefault="0071400E" w:rsidP="00F7549F">
            <w:pPr>
              <w:spacing w:line="276" w:lineRule="auto"/>
              <w:ind w:right="-109"/>
              <w:jc w:val="both"/>
              <w:rPr>
                <w:rFonts w:ascii="Arial" w:hAnsi="Arial" w:cs="Arial"/>
                <w:bCs/>
              </w:rPr>
            </w:pPr>
            <w:r>
              <w:rPr>
                <w:rFonts w:ascii="Arial" w:hAnsi="Arial" w:cs="Arial"/>
                <w:bCs/>
              </w:rPr>
              <w:t xml:space="preserve"> </w:t>
            </w:r>
            <w:r w:rsidR="005824C9">
              <w:rPr>
                <w:rFonts w:ascii="Arial" w:hAnsi="Arial" w:cs="Arial"/>
                <w:bCs/>
              </w:rPr>
              <w:t xml:space="preserve">  </w:t>
            </w:r>
            <w:r>
              <w:rPr>
                <w:rFonts w:ascii="Arial" w:hAnsi="Arial" w:cs="Arial"/>
                <w:bCs/>
              </w:rPr>
              <w:t xml:space="preserve"> </w:t>
            </w:r>
            <w:r w:rsidRPr="0071400E">
              <w:rPr>
                <w:rFonts w:ascii="Arial" w:hAnsi="Arial" w:cs="Arial"/>
                <w:bCs/>
              </w:rPr>
              <w:t>11.3.3 Настройка измерения………………………………………………</w:t>
            </w:r>
            <w:r w:rsidR="00853EB9">
              <w:rPr>
                <w:rFonts w:ascii="Arial" w:hAnsi="Arial" w:cs="Arial"/>
                <w:bCs/>
              </w:rPr>
              <w:t>…………...</w:t>
            </w:r>
          </w:p>
        </w:tc>
        <w:tc>
          <w:tcPr>
            <w:tcW w:w="531" w:type="dxa"/>
          </w:tcPr>
          <w:p w14:paraId="3A617C94" w14:textId="77777777" w:rsidR="0071400E" w:rsidRPr="00A0638A" w:rsidRDefault="0071400E" w:rsidP="00F7549F">
            <w:pPr>
              <w:tabs>
                <w:tab w:val="left" w:pos="8222"/>
              </w:tabs>
              <w:jc w:val="both"/>
              <w:rPr>
                <w:rFonts w:ascii="Arial" w:hAnsi="Arial" w:cs="Arial"/>
              </w:rPr>
            </w:pPr>
          </w:p>
        </w:tc>
      </w:tr>
      <w:tr w:rsidR="0071400E" w:rsidRPr="00A0638A" w14:paraId="7E42C534" w14:textId="77777777" w:rsidTr="00F83C80">
        <w:tc>
          <w:tcPr>
            <w:tcW w:w="9039" w:type="dxa"/>
          </w:tcPr>
          <w:p w14:paraId="2145C0D6" w14:textId="1D509EEA" w:rsidR="0071400E" w:rsidRDefault="0071400E" w:rsidP="00F7549F">
            <w:pPr>
              <w:spacing w:line="276" w:lineRule="auto"/>
              <w:ind w:right="-109"/>
              <w:jc w:val="both"/>
              <w:rPr>
                <w:rFonts w:ascii="Arial" w:hAnsi="Arial" w:cs="Arial"/>
                <w:bCs/>
              </w:rPr>
            </w:pPr>
            <w:r>
              <w:rPr>
                <w:rFonts w:ascii="Arial" w:hAnsi="Arial" w:cs="Arial"/>
                <w:bCs/>
              </w:rPr>
              <w:t xml:space="preserve">  </w:t>
            </w:r>
            <w:r w:rsidR="005824C9">
              <w:rPr>
                <w:rFonts w:ascii="Arial" w:hAnsi="Arial" w:cs="Arial"/>
                <w:bCs/>
              </w:rPr>
              <w:t xml:space="preserve">  </w:t>
            </w:r>
            <w:r w:rsidRPr="0071400E">
              <w:rPr>
                <w:rFonts w:ascii="Arial" w:hAnsi="Arial" w:cs="Arial"/>
                <w:bCs/>
              </w:rPr>
              <w:t>11.3.4 Оценка данных………………………………………………………</w:t>
            </w:r>
            <w:r w:rsidR="00853EB9">
              <w:rPr>
                <w:rFonts w:ascii="Arial" w:hAnsi="Arial" w:cs="Arial"/>
                <w:bCs/>
              </w:rPr>
              <w:t>……</w:t>
            </w:r>
            <w:proofErr w:type="gramStart"/>
            <w:r w:rsidR="00853EB9">
              <w:rPr>
                <w:rFonts w:ascii="Arial" w:hAnsi="Arial" w:cs="Arial"/>
                <w:bCs/>
              </w:rPr>
              <w:t>…….</w:t>
            </w:r>
            <w:proofErr w:type="gramEnd"/>
            <w:r w:rsidR="00853EB9">
              <w:rPr>
                <w:rFonts w:ascii="Arial" w:hAnsi="Arial" w:cs="Arial"/>
                <w:bCs/>
              </w:rPr>
              <w:t>.</w:t>
            </w:r>
          </w:p>
        </w:tc>
        <w:tc>
          <w:tcPr>
            <w:tcW w:w="531" w:type="dxa"/>
          </w:tcPr>
          <w:p w14:paraId="0C038645" w14:textId="77777777" w:rsidR="0071400E" w:rsidRPr="00A0638A" w:rsidRDefault="0071400E" w:rsidP="00F7549F">
            <w:pPr>
              <w:tabs>
                <w:tab w:val="left" w:pos="8222"/>
              </w:tabs>
              <w:jc w:val="both"/>
              <w:rPr>
                <w:rFonts w:ascii="Arial" w:hAnsi="Arial" w:cs="Arial"/>
              </w:rPr>
            </w:pPr>
          </w:p>
        </w:tc>
      </w:tr>
      <w:tr w:rsidR="0071400E" w:rsidRPr="00A0638A" w14:paraId="4E84CEE4" w14:textId="77777777" w:rsidTr="00F83C80">
        <w:tc>
          <w:tcPr>
            <w:tcW w:w="9039" w:type="dxa"/>
          </w:tcPr>
          <w:p w14:paraId="525A0C80" w14:textId="0E57139E" w:rsidR="0071400E" w:rsidRDefault="0071400E" w:rsidP="00F7549F">
            <w:pPr>
              <w:spacing w:line="276" w:lineRule="auto"/>
              <w:ind w:right="-109"/>
              <w:jc w:val="both"/>
              <w:rPr>
                <w:rFonts w:ascii="Arial" w:hAnsi="Arial" w:cs="Arial"/>
                <w:bCs/>
              </w:rPr>
            </w:pPr>
            <w:r>
              <w:rPr>
                <w:rFonts w:ascii="Arial" w:hAnsi="Arial" w:cs="Arial"/>
                <w:bCs/>
              </w:rPr>
              <w:t xml:space="preserve">  </w:t>
            </w:r>
            <w:r w:rsidRPr="0071400E">
              <w:rPr>
                <w:rFonts w:ascii="Arial" w:hAnsi="Arial" w:cs="Arial"/>
                <w:bCs/>
              </w:rPr>
              <w:t>11.4 Оценка последствий воздействия соседних ветряных ВЭУ……</w:t>
            </w:r>
            <w:r w:rsidR="00853EB9">
              <w:rPr>
                <w:rFonts w:ascii="Arial" w:hAnsi="Arial" w:cs="Arial"/>
                <w:bCs/>
              </w:rPr>
              <w:t>……………</w:t>
            </w:r>
          </w:p>
        </w:tc>
        <w:tc>
          <w:tcPr>
            <w:tcW w:w="531" w:type="dxa"/>
          </w:tcPr>
          <w:p w14:paraId="639E6490" w14:textId="77777777" w:rsidR="0071400E" w:rsidRPr="00A0638A" w:rsidRDefault="0071400E" w:rsidP="00F7549F">
            <w:pPr>
              <w:tabs>
                <w:tab w:val="left" w:pos="8222"/>
              </w:tabs>
              <w:jc w:val="both"/>
              <w:rPr>
                <w:rFonts w:ascii="Arial" w:hAnsi="Arial" w:cs="Arial"/>
              </w:rPr>
            </w:pPr>
          </w:p>
        </w:tc>
      </w:tr>
      <w:tr w:rsidR="0071400E" w:rsidRPr="00A0638A" w14:paraId="66E3E918" w14:textId="77777777" w:rsidTr="00F83C80">
        <w:tc>
          <w:tcPr>
            <w:tcW w:w="9039" w:type="dxa"/>
          </w:tcPr>
          <w:p w14:paraId="2758E8F3" w14:textId="4155CD65" w:rsidR="0071400E" w:rsidRDefault="005824C9" w:rsidP="00F7549F">
            <w:pPr>
              <w:spacing w:line="276" w:lineRule="auto"/>
              <w:ind w:right="-109"/>
              <w:jc w:val="both"/>
              <w:rPr>
                <w:rFonts w:ascii="Arial" w:hAnsi="Arial" w:cs="Arial"/>
                <w:bCs/>
              </w:rPr>
            </w:pPr>
            <w:r>
              <w:rPr>
                <w:rFonts w:ascii="Arial" w:hAnsi="Arial" w:cs="Arial"/>
                <w:bCs/>
              </w:rPr>
              <w:t xml:space="preserve">  </w:t>
            </w:r>
            <w:r w:rsidRPr="005824C9">
              <w:rPr>
                <w:rFonts w:ascii="Arial" w:hAnsi="Arial" w:cs="Arial"/>
                <w:bCs/>
              </w:rPr>
              <w:t>11.5 Оценка других условий окружающей среды………………………</w:t>
            </w:r>
            <w:r w:rsidR="00853EB9">
              <w:rPr>
                <w:rFonts w:ascii="Arial" w:hAnsi="Arial" w:cs="Arial"/>
                <w:bCs/>
              </w:rPr>
              <w:t>……………</w:t>
            </w:r>
          </w:p>
        </w:tc>
        <w:tc>
          <w:tcPr>
            <w:tcW w:w="531" w:type="dxa"/>
          </w:tcPr>
          <w:p w14:paraId="18ED690D" w14:textId="77777777" w:rsidR="0071400E" w:rsidRPr="00A0638A" w:rsidRDefault="0071400E" w:rsidP="00F7549F">
            <w:pPr>
              <w:tabs>
                <w:tab w:val="left" w:pos="8222"/>
              </w:tabs>
              <w:jc w:val="both"/>
              <w:rPr>
                <w:rFonts w:ascii="Arial" w:hAnsi="Arial" w:cs="Arial"/>
              </w:rPr>
            </w:pPr>
          </w:p>
        </w:tc>
      </w:tr>
      <w:tr w:rsidR="0071400E" w:rsidRPr="00A0638A" w14:paraId="33D6FCA5" w14:textId="77777777" w:rsidTr="00F83C80">
        <w:tc>
          <w:tcPr>
            <w:tcW w:w="9039" w:type="dxa"/>
          </w:tcPr>
          <w:p w14:paraId="374EE97F" w14:textId="0ECF1ACF" w:rsidR="0071400E" w:rsidRDefault="005824C9" w:rsidP="00F7549F">
            <w:pPr>
              <w:spacing w:line="276" w:lineRule="auto"/>
              <w:ind w:right="-109"/>
              <w:jc w:val="both"/>
              <w:rPr>
                <w:rFonts w:ascii="Arial" w:hAnsi="Arial" w:cs="Arial"/>
                <w:bCs/>
              </w:rPr>
            </w:pPr>
            <w:r>
              <w:rPr>
                <w:rFonts w:ascii="Arial" w:hAnsi="Arial" w:cs="Arial"/>
                <w:bCs/>
              </w:rPr>
              <w:t xml:space="preserve">  </w:t>
            </w:r>
            <w:r w:rsidRPr="005824C9">
              <w:rPr>
                <w:rFonts w:ascii="Arial" w:hAnsi="Arial" w:cs="Arial"/>
                <w:bCs/>
              </w:rPr>
              <w:t>11.6 Оценка условий землетрясения……………………………………</w:t>
            </w:r>
            <w:r w:rsidR="00853EB9">
              <w:rPr>
                <w:rFonts w:ascii="Arial" w:hAnsi="Arial" w:cs="Arial"/>
                <w:bCs/>
              </w:rPr>
              <w:t>………</w:t>
            </w:r>
            <w:proofErr w:type="gramStart"/>
            <w:r w:rsidR="00853EB9">
              <w:rPr>
                <w:rFonts w:ascii="Arial" w:hAnsi="Arial" w:cs="Arial"/>
                <w:bCs/>
              </w:rPr>
              <w:t>…….</w:t>
            </w:r>
            <w:proofErr w:type="gramEnd"/>
          </w:p>
        </w:tc>
        <w:tc>
          <w:tcPr>
            <w:tcW w:w="531" w:type="dxa"/>
          </w:tcPr>
          <w:p w14:paraId="696070DF" w14:textId="77777777" w:rsidR="0071400E" w:rsidRPr="00A0638A" w:rsidRDefault="0071400E" w:rsidP="00F7549F">
            <w:pPr>
              <w:tabs>
                <w:tab w:val="left" w:pos="8222"/>
              </w:tabs>
              <w:jc w:val="both"/>
              <w:rPr>
                <w:rFonts w:ascii="Arial" w:hAnsi="Arial" w:cs="Arial"/>
              </w:rPr>
            </w:pPr>
          </w:p>
        </w:tc>
      </w:tr>
      <w:tr w:rsidR="0071400E" w:rsidRPr="00A0638A" w14:paraId="61B8D5C0" w14:textId="77777777" w:rsidTr="00F83C80">
        <w:tc>
          <w:tcPr>
            <w:tcW w:w="9039" w:type="dxa"/>
          </w:tcPr>
          <w:p w14:paraId="32381F88" w14:textId="4ECA3A46" w:rsidR="0071400E" w:rsidRDefault="005824C9" w:rsidP="00F7549F">
            <w:pPr>
              <w:spacing w:line="276" w:lineRule="auto"/>
              <w:ind w:right="-109"/>
              <w:jc w:val="both"/>
              <w:rPr>
                <w:rFonts w:ascii="Arial" w:hAnsi="Arial" w:cs="Arial"/>
                <w:bCs/>
              </w:rPr>
            </w:pPr>
            <w:r>
              <w:rPr>
                <w:rFonts w:ascii="Arial" w:hAnsi="Arial" w:cs="Arial"/>
                <w:bCs/>
              </w:rPr>
              <w:t xml:space="preserve">  </w:t>
            </w:r>
            <w:r w:rsidRPr="005824C9">
              <w:rPr>
                <w:rFonts w:ascii="Arial" w:hAnsi="Arial" w:cs="Arial"/>
                <w:bCs/>
              </w:rPr>
              <w:t>11.7 Оценка состояния электрической сети……………………………</w:t>
            </w:r>
            <w:r w:rsidR="00CE1B76">
              <w:rPr>
                <w:rFonts w:ascii="Arial" w:hAnsi="Arial" w:cs="Arial"/>
                <w:bCs/>
              </w:rPr>
              <w:t>………</w:t>
            </w:r>
            <w:proofErr w:type="gramStart"/>
            <w:r w:rsidR="00CE1B76">
              <w:rPr>
                <w:rFonts w:ascii="Arial" w:hAnsi="Arial" w:cs="Arial"/>
                <w:bCs/>
              </w:rPr>
              <w:t>…….</w:t>
            </w:r>
            <w:proofErr w:type="gramEnd"/>
          </w:p>
        </w:tc>
        <w:tc>
          <w:tcPr>
            <w:tcW w:w="531" w:type="dxa"/>
          </w:tcPr>
          <w:p w14:paraId="2E1E769B" w14:textId="77777777" w:rsidR="0071400E" w:rsidRPr="00A0638A" w:rsidRDefault="0071400E" w:rsidP="00F7549F">
            <w:pPr>
              <w:tabs>
                <w:tab w:val="left" w:pos="8222"/>
              </w:tabs>
              <w:jc w:val="both"/>
              <w:rPr>
                <w:rFonts w:ascii="Arial" w:hAnsi="Arial" w:cs="Arial"/>
              </w:rPr>
            </w:pPr>
          </w:p>
        </w:tc>
      </w:tr>
      <w:tr w:rsidR="0071400E" w:rsidRPr="00A0638A" w14:paraId="42B9A8C2" w14:textId="77777777" w:rsidTr="00F83C80">
        <w:tc>
          <w:tcPr>
            <w:tcW w:w="9039" w:type="dxa"/>
          </w:tcPr>
          <w:p w14:paraId="317255EB" w14:textId="3A20CC3F" w:rsidR="0071400E" w:rsidRDefault="005824C9" w:rsidP="00F7549F">
            <w:pPr>
              <w:spacing w:line="276" w:lineRule="auto"/>
              <w:ind w:right="-109"/>
              <w:jc w:val="both"/>
              <w:rPr>
                <w:rFonts w:ascii="Arial" w:hAnsi="Arial" w:cs="Arial"/>
                <w:bCs/>
              </w:rPr>
            </w:pPr>
            <w:r>
              <w:rPr>
                <w:rFonts w:ascii="Arial" w:hAnsi="Arial" w:cs="Arial"/>
                <w:bCs/>
              </w:rPr>
              <w:t xml:space="preserve">  </w:t>
            </w:r>
            <w:r w:rsidRPr="005824C9">
              <w:rPr>
                <w:rFonts w:ascii="Arial" w:hAnsi="Arial" w:cs="Arial"/>
                <w:bCs/>
              </w:rPr>
              <w:t>11.8 Оценка состояния почвы……………………………………………</w:t>
            </w:r>
            <w:r w:rsidR="00CE1B76">
              <w:rPr>
                <w:rFonts w:ascii="Arial" w:hAnsi="Arial" w:cs="Arial"/>
                <w:bCs/>
              </w:rPr>
              <w:t>………</w:t>
            </w:r>
            <w:proofErr w:type="gramStart"/>
            <w:r w:rsidR="00CE1B76">
              <w:rPr>
                <w:rFonts w:ascii="Arial" w:hAnsi="Arial" w:cs="Arial"/>
                <w:bCs/>
              </w:rPr>
              <w:t>…….</w:t>
            </w:r>
            <w:proofErr w:type="gramEnd"/>
            <w:r w:rsidR="00CE1B76">
              <w:rPr>
                <w:rFonts w:ascii="Arial" w:hAnsi="Arial" w:cs="Arial"/>
                <w:bCs/>
              </w:rPr>
              <w:t>.</w:t>
            </w:r>
          </w:p>
        </w:tc>
        <w:tc>
          <w:tcPr>
            <w:tcW w:w="531" w:type="dxa"/>
          </w:tcPr>
          <w:p w14:paraId="0A56E5C7" w14:textId="77777777" w:rsidR="0071400E" w:rsidRPr="00A0638A" w:rsidRDefault="0071400E" w:rsidP="00F7549F">
            <w:pPr>
              <w:tabs>
                <w:tab w:val="left" w:pos="8222"/>
              </w:tabs>
              <w:jc w:val="both"/>
              <w:rPr>
                <w:rFonts w:ascii="Arial" w:hAnsi="Arial" w:cs="Arial"/>
              </w:rPr>
            </w:pPr>
          </w:p>
        </w:tc>
      </w:tr>
      <w:tr w:rsidR="0071400E" w:rsidRPr="00A0638A" w14:paraId="1B83EA52" w14:textId="77777777" w:rsidTr="00F83C80">
        <w:tc>
          <w:tcPr>
            <w:tcW w:w="9039" w:type="dxa"/>
          </w:tcPr>
          <w:p w14:paraId="416386DE" w14:textId="62A83944" w:rsidR="0071400E" w:rsidRDefault="005824C9" w:rsidP="00F7549F">
            <w:pPr>
              <w:spacing w:line="276" w:lineRule="auto"/>
              <w:ind w:right="-109"/>
              <w:jc w:val="both"/>
              <w:rPr>
                <w:rFonts w:ascii="Arial" w:hAnsi="Arial" w:cs="Arial"/>
                <w:bCs/>
              </w:rPr>
            </w:pPr>
            <w:r>
              <w:rPr>
                <w:rFonts w:ascii="Arial" w:hAnsi="Arial" w:cs="Arial"/>
                <w:bCs/>
              </w:rPr>
              <w:t xml:space="preserve">  </w:t>
            </w:r>
            <w:r w:rsidRPr="005824C9">
              <w:rPr>
                <w:rFonts w:ascii="Arial" w:hAnsi="Arial" w:cs="Arial"/>
                <w:bCs/>
              </w:rPr>
              <w:t>11.9 Оценка структурной целостности на основе данных о ветре…</w:t>
            </w:r>
            <w:r w:rsidR="00CE1B76">
              <w:rPr>
                <w:rFonts w:ascii="Arial" w:hAnsi="Arial" w:cs="Arial"/>
                <w:bCs/>
              </w:rPr>
              <w:t>………</w:t>
            </w:r>
            <w:proofErr w:type="gramStart"/>
            <w:r w:rsidR="00CE1B76">
              <w:rPr>
                <w:rFonts w:ascii="Arial" w:hAnsi="Arial" w:cs="Arial"/>
                <w:bCs/>
              </w:rPr>
              <w:t>…….</w:t>
            </w:r>
            <w:proofErr w:type="gramEnd"/>
          </w:p>
        </w:tc>
        <w:tc>
          <w:tcPr>
            <w:tcW w:w="531" w:type="dxa"/>
          </w:tcPr>
          <w:p w14:paraId="2239B93C" w14:textId="77777777" w:rsidR="0071400E" w:rsidRPr="00A0638A" w:rsidRDefault="0071400E" w:rsidP="00F7549F">
            <w:pPr>
              <w:tabs>
                <w:tab w:val="left" w:pos="8222"/>
              </w:tabs>
              <w:jc w:val="both"/>
              <w:rPr>
                <w:rFonts w:ascii="Arial" w:hAnsi="Arial" w:cs="Arial"/>
              </w:rPr>
            </w:pPr>
          </w:p>
        </w:tc>
      </w:tr>
      <w:tr w:rsidR="00546562" w:rsidRPr="00A0638A" w14:paraId="7DBCA948" w14:textId="77777777" w:rsidTr="00F83C80">
        <w:tc>
          <w:tcPr>
            <w:tcW w:w="9039" w:type="dxa"/>
          </w:tcPr>
          <w:p w14:paraId="48E4940B" w14:textId="0F6A1070" w:rsidR="00546562" w:rsidRDefault="005824C9" w:rsidP="00F7549F">
            <w:pPr>
              <w:spacing w:line="276" w:lineRule="auto"/>
              <w:ind w:right="-109"/>
              <w:jc w:val="both"/>
              <w:rPr>
                <w:rFonts w:ascii="Arial" w:hAnsi="Arial" w:cs="Arial"/>
                <w:bCs/>
              </w:rPr>
            </w:pPr>
            <w:r>
              <w:rPr>
                <w:rFonts w:ascii="Arial" w:hAnsi="Arial" w:cs="Arial"/>
                <w:bCs/>
              </w:rPr>
              <w:t xml:space="preserve">    </w:t>
            </w:r>
            <w:r w:rsidRPr="005824C9">
              <w:rPr>
                <w:rFonts w:ascii="Arial" w:hAnsi="Arial" w:cs="Arial"/>
                <w:bCs/>
              </w:rPr>
              <w:t>11.9.1 Общие положения…………………………………………………</w:t>
            </w:r>
            <w:r w:rsidR="00CE1B76">
              <w:rPr>
                <w:rFonts w:ascii="Arial" w:hAnsi="Arial" w:cs="Arial"/>
                <w:bCs/>
              </w:rPr>
              <w:t>………</w:t>
            </w:r>
            <w:proofErr w:type="gramStart"/>
            <w:r w:rsidR="00CE1B76">
              <w:rPr>
                <w:rFonts w:ascii="Arial" w:hAnsi="Arial" w:cs="Arial"/>
                <w:bCs/>
              </w:rPr>
              <w:t>…….</w:t>
            </w:r>
            <w:proofErr w:type="gramEnd"/>
          </w:p>
        </w:tc>
        <w:tc>
          <w:tcPr>
            <w:tcW w:w="531" w:type="dxa"/>
          </w:tcPr>
          <w:p w14:paraId="04103B39" w14:textId="77777777" w:rsidR="00546562" w:rsidRPr="00A0638A" w:rsidRDefault="00546562" w:rsidP="00F7549F">
            <w:pPr>
              <w:tabs>
                <w:tab w:val="left" w:pos="8222"/>
              </w:tabs>
              <w:jc w:val="both"/>
              <w:rPr>
                <w:rFonts w:ascii="Arial" w:hAnsi="Arial" w:cs="Arial"/>
              </w:rPr>
            </w:pPr>
          </w:p>
        </w:tc>
      </w:tr>
      <w:tr w:rsidR="00546562" w:rsidRPr="00A0638A" w14:paraId="7A9338A6" w14:textId="77777777" w:rsidTr="00F83C80">
        <w:tc>
          <w:tcPr>
            <w:tcW w:w="9039" w:type="dxa"/>
          </w:tcPr>
          <w:p w14:paraId="7CC2B7E2" w14:textId="77777777" w:rsidR="005824C9" w:rsidRDefault="005824C9" w:rsidP="00F7549F">
            <w:pPr>
              <w:spacing w:line="276" w:lineRule="auto"/>
              <w:ind w:right="-109"/>
              <w:jc w:val="both"/>
              <w:rPr>
                <w:rFonts w:ascii="Arial" w:hAnsi="Arial" w:cs="Arial"/>
                <w:bCs/>
              </w:rPr>
            </w:pPr>
            <w:r>
              <w:rPr>
                <w:rFonts w:ascii="Arial" w:hAnsi="Arial" w:cs="Arial"/>
                <w:bCs/>
              </w:rPr>
              <w:t xml:space="preserve">    </w:t>
            </w:r>
            <w:r w:rsidRPr="005824C9">
              <w:rPr>
                <w:rFonts w:ascii="Arial" w:hAnsi="Arial" w:cs="Arial"/>
                <w:bCs/>
              </w:rPr>
              <w:t xml:space="preserve">11.9.2 Оценка пригодности усталостной нагрузки на основе данных о </w:t>
            </w:r>
          </w:p>
          <w:p w14:paraId="544CEE89" w14:textId="57A55353" w:rsidR="00546562" w:rsidRDefault="005824C9" w:rsidP="00F7549F">
            <w:pPr>
              <w:spacing w:line="276" w:lineRule="auto"/>
              <w:ind w:right="-109"/>
              <w:jc w:val="both"/>
              <w:rPr>
                <w:rFonts w:ascii="Arial" w:hAnsi="Arial" w:cs="Arial"/>
                <w:bCs/>
              </w:rPr>
            </w:pPr>
            <w:r>
              <w:rPr>
                <w:rFonts w:ascii="Arial" w:hAnsi="Arial" w:cs="Arial"/>
                <w:bCs/>
              </w:rPr>
              <w:t xml:space="preserve">    </w:t>
            </w:r>
            <w:r w:rsidRPr="005824C9">
              <w:rPr>
                <w:rFonts w:ascii="Arial" w:hAnsi="Arial" w:cs="Arial"/>
                <w:bCs/>
              </w:rPr>
              <w:t>ветре………………………………………………………………………</w:t>
            </w:r>
            <w:r w:rsidR="00CE1B76">
              <w:rPr>
                <w:rFonts w:ascii="Arial" w:hAnsi="Arial" w:cs="Arial"/>
                <w:bCs/>
              </w:rPr>
              <w:t>…………</w:t>
            </w:r>
            <w:proofErr w:type="gramStart"/>
            <w:r w:rsidR="00CE1B76">
              <w:rPr>
                <w:rFonts w:ascii="Arial" w:hAnsi="Arial" w:cs="Arial"/>
                <w:bCs/>
              </w:rPr>
              <w:t>…….</w:t>
            </w:r>
            <w:proofErr w:type="gramEnd"/>
          </w:p>
        </w:tc>
        <w:tc>
          <w:tcPr>
            <w:tcW w:w="531" w:type="dxa"/>
          </w:tcPr>
          <w:p w14:paraId="2667E399" w14:textId="77777777" w:rsidR="00546562" w:rsidRPr="00A0638A" w:rsidRDefault="00546562" w:rsidP="00F7549F">
            <w:pPr>
              <w:tabs>
                <w:tab w:val="left" w:pos="8222"/>
              </w:tabs>
              <w:jc w:val="both"/>
              <w:rPr>
                <w:rFonts w:ascii="Arial" w:hAnsi="Arial" w:cs="Arial"/>
              </w:rPr>
            </w:pPr>
          </w:p>
        </w:tc>
      </w:tr>
      <w:tr w:rsidR="00546562" w:rsidRPr="00A0638A" w14:paraId="46C4F926" w14:textId="77777777" w:rsidTr="00F83C80">
        <w:tc>
          <w:tcPr>
            <w:tcW w:w="9039" w:type="dxa"/>
          </w:tcPr>
          <w:p w14:paraId="07A4F782" w14:textId="77777777" w:rsidR="005824C9" w:rsidRDefault="005824C9" w:rsidP="00F7549F">
            <w:pPr>
              <w:spacing w:line="276" w:lineRule="auto"/>
              <w:ind w:right="-109"/>
              <w:jc w:val="both"/>
              <w:rPr>
                <w:rFonts w:ascii="Arial" w:hAnsi="Arial" w:cs="Arial"/>
                <w:bCs/>
              </w:rPr>
            </w:pPr>
            <w:r>
              <w:rPr>
                <w:rFonts w:ascii="Arial" w:hAnsi="Arial" w:cs="Arial"/>
                <w:bCs/>
              </w:rPr>
              <w:t xml:space="preserve">    </w:t>
            </w:r>
            <w:r w:rsidRPr="005824C9">
              <w:rPr>
                <w:rFonts w:ascii="Arial" w:hAnsi="Arial" w:cs="Arial"/>
                <w:bCs/>
              </w:rPr>
              <w:t xml:space="preserve">11.9.3 Оценка пригодности к максимальной нагрузке на основе данных о </w:t>
            </w:r>
          </w:p>
          <w:p w14:paraId="6D0249E7" w14:textId="0470E7C9" w:rsidR="00546562" w:rsidRDefault="005824C9" w:rsidP="00F7549F">
            <w:pPr>
              <w:spacing w:line="276" w:lineRule="auto"/>
              <w:ind w:right="-109"/>
              <w:jc w:val="both"/>
              <w:rPr>
                <w:rFonts w:ascii="Arial" w:hAnsi="Arial" w:cs="Arial"/>
                <w:bCs/>
              </w:rPr>
            </w:pPr>
            <w:r>
              <w:rPr>
                <w:rFonts w:ascii="Arial" w:hAnsi="Arial" w:cs="Arial"/>
                <w:bCs/>
              </w:rPr>
              <w:t xml:space="preserve">    </w:t>
            </w:r>
            <w:r w:rsidRPr="005824C9">
              <w:rPr>
                <w:rFonts w:ascii="Arial" w:hAnsi="Arial" w:cs="Arial"/>
                <w:bCs/>
              </w:rPr>
              <w:t>ветре………………………………………………………………</w:t>
            </w:r>
            <w:r w:rsidR="00CE1B76">
              <w:rPr>
                <w:rFonts w:ascii="Arial" w:hAnsi="Arial" w:cs="Arial"/>
                <w:bCs/>
              </w:rPr>
              <w:t>…………………</w:t>
            </w:r>
            <w:proofErr w:type="gramStart"/>
            <w:r w:rsidR="00CE1B76">
              <w:rPr>
                <w:rFonts w:ascii="Arial" w:hAnsi="Arial" w:cs="Arial"/>
                <w:bCs/>
              </w:rPr>
              <w:t>…….</w:t>
            </w:r>
            <w:proofErr w:type="gramEnd"/>
          </w:p>
        </w:tc>
        <w:tc>
          <w:tcPr>
            <w:tcW w:w="531" w:type="dxa"/>
          </w:tcPr>
          <w:p w14:paraId="0BDA0A2C" w14:textId="77777777" w:rsidR="00546562" w:rsidRPr="00A0638A" w:rsidRDefault="00546562" w:rsidP="00F7549F">
            <w:pPr>
              <w:tabs>
                <w:tab w:val="left" w:pos="8222"/>
              </w:tabs>
              <w:jc w:val="both"/>
              <w:rPr>
                <w:rFonts w:ascii="Arial" w:hAnsi="Arial" w:cs="Arial"/>
              </w:rPr>
            </w:pPr>
          </w:p>
        </w:tc>
      </w:tr>
      <w:tr w:rsidR="00F07E5B" w:rsidRPr="00A0638A" w14:paraId="4C011C8C" w14:textId="77777777" w:rsidTr="00F83C80">
        <w:tc>
          <w:tcPr>
            <w:tcW w:w="9039" w:type="dxa"/>
          </w:tcPr>
          <w:p w14:paraId="6BF43BD4" w14:textId="77777777" w:rsidR="00845416" w:rsidRDefault="00845416" w:rsidP="00F7549F">
            <w:pPr>
              <w:spacing w:line="276" w:lineRule="auto"/>
              <w:ind w:right="-109"/>
              <w:jc w:val="both"/>
              <w:rPr>
                <w:rFonts w:ascii="Arial" w:hAnsi="Arial" w:cs="Arial"/>
                <w:bCs/>
              </w:rPr>
            </w:pPr>
            <w:r>
              <w:rPr>
                <w:rFonts w:ascii="Arial" w:hAnsi="Arial" w:cs="Arial"/>
                <w:bCs/>
              </w:rPr>
              <w:t xml:space="preserve">  </w:t>
            </w:r>
            <w:r w:rsidRPr="00845416">
              <w:rPr>
                <w:rFonts w:ascii="Arial" w:hAnsi="Arial" w:cs="Arial"/>
                <w:bCs/>
              </w:rPr>
              <w:t xml:space="preserve">11.10 Проверка структурной целостности ВЭУ при воздействии нагрузок, </w:t>
            </w:r>
          </w:p>
          <w:p w14:paraId="3795E6CB" w14:textId="65A93706" w:rsidR="00F07E5B" w:rsidRPr="00A0638A" w:rsidRDefault="00845416" w:rsidP="00F7549F">
            <w:pPr>
              <w:spacing w:line="276" w:lineRule="auto"/>
              <w:ind w:right="-109"/>
              <w:jc w:val="both"/>
              <w:rPr>
                <w:rFonts w:ascii="Arial" w:hAnsi="Arial" w:cs="Arial"/>
                <w:bCs/>
              </w:rPr>
            </w:pPr>
            <w:r>
              <w:rPr>
                <w:rFonts w:ascii="Arial" w:hAnsi="Arial" w:cs="Arial"/>
                <w:bCs/>
              </w:rPr>
              <w:t xml:space="preserve">  </w:t>
            </w:r>
            <w:r w:rsidRPr="00845416">
              <w:rPr>
                <w:rFonts w:ascii="Arial" w:hAnsi="Arial" w:cs="Arial"/>
                <w:bCs/>
              </w:rPr>
              <w:t>вызванных специфическими особенностями площадки</w:t>
            </w:r>
            <w:r>
              <w:rPr>
                <w:rFonts w:ascii="Arial" w:hAnsi="Arial" w:cs="Arial"/>
                <w:bCs/>
              </w:rPr>
              <w:t xml:space="preserve"> </w:t>
            </w:r>
            <w:r w:rsidRPr="00845416">
              <w:rPr>
                <w:rFonts w:ascii="Arial" w:hAnsi="Arial" w:cs="Arial"/>
                <w:bCs/>
              </w:rPr>
              <w:t>размещения</w:t>
            </w:r>
            <w:r w:rsidR="0088571B">
              <w:rPr>
                <w:rFonts w:ascii="Arial" w:hAnsi="Arial" w:cs="Arial"/>
                <w:bCs/>
              </w:rPr>
              <w:t>………</w:t>
            </w:r>
            <w:r w:rsidR="00CE1B76">
              <w:rPr>
                <w:rFonts w:ascii="Arial" w:hAnsi="Arial" w:cs="Arial"/>
                <w:bCs/>
              </w:rPr>
              <w:t>…...</w:t>
            </w:r>
          </w:p>
        </w:tc>
        <w:tc>
          <w:tcPr>
            <w:tcW w:w="531" w:type="dxa"/>
          </w:tcPr>
          <w:p w14:paraId="0CC3BB9D" w14:textId="77777777" w:rsidR="00F07E5B" w:rsidRPr="00A0638A" w:rsidRDefault="00F07E5B" w:rsidP="00F7549F">
            <w:pPr>
              <w:tabs>
                <w:tab w:val="left" w:pos="8222"/>
              </w:tabs>
              <w:jc w:val="both"/>
              <w:rPr>
                <w:rFonts w:ascii="Arial" w:hAnsi="Arial" w:cs="Arial"/>
              </w:rPr>
            </w:pPr>
          </w:p>
        </w:tc>
      </w:tr>
      <w:tr w:rsidR="005824C9" w:rsidRPr="00A0638A" w14:paraId="6689888E" w14:textId="77777777" w:rsidTr="00F83C80">
        <w:tc>
          <w:tcPr>
            <w:tcW w:w="9039" w:type="dxa"/>
          </w:tcPr>
          <w:p w14:paraId="02747911" w14:textId="3D11E134" w:rsidR="005824C9" w:rsidRPr="00A0638A" w:rsidRDefault="00845416" w:rsidP="00F7549F">
            <w:pPr>
              <w:spacing w:line="276" w:lineRule="auto"/>
              <w:ind w:right="-109"/>
              <w:jc w:val="both"/>
              <w:rPr>
                <w:rFonts w:ascii="Arial" w:hAnsi="Arial" w:cs="Arial"/>
                <w:bCs/>
              </w:rPr>
            </w:pPr>
            <w:r w:rsidRPr="00845416">
              <w:rPr>
                <w:rFonts w:ascii="Arial" w:hAnsi="Arial" w:cs="Arial"/>
                <w:bCs/>
              </w:rPr>
              <w:t>12 Сборка, установка и монтаж…………………………………………</w:t>
            </w:r>
            <w:r w:rsidR="00CE1B76">
              <w:rPr>
                <w:rFonts w:ascii="Arial" w:hAnsi="Arial" w:cs="Arial"/>
                <w:bCs/>
              </w:rPr>
              <w:t>…………</w:t>
            </w:r>
            <w:proofErr w:type="gramStart"/>
            <w:r w:rsidR="00CE1B76">
              <w:rPr>
                <w:rFonts w:ascii="Arial" w:hAnsi="Arial" w:cs="Arial"/>
                <w:bCs/>
              </w:rPr>
              <w:t>…….</w:t>
            </w:r>
            <w:proofErr w:type="gramEnd"/>
            <w:r w:rsidR="00CE1B76">
              <w:rPr>
                <w:rFonts w:ascii="Arial" w:hAnsi="Arial" w:cs="Arial"/>
                <w:bCs/>
              </w:rPr>
              <w:t>.</w:t>
            </w:r>
          </w:p>
        </w:tc>
        <w:tc>
          <w:tcPr>
            <w:tcW w:w="531" w:type="dxa"/>
          </w:tcPr>
          <w:p w14:paraId="4955401E" w14:textId="77777777" w:rsidR="005824C9" w:rsidRPr="00A0638A" w:rsidRDefault="005824C9" w:rsidP="00F7549F">
            <w:pPr>
              <w:tabs>
                <w:tab w:val="left" w:pos="8222"/>
              </w:tabs>
              <w:jc w:val="both"/>
              <w:rPr>
                <w:rFonts w:ascii="Arial" w:hAnsi="Arial" w:cs="Arial"/>
              </w:rPr>
            </w:pPr>
          </w:p>
        </w:tc>
      </w:tr>
      <w:tr w:rsidR="005824C9" w:rsidRPr="00A0638A" w14:paraId="01DFB847" w14:textId="77777777" w:rsidTr="00F83C80">
        <w:tc>
          <w:tcPr>
            <w:tcW w:w="9039" w:type="dxa"/>
          </w:tcPr>
          <w:p w14:paraId="3DA56FD6" w14:textId="55B4E8A4" w:rsidR="005824C9" w:rsidRPr="00A0638A" w:rsidRDefault="00845416" w:rsidP="00F7549F">
            <w:pPr>
              <w:spacing w:line="276" w:lineRule="auto"/>
              <w:ind w:right="-109"/>
              <w:jc w:val="both"/>
              <w:rPr>
                <w:rFonts w:ascii="Arial" w:hAnsi="Arial" w:cs="Arial"/>
                <w:bCs/>
              </w:rPr>
            </w:pPr>
            <w:r>
              <w:rPr>
                <w:rFonts w:ascii="Arial" w:hAnsi="Arial" w:cs="Arial"/>
                <w:bCs/>
              </w:rPr>
              <w:t xml:space="preserve">  </w:t>
            </w:r>
            <w:r w:rsidRPr="00845416">
              <w:rPr>
                <w:rFonts w:ascii="Arial" w:hAnsi="Arial" w:cs="Arial"/>
                <w:bCs/>
              </w:rPr>
              <w:t>12.1 Общие положения……………………………………………………</w:t>
            </w:r>
            <w:r w:rsidR="00CE1B76">
              <w:rPr>
                <w:rFonts w:ascii="Arial" w:hAnsi="Arial" w:cs="Arial"/>
                <w:bCs/>
              </w:rPr>
              <w:t>………</w:t>
            </w:r>
            <w:proofErr w:type="gramStart"/>
            <w:r w:rsidR="00CE1B76">
              <w:rPr>
                <w:rFonts w:ascii="Arial" w:hAnsi="Arial" w:cs="Arial"/>
                <w:bCs/>
              </w:rPr>
              <w:t>…….</w:t>
            </w:r>
            <w:proofErr w:type="gramEnd"/>
            <w:r w:rsidR="00CE1B76">
              <w:rPr>
                <w:rFonts w:ascii="Arial" w:hAnsi="Arial" w:cs="Arial"/>
                <w:bCs/>
              </w:rPr>
              <w:t>.</w:t>
            </w:r>
          </w:p>
        </w:tc>
        <w:tc>
          <w:tcPr>
            <w:tcW w:w="531" w:type="dxa"/>
          </w:tcPr>
          <w:p w14:paraId="0EC049E6" w14:textId="77777777" w:rsidR="005824C9" w:rsidRPr="00A0638A" w:rsidRDefault="005824C9" w:rsidP="00F7549F">
            <w:pPr>
              <w:tabs>
                <w:tab w:val="left" w:pos="8222"/>
              </w:tabs>
              <w:jc w:val="both"/>
              <w:rPr>
                <w:rFonts w:ascii="Arial" w:hAnsi="Arial" w:cs="Arial"/>
              </w:rPr>
            </w:pPr>
          </w:p>
        </w:tc>
      </w:tr>
      <w:tr w:rsidR="005824C9" w:rsidRPr="00A0638A" w14:paraId="606DC263" w14:textId="77777777" w:rsidTr="00F83C80">
        <w:tc>
          <w:tcPr>
            <w:tcW w:w="9039" w:type="dxa"/>
          </w:tcPr>
          <w:p w14:paraId="758CE48A" w14:textId="34D32F36" w:rsidR="005824C9" w:rsidRPr="00A0638A" w:rsidRDefault="00845416" w:rsidP="00F7549F">
            <w:pPr>
              <w:spacing w:line="276" w:lineRule="auto"/>
              <w:ind w:right="-109"/>
              <w:jc w:val="both"/>
              <w:rPr>
                <w:rFonts w:ascii="Arial" w:hAnsi="Arial" w:cs="Arial"/>
                <w:bCs/>
              </w:rPr>
            </w:pPr>
            <w:r>
              <w:rPr>
                <w:rFonts w:ascii="Arial" w:hAnsi="Arial" w:cs="Arial"/>
                <w:bCs/>
              </w:rPr>
              <w:lastRenderedPageBreak/>
              <w:t xml:space="preserve">  </w:t>
            </w:r>
            <w:r w:rsidRPr="00845416">
              <w:rPr>
                <w:rFonts w:ascii="Arial" w:hAnsi="Arial" w:cs="Arial"/>
                <w:bCs/>
              </w:rPr>
              <w:t>12.2 Планирование…………………………………………………………</w:t>
            </w:r>
            <w:r w:rsidR="00CE1B76">
              <w:rPr>
                <w:rFonts w:ascii="Arial" w:hAnsi="Arial" w:cs="Arial"/>
                <w:bCs/>
              </w:rPr>
              <w:t>………</w:t>
            </w:r>
            <w:proofErr w:type="gramStart"/>
            <w:r w:rsidR="00CE1B76">
              <w:rPr>
                <w:rFonts w:ascii="Arial" w:hAnsi="Arial" w:cs="Arial"/>
                <w:bCs/>
              </w:rPr>
              <w:t>…….</w:t>
            </w:r>
            <w:proofErr w:type="gramEnd"/>
            <w:r w:rsidR="00CE1B76">
              <w:rPr>
                <w:rFonts w:ascii="Arial" w:hAnsi="Arial" w:cs="Arial"/>
                <w:bCs/>
              </w:rPr>
              <w:t>.</w:t>
            </w:r>
          </w:p>
        </w:tc>
        <w:tc>
          <w:tcPr>
            <w:tcW w:w="531" w:type="dxa"/>
          </w:tcPr>
          <w:p w14:paraId="39287719" w14:textId="77777777" w:rsidR="005824C9" w:rsidRPr="00A0638A" w:rsidRDefault="005824C9" w:rsidP="00F7549F">
            <w:pPr>
              <w:tabs>
                <w:tab w:val="left" w:pos="8222"/>
              </w:tabs>
              <w:jc w:val="both"/>
              <w:rPr>
                <w:rFonts w:ascii="Arial" w:hAnsi="Arial" w:cs="Arial"/>
              </w:rPr>
            </w:pPr>
          </w:p>
        </w:tc>
      </w:tr>
      <w:tr w:rsidR="005824C9" w:rsidRPr="00A0638A" w14:paraId="6C52BDA8" w14:textId="77777777" w:rsidTr="00F83C80">
        <w:tc>
          <w:tcPr>
            <w:tcW w:w="9039" w:type="dxa"/>
          </w:tcPr>
          <w:p w14:paraId="7A9615AB" w14:textId="0455A421" w:rsidR="005824C9" w:rsidRPr="00A0638A" w:rsidRDefault="00845416" w:rsidP="00F7549F">
            <w:pPr>
              <w:spacing w:line="276" w:lineRule="auto"/>
              <w:ind w:right="-109"/>
              <w:jc w:val="both"/>
              <w:rPr>
                <w:rFonts w:ascii="Arial" w:hAnsi="Arial" w:cs="Arial"/>
                <w:bCs/>
              </w:rPr>
            </w:pPr>
            <w:r>
              <w:rPr>
                <w:rFonts w:ascii="Arial" w:hAnsi="Arial" w:cs="Arial"/>
                <w:bCs/>
              </w:rPr>
              <w:t xml:space="preserve">  </w:t>
            </w:r>
            <w:r w:rsidRPr="00845416">
              <w:rPr>
                <w:rFonts w:ascii="Arial" w:hAnsi="Arial" w:cs="Arial"/>
                <w:bCs/>
              </w:rPr>
              <w:t>12.3 Условия установки……………………………………………………</w:t>
            </w:r>
            <w:r w:rsidR="00CE1B76">
              <w:rPr>
                <w:rFonts w:ascii="Arial" w:hAnsi="Arial" w:cs="Arial"/>
                <w:bCs/>
              </w:rPr>
              <w:t>………</w:t>
            </w:r>
            <w:proofErr w:type="gramStart"/>
            <w:r w:rsidR="00CE1B76">
              <w:rPr>
                <w:rFonts w:ascii="Arial" w:hAnsi="Arial" w:cs="Arial"/>
                <w:bCs/>
              </w:rPr>
              <w:t>…….</w:t>
            </w:r>
            <w:proofErr w:type="gramEnd"/>
            <w:r w:rsidR="00CE1B76">
              <w:rPr>
                <w:rFonts w:ascii="Arial" w:hAnsi="Arial" w:cs="Arial"/>
                <w:bCs/>
              </w:rPr>
              <w:t>.</w:t>
            </w:r>
          </w:p>
        </w:tc>
        <w:tc>
          <w:tcPr>
            <w:tcW w:w="531" w:type="dxa"/>
          </w:tcPr>
          <w:p w14:paraId="6ACA41FF" w14:textId="77777777" w:rsidR="005824C9" w:rsidRPr="00A0638A" w:rsidRDefault="005824C9" w:rsidP="00F7549F">
            <w:pPr>
              <w:tabs>
                <w:tab w:val="left" w:pos="8222"/>
              </w:tabs>
              <w:jc w:val="both"/>
              <w:rPr>
                <w:rFonts w:ascii="Arial" w:hAnsi="Arial" w:cs="Arial"/>
              </w:rPr>
            </w:pPr>
          </w:p>
        </w:tc>
      </w:tr>
      <w:tr w:rsidR="005824C9" w:rsidRPr="00A0638A" w14:paraId="2DBDB6A3" w14:textId="77777777" w:rsidTr="00F83C80">
        <w:tc>
          <w:tcPr>
            <w:tcW w:w="9039" w:type="dxa"/>
          </w:tcPr>
          <w:p w14:paraId="1B828EDB" w14:textId="452E17E1" w:rsidR="005824C9" w:rsidRPr="00A0638A" w:rsidRDefault="00845416" w:rsidP="00F7549F">
            <w:pPr>
              <w:spacing w:line="276" w:lineRule="auto"/>
              <w:ind w:right="-109"/>
              <w:jc w:val="both"/>
              <w:rPr>
                <w:rFonts w:ascii="Arial" w:hAnsi="Arial" w:cs="Arial"/>
                <w:bCs/>
              </w:rPr>
            </w:pPr>
            <w:r>
              <w:rPr>
                <w:rFonts w:ascii="Arial" w:hAnsi="Arial" w:cs="Arial"/>
                <w:bCs/>
              </w:rPr>
              <w:t xml:space="preserve">  </w:t>
            </w:r>
            <w:r w:rsidRPr="00845416">
              <w:rPr>
                <w:rFonts w:ascii="Arial" w:hAnsi="Arial" w:cs="Arial"/>
                <w:bCs/>
              </w:rPr>
              <w:t>12.4 Доступ к площадке……………………………………………………</w:t>
            </w:r>
            <w:r w:rsidR="00CE1B76">
              <w:rPr>
                <w:rFonts w:ascii="Arial" w:hAnsi="Arial" w:cs="Arial"/>
                <w:bCs/>
              </w:rPr>
              <w:t>………</w:t>
            </w:r>
            <w:proofErr w:type="gramStart"/>
            <w:r w:rsidR="00CE1B76">
              <w:rPr>
                <w:rFonts w:ascii="Arial" w:hAnsi="Arial" w:cs="Arial"/>
                <w:bCs/>
              </w:rPr>
              <w:t>…….</w:t>
            </w:r>
            <w:proofErr w:type="gramEnd"/>
            <w:r w:rsidR="00CE1B76">
              <w:rPr>
                <w:rFonts w:ascii="Arial" w:hAnsi="Arial" w:cs="Arial"/>
                <w:bCs/>
              </w:rPr>
              <w:t>.</w:t>
            </w:r>
          </w:p>
        </w:tc>
        <w:tc>
          <w:tcPr>
            <w:tcW w:w="531" w:type="dxa"/>
          </w:tcPr>
          <w:p w14:paraId="7AAF2F7D" w14:textId="77777777" w:rsidR="005824C9" w:rsidRPr="00A0638A" w:rsidRDefault="005824C9" w:rsidP="00F7549F">
            <w:pPr>
              <w:tabs>
                <w:tab w:val="left" w:pos="8222"/>
              </w:tabs>
              <w:jc w:val="both"/>
              <w:rPr>
                <w:rFonts w:ascii="Arial" w:hAnsi="Arial" w:cs="Arial"/>
              </w:rPr>
            </w:pPr>
          </w:p>
        </w:tc>
      </w:tr>
      <w:tr w:rsidR="005824C9" w:rsidRPr="00A0638A" w14:paraId="4221E1F2" w14:textId="77777777" w:rsidTr="00F83C80">
        <w:tc>
          <w:tcPr>
            <w:tcW w:w="9039" w:type="dxa"/>
          </w:tcPr>
          <w:p w14:paraId="4A3056ED" w14:textId="7C51401E" w:rsidR="005824C9" w:rsidRPr="00A0638A" w:rsidRDefault="00845416" w:rsidP="00F7549F">
            <w:pPr>
              <w:spacing w:line="276" w:lineRule="auto"/>
              <w:ind w:right="-109"/>
              <w:jc w:val="both"/>
              <w:rPr>
                <w:rFonts w:ascii="Arial" w:hAnsi="Arial" w:cs="Arial"/>
                <w:bCs/>
              </w:rPr>
            </w:pPr>
            <w:r>
              <w:rPr>
                <w:rFonts w:ascii="Arial" w:hAnsi="Arial" w:cs="Arial"/>
                <w:bCs/>
              </w:rPr>
              <w:t xml:space="preserve">  </w:t>
            </w:r>
            <w:r w:rsidRPr="00845416">
              <w:rPr>
                <w:rFonts w:ascii="Arial" w:hAnsi="Arial" w:cs="Arial"/>
                <w:bCs/>
              </w:rPr>
              <w:t>12.5 Параметры окружающей среды……………………………………</w:t>
            </w:r>
            <w:r w:rsidR="00CE1B76">
              <w:rPr>
                <w:rFonts w:ascii="Arial" w:hAnsi="Arial" w:cs="Arial"/>
                <w:bCs/>
              </w:rPr>
              <w:t>………</w:t>
            </w:r>
            <w:proofErr w:type="gramStart"/>
            <w:r w:rsidR="00CE1B76">
              <w:rPr>
                <w:rFonts w:ascii="Arial" w:hAnsi="Arial" w:cs="Arial"/>
                <w:bCs/>
              </w:rPr>
              <w:t>…….</w:t>
            </w:r>
            <w:proofErr w:type="gramEnd"/>
            <w:r w:rsidR="00CE1B76">
              <w:rPr>
                <w:rFonts w:ascii="Arial" w:hAnsi="Arial" w:cs="Arial"/>
                <w:bCs/>
              </w:rPr>
              <w:t>.</w:t>
            </w:r>
          </w:p>
        </w:tc>
        <w:tc>
          <w:tcPr>
            <w:tcW w:w="531" w:type="dxa"/>
          </w:tcPr>
          <w:p w14:paraId="3B839618" w14:textId="77777777" w:rsidR="005824C9" w:rsidRPr="00A0638A" w:rsidRDefault="005824C9" w:rsidP="00F7549F">
            <w:pPr>
              <w:tabs>
                <w:tab w:val="left" w:pos="8222"/>
              </w:tabs>
              <w:jc w:val="both"/>
              <w:rPr>
                <w:rFonts w:ascii="Arial" w:hAnsi="Arial" w:cs="Arial"/>
              </w:rPr>
            </w:pPr>
          </w:p>
        </w:tc>
      </w:tr>
      <w:tr w:rsidR="005824C9" w:rsidRPr="00A0638A" w14:paraId="27CD8EBF" w14:textId="77777777" w:rsidTr="00F83C80">
        <w:tc>
          <w:tcPr>
            <w:tcW w:w="9039" w:type="dxa"/>
          </w:tcPr>
          <w:p w14:paraId="508309CF" w14:textId="5FAD1819" w:rsidR="005824C9" w:rsidRPr="00A0638A" w:rsidRDefault="00845416" w:rsidP="00F7549F">
            <w:pPr>
              <w:spacing w:line="276" w:lineRule="auto"/>
              <w:ind w:right="-109"/>
              <w:jc w:val="both"/>
              <w:rPr>
                <w:rFonts w:ascii="Arial" w:hAnsi="Arial" w:cs="Arial"/>
                <w:bCs/>
              </w:rPr>
            </w:pPr>
            <w:r>
              <w:rPr>
                <w:rFonts w:ascii="Arial" w:hAnsi="Arial" w:cs="Arial"/>
                <w:bCs/>
              </w:rPr>
              <w:t xml:space="preserve">  </w:t>
            </w:r>
            <w:r w:rsidRPr="00845416">
              <w:rPr>
                <w:rFonts w:ascii="Arial" w:hAnsi="Arial" w:cs="Arial"/>
                <w:bCs/>
              </w:rPr>
              <w:t>12.6 Документация…………………………………………………………</w:t>
            </w:r>
            <w:r w:rsidR="00CE1B76">
              <w:rPr>
                <w:rFonts w:ascii="Arial" w:hAnsi="Arial" w:cs="Arial"/>
                <w:bCs/>
              </w:rPr>
              <w:t>………</w:t>
            </w:r>
            <w:proofErr w:type="gramStart"/>
            <w:r w:rsidR="00CE1B76">
              <w:rPr>
                <w:rFonts w:ascii="Arial" w:hAnsi="Arial" w:cs="Arial"/>
                <w:bCs/>
              </w:rPr>
              <w:t>…….</w:t>
            </w:r>
            <w:proofErr w:type="gramEnd"/>
            <w:r w:rsidR="00CE1B76">
              <w:rPr>
                <w:rFonts w:ascii="Arial" w:hAnsi="Arial" w:cs="Arial"/>
                <w:bCs/>
              </w:rPr>
              <w:t>.</w:t>
            </w:r>
          </w:p>
        </w:tc>
        <w:tc>
          <w:tcPr>
            <w:tcW w:w="531" w:type="dxa"/>
          </w:tcPr>
          <w:p w14:paraId="4E1C1E91" w14:textId="77777777" w:rsidR="005824C9" w:rsidRPr="00A0638A" w:rsidRDefault="005824C9" w:rsidP="00F7549F">
            <w:pPr>
              <w:tabs>
                <w:tab w:val="left" w:pos="8222"/>
              </w:tabs>
              <w:jc w:val="both"/>
              <w:rPr>
                <w:rFonts w:ascii="Arial" w:hAnsi="Arial" w:cs="Arial"/>
              </w:rPr>
            </w:pPr>
          </w:p>
        </w:tc>
      </w:tr>
      <w:tr w:rsidR="005824C9" w:rsidRPr="00A0638A" w14:paraId="09A0ECB0" w14:textId="77777777" w:rsidTr="00F83C80">
        <w:tc>
          <w:tcPr>
            <w:tcW w:w="9039" w:type="dxa"/>
          </w:tcPr>
          <w:p w14:paraId="708F6FE3" w14:textId="0D4A98DB" w:rsidR="005824C9" w:rsidRPr="00A0638A" w:rsidRDefault="00845416" w:rsidP="00F7549F">
            <w:pPr>
              <w:spacing w:line="276" w:lineRule="auto"/>
              <w:ind w:right="-109"/>
              <w:jc w:val="both"/>
              <w:rPr>
                <w:rFonts w:ascii="Arial" w:hAnsi="Arial" w:cs="Arial"/>
                <w:bCs/>
              </w:rPr>
            </w:pPr>
            <w:r>
              <w:rPr>
                <w:rFonts w:ascii="Arial" w:hAnsi="Arial" w:cs="Arial"/>
                <w:bCs/>
              </w:rPr>
              <w:t xml:space="preserve">  </w:t>
            </w:r>
            <w:r w:rsidRPr="00845416">
              <w:rPr>
                <w:rFonts w:ascii="Arial" w:hAnsi="Arial" w:cs="Arial"/>
                <w:bCs/>
              </w:rPr>
              <w:t>12.7 Прием, перемещение и хранение……………………………………</w:t>
            </w:r>
            <w:r w:rsidR="00CE1B76">
              <w:rPr>
                <w:rFonts w:ascii="Arial" w:hAnsi="Arial" w:cs="Arial"/>
                <w:bCs/>
              </w:rPr>
              <w:t>……</w:t>
            </w:r>
            <w:proofErr w:type="gramStart"/>
            <w:r w:rsidR="00CE1B76">
              <w:rPr>
                <w:rFonts w:ascii="Arial" w:hAnsi="Arial" w:cs="Arial"/>
                <w:bCs/>
              </w:rPr>
              <w:t>…….</w:t>
            </w:r>
            <w:proofErr w:type="gramEnd"/>
            <w:r w:rsidR="00CE1B76">
              <w:rPr>
                <w:rFonts w:ascii="Arial" w:hAnsi="Arial" w:cs="Arial"/>
                <w:bCs/>
              </w:rPr>
              <w:t>.</w:t>
            </w:r>
          </w:p>
        </w:tc>
        <w:tc>
          <w:tcPr>
            <w:tcW w:w="531" w:type="dxa"/>
          </w:tcPr>
          <w:p w14:paraId="49C4453C" w14:textId="77777777" w:rsidR="005824C9" w:rsidRPr="00A0638A" w:rsidRDefault="005824C9" w:rsidP="00F7549F">
            <w:pPr>
              <w:tabs>
                <w:tab w:val="left" w:pos="8222"/>
              </w:tabs>
              <w:jc w:val="both"/>
              <w:rPr>
                <w:rFonts w:ascii="Arial" w:hAnsi="Arial" w:cs="Arial"/>
              </w:rPr>
            </w:pPr>
          </w:p>
        </w:tc>
      </w:tr>
      <w:tr w:rsidR="005824C9" w:rsidRPr="00A0638A" w14:paraId="480E60BB" w14:textId="77777777" w:rsidTr="00F83C80">
        <w:tc>
          <w:tcPr>
            <w:tcW w:w="9039" w:type="dxa"/>
          </w:tcPr>
          <w:p w14:paraId="2C52D0AA" w14:textId="66C78692" w:rsidR="005824C9" w:rsidRPr="00A0638A" w:rsidRDefault="00845416" w:rsidP="00F7549F">
            <w:pPr>
              <w:spacing w:line="276" w:lineRule="auto"/>
              <w:ind w:right="-109"/>
              <w:jc w:val="both"/>
              <w:rPr>
                <w:rFonts w:ascii="Arial" w:hAnsi="Arial" w:cs="Arial"/>
                <w:bCs/>
              </w:rPr>
            </w:pPr>
            <w:r>
              <w:rPr>
                <w:rFonts w:ascii="Arial" w:hAnsi="Arial" w:cs="Arial"/>
                <w:bCs/>
              </w:rPr>
              <w:t xml:space="preserve">  </w:t>
            </w:r>
            <w:r w:rsidRPr="00845416">
              <w:rPr>
                <w:rFonts w:ascii="Arial" w:hAnsi="Arial" w:cs="Arial"/>
                <w:bCs/>
              </w:rPr>
              <w:t>12.8 Фундаментные/анкерные системы…………………………………</w:t>
            </w:r>
            <w:r w:rsidR="00CE1B76">
              <w:rPr>
                <w:rFonts w:ascii="Arial" w:hAnsi="Arial" w:cs="Arial"/>
                <w:bCs/>
              </w:rPr>
              <w:t>………</w:t>
            </w:r>
            <w:proofErr w:type="gramStart"/>
            <w:r w:rsidR="00CE1B76">
              <w:rPr>
                <w:rFonts w:ascii="Arial" w:hAnsi="Arial" w:cs="Arial"/>
                <w:bCs/>
              </w:rPr>
              <w:t>…….</w:t>
            </w:r>
            <w:proofErr w:type="gramEnd"/>
          </w:p>
        </w:tc>
        <w:tc>
          <w:tcPr>
            <w:tcW w:w="531" w:type="dxa"/>
          </w:tcPr>
          <w:p w14:paraId="001BDD88" w14:textId="77777777" w:rsidR="005824C9" w:rsidRPr="00A0638A" w:rsidRDefault="005824C9" w:rsidP="00F7549F">
            <w:pPr>
              <w:tabs>
                <w:tab w:val="left" w:pos="8222"/>
              </w:tabs>
              <w:jc w:val="both"/>
              <w:rPr>
                <w:rFonts w:ascii="Arial" w:hAnsi="Arial" w:cs="Arial"/>
              </w:rPr>
            </w:pPr>
          </w:p>
        </w:tc>
      </w:tr>
      <w:tr w:rsidR="005824C9" w:rsidRPr="00A0638A" w14:paraId="4D094184" w14:textId="77777777" w:rsidTr="00F83C80">
        <w:tc>
          <w:tcPr>
            <w:tcW w:w="9039" w:type="dxa"/>
          </w:tcPr>
          <w:p w14:paraId="267B6D0E" w14:textId="7671D54C" w:rsidR="005824C9" w:rsidRPr="00A0638A" w:rsidRDefault="00845416" w:rsidP="00F7549F">
            <w:pPr>
              <w:spacing w:line="276" w:lineRule="auto"/>
              <w:ind w:right="-109"/>
              <w:jc w:val="both"/>
              <w:rPr>
                <w:rFonts w:ascii="Arial" w:hAnsi="Arial" w:cs="Arial"/>
                <w:bCs/>
              </w:rPr>
            </w:pPr>
            <w:r>
              <w:rPr>
                <w:rFonts w:ascii="Arial" w:hAnsi="Arial" w:cs="Arial"/>
                <w:bCs/>
              </w:rPr>
              <w:t xml:space="preserve">  </w:t>
            </w:r>
            <w:r w:rsidRPr="00845416">
              <w:rPr>
                <w:rFonts w:ascii="Arial" w:hAnsi="Arial" w:cs="Arial"/>
                <w:bCs/>
              </w:rPr>
              <w:t>12.9 Сборка ВЭУ……………………………………………………………</w:t>
            </w:r>
            <w:r w:rsidR="00CE1B76">
              <w:rPr>
                <w:rFonts w:ascii="Arial" w:hAnsi="Arial" w:cs="Arial"/>
                <w:bCs/>
              </w:rPr>
              <w:t>………</w:t>
            </w:r>
            <w:proofErr w:type="gramStart"/>
            <w:r w:rsidR="00CE1B76">
              <w:rPr>
                <w:rFonts w:ascii="Arial" w:hAnsi="Arial" w:cs="Arial"/>
                <w:bCs/>
              </w:rPr>
              <w:t>…….</w:t>
            </w:r>
            <w:proofErr w:type="gramEnd"/>
            <w:r w:rsidR="00CE1B76">
              <w:rPr>
                <w:rFonts w:ascii="Arial" w:hAnsi="Arial" w:cs="Arial"/>
                <w:bCs/>
              </w:rPr>
              <w:t>.</w:t>
            </w:r>
          </w:p>
        </w:tc>
        <w:tc>
          <w:tcPr>
            <w:tcW w:w="531" w:type="dxa"/>
          </w:tcPr>
          <w:p w14:paraId="681371FF" w14:textId="77777777" w:rsidR="005824C9" w:rsidRPr="00A0638A" w:rsidRDefault="005824C9" w:rsidP="00F7549F">
            <w:pPr>
              <w:tabs>
                <w:tab w:val="left" w:pos="8222"/>
              </w:tabs>
              <w:jc w:val="both"/>
              <w:rPr>
                <w:rFonts w:ascii="Arial" w:hAnsi="Arial" w:cs="Arial"/>
              </w:rPr>
            </w:pPr>
          </w:p>
        </w:tc>
      </w:tr>
      <w:tr w:rsidR="005824C9" w:rsidRPr="00A0638A" w14:paraId="31F61E29" w14:textId="77777777" w:rsidTr="00F83C80">
        <w:tc>
          <w:tcPr>
            <w:tcW w:w="9039" w:type="dxa"/>
          </w:tcPr>
          <w:p w14:paraId="78D465EC" w14:textId="24559C1E" w:rsidR="005824C9" w:rsidRPr="00A0638A" w:rsidRDefault="00845416" w:rsidP="00F7549F">
            <w:pPr>
              <w:spacing w:line="276" w:lineRule="auto"/>
              <w:ind w:right="-109"/>
              <w:jc w:val="both"/>
              <w:rPr>
                <w:rFonts w:ascii="Arial" w:hAnsi="Arial" w:cs="Arial"/>
                <w:bCs/>
              </w:rPr>
            </w:pPr>
            <w:r>
              <w:rPr>
                <w:rFonts w:ascii="Arial" w:hAnsi="Arial" w:cs="Arial"/>
                <w:bCs/>
              </w:rPr>
              <w:t xml:space="preserve">  </w:t>
            </w:r>
            <w:r w:rsidRPr="00845416">
              <w:rPr>
                <w:rFonts w:ascii="Arial" w:hAnsi="Arial" w:cs="Arial"/>
                <w:bCs/>
              </w:rPr>
              <w:t>12.10 Монтаж ВЭУ…………………………………………………………</w:t>
            </w:r>
            <w:r w:rsidR="00CE1B76">
              <w:rPr>
                <w:rFonts w:ascii="Arial" w:hAnsi="Arial" w:cs="Arial"/>
                <w:bCs/>
              </w:rPr>
              <w:t>……………...</w:t>
            </w:r>
          </w:p>
        </w:tc>
        <w:tc>
          <w:tcPr>
            <w:tcW w:w="531" w:type="dxa"/>
          </w:tcPr>
          <w:p w14:paraId="07570F64" w14:textId="77777777" w:rsidR="005824C9" w:rsidRPr="00A0638A" w:rsidRDefault="005824C9" w:rsidP="00F7549F">
            <w:pPr>
              <w:tabs>
                <w:tab w:val="left" w:pos="8222"/>
              </w:tabs>
              <w:jc w:val="both"/>
              <w:rPr>
                <w:rFonts w:ascii="Arial" w:hAnsi="Arial" w:cs="Arial"/>
              </w:rPr>
            </w:pPr>
          </w:p>
        </w:tc>
      </w:tr>
      <w:tr w:rsidR="00845416" w:rsidRPr="00A0638A" w14:paraId="354DF88A" w14:textId="77777777" w:rsidTr="00F83C80">
        <w:tc>
          <w:tcPr>
            <w:tcW w:w="9039" w:type="dxa"/>
          </w:tcPr>
          <w:p w14:paraId="4A684263" w14:textId="7E4AEF6D" w:rsidR="00845416" w:rsidRPr="00A0638A" w:rsidRDefault="00845416" w:rsidP="00F7549F">
            <w:pPr>
              <w:spacing w:line="276" w:lineRule="auto"/>
              <w:ind w:right="-109"/>
              <w:jc w:val="both"/>
              <w:rPr>
                <w:rFonts w:ascii="Arial" w:hAnsi="Arial" w:cs="Arial"/>
                <w:bCs/>
              </w:rPr>
            </w:pPr>
            <w:r>
              <w:rPr>
                <w:rFonts w:ascii="Arial" w:hAnsi="Arial" w:cs="Arial"/>
                <w:bCs/>
              </w:rPr>
              <w:t xml:space="preserve">  </w:t>
            </w:r>
            <w:r w:rsidRPr="00845416">
              <w:rPr>
                <w:rFonts w:ascii="Arial" w:hAnsi="Arial" w:cs="Arial"/>
                <w:bCs/>
              </w:rPr>
              <w:t>12.11 Крепежные соединения……………………………………………</w:t>
            </w:r>
            <w:r w:rsidR="00CE1B76">
              <w:rPr>
                <w:rFonts w:ascii="Arial" w:hAnsi="Arial" w:cs="Arial"/>
                <w:bCs/>
              </w:rPr>
              <w:t>………</w:t>
            </w:r>
            <w:proofErr w:type="gramStart"/>
            <w:r w:rsidR="00CE1B76">
              <w:rPr>
                <w:rFonts w:ascii="Arial" w:hAnsi="Arial" w:cs="Arial"/>
                <w:bCs/>
              </w:rPr>
              <w:t>…….</w:t>
            </w:r>
            <w:proofErr w:type="gramEnd"/>
            <w:r w:rsidR="00CE1B76">
              <w:rPr>
                <w:rFonts w:ascii="Arial" w:hAnsi="Arial" w:cs="Arial"/>
                <w:bCs/>
              </w:rPr>
              <w:t>.</w:t>
            </w:r>
          </w:p>
        </w:tc>
        <w:tc>
          <w:tcPr>
            <w:tcW w:w="531" w:type="dxa"/>
          </w:tcPr>
          <w:p w14:paraId="1CC7BA97" w14:textId="77777777" w:rsidR="00845416" w:rsidRPr="00A0638A" w:rsidRDefault="00845416" w:rsidP="00F7549F">
            <w:pPr>
              <w:tabs>
                <w:tab w:val="left" w:pos="8222"/>
              </w:tabs>
              <w:jc w:val="both"/>
              <w:rPr>
                <w:rFonts w:ascii="Arial" w:hAnsi="Arial" w:cs="Arial"/>
              </w:rPr>
            </w:pPr>
          </w:p>
        </w:tc>
      </w:tr>
      <w:tr w:rsidR="00845416" w:rsidRPr="00A0638A" w14:paraId="397050BC" w14:textId="77777777" w:rsidTr="00F83C80">
        <w:tc>
          <w:tcPr>
            <w:tcW w:w="9039" w:type="dxa"/>
          </w:tcPr>
          <w:p w14:paraId="57235E63" w14:textId="7DD81AC6" w:rsidR="00845416" w:rsidRPr="00A0638A" w:rsidRDefault="00845416" w:rsidP="00F7549F">
            <w:pPr>
              <w:spacing w:line="276" w:lineRule="auto"/>
              <w:ind w:right="-109"/>
              <w:jc w:val="both"/>
              <w:rPr>
                <w:rFonts w:ascii="Arial" w:hAnsi="Arial" w:cs="Arial"/>
                <w:bCs/>
              </w:rPr>
            </w:pPr>
            <w:r>
              <w:rPr>
                <w:rFonts w:ascii="Arial" w:hAnsi="Arial" w:cs="Arial"/>
                <w:bCs/>
              </w:rPr>
              <w:t xml:space="preserve">  </w:t>
            </w:r>
            <w:r w:rsidRPr="00845416">
              <w:rPr>
                <w:rFonts w:ascii="Arial" w:hAnsi="Arial" w:cs="Arial"/>
                <w:bCs/>
              </w:rPr>
              <w:t>12.12 Краны, подъемно-транспортное оборудование…………………</w:t>
            </w:r>
            <w:r w:rsidR="00CE1B76">
              <w:rPr>
                <w:rFonts w:ascii="Arial" w:hAnsi="Arial" w:cs="Arial"/>
                <w:bCs/>
              </w:rPr>
              <w:t>……………</w:t>
            </w:r>
          </w:p>
        </w:tc>
        <w:tc>
          <w:tcPr>
            <w:tcW w:w="531" w:type="dxa"/>
          </w:tcPr>
          <w:p w14:paraId="02E8D642" w14:textId="77777777" w:rsidR="00845416" w:rsidRPr="00A0638A" w:rsidRDefault="00845416" w:rsidP="00F7549F">
            <w:pPr>
              <w:tabs>
                <w:tab w:val="left" w:pos="8222"/>
              </w:tabs>
              <w:jc w:val="both"/>
              <w:rPr>
                <w:rFonts w:ascii="Arial" w:hAnsi="Arial" w:cs="Arial"/>
              </w:rPr>
            </w:pPr>
          </w:p>
        </w:tc>
      </w:tr>
      <w:tr w:rsidR="00845416" w:rsidRPr="00A0638A" w14:paraId="20E7FC2E" w14:textId="77777777" w:rsidTr="00F83C80">
        <w:tc>
          <w:tcPr>
            <w:tcW w:w="9039" w:type="dxa"/>
          </w:tcPr>
          <w:p w14:paraId="2061FC5A" w14:textId="141B70FD" w:rsidR="00845416" w:rsidRPr="00A0638A" w:rsidRDefault="00845416" w:rsidP="00F7549F">
            <w:pPr>
              <w:spacing w:line="276" w:lineRule="auto"/>
              <w:ind w:right="-109"/>
              <w:jc w:val="both"/>
              <w:rPr>
                <w:rFonts w:ascii="Arial" w:hAnsi="Arial" w:cs="Arial"/>
                <w:bCs/>
              </w:rPr>
            </w:pPr>
            <w:r w:rsidRPr="00845416">
              <w:rPr>
                <w:rFonts w:ascii="Arial" w:hAnsi="Arial" w:cs="Arial"/>
                <w:bCs/>
              </w:rPr>
              <w:t>13 Ввод в эксплуатацию, эксплуатация и техническое обслуживание</w:t>
            </w:r>
            <w:r>
              <w:rPr>
                <w:rFonts w:ascii="Arial" w:hAnsi="Arial" w:cs="Arial"/>
                <w:bCs/>
              </w:rPr>
              <w:t>………</w:t>
            </w:r>
            <w:r w:rsidR="00CE1B76">
              <w:rPr>
                <w:rFonts w:ascii="Arial" w:hAnsi="Arial" w:cs="Arial"/>
                <w:bCs/>
              </w:rPr>
              <w:t>……</w:t>
            </w:r>
          </w:p>
        </w:tc>
        <w:tc>
          <w:tcPr>
            <w:tcW w:w="531" w:type="dxa"/>
          </w:tcPr>
          <w:p w14:paraId="6A1ACAEE" w14:textId="77777777" w:rsidR="00845416" w:rsidRPr="00A0638A" w:rsidRDefault="00845416" w:rsidP="00F7549F">
            <w:pPr>
              <w:tabs>
                <w:tab w:val="left" w:pos="8222"/>
              </w:tabs>
              <w:jc w:val="both"/>
              <w:rPr>
                <w:rFonts w:ascii="Arial" w:hAnsi="Arial" w:cs="Arial"/>
              </w:rPr>
            </w:pPr>
          </w:p>
        </w:tc>
      </w:tr>
      <w:tr w:rsidR="00845416" w:rsidRPr="00A0638A" w14:paraId="476F096F" w14:textId="77777777" w:rsidTr="00F83C80">
        <w:tc>
          <w:tcPr>
            <w:tcW w:w="9039" w:type="dxa"/>
          </w:tcPr>
          <w:p w14:paraId="2433AB66" w14:textId="71A6D6F4" w:rsidR="00845416" w:rsidRPr="00A0638A" w:rsidRDefault="00845416" w:rsidP="00F7549F">
            <w:pPr>
              <w:spacing w:line="276" w:lineRule="auto"/>
              <w:ind w:right="-109"/>
              <w:jc w:val="both"/>
              <w:rPr>
                <w:rFonts w:ascii="Arial" w:hAnsi="Arial" w:cs="Arial"/>
                <w:bCs/>
              </w:rPr>
            </w:pPr>
            <w:r>
              <w:rPr>
                <w:rFonts w:ascii="Arial" w:hAnsi="Arial" w:cs="Arial"/>
                <w:bCs/>
              </w:rPr>
              <w:t xml:space="preserve">  </w:t>
            </w:r>
            <w:r w:rsidRPr="00845416">
              <w:rPr>
                <w:rFonts w:ascii="Arial" w:hAnsi="Arial" w:cs="Arial"/>
                <w:bCs/>
              </w:rPr>
              <w:t>13.1 Общие положения……………………………………………………</w:t>
            </w:r>
            <w:r w:rsidR="00CE1B76">
              <w:rPr>
                <w:rFonts w:ascii="Arial" w:hAnsi="Arial" w:cs="Arial"/>
                <w:bCs/>
              </w:rPr>
              <w:t>………</w:t>
            </w:r>
            <w:proofErr w:type="gramStart"/>
            <w:r w:rsidR="00CE1B76">
              <w:rPr>
                <w:rFonts w:ascii="Arial" w:hAnsi="Arial" w:cs="Arial"/>
                <w:bCs/>
              </w:rPr>
              <w:t>…….</w:t>
            </w:r>
            <w:proofErr w:type="gramEnd"/>
            <w:r w:rsidR="00CE1B76">
              <w:rPr>
                <w:rFonts w:ascii="Arial" w:hAnsi="Arial" w:cs="Arial"/>
                <w:bCs/>
              </w:rPr>
              <w:t>.</w:t>
            </w:r>
          </w:p>
        </w:tc>
        <w:tc>
          <w:tcPr>
            <w:tcW w:w="531" w:type="dxa"/>
          </w:tcPr>
          <w:p w14:paraId="6D433C59" w14:textId="77777777" w:rsidR="00845416" w:rsidRPr="00A0638A" w:rsidRDefault="00845416" w:rsidP="00F7549F">
            <w:pPr>
              <w:tabs>
                <w:tab w:val="left" w:pos="8222"/>
              </w:tabs>
              <w:jc w:val="both"/>
              <w:rPr>
                <w:rFonts w:ascii="Arial" w:hAnsi="Arial" w:cs="Arial"/>
              </w:rPr>
            </w:pPr>
          </w:p>
        </w:tc>
      </w:tr>
      <w:tr w:rsidR="00845416" w:rsidRPr="00A0638A" w14:paraId="2F965B2E" w14:textId="77777777" w:rsidTr="00F83C80">
        <w:tc>
          <w:tcPr>
            <w:tcW w:w="9039" w:type="dxa"/>
          </w:tcPr>
          <w:p w14:paraId="75DA5481" w14:textId="1E95F748" w:rsidR="0088571B" w:rsidRDefault="00D54601" w:rsidP="00F7549F">
            <w:pPr>
              <w:spacing w:line="276" w:lineRule="auto"/>
              <w:ind w:right="-109"/>
              <w:jc w:val="both"/>
              <w:rPr>
                <w:rFonts w:ascii="Arial" w:hAnsi="Arial" w:cs="Arial"/>
                <w:bCs/>
              </w:rPr>
            </w:pPr>
            <w:r>
              <w:rPr>
                <w:rFonts w:ascii="Arial" w:hAnsi="Arial" w:cs="Arial"/>
                <w:bCs/>
              </w:rPr>
              <w:t xml:space="preserve">  </w:t>
            </w:r>
            <w:r w:rsidR="00845416" w:rsidRPr="00845416">
              <w:rPr>
                <w:rFonts w:ascii="Arial" w:hAnsi="Arial" w:cs="Arial"/>
                <w:bCs/>
              </w:rPr>
              <w:t xml:space="preserve">13.2 Проектные требования для осуществления безопасной эксплуатации, </w:t>
            </w:r>
          </w:p>
          <w:p w14:paraId="37D3440E" w14:textId="00A9A45A" w:rsidR="00845416" w:rsidRPr="00A0638A" w:rsidRDefault="0088571B" w:rsidP="00F7549F">
            <w:pPr>
              <w:spacing w:line="276" w:lineRule="auto"/>
              <w:ind w:right="-109"/>
              <w:jc w:val="both"/>
              <w:rPr>
                <w:rFonts w:ascii="Arial" w:hAnsi="Arial" w:cs="Arial"/>
                <w:bCs/>
              </w:rPr>
            </w:pPr>
            <w:r>
              <w:rPr>
                <w:rFonts w:ascii="Arial" w:hAnsi="Arial" w:cs="Arial"/>
                <w:bCs/>
              </w:rPr>
              <w:t xml:space="preserve">  </w:t>
            </w:r>
            <w:r w:rsidR="00D54601">
              <w:rPr>
                <w:rFonts w:ascii="Arial" w:hAnsi="Arial" w:cs="Arial"/>
                <w:bCs/>
              </w:rPr>
              <w:t xml:space="preserve"> </w:t>
            </w:r>
            <w:r w:rsidR="00845416" w:rsidRPr="00845416">
              <w:rPr>
                <w:rFonts w:ascii="Arial" w:hAnsi="Arial" w:cs="Arial"/>
                <w:bCs/>
              </w:rPr>
              <w:t>проведения осмотров и технического обслуживания ВЭУ</w:t>
            </w:r>
            <w:r>
              <w:rPr>
                <w:rFonts w:ascii="Arial" w:hAnsi="Arial" w:cs="Arial"/>
                <w:bCs/>
              </w:rPr>
              <w:t>………</w:t>
            </w:r>
            <w:proofErr w:type="gramStart"/>
            <w:r>
              <w:rPr>
                <w:rFonts w:ascii="Arial" w:hAnsi="Arial" w:cs="Arial"/>
                <w:bCs/>
              </w:rPr>
              <w:t>…….</w:t>
            </w:r>
            <w:proofErr w:type="gramEnd"/>
            <w:r>
              <w:rPr>
                <w:rFonts w:ascii="Arial" w:hAnsi="Arial" w:cs="Arial"/>
                <w:bCs/>
              </w:rPr>
              <w:t>.</w:t>
            </w:r>
            <w:r w:rsidR="00845416" w:rsidRPr="00845416">
              <w:rPr>
                <w:rFonts w:ascii="Arial" w:hAnsi="Arial" w:cs="Arial"/>
                <w:bCs/>
              </w:rPr>
              <w:t>……</w:t>
            </w:r>
            <w:r w:rsidR="00CE1B76">
              <w:rPr>
                <w:rFonts w:ascii="Arial" w:hAnsi="Arial" w:cs="Arial"/>
                <w:bCs/>
              </w:rPr>
              <w:t>……</w:t>
            </w:r>
          </w:p>
        </w:tc>
        <w:tc>
          <w:tcPr>
            <w:tcW w:w="531" w:type="dxa"/>
          </w:tcPr>
          <w:p w14:paraId="3EE6995D" w14:textId="77777777" w:rsidR="00845416" w:rsidRPr="00A0638A" w:rsidRDefault="00845416" w:rsidP="00F7549F">
            <w:pPr>
              <w:tabs>
                <w:tab w:val="left" w:pos="8222"/>
              </w:tabs>
              <w:jc w:val="both"/>
              <w:rPr>
                <w:rFonts w:ascii="Arial" w:hAnsi="Arial" w:cs="Arial"/>
              </w:rPr>
            </w:pPr>
          </w:p>
        </w:tc>
      </w:tr>
      <w:tr w:rsidR="00845416" w:rsidRPr="00A0638A" w14:paraId="17647B15" w14:textId="77777777" w:rsidTr="00F83C80">
        <w:tc>
          <w:tcPr>
            <w:tcW w:w="9039" w:type="dxa"/>
          </w:tcPr>
          <w:p w14:paraId="3B3B8130" w14:textId="52AF79AD" w:rsidR="00845416" w:rsidRPr="00A0638A" w:rsidRDefault="00D54601" w:rsidP="00F7549F">
            <w:pPr>
              <w:spacing w:line="276" w:lineRule="auto"/>
              <w:ind w:right="-109"/>
              <w:jc w:val="both"/>
              <w:rPr>
                <w:rFonts w:ascii="Arial" w:hAnsi="Arial" w:cs="Arial"/>
                <w:bCs/>
              </w:rPr>
            </w:pPr>
            <w:r>
              <w:rPr>
                <w:rFonts w:ascii="Arial" w:hAnsi="Arial" w:cs="Arial"/>
                <w:bCs/>
              </w:rPr>
              <w:t xml:space="preserve">  </w:t>
            </w:r>
            <w:r w:rsidRPr="00D54601">
              <w:rPr>
                <w:rFonts w:ascii="Arial" w:hAnsi="Arial" w:cs="Arial"/>
                <w:bCs/>
              </w:rPr>
              <w:t>13.3 Инструкции по вводу в эксплуатацию……………………………</w:t>
            </w:r>
            <w:r w:rsidR="00CE1B76">
              <w:rPr>
                <w:rFonts w:ascii="Arial" w:hAnsi="Arial" w:cs="Arial"/>
                <w:bCs/>
              </w:rPr>
              <w:t>………………</w:t>
            </w:r>
          </w:p>
        </w:tc>
        <w:tc>
          <w:tcPr>
            <w:tcW w:w="531" w:type="dxa"/>
          </w:tcPr>
          <w:p w14:paraId="74D7D71D" w14:textId="77777777" w:rsidR="00845416" w:rsidRPr="00A0638A" w:rsidRDefault="00845416" w:rsidP="00F7549F">
            <w:pPr>
              <w:tabs>
                <w:tab w:val="left" w:pos="8222"/>
              </w:tabs>
              <w:jc w:val="both"/>
              <w:rPr>
                <w:rFonts w:ascii="Arial" w:hAnsi="Arial" w:cs="Arial"/>
              </w:rPr>
            </w:pPr>
          </w:p>
        </w:tc>
      </w:tr>
      <w:tr w:rsidR="00845416" w:rsidRPr="00A0638A" w14:paraId="0244A812" w14:textId="77777777" w:rsidTr="00F83C80">
        <w:tc>
          <w:tcPr>
            <w:tcW w:w="9039" w:type="dxa"/>
          </w:tcPr>
          <w:p w14:paraId="78FA57DC" w14:textId="5B6F0EEE" w:rsidR="00845416" w:rsidRPr="00A0638A" w:rsidRDefault="00D54601" w:rsidP="00F7549F">
            <w:pPr>
              <w:spacing w:line="276" w:lineRule="auto"/>
              <w:ind w:right="-109"/>
              <w:jc w:val="both"/>
              <w:rPr>
                <w:rFonts w:ascii="Arial" w:hAnsi="Arial" w:cs="Arial"/>
                <w:bCs/>
              </w:rPr>
            </w:pPr>
            <w:r>
              <w:rPr>
                <w:rFonts w:ascii="Arial" w:hAnsi="Arial" w:cs="Arial"/>
                <w:bCs/>
              </w:rPr>
              <w:t xml:space="preserve">    </w:t>
            </w:r>
            <w:r w:rsidRPr="00D54601">
              <w:rPr>
                <w:rFonts w:ascii="Arial" w:hAnsi="Arial" w:cs="Arial"/>
                <w:bCs/>
              </w:rPr>
              <w:t>13.3.1 Общие положения…………………………………………………...</w:t>
            </w:r>
            <w:r w:rsidR="00CE1B76">
              <w:rPr>
                <w:rFonts w:ascii="Arial" w:hAnsi="Arial" w:cs="Arial"/>
                <w:bCs/>
              </w:rPr>
              <w:t>................</w:t>
            </w:r>
          </w:p>
        </w:tc>
        <w:tc>
          <w:tcPr>
            <w:tcW w:w="531" w:type="dxa"/>
          </w:tcPr>
          <w:p w14:paraId="37097E72" w14:textId="77777777" w:rsidR="00845416" w:rsidRPr="00A0638A" w:rsidRDefault="00845416" w:rsidP="00F7549F">
            <w:pPr>
              <w:tabs>
                <w:tab w:val="left" w:pos="8222"/>
              </w:tabs>
              <w:jc w:val="both"/>
              <w:rPr>
                <w:rFonts w:ascii="Arial" w:hAnsi="Arial" w:cs="Arial"/>
              </w:rPr>
            </w:pPr>
          </w:p>
        </w:tc>
      </w:tr>
      <w:tr w:rsidR="00845416" w:rsidRPr="00A0638A" w14:paraId="5F0A9FD3" w14:textId="77777777" w:rsidTr="00F83C80">
        <w:tc>
          <w:tcPr>
            <w:tcW w:w="9039" w:type="dxa"/>
          </w:tcPr>
          <w:p w14:paraId="40090126" w14:textId="0659DA6A" w:rsidR="00845416" w:rsidRPr="00A0638A" w:rsidRDefault="00D54601" w:rsidP="00D54601">
            <w:pPr>
              <w:tabs>
                <w:tab w:val="left" w:pos="1008"/>
              </w:tabs>
              <w:spacing w:line="276" w:lineRule="auto"/>
              <w:ind w:right="-109"/>
              <w:jc w:val="both"/>
              <w:rPr>
                <w:rFonts w:ascii="Arial" w:hAnsi="Arial" w:cs="Arial"/>
                <w:bCs/>
              </w:rPr>
            </w:pPr>
            <w:r>
              <w:rPr>
                <w:rFonts w:ascii="Arial" w:hAnsi="Arial" w:cs="Arial"/>
                <w:bCs/>
              </w:rPr>
              <w:t xml:space="preserve">    </w:t>
            </w:r>
            <w:r w:rsidRPr="00D54601">
              <w:rPr>
                <w:rFonts w:ascii="Arial" w:hAnsi="Arial" w:cs="Arial"/>
                <w:bCs/>
              </w:rPr>
              <w:t>13.3.2 Подключение к сети………………………………………………...</w:t>
            </w:r>
            <w:r w:rsidR="00CE1B76">
              <w:rPr>
                <w:rFonts w:ascii="Arial" w:hAnsi="Arial" w:cs="Arial"/>
                <w:bCs/>
              </w:rPr>
              <w:t>.................</w:t>
            </w:r>
          </w:p>
        </w:tc>
        <w:tc>
          <w:tcPr>
            <w:tcW w:w="531" w:type="dxa"/>
          </w:tcPr>
          <w:p w14:paraId="347DF41C" w14:textId="77777777" w:rsidR="00845416" w:rsidRPr="00A0638A" w:rsidRDefault="00845416" w:rsidP="00F7549F">
            <w:pPr>
              <w:tabs>
                <w:tab w:val="left" w:pos="8222"/>
              </w:tabs>
              <w:jc w:val="both"/>
              <w:rPr>
                <w:rFonts w:ascii="Arial" w:hAnsi="Arial" w:cs="Arial"/>
              </w:rPr>
            </w:pPr>
          </w:p>
        </w:tc>
      </w:tr>
      <w:tr w:rsidR="00845416" w:rsidRPr="00A0638A" w14:paraId="2696A139" w14:textId="77777777" w:rsidTr="00F83C80">
        <w:tc>
          <w:tcPr>
            <w:tcW w:w="9039" w:type="dxa"/>
          </w:tcPr>
          <w:p w14:paraId="6C6C270A" w14:textId="6D604A9D" w:rsidR="00845416" w:rsidRPr="00A0638A" w:rsidRDefault="00470026" w:rsidP="00F7549F">
            <w:pPr>
              <w:spacing w:line="276" w:lineRule="auto"/>
              <w:ind w:right="-109"/>
              <w:jc w:val="both"/>
              <w:rPr>
                <w:rFonts w:ascii="Arial" w:hAnsi="Arial" w:cs="Arial"/>
                <w:bCs/>
              </w:rPr>
            </w:pPr>
            <w:r>
              <w:rPr>
                <w:rFonts w:ascii="Arial" w:hAnsi="Arial" w:cs="Arial"/>
                <w:bCs/>
              </w:rPr>
              <w:t xml:space="preserve">    </w:t>
            </w:r>
            <w:r w:rsidRPr="00470026">
              <w:rPr>
                <w:rFonts w:ascii="Arial" w:hAnsi="Arial" w:cs="Arial"/>
                <w:bCs/>
              </w:rPr>
              <w:t>13.3.4 Документирование…………………………………………………</w:t>
            </w:r>
            <w:r w:rsidR="00CE1B76">
              <w:rPr>
                <w:rFonts w:ascii="Arial" w:hAnsi="Arial" w:cs="Arial"/>
                <w:bCs/>
              </w:rPr>
              <w:t>……………</w:t>
            </w:r>
          </w:p>
        </w:tc>
        <w:tc>
          <w:tcPr>
            <w:tcW w:w="531" w:type="dxa"/>
          </w:tcPr>
          <w:p w14:paraId="0C229ABB" w14:textId="77777777" w:rsidR="00845416" w:rsidRPr="00A0638A" w:rsidRDefault="00845416" w:rsidP="00F7549F">
            <w:pPr>
              <w:tabs>
                <w:tab w:val="left" w:pos="8222"/>
              </w:tabs>
              <w:jc w:val="both"/>
              <w:rPr>
                <w:rFonts w:ascii="Arial" w:hAnsi="Arial" w:cs="Arial"/>
              </w:rPr>
            </w:pPr>
          </w:p>
        </w:tc>
      </w:tr>
      <w:tr w:rsidR="00D54601" w:rsidRPr="00A0638A" w14:paraId="647368A9" w14:textId="77777777" w:rsidTr="00F83C80">
        <w:tc>
          <w:tcPr>
            <w:tcW w:w="9039" w:type="dxa"/>
          </w:tcPr>
          <w:p w14:paraId="19557C88" w14:textId="389755AE" w:rsidR="00D54601" w:rsidRPr="00A0638A" w:rsidRDefault="00470026" w:rsidP="00F7549F">
            <w:pPr>
              <w:spacing w:line="276" w:lineRule="auto"/>
              <w:ind w:right="-109"/>
              <w:jc w:val="both"/>
              <w:rPr>
                <w:rFonts w:ascii="Arial" w:hAnsi="Arial" w:cs="Arial"/>
                <w:bCs/>
              </w:rPr>
            </w:pPr>
            <w:r>
              <w:rPr>
                <w:rFonts w:ascii="Arial" w:hAnsi="Arial" w:cs="Arial"/>
                <w:bCs/>
              </w:rPr>
              <w:t xml:space="preserve">    </w:t>
            </w:r>
            <w:r w:rsidRPr="00470026">
              <w:rPr>
                <w:rFonts w:ascii="Arial" w:hAnsi="Arial" w:cs="Arial"/>
                <w:bCs/>
              </w:rPr>
              <w:t>13.3.5 Действия после ввода в эксплуатацию…………………………</w:t>
            </w:r>
            <w:r w:rsidR="00CE1B76">
              <w:rPr>
                <w:rFonts w:ascii="Arial" w:hAnsi="Arial" w:cs="Arial"/>
                <w:bCs/>
              </w:rPr>
              <w:t>……………</w:t>
            </w:r>
          </w:p>
        </w:tc>
        <w:tc>
          <w:tcPr>
            <w:tcW w:w="531" w:type="dxa"/>
          </w:tcPr>
          <w:p w14:paraId="7F972500" w14:textId="77777777" w:rsidR="00D54601" w:rsidRPr="00A0638A" w:rsidRDefault="00D54601" w:rsidP="00F7549F">
            <w:pPr>
              <w:tabs>
                <w:tab w:val="left" w:pos="8222"/>
              </w:tabs>
              <w:jc w:val="both"/>
              <w:rPr>
                <w:rFonts w:ascii="Arial" w:hAnsi="Arial" w:cs="Arial"/>
              </w:rPr>
            </w:pPr>
          </w:p>
        </w:tc>
      </w:tr>
      <w:tr w:rsidR="00D54601" w:rsidRPr="00A0638A" w14:paraId="4A27A8B0" w14:textId="77777777" w:rsidTr="00F83C80">
        <w:tc>
          <w:tcPr>
            <w:tcW w:w="9039" w:type="dxa"/>
          </w:tcPr>
          <w:p w14:paraId="484433D6" w14:textId="54050CA9" w:rsidR="00D54601" w:rsidRPr="00A0638A" w:rsidRDefault="00470026" w:rsidP="00F7549F">
            <w:pPr>
              <w:spacing w:line="276" w:lineRule="auto"/>
              <w:ind w:right="-109"/>
              <w:jc w:val="both"/>
              <w:rPr>
                <w:rFonts w:ascii="Arial" w:hAnsi="Arial" w:cs="Arial"/>
                <w:bCs/>
              </w:rPr>
            </w:pPr>
            <w:r>
              <w:rPr>
                <w:rFonts w:ascii="Arial" w:hAnsi="Arial" w:cs="Arial"/>
                <w:bCs/>
              </w:rPr>
              <w:t xml:space="preserve">  </w:t>
            </w:r>
            <w:r w:rsidRPr="00470026">
              <w:rPr>
                <w:rFonts w:ascii="Arial" w:hAnsi="Arial" w:cs="Arial"/>
                <w:bCs/>
              </w:rPr>
              <w:t>13.4 Руководство по эксплуатации………………………………………</w:t>
            </w:r>
            <w:r w:rsidR="00CE1B76">
              <w:rPr>
                <w:rFonts w:ascii="Arial" w:hAnsi="Arial" w:cs="Arial"/>
                <w:bCs/>
              </w:rPr>
              <w:t>………</w:t>
            </w:r>
            <w:proofErr w:type="gramStart"/>
            <w:r w:rsidR="00CE1B76">
              <w:rPr>
                <w:rFonts w:ascii="Arial" w:hAnsi="Arial" w:cs="Arial"/>
                <w:bCs/>
              </w:rPr>
              <w:t>…….</w:t>
            </w:r>
            <w:proofErr w:type="gramEnd"/>
            <w:r w:rsidR="00CE1B76">
              <w:rPr>
                <w:rFonts w:ascii="Arial" w:hAnsi="Arial" w:cs="Arial"/>
                <w:bCs/>
              </w:rPr>
              <w:t>.</w:t>
            </w:r>
          </w:p>
        </w:tc>
        <w:tc>
          <w:tcPr>
            <w:tcW w:w="531" w:type="dxa"/>
          </w:tcPr>
          <w:p w14:paraId="7B8576B3" w14:textId="77777777" w:rsidR="00D54601" w:rsidRPr="00A0638A" w:rsidRDefault="00D54601" w:rsidP="00F7549F">
            <w:pPr>
              <w:tabs>
                <w:tab w:val="left" w:pos="8222"/>
              </w:tabs>
              <w:jc w:val="both"/>
              <w:rPr>
                <w:rFonts w:ascii="Arial" w:hAnsi="Arial" w:cs="Arial"/>
              </w:rPr>
            </w:pPr>
          </w:p>
        </w:tc>
      </w:tr>
      <w:tr w:rsidR="00D54601" w:rsidRPr="00A0638A" w14:paraId="12B7EEF4" w14:textId="77777777" w:rsidTr="00F83C80">
        <w:tc>
          <w:tcPr>
            <w:tcW w:w="9039" w:type="dxa"/>
          </w:tcPr>
          <w:p w14:paraId="656CBAF7" w14:textId="04D91BC5" w:rsidR="00D54601" w:rsidRPr="00A0638A" w:rsidRDefault="00470026" w:rsidP="00F7549F">
            <w:pPr>
              <w:spacing w:line="276" w:lineRule="auto"/>
              <w:ind w:right="-109"/>
              <w:jc w:val="both"/>
              <w:rPr>
                <w:rFonts w:ascii="Arial" w:hAnsi="Arial" w:cs="Arial"/>
                <w:bCs/>
              </w:rPr>
            </w:pPr>
            <w:r>
              <w:rPr>
                <w:rFonts w:ascii="Arial" w:hAnsi="Arial" w:cs="Arial"/>
                <w:bCs/>
              </w:rPr>
              <w:t xml:space="preserve">    </w:t>
            </w:r>
            <w:r w:rsidRPr="00470026">
              <w:rPr>
                <w:rFonts w:ascii="Arial" w:hAnsi="Arial" w:cs="Arial"/>
                <w:bCs/>
              </w:rPr>
              <w:t>13.4.1 Общие положения…………………………………………………</w:t>
            </w:r>
            <w:r w:rsidR="00CE1B76">
              <w:rPr>
                <w:rFonts w:ascii="Arial" w:hAnsi="Arial" w:cs="Arial"/>
                <w:bCs/>
              </w:rPr>
              <w:t>………</w:t>
            </w:r>
            <w:proofErr w:type="gramStart"/>
            <w:r w:rsidR="00CE1B76">
              <w:rPr>
                <w:rFonts w:ascii="Arial" w:hAnsi="Arial" w:cs="Arial"/>
                <w:bCs/>
              </w:rPr>
              <w:t>…….</w:t>
            </w:r>
            <w:proofErr w:type="gramEnd"/>
          </w:p>
        </w:tc>
        <w:tc>
          <w:tcPr>
            <w:tcW w:w="531" w:type="dxa"/>
          </w:tcPr>
          <w:p w14:paraId="174D7CC2" w14:textId="77777777" w:rsidR="00D54601" w:rsidRPr="00A0638A" w:rsidRDefault="00D54601" w:rsidP="00F7549F">
            <w:pPr>
              <w:tabs>
                <w:tab w:val="left" w:pos="8222"/>
              </w:tabs>
              <w:jc w:val="both"/>
              <w:rPr>
                <w:rFonts w:ascii="Arial" w:hAnsi="Arial" w:cs="Arial"/>
              </w:rPr>
            </w:pPr>
          </w:p>
        </w:tc>
      </w:tr>
      <w:tr w:rsidR="00D54601" w:rsidRPr="00A0638A" w14:paraId="1FFE83E2" w14:textId="77777777" w:rsidTr="00F83C80">
        <w:tc>
          <w:tcPr>
            <w:tcW w:w="9039" w:type="dxa"/>
          </w:tcPr>
          <w:p w14:paraId="666EB501" w14:textId="77777777" w:rsidR="00A05B51"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 xml:space="preserve">13.4.2 Инструкции по протоколированию процессов эксплуатации и </w:t>
            </w:r>
          </w:p>
          <w:p w14:paraId="183FBA2A" w14:textId="0094FD37" w:rsidR="00D54601" w:rsidRPr="00A0638A"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технического обслуживания………………………………………………</w:t>
            </w:r>
            <w:r w:rsidR="00CE1B76">
              <w:rPr>
                <w:rFonts w:ascii="Arial" w:hAnsi="Arial" w:cs="Arial"/>
                <w:bCs/>
              </w:rPr>
              <w:t>……………</w:t>
            </w:r>
          </w:p>
        </w:tc>
        <w:tc>
          <w:tcPr>
            <w:tcW w:w="531" w:type="dxa"/>
          </w:tcPr>
          <w:p w14:paraId="5FD59694" w14:textId="77777777" w:rsidR="00D54601" w:rsidRPr="00A0638A" w:rsidRDefault="00D54601" w:rsidP="00F7549F">
            <w:pPr>
              <w:tabs>
                <w:tab w:val="left" w:pos="8222"/>
              </w:tabs>
              <w:jc w:val="both"/>
              <w:rPr>
                <w:rFonts w:ascii="Arial" w:hAnsi="Arial" w:cs="Arial"/>
              </w:rPr>
            </w:pPr>
          </w:p>
        </w:tc>
      </w:tr>
      <w:tr w:rsidR="00D54601" w:rsidRPr="00A0638A" w14:paraId="7171FFC1" w14:textId="77777777" w:rsidTr="00F83C80">
        <w:tc>
          <w:tcPr>
            <w:tcW w:w="9039" w:type="dxa"/>
          </w:tcPr>
          <w:p w14:paraId="1B50C477" w14:textId="77777777" w:rsidR="00A05B51"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 xml:space="preserve">13.4.3 Инструкция о порядке действия персонала при незапланированных </w:t>
            </w:r>
          </w:p>
          <w:p w14:paraId="3B64B4C1" w14:textId="30FA8FAF" w:rsidR="00D54601" w:rsidRPr="00A0638A"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автоматических остановках……………………</w:t>
            </w:r>
            <w:r w:rsidR="00CE1B76">
              <w:rPr>
                <w:rFonts w:ascii="Arial" w:hAnsi="Arial" w:cs="Arial"/>
                <w:bCs/>
              </w:rPr>
              <w:t>………………………………………</w:t>
            </w:r>
          </w:p>
        </w:tc>
        <w:tc>
          <w:tcPr>
            <w:tcW w:w="531" w:type="dxa"/>
          </w:tcPr>
          <w:p w14:paraId="21771BCB" w14:textId="77777777" w:rsidR="00D54601" w:rsidRPr="00A0638A" w:rsidRDefault="00D54601" w:rsidP="00F7549F">
            <w:pPr>
              <w:tabs>
                <w:tab w:val="left" w:pos="8222"/>
              </w:tabs>
              <w:jc w:val="both"/>
              <w:rPr>
                <w:rFonts w:ascii="Arial" w:hAnsi="Arial" w:cs="Arial"/>
              </w:rPr>
            </w:pPr>
          </w:p>
        </w:tc>
      </w:tr>
      <w:tr w:rsidR="00D54601" w:rsidRPr="00A0638A" w14:paraId="706F5004" w14:textId="77777777" w:rsidTr="00F83C80">
        <w:tc>
          <w:tcPr>
            <w:tcW w:w="9039" w:type="dxa"/>
          </w:tcPr>
          <w:p w14:paraId="7925E575" w14:textId="6431DBEA" w:rsidR="00D54601" w:rsidRPr="00A0638A"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13.4.4 Инструкции для предупреждения снижения уровня надежности</w:t>
            </w:r>
            <w:r>
              <w:rPr>
                <w:rFonts w:ascii="Arial" w:hAnsi="Arial" w:cs="Arial"/>
                <w:bCs/>
              </w:rPr>
              <w:t xml:space="preserve"> </w:t>
            </w:r>
            <w:r w:rsidRPr="00A05B51">
              <w:rPr>
                <w:rFonts w:ascii="Arial" w:hAnsi="Arial" w:cs="Arial"/>
                <w:bCs/>
              </w:rPr>
              <w:t>………</w:t>
            </w:r>
          </w:p>
        </w:tc>
        <w:tc>
          <w:tcPr>
            <w:tcW w:w="531" w:type="dxa"/>
          </w:tcPr>
          <w:p w14:paraId="3DE0B43D" w14:textId="77777777" w:rsidR="00D54601" w:rsidRPr="00A0638A" w:rsidRDefault="00D54601" w:rsidP="00F7549F">
            <w:pPr>
              <w:tabs>
                <w:tab w:val="left" w:pos="8222"/>
              </w:tabs>
              <w:jc w:val="both"/>
              <w:rPr>
                <w:rFonts w:ascii="Arial" w:hAnsi="Arial" w:cs="Arial"/>
              </w:rPr>
            </w:pPr>
          </w:p>
        </w:tc>
      </w:tr>
      <w:tr w:rsidR="00D54601" w:rsidRPr="00A0638A" w14:paraId="26013AE0" w14:textId="77777777" w:rsidTr="00F83C80">
        <w:tc>
          <w:tcPr>
            <w:tcW w:w="9039" w:type="dxa"/>
          </w:tcPr>
          <w:p w14:paraId="545B5EDE" w14:textId="251555D1" w:rsidR="00D54601" w:rsidRPr="00A0638A"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13.4.5 Планирование работ по техническому обслуживанию и ремонту………</w:t>
            </w:r>
          </w:p>
        </w:tc>
        <w:tc>
          <w:tcPr>
            <w:tcW w:w="531" w:type="dxa"/>
          </w:tcPr>
          <w:p w14:paraId="50534815" w14:textId="77777777" w:rsidR="00D54601" w:rsidRPr="00A0638A" w:rsidRDefault="00D54601" w:rsidP="00F7549F">
            <w:pPr>
              <w:tabs>
                <w:tab w:val="left" w:pos="8222"/>
              </w:tabs>
              <w:jc w:val="both"/>
              <w:rPr>
                <w:rFonts w:ascii="Arial" w:hAnsi="Arial" w:cs="Arial"/>
              </w:rPr>
            </w:pPr>
          </w:p>
        </w:tc>
      </w:tr>
      <w:tr w:rsidR="00D54601" w:rsidRPr="00A0638A" w14:paraId="59BC9E2A" w14:textId="77777777" w:rsidTr="00F83C80">
        <w:tc>
          <w:tcPr>
            <w:tcW w:w="9039" w:type="dxa"/>
          </w:tcPr>
          <w:p w14:paraId="74070F9B" w14:textId="4E3F104B" w:rsidR="00D54601" w:rsidRPr="00A0638A"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13.4.6 Порядок действий в аварийных ситуациях……………………</w:t>
            </w:r>
            <w:r w:rsidR="00CE1B76">
              <w:rPr>
                <w:rFonts w:ascii="Arial" w:hAnsi="Arial" w:cs="Arial"/>
                <w:bCs/>
              </w:rPr>
              <w:t>………</w:t>
            </w:r>
            <w:proofErr w:type="gramStart"/>
            <w:r w:rsidR="00CE1B76">
              <w:rPr>
                <w:rFonts w:ascii="Arial" w:hAnsi="Arial" w:cs="Arial"/>
                <w:bCs/>
              </w:rPr>
              <w:t>…….</w:t>
            </w:r>
            <w:proofErr w:type="gramEnd"/>
          </w:p>
        </w:tc>
        <w:tc>
          <w:tcPr>
            <w:tcW w:w="531" w:type="dxa"/>
          </w:tcPr>
          <w:p w14:paraId="4DEEB5AD" w14:textId="77777777" w:rsidR="00D54601" w:rsidRPr="00A0638A" w:rsidRDefault="00D54601" w:rsidP="00F7549F">
            <w:pPr>
              <w:tabs>
                <w:tab w:val="left" w:pos="8222"/>
              </w:tabs>
              <w:jc w:val="both"/>
              <w:rPr>
                <w:rFonts w:ascii="Arial" w:hAnsi="Arial" w:cs="Arial"/>
              </w:rPr>
            </w:pPr>
          </w:p>
        </w:tc>
      </w:tr>
      <w:tr w:rsidR="00D54601" w:rsidRPr="00A0638A" w14:paraId="53867442" w14:textId="77777777" w:rsidTr="00F83C80">
        <w:tc>
          <w:tcPr>
            <w:tcW w:w="9039" w:type="dxa"/>
          </w:tcPr>
          <w:p w14:paraId="289E4A2E" w14:textId="0AF78CE8" w:rsidR="00D54601" w:rsidRPr="00A0638A"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13.5 Руководство по техническому обслуживанию……………………</w:t>
            </w:r>
            <w:r w:rsidR="00CE1B76">
              <w:rPr>
                <w:rFonts w:ascii="Arial" w:hAnsi="Arial" w:cs="Arial"/>
                <w:bCs/>
              </w:rPr>
              <w:t>……</w:t>
            </w:r>
            <w:proofErr w:type="gramStart"/>
            <w:r w:rsidR="00CE1B76">
              <w:rPr>
                <w:rFonts w:ascii="Arial" w:hAnsi="Arial" w:cs="Arial"/>
                <w:bCs/>
              </w:rPr>
              <w:t>…….</w:t>
            </w:r>
            <w:proofErr w:type="gramEnd"/>
            <w:r w:rsidR="00CE1B76">
              <w:rPr>
                <w:rFonts w:ascii="Arial" w:hAnsi="Arial" w:cs="Arial"/>
                <w:bCs/>
              </w:rPr>
              <w:t>.</w:t>
            </w:r>
          </w:p>
        </w:tc>
        <w:tc>
          <w:tcPr>
            <w:tcW w:w="531" w:type="dxa"/>
          </w:tcPr>
          <w:p w14:paraId="5B908D38" w14:textId="77777777" w:rsidR="00D54601" w:rsidRPr="00A0638A" w:rsidRDefault="00D54601" w:rsidP="00F7549F">
            <w:pPr>
              <w:tabs>
                <w:tab w:val="left" w:pos="8222"/>
              </w:tabs>
              <w:jc w:val="both"/>
              <w:rPr>
                <w:rFonts w:ascii="Arial" w:hAnsi="Arial" w:cs="Arial"/>
              </w:rPr>
            </w:pPr>
          </w:p>
        </w:tc>
      </w:tr>
      <w:tr w:rsidR="00D54601" w:rsidRPr="00A0638A" w14:paraId="76940624" w14:textId="77777777" w:rsidTr="00F83C80">
        <w:tc>
          <w:tcPr>
            <w:tcW w:w="9039" w:type="dxa"/>
          </w:tcPr>
          <w:p w14:paraId="01A45DCE" w14:textId="7BB0DFB5" w:rsidR="00D54601" w:rsidRPr="00A0638A" w:rsidRDefault="00A05B51" w:rsidP="00F7549F">
            <w:pPr>
              <w:spacing w:line="276" w:lineRule="auto"/>
              <w:ind w:right="-109"/>
              <w:jc w:val="both"/>
              <w:rPr>
                <w:rFonts w:ascii="Arial" w:hAnsi="Arial" w:cs="Arial"/>
                <w:bCs/>
              </w:rPr>
            </w:pPr>
            <w:r w:rsidRPr="00A05B51">
              <w:rPr>
                <w:rFonts w:ascii="Arial" w:hAnsi="Arial" w:cs="Arial"/>
                <w:bCs/>
              </w:rPr>
              <w:t>14 Холодный климат………………………………………………………</w:t>
            </w:r>
            <w:r w:rsidR="00CE1B76">
              <w:rPr>
                <w:rFonts w:ascii="Arial" w:hAnsi="Arial" w:cs="Arial"/>
                <w:bCs/>
              </w:rPr>
              <w:t>…………</w:t>
            </w:r>
            <w:proofErr w:type="gramStart"/>
            <w:r w:rsidR="00CE1B76">
              <w:rPr>
                <w:rFonts w:ascii="Arial" w:hAnsi="Arial" w:cs="Arial"/>
                <w:bCs/>
              </w:rPr>
              <w:t>…….</w:t>
            </w:r>
            <w:proofErr w:type="gramEnd"/>
          </w:p>
        </w:tc>
        <w:tc>
          <w:tcPr>
            <w:tcW w:w="531" w:type="dxa"/>
          </w:tcPr>
          <w:p w14:paraId="19AF5672" w14:textId="77777777" w:rsidR="00D54601" w:rsidRPr="00A0638A" w:rsidRDefault="00D54601" w:rsidP="00F7549F">
            <w:pPr>
              <w:tabs>
                <w:tab w:val="left" w:pos="8222"/>
              </w:tabs>
              <w:jc w:val="both"/>
              <w:rPr>
                <w:rFonts w:ascii="Arial" w:hAnsi="Arial" w:cs="Arial"/>
              </w:rPr>
            </w:pPr>
          </w:p>
        </w:tc>
      </w:tr>
      <w:tr w:rsidR="00D54601" w:rsidRPr="00A0638A" w14:paraId="08F23B9F" w14:textId="77777777" w:rsidTr="00F83C80">
        <w:tc>
          <w:tcPr>
            <w:tcW w:w="9039" w:type="dxa"/>
          </w:tcPr>
          <w:p w14:paraId="47656A1E" w14:textId="6829882F" w:rsidR="00D54601" w:rsidRPr="00A0638A"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14.1 Общие положения……………………………………………………</w:t>
            </w:r>
            <w:r w:rsidR="00CE1B76">
              <w:rPr>
                <w:rFonts w:ascii="Arial" w:hAnsi="Arial" w:cs="Arial"/>
                <w:bCs/>
              </w:rPr>
              <w:t>………</w:t>
            </w:r>
            <w:proofErr w:type="gramStart"/>
            <w:r w:rsidR="00CE1B76">
              <w:rPr>
                <w:rFonts w:ascii="Arial" w:hAnsi="Arial" w:cs="Arial"/>
                <w:bCs/>
              </w:rPr>
              <w:t>…….</w:t>
            </w:r>
            <w:proofErr w:type="gramEnd"/>
            <w:r w:rsidR="00CE1B76">
              <w:rPr>
                <w:rFonts w:ascii="Arial" w:hAnsi="Arial" w:cs="Arial"/>
                <w:bCs/>
              </w:rPr>
              <w:t>.</w:t>
            </w:r>
          </w:p>
        </w:tc>
        <w:tc>
          <w:tcPr>
            <w:tcW w:w="531" w:type="dxa"/>
          </w:tcPr>
          <w:p w14:paraId="18A4E502" w14:textId="77777777" w:rsidR="00D54601" w:rsidRPr="00A0638A" w:rsidRDefault="00D54601" w:rsidP="00F7549F">
            <w:pPr>
              <w:tabs>
                <w:tab w:val="left" w:pos="8222"/>
              </w:tabs>
              <w:jc w:val="both"/>
              <w:rPr>
                <w:rFonts w:ascii="Arial" w:hAnsi="Arial" w:cs="Arial"/>
              </w:rPr>
            </w:pPr>
          </w:p>
        </w:tc>
      </w:tr>
      <w:tr w:rsidR="00D54601" w:rsidRPr="00A0638A" w14:paraId="4C6E0F20" w14:textId="77777777" w:rsidTr="00F83C80">
        <w:tc>
          <w:tcPr>
            <w:tcW w:w="9039" w:type="dxa"/>
          </w:tcPr>
          <w:p w14:paraId="07E8590F" w14:textId="0D828CD6" w:rsidR="00D54601" w:rsidRPr="00A0638A"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14.2 Климат с низкой температурой и обледенением…………………</w:t>
            </w:r>
            <w:r w:rsidR="00CE1B76">
              <w:rPr>
                <w:rFonts w:ascii="Arial" w:hAnsi="Arial" w:cs="Arial"/>
                <w:bCs/>
              </w:rPr>
              <w:t>……………</w:t>
            </w:r>
          </w:p>
        </w:tc>
        <w:tc>
          <w:tcPr>
            <w:tcW w:w="531" w:type="dxa"/>
          </w:tcPr>
          <w:p w14:paraId="77AD3F9B" w14:textId="77777777" w:rsidR="00D54601" w:rsidRPr="00A0638A" w:rsidRDefault="00D54601" w:rsidP="00F7549F">
            <w:pPr>
              <w:tabs>
                <w:tab w:val="left" w:pos="8222"/>
              </w:tabs>
              <w:jc w:val="both"/>
              <w:rPr>
                <w:rFonts w:ascii="Arial" w:hAnsi="Arial" w:cs="Arial"/>
              </w:rPr>
            </w:pPr>
          </w:p>
        </w:tc>
      </w:tr>
      <w:tr w:rsidR="00D54601" w:rsidRPr="00A0638A" w14:paraId="0813BC87" w14:textId="77777777" w:rsidTr="00F83C80">
        <w:tc>
          <w:tcPr>
            <w:tcW w:w="9039" w:type="dxa"/>
          </w:tcPr>
          <w:p w14:paraId="38C1F51D" w14:textId="5F2834D1" w:rsidR="00D54601" w:rsidRPr="00A0638A"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14.3 Внешние условия для холодного климата…………………………</w:t>
            </w:r>
            <w:r w:rsidR="00CE1B76">
              <w:rPr>
                <w:rFonts w:ascii="Arial" w:hAnsi="Arial" w:cs="Arial"/>
                <w:bCs/>
              </w:rPr>
              <w:t>…………...</w:t>
            </w:r>
          </w:p>
        </w:tc>
        <w:tc>
          <w:tcPr>
            <w:tcW w:w="531" w:type="dxa"/>
          </w:tcPr>
          <w:p w14:paraId="03E52045" w14:textId="77777777" w:rsidR="00D54601" w:rsidRPr="00A0638A" w:rsidRDefault="00D54601" w:rsidP="00F7549F">
            <w:pPr>
              <w:tabs>
                <w:tab w:val="left" w:pos="8222"/>
              </w:tabs>
              <w:jc w:val="both"/>
              <w:rPr>
                <w:rFonts w:ascii="Arial" w:hAnsi="Arial" w:cs="Arial"/>
              </w:rPr>
            </w:pPr>
          </w:p>
        </w:tc>
      </w:tr>
      <w:tr w:rsidR="00D54601" w:rsidRPr="00A0638A" w14:paraId="08113EA7" w14:textId="77777777" w:rsidTr="00F83C80">
        <w:tc>
          <w:tcPr>
            <w:tcW w:w="9039" w:type="dxa"/>
          </w:tcPr>
          <w:p w14:paraId="072E27F1" w14:textId="4D16CF8E" w:rsidR="00D54601" w:rsidRPr="00A0638A"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14.3.1 Общие положения…………………………………………………...</w:t>
            </w:r>
            <w:r w:rsidR="00CE1B76">
              <w:rPr>
                <w:rFonts w:ascii="Arial" w:hAnsi="Arial" w:cs="Arial"/>
                <w:bCs/>
              </w:rPr>
              <w:t>................</w:t>
            </w:r>
          </w:p>
        </w:tc>
        <w:tc>
          <w:tcPr>
            <w:tcW w:w="531" w:type="dxa"/>
          </w:tcPr>
          <w:p w14:paraId="10BEF031" w14:textId="77777777" w:rsidR="00D54601" w:rsidRPr="00A0638A" w:rsidRDefault="00D54601" w:rsidP="00F7549F">
            <w:pPr>
              <w:tabs>
                <w:tab w:val="left" w:pos="8222"/>
              </w:tabs>
              <w:jc w:val="both"/>
              <w:rPr>
                <w:rFonts w:ascii="Arial" w:hAnsi="Arial" w:cs="Arial"/>
              </w:rPr>
            </w:pPr>
          </w:p>
        </w:tc>
      </w:tr>
      <w:tr w:rsidR="00D54601" w:rsidRPr="00A0638A" w14:paraId="7B430276" w14:textId="77777777" w:rsidTr="00F83C80">
        <w:tc>
          <w:tcPr>
            <w:tcW w:w="9039" w:type="dxa"/>
          </w:tcPr>
          <w:p w14:paraId="27AB7D8C" w14:textId="36DA280C" w:rsidR="00D54601" w:rsidRPr="00A0638A"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14.3.2 Класс ВЭУ для холодного климата………………………………</w:t>
            </w:r>
            <w:r w:rsidR="00CE1B76">
              <w:rPr>
                <w:rFonts w:ascii="Arial" w:hAnsi="Arial" w:cs="Arial"/>
                <w:bCs/>
              </w:rPr>
              <w:t>……</w:t>
            </w:r>
            <w:proofErr w:type="gramStart"/>
            <w:r w:rsidR="00CE1B76">
              <w:rPr>
                <w:rFonts w:ascii="Arial" w:hAnsi="Arial" w:cs="Arial"/>
                <w:bCs/>
              </w:rPr>
              <w:t>…….</w:t>
            </w:r>
            <w:proofErr w:type="gramEnd"/>
            <w:r w:rsidR="00CE1B76">
              <w:rPr>
                <w:rFonts w:ascii="Arial" w:hAnsi="Arial" w:cs="Arial"/>
                <w:bCs/>
              </w:rPr>
              <w:t>.</w:t>
            </w:r>
          </w:p>
        </w:tc>
        <w:tc>
          <w:tcPr>
            <w:tcW w:w="531" w:type="dxa"/>
          </w:tcPr>
          <w:p w14:paraId="78FC1F20" w14:textId="77777777" w:rsidR="00D54601" w:rsidRPr="00A0638A" w:rsidRDefault="00D54601" w:rsidP="00F7549F">
            <w:pPr>
              <w:tabs>
                <w:tab w:val="left" w:pos="8222"/>
              </w:tabs>
              <w:jc w:val="both"/>
              <w:rPr>
                <w:rFonts w:ascii="Arial" w:hAnsi="Arial" w:cs="Arial"/>
              </w:rPr>
            </w:pPr>
          </w:p>
        </w:tc>
      </w:tr>
      <w:tr w:rsidR="00D54601" w:rsidRPr="00A0638A" w14:paraId="6A65D439" w14:textId="77777777" w:rsidTr="00F83C80">
        <w:tc>
          <w:tcPr>
            <w:tcW w:w="9039" w:type="dxa"/>
          </w:tcPr>
          <w:p w14:paraId="7AC7D3FE" w14:textId="74542A04" w:rsidR="00D54601" w:rsidRPr="00A0638A"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14.4 Структурное проектирование………………………………………</w:t>
            </w:r>
            <w:r w:rsidR="00CE1B76">
              <w:rPr>
                <w:rFonts w:ascii="Arial" w:hAnsi="Arial" w:cs="Arial"/>
                <w:bCs/>
              </w:rPr>
              <w:t>………</w:t>
            </w:r>
            <w:proofErr w:type="gramStart"/>
            <w:r w:rsidR="00CE1B76">
              <w:rPr>
                <w:rFonts w:ascii="Arial" w:hAnsi="Arial" w:cs="Arial"/>
                <w:bCs/>
              </w:rPr>
              <w:t>…….</w:t>
            </w:r>
            <w:proofErr w:type="gramEnd"/>
            <w:r w:rsidR="00CE1B76">
              <w:rPr>
                <w:rFonts w:ascii="Arial" w:hAnsi="Arial" w:cs="Arial"/>
                <w:bCs/>
              </w:rPr>
              <w:t>.</w:t>
            </w:r>
          </w:p>
        </w:tc>
        <w:tc>
          <w:tcPr>
            <w:tcW w:w="531" w:type="dxa"/>
          </w:tcPr>
          <w:p w14:paraId="5F1CAEAC" w14:textId="77777777" w:rsidR="00D54601" w:rsidRPr="00A0638A" w:rsidRDefault="00D54601" w:rsidP="00F7549F">
            <w:pPr>
              <w:tabs>
                <w:tab w:val="left" w:pos="8222"/>
              </w:tabs>
              <w:jc w:val="both"/>
              <w:rPr>
                <w:rFonts w:ascii="Arial" w:hAnsi="Arial" w:cs="Arial"/>
              </w:rPr>
            </w:pPr>
          </w:p>
        </w:tc>
      </w:tr>
      <w:tr w:rsidR="00845416" w:rsidRPr="00A0638A" w14:paraId="1838959D" w14:textId="77777777" w:rsidTr="00F83C80">
        <w:tc>
          <w:tcPr>
            <w:tcW w:w="9039" w:type="dxa"/>
          </w:tcPr>
          <w:p w14:paraId="0F425AFC" w14:textId="4C40449D" w:rsidR="00845416" w:rsidRPr="00A0638A"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14.5 Проектные ситуации и варианты нагрузки………………………</w:t>
            </w:r>
            <w:r w:rsidR="00CE1B76">
              <w:rPr>
                <w:rFonts w:ascii="Arial" w:hAnsi="Arial" w:cs="Arial"/>
                <w:bCs/>
              </w:rPr>
              <w:t>………</w:t>
            </w:r>
            <w:proofErr w:type="gramStart"/>
            <w:r w:rsidR="00CE1B76">
              <w:rPr>
                <w:rFonts w:ascii="Arial" w:hAnsi="Arial" w:cs="Arial"/>
                <w:bCs/>
              </w:rPr>
              <w:t>…….</w:t>
            </w:r>
            <w:proofErr w:type="gramEnd"/>
            <w:r w:rsidR="00CE1B76">
              <w:rPr>
                <w:rFonts w:ascii="Arial" w:hAnsi="Arial" w:cs="Arial"/>
                <w:bCs/>
              </w:rPr>
              <w:t>.</w:t>
            </w:r>
          </w:p>
        </w:tc>
        <w:tc>
          <w:tcPr>
            <w:tcW w:w="531" w:type="dxa"/>
          </w:tcPr>
          <w:p w14:paraId="7FA92D37" w14:textId="77777777" w:rsidR="00845416" w:rsidRPr="00A0638A" w:rsidRDefault="00845416" w:rsidP="00F7549F">
            <w:pPr>
              <w:tabs>
                <w:tab w:val="left" w:pos="8222"/>
              </w:tabs>
              <w:jc w:val="both"/>
              <w:rPr>
                <w:rFonts w:ascii="Arial" w:hAnsi="Arial" w:cs="Arial"/>
              </w:rPr>
            </w:pPr>
          </w:p>
        </w:tc>
      </w:tr>
      <w:tr w:rsidR="00845416" w:rsidRPr="00A0638A" w14:paraId="7A5898D3" w14:textId="77777777" w:rsidTr="00F83C80">
        <w:tc>
          <w:tcPr>
            <w:tcW w:w="9039" w:type="dxa"/>
          </w:tcPr>
          <w:p w14:paraId="6F5470EC" w14:textId="2A9935D0" w:rsidR="00845416" w:rsidRPr="00A0638A"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14.5.1 Общие положения…………………………………………………</w:t>
            </w:r>
            <w:r w:rsidR="00CE1B76">
              <w:rPr>
                <w:rFonts w:ascii="Arial" w:hAnsi="Arial" w:cs="Arial"/>
                <w:bCs/>
              </w:rPr>
              <w:t>………</w:t>
            </w:r>
            <w:proofErr w:type="gramStart"/>
            <w:r w:rsidR="00CE1B76">
              <w:rPr>
                <w:rFonts w:ascii="Arial" w:hAnsi="Arial" w:cs="Arial"/>
                <w:bCs/>
              </w:rPr>
              <w:t>…….</w:t>
            </w:r>
            <w:proofErr w:type="gramEnd"/>
          </w:p>
        </w:tc>
        <w:tc>
          <w:tcPr>
            <w:tcW w:w="531" w:type="dxa"/>
          </w:tcPr>
          <w:p w14:paraId="157D1342" w14:textId="77777777" w:rsidR="00845416" w:rsidRPr="00A0638A" w:rsidRDefault="00845416" w:rsidP="00F7549F">
            <w:pPr>
              <w:tabs>
                <w:tab w:val="left" w:pos="8222"/>
              </w:tabs>
              <w:jc w:val="both"/>
              <w:rPr>
                <w:rFonts w:ascii="Arial" w:hAnsi="Arial" w:cs="Arial"/>
              </w:rPr>
            </w:pPr>
          </w:p>
        </w:tc>
      </w:tr>
      <w:tr w:rsidR="00845416" w:rsidRPr="00A0638A" w14:paraId="3E706998" w14:textId="77777777" w:rsidTr="00F83C80">
        <w:tc>
          <w:tcPr>
            <w:tcW w:w="9039" w:type="dxa"/>
          </w:tcPr>
          <w:p w14:paraId="1B380541" w14:textId="02FEC950" w:rsidR="00845416" w:rsidRPr="00A0638A"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14.5.2 Расчеты нагрузки…………………………………………………...</w:t>
            </w:r>
            <w:r w:rsidR="00CE1B76">
              <w:rPr>
                <w:rFonts w:ascii="Arial" w:hAnsi="Arial" w:cs="Arial"/>
                <w:bCs/>
              </w:rPr>
              <w:t>.................</w:t>
            </w:r>
          </w:p>
        </w:tc>
        <w:tc>
          <w:tcPr>
            <w:tcW w:w="531" w:type="dxa"/>
          </w:tcPr>
          <w:p w14:paraId="4F2E4DED" w14:textId="77777777" w:rsidR="00845416" w:rsidRPr="00A0638A" w:rsidRDefault="00845416" w:rsidP="00F7549F">
            <w:pPr>
              <w:tabs>
                <w:tab w:val="left" w:pos="8222"/>
              </w:tabs>
              <w:jc w:val="both"/>
              <w:rPr>
                <w:rFonts w:ascii="Arial" w:hAnsi="Arial" w:cs="Arial"/>
              </w:rPr>
            </w:pPr>
          </w:p>
        </w:tc>
      </w:tr>
      <w:tr w:rsidR="00A05B51" w:rsidRPr="00A0638A" w14:paraId="38E0D48E" w14:textId="77777777" w:rsidTr="00F83C80">
        <w:tc>
          <w:tcPr>
            <w:tcW w:w="9039" w:type="dxa"/>
          </w:tcPr>
          <w:p w14:paraId="2071CFDD" w14:textId="5556E1C3" w:rsidR="00A05B51" w:rsidRPr="00A0638A"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14.5.3 Выбор подходящих материалов…………………………………...</w:t>
            </w:r>
            <w:r w:rsidR="00CE1B76">
              <w:rPr>
                <w:rFonts w:ascii="Arial" w:hAnsi="Arial" w:cs="Arial"/>
                <w:bCs/>
              </w:rPr>
              <w:t>...............</w:t>
            </w:r>
          </w:p>
        </w:tc>
        <w:tc>
          <w:tcPr>
            <w:tcW w:w="531" w:type="dxa"/>
          </w:tcPr>
          <w:p w14:paraId="49400A88" w14:textId="77777777" w:rsidR="00A05B51" w:rsidRPr="00A0638A" w:rsidRDefault="00A05B51" w:rsidP="00F7549F">
            <w:pPr>
              <w:tabs>
                <w:tab w:val="left" w:pos="8222"/>
              </w:tabs>
              <w:jc w:val="both"/>
              <w:rPr>
                <w:rFonts w:ascii="Arial" w:hAnsi="Arial" w:cs="Arial"/>
              </w:rPr>
            </w:pPr>
          </w:p>
        </w:tc>
      </w:tr>
      <w:tr w:rsidR="00A05B51" w:rsidRPr="00A0638A" w14:paraId="32AF4B36" w14:textId="77777777" w:rsidTr="00F83C80">
        <w:tc>
          <w:tcPr>
            <w:tcW w:w="9039" w:type="dxa"/>
          </w:tcPr>
          <w:p w14:paraId="2816F360" w14:textId="38782AB8" w:rsidR="00A05B51" w:rsidRPr="00A0638A"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14.6 Системы управления…………………………………………………</w:t>
            </w:r>
            <w:r w:rsidR="00CE1B76">
              <w:rPr>
                <w:rFonts w:ascii="Arial" w:hAnsi="Arial" w:cs="Arial"/>
                <w:bCs/>
              </w:rPr>
              <w:t>………</w:t>
            </w:r>
            <w:proofErr w:type="gramStart"/>
            <w:r w:rsidR="00CE1B76">
              <w:rPr>
                <w:rFonts w:ascii="Arial" w:hAnsi="Arial" w:cs="Arial"/>
                <w:bCs/>
              </w:rPr>
              <w:t>…….</w:t>
            </w:r>
            <w:proofErr w:type="gramEnd"/>
          </w:p>
        </w:tc>
        <w:tc>
          <w:tcPr>
            <w:tcW w:w="531" w:type="dxa"/>
          </w:tcPr>
          <w:p w14:paraId="13836466" w14:textId="77777777" w:rsidR="00A05B51" w:rsidRPr="00A0638A" w:rsidRDefault="00A05B51" w:rsidP="00F7549F">
            <w:pPr>
              <w:tabs>
                <w:tab w:val="left" w:pos="8222"/>
              </w:tabs>
              <w:jc w:val="both"/>
              <w:rPr>
                <w:rFonts w:ascii="Arial" w:hAnsi="Arial" w:cs="Arial"/>
              </w:rPr>
            </w:pPr>
          </w:p>
        </w:tc>
      </w:tr>
      <w:tr w:rsidR="00A05B51" w:rsidRPr="00A0638A" w14:paraId="38421544" w14:textId="77777777" w:rsidTr="00F83C80">
        <w:tc>
          <w:tcPr>
            <w:tcW w:w="9039" w:type="dxa"/>
          </w:tcPr>
          <w:p w14:paraId="0DF15F96" w14:textId="2F947155" w:rsidR="00A05B51" w:rsidRPr="00A0638A"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14.7 Механические системы………………………………………………</w:t>
            </w:r>
            <w:r w:rsidR="00CE1B76">
              <w:rPr>
                <w:rFonts w:ascii="Arial" w:hAnsi="Arial" w:cs="Arial"/>
                <w:bCs/>
              </w:rPr>
              <w:t>………</w:t>
            </w:r>
            <w:proofErr w:type="gramStart"/>
            <w:r w:rsidR="00CE1B76">
              <w:rPr>
                <w:rFonts w:ascii="Arial" w:hAnsi="Arial" w:cs="Arial"/>
                <w:bCs/>
              </w:rPr>
              <w:t>…….</w:t>
            </w:r>
            <w:proofErr w:type="gramEnd"/>
          </w:p>
        </w:tc>
        <w:tc>
          <w:tcPr>
            <w:tcW w:w="531" w:type="dxa"/>
          </w:tcPr>
          <w:p w14:paraId="7FECBE00" w14:textId="77777777" w:rsidR="00A05B51" w:rsidRPr="00A0638A" w:rsidRDefault="00A05B51" w:rsidP="00F7549F">
            <w:pPr>
              <w:tabs>
                <w:tab w:val="left" w:pos="8222"/>
              </w:tabs>
              <w:jc w:val="both"/>
              <w:rPr>
                <w:rFonts w:ascii="Arial" w:hAnsi="Arial" w:cs="Arial"/>
              </w:rPr>
            </w:pPr>
          </w:p>
        </w:tc>
      </w:tr>
      <w:tr w:rsidR="00A05B51" w:rsidRPr="00A0638A" w14:paraId="3D127C24" w14:textId="77777777" w:rsidTr="00F83C80">
        <w:tc>
          <w:tcPr>
            <w:tcW w:w="9039" w:type="dxa"/>
          </w:tcPr>
          <w:p w14:paraId="007A12DE" w14:textId="3A3BA28D" w:rsidR="00A05B51" w:rsidRPr="00A0638A" w:rsidRDefault="00A05B51" w:rsidP="00F7549F">
            <w:pPr>
              <w:spacing w:line="276" w:lineRule="auto"/>
              <w:ind w:right="-109"/>
              <w:jc w:val="both"/>
              <w:rPr>
                <w:rFonts w:ascii="Arial" w:hAnsi="Arial" w:cs="Arial"/>
                <w:bCs/>
              </w:rPr>
            </w:pPr>
            <w:r>
              <w:rPr>
                <w:rFonts w:ascii="Arial" w:hAnsi="Arial" w:cs="Arial"/>
                <w:bCs/>
              </w:rPr>
              <w:t xml:space="preserve">  </w:t>
            </w:r>
            <w:r w:rsidRPr="00A05B51">
              <w:rPr>
                <w:rFonts w:ascii="Arial" w:hAnsi="Arial" w:cs="Arial"/>
                <w:bCs/>
              </w:rPr>
              <w:t>14.8 Электрические системы……………………………………………</w:t>
            </w:r>
            <w:r w:rsidR="00CE1B76">
              <w:rPr>
                <w:rFonts w:ascii="Arial" w:hAnsi="Arial" w:cs="Arial"/>
                <w:bCs/>
              </w:rPr>
              <w:t>………………</w:t>
            </w:r>
          </w:p>
        </w:tc>
        <w:tc>
          <w:tcPr>
            <w:tcW w:w="531" w:type="dxa"/>
          </w:tcPr>
          <w:p w14:paraId="663291DB" w14:textId="77777777" w:rsidR="00A05B51" w:rsidRPr="00A0638A" w:rsidRDefault="00A05B51" w:rsidP="00F7549F">
            <w:pPr>
              <w:tabs>
                <w:tab w:val="left" w:pos="8222"/>
              </w:tabs>
              <w:jc w:val="both"/>
              <w:rPr>
                <w:rFonts w:ascii="Arial" w:hAnsi="Arial" w:cs="Arial"/>
              </w:rPr>
            </w:pPr>
          </w:p>
        </w:tc>
      </w:tr>
      <w:tr w:rsidR="00A05B51" w:rsidRPr="00A0638A" w14:paraId="723DEAC3" w14:textId="77777777" w:rsidTr="00F83C80">
        <w:tc>
          <w:tcPr>
            <w:tcW w:w="9039" w:type="dxa"/>
          </w:tcPr>
          <w:p w14:paraId="26BBB63B" w14:textId="3C98B67D" w:rsidR="00A05B51" w:rsidRPr="00A0638A" w:rsidRDefault="00532387" w:rsidP="00F7549F">
            <w:pPr>
              <w:spacing w:line="276" w:lineRule="auto"/>
              <w:ind w:right="-109"/>
              <w:jc w:val="both"/>
              <w:rPr>
                <w:rFonts w:ascii="Arial" w:hAnsi="Arial" w:cs="Arial"/>
                <w:bCs/>
              </w:rPr>
            </w:pPr>
            <w:r w:rsidRPr="00532387">
              <w:rPr>
                <w:rFonts w:ascii="Arial" w:hAnsi="Arial" w:cs="Arial"/>
                <w:bCs/>
              </w:rPr>
              <w:t>Приложение A (справочное) Проектные данные для внешних условий</w:t>
            </w:r>
            <w:r>
              <w:rPr>
                <w:rFonts w:ascii="Arial" w:hAnsi="Arial" w:cs="Arial"/>
                <w:bCs/>
              </w:rPr>
              <w:t xml:space="preserve"> </w:t>
            </w:r>
            <w:r w:rsidRPr="00532387">
              <w:rPr>
                <w:rFonts w:ascii="Arial" w:hAnsi="Arial" w:cs="Arial"/>
                <w:bCs/>
              </w:rPr>
              <w:t>……</w:t>
            </w:r>
            <w:r w:rsidR="00CE1B76">
              <w:rPr>
                <w:rFonts w:ascii="Arial" w:hAnsi="Arial" w:cs="Arial"/>
                <w:bCs/>
              </w:rPr>
              <w:t>……</w:t>
            </w:r>
          </w:p>
        </w:tc>
        <w:tc>
          <w:tcPr>
            <w:tcW w:w="531" w:type="dxa"/>
          </w:tcPr>
          <w:p w14:paraId="0A4ACA42" w14:textId="77777777" w:rsidR="00A05B51" w:rsidRPr="00A0638A" w:rsidRDefault="00A05B51" w:rsidP="00F7549F">
            <w:pPr>
              <w:tabs>
                <w:tab w:val="left" w:pos="8222"/>
              </w:tabs>
              <w:jc w:val="both"/>
              <w:rPr>
                <w:rFonts w:ascii="Arial" w:hAnsi="Arial" w:cs="Arial"/>
              </w:rPr>
            </w:pPr>
          </w:p>
        </w:tc>
      </w:tr>
      <w:tr w:rsidR="00A05B51" w:rsidRPr="00A0638A" w14:paraId="1C6A01F0" w14:textId="77777777" w:rsidTr="00F83C80">
        <w:tc>
          <w:tcPr>
            <w:tcW w:w="9039" w:type="dxa"/>
          </w:tcPr>
          <w:p w14:paraId="64051E19" w14:textId="03232117" w:rsidR="00A05B51" w:rsidRPr="00A0638A" w:rsidRDefault="00532387" w:rsidP="00F7549F">
            <w:pPr>
              <w:spacing w:line="276" w:lineRule="auto"/>
              <w:ind w:right="-109"/>
              <w:jc w:val="both"/>
              <w:rPr>
                <w:rFonts w:ascii="Arial" w:hAnsi="Arial" w:cs="Arial"/>
                <w:bCs/>
              </w:rPr>
            </w:pPr>
            <w:r>
              <w:rPr>
                <w:rFonts w:ascii="Arial" w:hAnsi="Arial" w:cs="Arial"/>
                <w:bCs/>
              </w:rPr>
              <w:lastRenderedPageBreak/>
              <w:t xml:space="preserve">  </w:t>
            </w:r>
            <w:r w:rsidRPr="00532387">
              <w:rPr>
                <w:rFonts w:ascii="Arial" w:hAnsi="Arial" w:cs="Arial"/>
                <w:bCs/>
              </w:rPr>
              <w:t>A.1 Проектные данные для конструирования ВЭУ класса S*………</w:t>
            </w:r>
            <w:r w:rsidR="00CE1B76">
              <w:rPr>
                <w:rFonts w:ascii="Arial" w:hAnsi="Arial" w:cs="Arial"/>
                <w:bCs/>
              </w:rPr>
              <w:t>………</w:t>
            </w:r>
            <w:proofErr w:type="gramStart"/>
            <w:r w:rsidR="00CE1B76">
              <w:rPr>
                <w:rFonts w:ascii="Arial" w:hAnsi="Arial" w:cs="Arial"/>
                <w:bCs/>
              </w:rPr>
              <w:t>…….</w:t>
            </w:r>
            <w:proofErr w:type="gramEnd"/>
            <w:r w:rsidR="00CE1B76">
              <w:rPr>
                <w:rFonts w:ascii="Arial" w:hAnsi="Arial" w:cs="Arial"/>
                <w:bCs/>
              </w:rPr>
              <w:t>.</w:t>
            </w:r>
          </w:p>
        </w:tc>
        <w:tc>
          <w:tcPr>
            <w:tcW w:w="531" w:type="dxa"/>
          </w:tcPr>
          <w:p w14:paraId="33609CBE" w14:textId="77777777" w:rsidR="00A05B51" w:rsidRPr="00A0638A" w:rsidRDefault="00A05B51" w:rsidP="00F7549F">
            <w:pPr>
              <w:tabs>
                <w:tab w:val="left" w:pos="8222"/>
              </w:tabs>
              <w:jc w:val="both"/>
              <w:rPr>
                <w:rFonts w:ascii="Arial" w:hAnsi="Arial" w:cs="Arial"/>
              </w:rPr>
            </w:pPr>
          </w:p>
        </w:tc>
      </w:tr>
      <w:tr w:rsidR="00A05B51" w:rsidRPr="00A0638A" w14:paraId="489FE1F1" w14:textId="77777777" w:rsidTr="00F83C80">
        <w:tc>
          <w:tcPr>
            <w:tcW w:w="9039" w:type="dxa"/>
          </w:tcPr>
          <w:p w14:paraId="7B324A10" w14:textId="396DE470" w:rsidR="00A05B51" w:rsidRPr="00A0638A" w:rsidRDefault="00532387" w:rsidP="00F7549F">
            <w:pPr>
              <w:spacing w:line="276" w:lineRule="auto"/>
              <w:ind w:right="-109"/>
              <w:jc w:val="both"/>
              <w:rPr>
                <w:rFonts w:ascii="Arial" w:hAnsi="Arial" w:cs="Arial"/>
                <w:bCs/>
              </w:rPr>
            </w:pPr>
            <w:r>
              <w:rPr>
                <w:rFonts w:ascii="Arial" w:hAnsi="Arial" w:cs="Arial"/>
                <w:bCs/>
              </w:rPr>
              <w:t xml:space="preserve">    </w:t>
            </w:r>
            <w:r w:rsidRPr="00532387">
              <w:rPr>
                <w:rFonts w:ascii="Arial" w:hAnsi="Arial" w:cs="Arial"/>
                <w:bCs/>
              </w:rPr>
              <w:t>A.1.1 Общие сведения………………………………………………………</w:t>
            </w:r>
            <w:r w:rsidR="00CE1B76">
              <w:rPr>
                <w:rFonts w:ascii="Arial" w:hAnsi="Arial" w:cs="Arial"/>
                <w:bCs/>
              </w:rPr>
              <w:t>……</w:t>
            </w:r>
            <w:proofErr w:type="gramStart"/>
            <w:r w:rsidR="00CE1B76">
              <w:rPr>
                <w:rFonts w:ascii="Arial" w:hAnsi="Arial" w:cs="Arial"/>
                <w:bCs/>
              </w:rPr>
              <w:t>…….</w:t>
            </w:r>
            <w:proofErr w:type="gramEnd"/>
          </w:p>
        </w:tc>
        <w:tc>
          <w:tcPr>
            <w:tcW w:w="531" w:type="dxa"/>
          </w:tcPr>
          <w:p w14:paraId="53503F79" w14:textId="77777777" w:rsidR="00A05B51" w:rsidRPr="00A0638A" w:rsidRDefault="00A05B51" w:rsidP="00F7549F">
            <w:pPr>
              <w:tabs>
                <w:tab w:val="left" w:pos="8222"/>
              </w:tabs>
              <w:jc w:val="both"/>
              <w:rPr>
                <w:rFonts w:ascii="Arial" w:hAnsi="Arial" w:cs="Arial"/>
              </w:rPr>
            </w:pPr>
          </w:p>
        </w:tc>
      </w:tr>
      <w:tr w:rsidR="00A05B51" w:rsidRPr="00A0638A" w14:paraId="5D3E11DA" w14:textId="77777777" w:rsidTr="00F83C80">
        <w:tc>
          <w:tcPr>
            <w:tcW w:w="9039" w:type="dxa"/>
          </w:tcPr>
          <w:p w14:paraId="263D6473" w14:textId="7D592154" w:rsidR="00A05B51" w:rsidRPr="00A0638A" w:rsidRDefault="00532387" w:rsidP="00F7549F">
            <w:pPr>
              <w:spacing w:line="276" w:lineRule="auto"/>
              <w:ind w:right="-109"/>
              <w:jc w:val="both"/>
              <w:rPr>
                <w:rFonts w:ascii="Arial" w:hAnsi="Arial" w:cs="Arial"/>
                <w:bCs/>
              </w:rPr>
            </w:pPr>
            <w:r>
              <w:rPr>
                <w:rFonts w:ascii="Arial" w:hAnsi="Arial" w:cs="Arial"/>
                <w:bCs/>
              </w:rPr>
              <w:t xml:space="preserve">    </w:t>
            </w:r>
            <w:r w:rsidRPr="00532387">
              <w:rPr>
                <w:rFonts w:ascii="Arial" w:hAnsi="Arial" w:cs="Arial"/>
                <w:bCs/>
              </w:rPr>
              <w:t>A.1.2 Параметры машины………………………………………………...</w:t>
            </w:r>
            <w:r w:rsidR="00CE1B76">
              <w:rPr>
                <w:rFonts w:ascii="Arial" w:hAnsi="Arial" w:cs="Arial"/>
                <w:bCs/>
              </w:rPr>
              <w:t>..................</w:t>
            </w:r>
          </w:p>
        </w:tc>
        <w:tc>
          <w:tcPr>
            <w:tcW w:w="531" w:type="dxa"/>
          </w:tcPr>
          <w:p w14:paraId="1C434F18" w14:textId="77777777" w:rsidR="00A05B51" w:rsidRPr="00A0638A" w:rsidRDefault="00A05B51" w:rsidP="00F7549F">
            <w:pPr>
              <w:tabs>
                <w:tab w:val="left" w:pos="8222"/>
              </w:tabs>
              <w:jc w:val="both"/>
              <w:rPr>
                <w:rFonts w:ascii="Arial" w:hAnsi="Arial" w:cs="Arial"/>
              </w:rPr>
            </w:pPr>
          </w:p>
        </w:tc>
      </w:tr>
      <w:tr w:rsidR="00A05B51" w:rsidRPr="00A0638A" w14:paraId="2EE686F7" w14:textId="77777777" w:rsidTr="00F83C80">
        <w:tc>
          <w:tcPr>
            <w:tcW w:w="9039" w:type="dxa"/>
          </w:tcPr>
          <w:p w14:paraId="28B85032" w14:textId="63FCA9F2" w:rsidR="00A05B51" w:rsidRPr="00A0638A" w:rsidRDefault="00532387" w:rsidP="00F7549F">
            <w:pPr>
              <w:spacing w:line="276" w:lineRule="auto"/>
              <w:ind w:right="-109"/>
              <w:jc w:val="both"/>
              <w:rPr>
                <w:rFonts w:ascii="Arial" w:hAnsi="Arial" w:cs="Arial"/>
                <w:bCs/>
              </w:rPr>
            </w:pPr>
            <w:r>
              <w:rPr>
                <w:rFonts w:ascii="Arial" w:hAnsi="Arial" w:cs="Arial"/>
                <w:bCs/>
              </w:rPr>
              <w:t xml:space="preserve">    </w:t>
            </w:r>
            <w:r w:rsidRPr="00532387">
              <w:rPr>
                <w:rFonts w:ascii="Arial" w:hAnsi="Arial" w:cs="Arial"/>
                <w:bCs/>
              </w:rPr>
              <w:t>A.1.3 Условия ветра………………………………………………………...</w:t>
            </w:r>
            <w:r w:rsidR="00CE1B76">
              <w:rPr>
                <w:rFonts w:ascii="Arial" w:hAnsi="Arial" w:cs="Arial"/>
                <w:bCs/>
              </w:rPr>
              <w:t>.................</w:t>
            </w:r>
          </w:p>
        </w:tc>
        <w:tc>
          <w:tcPr>
            <w:tcW w:w="531" w:type="dxa"/>
          </w:tcPr>
          <w:p w14:paraId="41E95173" w14:textId="77777777" w:rsidR="00A05B51" w:rsidRPr="00A0638A" w:rsidRDefault="00A05B51" w:rsidP="00F7549F">
            <w:pPr>
              <w:tabs>
                <w:tab w:val="left" w:pos="8222"/>
              </w:tabs>
              <w:jc w:val="both"/>
              <w:rPr>
                <w:rFonts w:ascii="Arial" w:hAnsi="Arial" w:cs="Arial"/>
              </w:rPr>
            </w:pPr>
          </w:p>
        </w:tc>
      </w:tr>
      <w:tr w:rsidR="00A05B51" w:rsidRPr="00A0638A" w14:paraId="599F59C8" w14:textId="77777777" w:rsidTr="00F83C80">
        <w:tc>
          <w:tcPr>
            <w:tcW w:w="9039" w:type="dxa"/>
          </w:tcPr>
          <w:p w14:paraId="27B2FEA5" w14:textId="7D923DC4" w:rsidR="00A05B51" w:rsidRPr="00A0638A" w:rsidRDefault="00532387" w:rsidP="00F7549F">
            <w:pPr>
              <w:spacing w:line="276" w:lineRule="auto"/>
              <w:ind w:right="-109"/>
              <w:jc w:val="both"/>
              <w:rPr>
                <w:rFonts w:ascii="Arial" w:hAnsi="Arial" w:cs="Arial"/>
                <w:bCs/>
              </w:rPr>
            </w:pPr>
            <w:r>
              <w:rPr>
                <w:rFonts w:ascii="Arial" w:hAnsi="Arial" w:cs="Arial"/>
                <w:bCs/>
              </w:rPr>
              <w:t xml:space="preserve">    </w:t>
            </w:r>
            <w:r w:rsidRPr="00532387">
              <w:rPr>
                <w:rFonts w:ascii="Arial" w:hAnsi="Arial" w:cs="Arial"/>
                <w:bCs/>
              </w:rPr>
              <w:t>A.1.4 Состояние электрической сети……………………………………</w:t>
            </w:r>
            <w:r w:rsidR="00CE1B76">
              <w:rPr>
                <w:rFonts w:ascii="Arial" w:hAnsi="Arial" w:cs="Arial"/>
                <w:bCs/>
              </w:rPr>
              <w:t>……………</w:t>
            </w:r>
          </w:p>
        </w:tc>
        <w:tc>
          <w:tcPr>
            <w:tcW w:w="531" w:type="dxa"/>
          </w:tcPr>
          <w:p w14:paraId="18DFB7EA" w14:textId="77777777" w:rsidR="00A05B51" w:rsidRPr="00A0638A" w:rsidRDefault="00A05B51" w:rsidP="00F7549F">
            <w:pPr>
              <w:tabs>
                <w:tab w:val="left" w:pos="8222"/>
              </w:tabs>
              <w:jc w:val="both"/>
              <w:rPr>
                <w:rFonts w:ascii="Arial" w:hAnsi="Arial" w:cs="Arial"/>
              </w:rPr>
            </w:pPr>
          </w:p>
        </w:tc>
      </w:tr>
      <w:tr w:rsidR="00A05B51" w:rsidRPr="00A0638A" w14:paraId="7105221E" w14:textId="77777777" w:rsidTr="00F83C80">
        <w:tc>
          <w:tcPr>
            <w:tcW w:w="9039" w:type="dxa"/>
          </w:tcPr>
          <w:p w14:paraId="2BBA0BD2" w14:textId="17F71BEE" w:rsidR="00A05B51" w:rsidRPr="00A0638A" w:rsidRDefault="00532387" w:rsidP="00F7549F">
            <w:pPr>
              <w:spacing w:line="276" w:lineRule="auto"/>
              <w:ind w:right="-109"/>
              <w:jc w:val="both"/>
              <w:rPr>
                <w:rFonts w:ascii="Arial" w:hAnsi="Arial" w:cs="Arial"/>
                <w:bCs/>
              </w:rPr>
            </w:pPr>
            <w:r>
              <w:rPr>
                <w:rFonts w:ascii="Arial" w:hAnsi="Arial" w:cs="Arial"/>
                <w:bCs/>
              </w:rPr>
              <w:t xml:space="preserve">    </w:t>
            </w:r>
            <w:r w:rsidRPr="00532387">
              <w:rPr>
                <w:rFonts w:ascii="Arial" w:hAnsi="Arial" w:cs="Arial"/>
                <w:bCs/>
              </w:rPr>
              <w:t xml:space="preserve">A.1.5 Прочие условия окружающей среды (если </w:t>
            </w:r>
            <w:proofErr w:type="gramStart"/>
            <w:r w:rsidRPr="00532387">
              <w:rPr>
                <w:rFonts w:ascii="Arial" w:hAnsi="Arial" w:cs="Arial"/>
                <w:bCs/>
              </w:rPr>
              <w:t>учитываются)…</w:t>
            </w:r>
            <w:proofErr w:type="gramEnd"/>
            <w:r w:rsidRPr="00532387">
              <w:rPr>
                <w:rFonts w:ascii="Arial" w:hAnsi="Arial" w:cs="Arial"/>
                <w:bCs/>
              </w:rPr>
              <w:t>…</w:t>
            </w:r>
            <w:r w:rsidR="00CE1B76">
              <w:rPr>
                <w:rFonts w:ascii="Arial" w:hAnsi="Arial" w:cs="Arial"/>
                <w:bCs/>
              </w:rPr>
              <w:t>……………</w:t>
            </w:r>
          </w:p>
        </w:tc>
        <w:tc>
          <w:tcPr>
            <w:tcW w:w="531" w:type="dxa"/>
          </w:tcPr>
          <w:p w14:paraId="1B644704" w14:textId="77777777" w:rsidR="00A05B51" w:rsidRPr="00A0638A" w:rsidRDefault="00A05B51" w:rsidP="00F7549F">
            <w:pPr>
              <w:tabs>
                <w:tab w:val="left" w:pos="8222"/>
              </w:tabs>
              <w:jc w:val="both"/>
              <w:rPr>
                <w:rFonts w:ascii="Arial" w:hAnsi="Arial" w:cs="Arial"/>
              </w:rPr>
            </w:pPr>
          </w:p>
        </w:tc>
      </w:tr>
      <w:tr w:rsidR="00A05B51" w:rsidRPr="00A0638A" w14:paraId="494EDE41" w14:textId="77777777" w:rsidTr="00F83C80">
        <w:tc>
          <w:tcPr>
            <w:tcW w:w="9039" w:type="dxa"/>
          </w:tcPr>
          <w:p w14:paraId="7B6BFC90" w14:textId="77777777" w:rsidR="00532387" w:rsidRDefault="00532387" w:rsidP="00F7549F">
            <w:pPr>
              <w:spacing w:line="276" w:lineRule="auto"/>
              <w:ind w:right="-109"/>
              <w:jc w:val="both"/>
              <w:rPr>
                <w:rFonts w:ascii="Arial" w:hAnsi="Arial" w:cs="Arial"/>
                <w:bCs/>
              </w:rPr>
            </w:pPr>
            <w:r>
              <w:rPr>
                <w:rFonts w:ascii="Arial" w:hAnsi="Arial" w:cs="Arial"/>
                <w:bCs/>
              </w:rPr>
              <w:t xml:space="preserve">  </w:t>
            </w:r>
            <w:r w:rsidRPr="00532387">
              <w:rPr>
                <w:rFonts w:ascii="Arial" w:hAnsi="Arial" w:cs="Arial"/>
                <w:bCs/>
              </w:rPr>
              <w:t xml:space="preserve">A.2 Дополнительные конструктивные параметры для описания ВЭУ класса S </w:t>
            </w:r>
          </w:p>
          <w:p w14:paraId="2176E266" w14:textId="68145CBC" w:rsidR="00A05B51" w:rsidRPr="00A0638A" w:rsidRDefault="00532387" w:rsidP="00F7549F">
            <w:pPr>
              <w:spacing w:line="276" w:lineRule="auto"/>
              <w:ind w:right="-109"/>
              <w:jc w:val="both"/>
              <w:rPr>
                <w:rFonts w:ascii="Arial" w:hAnsi="Arial" w:cs="Arial"/>
                <w:bCs/>
              </w:rPr>
            </w:pPr>
            <w:r>
              <w:rPr>
                <w:rFonts w:ascii="Arial" w:hAnsi="Arial" w:cs="Arial"/>
                <w:bCs/>
              </w:rPr>
              <w:t xml:space="preserve">  </w:t>
            </w:r>
            <w:r w:rsidRPr="00532387">
              <w:rPr>
                <w:rFonts w:ascii="Arial" w:hAnsi="Arial" w:cs="Arial"/>
                <w:bCs/>
              </w:rPr>
              <w:t>с холодным климатом (CC-</w:t>
            </w:r>
            <w:proofErr w:type="gramStart"/>
            <w:r w:rsidRPr="00532387">
              <w:rPr>
                <w:rFonts w:ascii="Arial" w:hAnsi="Arial" w:cs="Arial"/>
                <w:bCs/>
              </w:rPr>
              <w:t>S)…</w:t>
            </w:r>
            <w:proofErr w:type="gramEnd"/>
            <w:r w:rsidRPr="00532387">
              <w:rPr>
                <w:rFonts w:ascii="Arial" w:hAnsi="Arial" w:cs="Arial"/>
                <w:bCs/>
              </w:rPr>
              <w:t>…………………………</w:t>
            </w:r>
            <w:r w:rsidR="00CE1B76">
              <w:rPr>
                <w:rFonts w:ascii="Arial" w:hAnsi="Arial" w:cs="Arial"/>
                <w:bCs/>
              </w:rPr>
              <w:t>……………………………...</w:t>
            </w:r>
          </w:p>
        </w:tc>
        <w:tc>
          <w:tcPr>
            <w:tcW w:w="531" w:type="dxa"/>
          </w:tcPr>
          <w:p w14:paraId="68D833FA" w14:textId="77777777" w:rsidR="00A05B51" w:rsidRPr="00A0638A" w:rsidRDefault="00A05B51" w:rsidP="00F7549F">
            <w:pPr>
              <w:tabs>
                <w:tab w:val="left" w:pos="8222"/>
              </w:tabs>
              <w:jc w:val="both"/>
              <w:rPr>
                <w:rFonts w:ascii="Arial" w:hAnsi="Arial" w:cs="Arial"/>
              </w:rPr>
            </w:pPr>
          </w:p>
        </w:tc>
      </w:tr>
      <w:tr w:rsidR="005824C9" w:rsidRPr="00A0638A" w14:paraId="77787A2A" w14:textId="77777777" w:rsidTr="00F83C80">
        <w:tc>
          <w:tcPr>
            <w:tcW w:w="9039" w:type="dxa"/>
          </w:tcPr>
          <w:p w14:paraId="72943440" w14:textId="7E3D55BA" w:rsidR="005824C9" w:rsidRPr="00A0638A" w:rsidRDefault="00532387" w:rsidP="00F7549F">
            <w:pPr>
              <w:spacing w:line="276" w:lineRule="auto"/>
              <w:ind w:right="-109"/>
              <w:jc w:val="both"/>
              <w:rPr>
                <w:rFonts w:ascii="Arial" w:hAnsi="Arial" w:cs="Arial"/>
                <w:bCs/>
              </w:rPr>
            </w:pPr>
            <w:r w:rsidRPr="00532387">
              <w:rPr>
                <w:rFonts w:ascii="Arial" w:hAnsi="Arial" w:cs="Arial"/>
                <w:bCs/>
              </w:rPr>
              <w:t>Приложение В (справочное) Расчетные нагрузки для проектирования ВЭУ специального класса S или оценки пригодности места установки……………………………………………</w:t>
            </w:r>
            <w:r w:rsidR="00CE1B76">
              <w:rPr>
                <w:rFonts w:ascii="Arial" w:hAnsi="Arial" w:cs="Arial"/>
                <w:bCs/>
              </w:rPr>
              <w:t>…………………………………</w:t>
            </w:r>
            <w:proofErr w:type="gramStart"/>
            <w:r w:rsidR="00CE1B76">
              <w:rPr>
                <w:rFonts w:ascii="Arial" w:hAnsi="Arial" w:cs="Arial"/>
                <w:bCs/>
              </w:rPr>
              <w:t>…….</w:t>
            </w:r>
            <w:proofErr w:type="gramEnd"/>
          </w:p>
        </w:tc>
        <w:tc>
          <w:tcPr>
            <w:tcW w:w="531" w:type="dxa"/>
          </w:tcPr>
          <w:p w14:paraId="3AA56DF7" w14:textId="77777777" w:rsidR="005824C9" w:rsidRPr="00A0638A" w:rsidRDefault="005824C9" w:rsidP="00F7549F">
            <w:pPr>
              <w:tabs>
                <w:tab w:val="left" w:pos="8222"/>
              </w:tabs>
              <w:jc w:val="both"/>
              <w:rPr>
                <w:rFonts w:ascii="Arial" w:hAnsi="Arial" w:cs="Arial"/>
              </w:rPr>
            </w:pPr>
          </w:p>
        </w:tc>
      </w:tr>
      <w:tr w:rsidR="005824C9" w:rsidRPr="00A0638A" w14:paraId="2AAD00CE" w14:textId="77777777" w:rsidTr="00F83C80">
        <w:tc>
          <w:tcPr>
            <w:tcW w:w="9039" w:type="dxa"/>
          </w:tcPr>
          <w:p w14:paraId="37AF16C5" w14:textId="49FEDD10" w:rsidR="005824C9" w:rsidRPr="00A0638A" w:rsidRDefault="00532387" w:rsidP="00F7549F">
            <w:pPr>
              <w:spacing w:line="276" w:lineRule="auto"/>
              <w:ind w:right="-109"/>
              <w:jc w:val="both"/>
              <w:rPr>
                <w:rFonts w:ascii="Arial" w:hAnsi="Arial" w:cs="Arial"/>
                <w:bCs/>
              </w:rPr>
            </w:pPr>
            <w:r>
              <w:rPr>
                <w:rFonts w:ascii="Arial" w:hAnsi="Arial" w:cs="Arial"/>
                <w:bCs/>
              </w:rPr>
              <w:t xml:space="preserve">  </w:t>
            </w:r>
            <w:r w:rsidRPr="00532387">
              <w:rPr>
                <w:rFonts w:ascii="Arial" w:hAnsi="Arial" w:cs="Arial"/>
                <w:bCs/>
              </w:rPr>
              <w:t>B.1 Общие положения……………………………………………………</w:t>
            </w:r>
            <w:r w:rsidR="00CE1B76">
              <w:rPr>
                <w:rFonts w:ascii="Arial" w:hAnsi="Arial" w:cs="Arial"/>
                <w:bCs/>
              </w:rPr>
              <w:t>………………</w:t>
            </w:r>
          </w:p>
        </w:tc>
        <w:tc>
          <w:tcPr>
            <w:tcW w:w="531" w:type="dxa"/>
          </w:tcPr>
          <w:p w14:paraId="53096679" w14:textId="77777777" w:rsidR="005824C9" w:rsidRPr="00A0638A" w:rsidRDefault="005824C9" w:rsidP="00F7549F">
            <w:pPr>
              <w:tabs>
                <w:tab w:val="left" w:pos="8222"/>
              </w:tabs>
              <w:jc w:val="both"/>
              <w:rPr>
                <w:rFonts w:ascii="Arial" w:hAnsi="Arial" w:cs="Arial"/>
              </w:rPr>
            </w:pPr>
          </w:p>
        </w:tc>
      </w:tr>
      <w:tr w:rsidR="00532387" w:rsidRPr="00A0638A" w14:paraId="2DE9F052" w14:textId="77777777" w:rsidTr="00F83C80">
        <w:tc>
          <w:tcPr>
            <w:tcW w:w="9039" w:type="dxa"/>
          </w:tcPr>
          <w:p w14:paraId="08FA6668" w14:textId="0828A954" w:rsidR="00532387" w:rsidRPr="00A0638A" w:rsidRDefault="00532387" w:rsidP="00F7549F">
            <w:pPr>
              <w:spacing w:line="276" w:lineRule="auto"/>
              <w:ind w:right="-109"/>
              <w:jc w:val="both"/>
              <w:rPr>
                <w:rFonts w:ascii="Arial" w:hAnsi="Arial" w:cs="Arial"/>
                <w:bCs/>
              </w:rPr>
            </w:pPr>
            <w:r>
              <w:rPr>
                <w:rFonts w:ascii="Arial" w:hAnsi="Arial" w:cs="Arial"/>
                <w:bCs/>
              </w:rPr>
              <w:t xml:space="preserve">  </w:t>
            </w:r>
            <w:r w:rsidRPr="00532387">
              <w:rPr>
                <w:rFonts w:ascii="Arial" w:hAnsi="Arial" w:cs="Arial"/>
                <w:bCs/>
              </w:rPr>
              <w:t>B.2 Производство электроэнергии (ПСН 1.1-1.</w:t>
            </w:r>
            <w:proofErr w:type="gramStart"/>
            <w:r w:rsidRPr="00532387">
              <w:rPr>
                <w:rFonts w:ascii="Arial" w:hAnsi="Arial" w:cs="Arial"/>
                <w:bCs/>
              </w:rPr>
              <w:t>9)…</w:t>
            </w:r>
            <w:proofErr w:type="gramEnd"/>
            <w:r w:rsidRPr="00532387">
              <w:rPr>
                <w:rFonts w:ascii="Arial" w:hAnsi="Arial" w:cs="Arial"/>
                <w:bCs/>
              </w:rPr>
              <w:t>……………………</w:t>
            </w:r>
            <w:r w:rsidR="00CE1B76">
              <w:rPr>
                <w:rFonts w:ascii="Arial" w:hAnsi="Arial" w:cs="Arial"/>
                <w:bCs/>
              </w:rPr>
              <w:t>……………</w:t>
            </w:r>
          </w:p>
        </w:tc>
        <w:tc>
          <w:tcPr>
            <w:tcW w:w="531" w:type="dxa"/>
          </w:tcPr>
          <w:p w14:paraId="093769FE" w14:textId="77777777" w:rsidR="00532387" w:rsidRPr="00A0638A" w:rsidRDefault="00532387" w:rsidP="00F7549F">
            <w:pPr>
              <w:tabs>
                <w:tab w:val="left" w:pos="8222"/>
              </w:tabs>
              <w:jc w:val="both"/>
              <w:rPr>
                <w:rFonts w:ascii="Arial" w:hAnsi="Arial" w:cs="Arial"/>
              </w:rPr>
            </w:pPr>
          </w:p>
        </w:tc>
      </w:tr>
      <w:tr w:rsidR="00532387" w:rsidRPr="00A0638A" w14:paraId="02CA2583" w14:textId="77777777" w:rsidTr="00F83C80">
        <w:tc>
          <w:tcPr>
            <w:tcW w:w="9039" w:type="dxa"/>
          </w:tcPr>
          <w:p w14:paraId="6DDBB43E" w14:textId="1585DA96" w:rsidR="00532387" w:rsidRPr="00A0638A" w:rsidRDefault="00532387" w:rsidP="00F7549F">
            <w:pPr>
              <w:spacing w:line="276" w:lineRule="auto"/>
              <w:ind w:right="-109"/>
              <w:jc w:val="both"/>
              <w:rPr>
                <w:rFonts w:ascii="Arial" w:hAnsi="Arial" w:cs="Arial"/>
                <w:bCs/>
              </w:rPr>
            </w:pPr>
            <w:r w:rsidRPr="00532387">
              <w:rPr>
                <w:rFonts w:ascii="Arial" w:hAnsi="Arial" w:cs="Arial"/>
                <w:bCs/>
              </w:rPr>
              <w:t>Приложение С (справочное) Модели турбулентности…………………</w:t>
            </w:r>
            <w:r w:rsidR="007E2765">
              <w:rPr>
                <w:rFonts w:ascii="Arial" w:hAnsi="Arial" w:cs="Arial"/>
                <w:bCs/>
              </w:rPr>
              <w:t>………</w:t>
            </w:r>
            <w:proofErr w:type="gramStart"/>
            <w:r w:rsidR="007E2765">
              <w:rPr>
                <w:rFonts w:ascii="Arial" w:hAnsi="Arial" w:cs="Arial"/>
                <w:bCs/>
              </w:rPr>
              <w:t>…….</w:t>
            </w:r>
            <w:proofErr w:type="gramEnd"/>
          </w:p>
        </w:tc>
        <w:tc>
          <w:tcPr>
            <w:tcW w:w="531" w:type="dxa"/>
          </w:tcPr>
          <w:p w14:paraId="209EAFC7" w14:textId="77777777" w:rsidR="00532387" w:rsidRPr="00A0638A" w:rsidRDefault="00532387" w:rsidP="00F7549F">
            <w:pPr>
              <w:tabs>
                <w:tab w:val="left" w:pos="8222"/>
              </w:tabs>
              <w:jc w:val="both"/>
              <w:rPr>
                <w:rFonts w:ascii="Arial" w:hAnsi="Arial" w:cs="Arial"/>
              </w:rPr>
            </w:pPr>
          </w:p>
        </w:tc>
      </w:tr>
      <w:tr w:rsidR="00532387" w:rsidRPr="00A0638A" w14:paraId="001950B8" w14:textId="77777777" w:rsidTr="00F83C80">
        <w:tc>
          <w:tcPr>
            <w:tcW w:w="9039" w:type="dxa"/>
          </w:tcPr>
          <w:p w14:paraId="4B529C75" w14:textId="292C85A5" w:rsidR="00532387" w:rsidRPr="00A0638A" w:rsidRDefault="00532387" w:rsidP="00F7549F">
            <w:pPr>
              <w:spacing w:line="276" w:lineRule="auto"/>
              <w:ind w:right="-109"/>
              <w:jc w:val="both"/>
              <w:rPr>
                <w:rFonts w:ascii="Arial" w:hAnsi="Arial" w:cs="Arial"/>
                <w:bCs/>
              </w:rPr>
            </w:pPr>
            <w:r>
              <w:rPr>
                <w:rFonts w:ascii="Arial" w:hAnsi="Arial" w:cs="Arial"/>
                <w:bCs/>
              </w:rPr>
              <w:t xml:space="preserve">  </w:t>
            </w:r>
            <w:r w:rsidRPr="00532387">
              <w:rPr>
                <w:rFonts w:ascii="Arial" w:hAnsi="Arial" w:cs="Arial"/>
                <w:bCs/>
              </w:rPr>
              <w:t>C.1 Общие положения……………………………………………………</w:t>
            </w:r>
            <w:r w:rsidR="007E2765">
              <w:rPr>
                <w:rFonts w:ascii="Arial" w:hAnsi="Arial" w:cs="Arial"/>
                <w:bCs/>
              </w:rPr>
              <w:t>………………</w:t>
            </w:r>
          </w:p>
        </w:tc>
        <w:tc>
          <w:tcPr>
            <w:tcW w:w="531" w:type="dxa"/>
          </w:tcPr>
          <w:p w14:paraId="3B4924E6" w14:textId="77777777" w:rsidR="00532387" w:rsidRPr="00A0638A" w:rsidRDefault="00532387" w:rsidP="00F7549F">
            <w:pPr>
              <w:tabs>
                <w:tab w:val="left" w:pos="8222"/>
              </w:tabs>
              <w:jc w:val="both"/>
              <w:rPr>
                <w:rFonts w:ascii="Arial" w:hAnsi="Arial" w:cs="Arial"/>
              </w:rPr>
            </w:pPr>
          </w:p>
        </w:tc>
      </w:tr>
      <w:tr w:rsidR="00532387" w:rsidRPr="00A0638A" w14:paraId="448E0BD5" w14:textId="77777777" w:rsidTr="00F83C80">
        <w:tc>
          <w:tcPr>
            <w:tcW w:w="9039" w:type="dxa"/>
          </w:tcPr>
          <w:p w14:paraId="5EE028A0" w14:textId="759CDDE3" w:rsidR="00532387" w:rsidRPr="00A0638A" w:rsidRDefault="00532387" w:rsidP="00F7549F">
            <w:pPr>
              <w:spacing w:line="276" w:lineRule="auto"/>
              <w:ind w:right="-109"/>
              <w:jc w:val="both"/>
              <w:rPr>
                <w:rFonts w:ascii="Arial" w:hAnsi="Arial" w:cs="Arial"/>
                <w:bCs/>
              </w:rPr>
            </w:pPr>
            <w:r>
              <w:rPr>
                <w:rFonts w:ascii="Arial" w:hAnsi="Arial" w:cs="Arial"/>
                <w:bCs/>
              </w:rPr>
              <w:t xml:space="preserve">  </w:t>
            </w:r>
            <w:r w:rsidRPr="00532387">
              <w:rPr>
                <w:rFonts w:ascii="Arial" w:hAnsi="Arial" w:cs="Arial"/>
                <w:bCs/>
              </w:rPr>
              <w:t>C.2 Модель однородного сдвига Манна…………………………………</w:t>
            </w:r>
            <w:r w:rsidR="007E2765">
              <w:rPr>
                <w:rFonts w:ascii="Arial" w:hAnsi="Arial" w:cs="Arial"/>
                <w:bCs/>
              </w:rPr>
              <w:t>……………</w:t>
            </w:r>
          </w:p>
        </w:tc>
        <w:tc>
          <w:tcPr>
            <w:tcW w:w="531" w:type="dxa"/>
          </w:tcPr>
          <w:p w14:paraId="58836A33" w14:textId="77777777" w:rsidR="00532387" w:rsidRPr="00A0638A" w:rsidRDefault="00532387" w:rsidP="00F7549F">
            <w:pPr>
              <w:tabs>
                <w:tab w:val="left" w:pos="8222"/>
              </w:tabs>
              <w:jc w:val="both"/>
              <w:rPr>
                <w:rFonts w:ascii="Arial" w:hAnsi="Arial" w:cs="Arial"/>
              </w:rPr>
            </w:pPr>
          </w:p>
        </w:tc>
      </w:tr>
      <w:tr w:rsidR="00532387" w:rsidRPr="00A0638A" w14:paraId="3CE2F419" w14:textId="77777777" w:rsidTr="00F83C80">
        <w:tc>
          <w:tcPr>
            <w:tcW w:w="9039" w:type="dxa"/>
          </w:tcPr>
          <w:p w14:paraId="1EDD1D66" w14:textId="008CE637" w:rsidR="00532387" w:rsidRPr="00A0638A" w:rsidRDefault="00532387" w:rsidP="00F7549F">
            <w:pPr>
              <w:spacing w:line="276" w:lineRule="auto"/>
              <w:ind w:right="-109"/>
              <w:jc w:val="both"/>
              <w:rPr>
                <w:rFonts w:ascii="Arial" w:hAnsi="Arial" w:cs="Arial"/>
                <w:bCs/>
              </w:rPr>
            </w:pPr>
            <w:r>
              <w:rPr>
                <w:rFonts w:ascii="Arial" w:hAnsi="Arial" w:cs="Arial"/>
                <w:bCs/>
              </w:rPr>
              <w:t xml:space="preserve">  </w:t>
            </w:r>
            <w:r w:rsidRPr="00532387">
              <w:rPr>
                <w:rFonts w:ascii="Arial" w:hAnsi="Arial" w:cs="Arial"/>
                <w:bCs/>
              </w:rPr>
              <w:t xml:space="preserve">C.3 Спектральная и экспоненциальная когерентные модели </w:t>
            </w:r>
            <w:proofErr w:type="spellStart"/>
            <w:r w:rsidRPr="00532387">
              <w:rPr>
                <w:rFonts w:ascii="Arial" w:hAnsi="Arial" w:cs="Arial"/>
                <w:bCs/>
              </w:rPr>
              <w:t>Каймала</w:t>
            </w:r>
            <w:proofErr w:type="spellEnd"/>
            <w:r w:rsidRPr="00532387">
              <w:rPr>
                <w:rFonts w:ascii="Arial" w:hAnsi="Arial" w:cs="Arial"/>
                <w:bCs/>
              </w:rPr>
              <w:t xml:space="preserve"> [1</w:t>
            </w:r>
            <w:proofErr w:type="gramStart"/>
            <w:r w:rsidRPr="00532387">
              <w:rPr>
                <w:rFonts w:ascii="Arial" w:hAnsi="Arial" w:cs="Arial"/>
                <w:bCs/>
              </w:rPr>
              <w:t>]…</w:t>
            </w:r>
            <w:r w:rsidR="007E2765">
              <w:rPr>
                <w:rFonts w:ascii="Arial" w:hAnsi="Arial" w:cs="Arial"/>
                <w:bCs/>
              </w:rPr>
              <w:t>.</w:t>
            </w:r>
            <w:proofErr w:type="gramEnd"/>
            <w:r w:rsidR="007E2765">
              <w:rPr>
                <w:rFonts w:ascii="Arial" w:hAnsi="Arial" w:cs="Arial"/>
                <w:bCs/>
              </w:rPr>
              <w:t>.</w:t>
            </w:r>
            <w:r w:rsidRPr="00532387">
              <w:rPr>
                <w:rFonts w:ascii="Arial" w:hAnsi="Arial" w:cs="Arial"/>
                <w:bCs/>
              </w:rPr>
              <w:t>…</w:t>
            </w:r>
          </w:p>
        </w:tc>
        <w:tc>
          <w:tcPr>
            <w:tcW w:w="531" w:type="dxa"/>
          </w:tcPr>
          <w:p w14:paraId="23BDA155" w14:textId="77777777" w:rsidR="00532387" w:rsidRPr="00A0638A" w:rsidRDefault="00532387" w:rsidP="00F7549F">
            <w:pPr>
              <w:tabs>
                <w:tab w:val="left" w:pos="8222"/>
              </w:tabs>
              <w:jc w:val="both"/>
              <w:rPr>
                <w:rFonts w:ascii="Arial" w:hAnsi="Arial" w:cs="Arial"/>
              </w:rPr>
            </w:pPr>
          </w:p>
        </w:tc>
      </w:tr>
      <w:tr w:rsidR="00532387" w:rsidRPr="00A0638A" w14:paraId="213C09ED" w14:textId="77777777" w:rsidTr="00F83C80">
        <w:tc>
          <w:tcPr>
            <w:tcW w:w="9039" w:type="dxa"/>
          </w:tcPr>
          <w:p w14:paraId="5F3D1E6F" w14:textId="663F769C" w:rsidR="00532387" w:rsidRPr="00A0638A" w:rsidRDefault="00532387" w:rsidP="00F7549F">
            <w:pPr>
              <w:spacing w:line="276" w:lineRule="auto"/>
              <w:ind w:right="-109"/>
              <w:jc w:val="both"/>
              <w:rPr>
                <w:rFonts w:ascii="Arial" w:hAnsi="Arial" w:cs="Arial"/>
                <w:bCs/>
              </w:rPr>
            </w:pPr>
            <w:r>
              <w:rPr>
                <w:rFonts w:ascii="Arial" w:hAnsi="Arial" w:cs="Arial"/>
                <w:bCs/>
              </w:rPr>
              <w:t xml:space="preserve">  </w:t>
            </w:r>
            <w:r w:rsidRPr="00532387">
              <w:rPr>
                <w:rFonts w:ascii="Arial" w:hAnsi="Arial" w:cs="Arial"/>
                <w:bCs/>
              </w:rPr>
              <w:t>С.4 Справочные документы………………………………………………</w:t>
            </w:r>
            <w:r w:rsidR="007E2765">
              <w:rPr>
                <w:rFonts w:ascii="Arial" w:hAnsi="Arial" w:cs="Arial"/>
                <w:bCs/>
              </w:rPr>
              <w:t>………</w:t>
            </w:r>
            <w:proofErr w:type="gramStart"/>
            <w:r w:rsidR="007E2765">
              <w:rPr>
                <w:rFonts w:ascii="Arial" w:hAnsi="Arial" w:cs="Arial"/>
                <w:bCs/>
              </w:rPr>
              <w:t>…….</w:t>
            </w:r>
            <w:proofErr w:type="gramEnd"/>
            <w:r w:rsidR="007E2765">
              <w:rPr>
                <w:rFonts w:ascii="Arial" w:hAnsi="Arial" w:cs="Arial"/>
                <w:bCs/>
              </w:rPr>
              <w:t>.</w:t>
            </w:r>
          </w:p>
        </w:tc>
        <w:tc>
          <w:tcPr>
            <w:tcW w:w="531" w:type="dxa"/>
          </w:tcPr>
          <w:p w14:paraId="46C57C3D" w14:textId="77777777" w:rsidR="00532387" w:rsidRPr="00A0638A" w:rsidRDefault="00532387" w:rsidP="00F7549F">
            <w:pPr>
              <w:tabs>
                <w:tab w:val="left" w:pos="8222"/>
              </w:tabs>
              <w:jc w:val="both"/>
              <w:rPr>
                <w:rFonts w:ascii="Arial" w:hAnsi="Arial" w:cs="Arial"/>
              </w:rPr>
            </w:pPr>
          </w:p>
        </w:tc>
      </w:tr>
      <w:tr w:rsidR="00532387" w:rsidRPr="00A0638A" w14:paraId="77DD6EF4" w14:textId="77777777" w:rsidTr="00F83C80">
        <w:tc>
          <w:tcPr>
            <w:tcW w:w="9039" w:type="dxa"/>
          </w:tcPr>
          <w:p w14:paraId="3415A412" w14:textId="14BC50C9" w:rsidR="00532387" w:rsidRPr="00A0638A" w:rsidRDefault="00532387" w:rsidP="00F7549F">
            <w:pPr>
              <w:spacing w:line="276" w:lineRule="auto"/>
              <w:ind w:right="-109"/>
              <w:jc w:val="both"/>
              <w:rPr>
                <w:rFonts w:ascii="Arial" w:hAnsi="Arial" w:cs="Arial"/>
                <w:bCs/>
              </w:rPr>
            </w:pPr>
            <w:r w:rsidRPr="00532387">
              <w:rPr>
                <w:rFonts w:ascii="Arial" w:hAnsi="Arial" w:cs="Arial"/>
                <w:bCs/>
              </w:rPr>
              <w:t>Приложение D (справочное) Расчет сейсмических нагрузок</w:t>
            </w:r>
            <w:r>
              <w:rPr>
                <w:rFonts w:ascii="Arial" w:hAnsi="Arial" w:cs="Arial"/>
                <w:bCs/>
              </w:rPr>
              <w:t>…………………</w:t>
            </w:r>
            <w:proofErr w:type="gramStart"/>
            <w:r>
              <w:rPr>
                <w:rFonts w:ascii="Arial" w:hAnsi="Arial" w:cs="Arial"/>
                <w:bCs/>
              </w:rPr>
              <w:t>…</w:t>
            </w:r>
            <w:r w:rsidR="007E2765">
              <w:rPr>
                <w:rFonts w:ascii="Arial" w:hAnsi="Arial" w:cs="Arial"/>
                <w:bCs/>
              </w:rPr>
              <w:t>….</w:t>
            </w:r>
            <w:proofErr w:type="gramEnd"/>
          </w:p>
        </w:tc>
        <w:tc>
          <w:tcPr>
            <w:tcW w:w="531" w:type="dxa"/>
          </w:tcPr>
          <w:p w14:paraId="3D4414C4" w14:textId="77777777" w:rsidR="00532387" w:rsidRPr="00A0638A" w:rsidRDefault="00532387" w:rsidP="00F7549F">
            <w:pPr>
              <w:tabs>
                <w:tab w:val="left" w:pos="8222"/>
              </w:tabs>
              <w:jc w:val="both"/>
              <w:rPr>
                <w:rFonts w:ascii="Arial" w:hAnsi="Arial" w:cs="Arial"/>
              </w:rPr>
            </w:pPr>
          </w:p>
        </w:tc>
      </w:tr>
      <w:tr w:rsidR="00532387" w:rsidRPr="00A0638A" w14:paraId="0541C548" w14:textId="77777777" w:rsidTr="00F83C80">
        <w:tc>
          <w:tcPr>
            <w:tcW w:w="9039" w:type="dxa"/>
          </w:tcPr>
          <w:p w14:paraId="2A5B4346" w14:textId="7962B664" w:rsidR="00532387" w:rsidRPr="00A0638A" w:rsidRDefault="00532387" w:rsidP="00F7549F">
            <w:pPr>
              <w:spacing w:line="276" w:lineRule="auto"/>
              <w:ind w:right="-109"/>
              <w:jc w:val="both"/>
              <w:rPr>
                <w:rFonts w:ascii="Arial" w:hAnsi="Arial" w:cs="Arial"/>
                <w:bCs/>
              </w:rPr>
            </w:pPr>
            <w:r>
              <w:rPr>
                <w:rFonts w:ascii="Arial" w:hAnsi="Arial" w:cs="Arial"/>
                <w:bCs/>
              </w:rPr>
              <w:t xml:space="preserve">  </w:t>
            </w:r>
            <w:r w:rsidRPr="00532387">
              <w:rPr>
                <w:rFonts w:ascii="Arial" w:hAnsi="Arial" w:cs="Arial"/>
                <w:bCs/>
              </w:rPr>
              <w:t>D.1 Общие положения……………………………………………………</w:t>
            </w:r>
            <w:r w:rsidR="007E2765">
              <w:rPr>
                <w:rFonts w:ascii="Arial" w:hAnsi="Arial" w:cs="Arial"/>
                <w:bCs/>
              </w:rPr>
              <w:t>………………</w:t>
            </w:r>
          </w:p>
        </w:tc>
        <w:tc>
          <w:tcPr>
            <w:tcW w:w="531" w:type="dxa"/>
          </w:tcPr>
          <w:p w14:paraId="0A3097F2" w14:textId="77777777" w:rsidR="00532387" w:rsidRPr="00A0638A" w:rsidRDefault="00532387" w:rsidP="00F7549F">
            <w:pPr>
              <w:tabs>
                <w:tab w:val="left" w:pos="8222"/>
              </w:tabs>
              <w:jc w:val="both"/>
              <w:rPr>
                <w:rFonts w:ascii="Arial" w:hAnsi="Arial" w:cs="Arial"/>
              </w:rPr>
            </w:pPr>
          </w:p>
        </w:tc>
      </w:tr>
      <w:tr w:rsidR="00532387" w:rsidRPr="00A0638A" w14:paraId="4D15B374" w14:textId="77777777" w:rsidTr="00F83C80">
        <w:tc>
          <w:tcPr>
            <w:tcW w:w="9039" w:type="dxa"/>
          </w:tcPr>
          <w:p w14:paraId="2DB8EF0A" w14:textId="14419C38" w:rsidR="00532387" w:rsidRPr="00A0638A" w:rsidRDefault="00532387" w:rsidP="00F7549F">
            <w:pPr>
              <w:spacing w:line="276" w:lineRule="auto"/>
              <w:ind w:right="-109"/>
              <w:jc w:val="both"/>
              <w:rPr>
                <w:rFonts w:ascii="Arial" w:hAnsi="Arial" w:cs="Arial"/>
                <w:bCs/>
              </w:rPr>
            </w:pPr>
            <w:r>
              <w:rPr>
                <w:rFonts w:ascii="Arial" w:hAnsi="Arial" w:cs="Arial"/>
                <w:bCs/>
              </w:rPr>
              <w:t xml:space="preserve">  </w:t>
            </w:r>
            <w:r w:rsidRPr="00532387">
              <w:rPr>
                <w:rFonts w:ascii="Arial" w:hAnsi="Arial" w:cs="Arial"/>
                <w:bCs/>
              </w:rPr>
              <w:t>D.2 Спектр проектных откликов…………………………………………</w:t>
            </w:r>
            <w:r w:rsidR="007E2765">
              <w:rPr>
                <w:rFonts w:ascii="Arial" w:hAnsi="Arial" w:cs="Arial"/>
                <w:bCs/>
              </w:rPr>
              <w:t>………………</w:t>
            </w:r>
          </w:p>
        </w:tc>
        <w:tc>
          <w:tcPr>
            <w:tcW w:w="531" w:type="dxa"/>
          </w:tcPr>
          <w:p w14:paraId="2AB717B8" w14:textId="77777777" w:rsidR="00532387" w:rsidRPr="00A0638A" w:rsidRDefault="00532387" w:rsidP="00F7549F">
            <w:pPr>
              <w:tabs>
                <w:tab w:val="left" w:pos="8222"/>
              </w:tabs>
              <w:jc w:val="both"/>
              <w:rPr>
                <w:rFonts w:ascii="Arial" w:hAnsi="Arial" w:cs="Arial"/>
              </w:rPr>
            </w:pPr>
          </w:p>
        </w:tc>
      </w:tr>
      <w:tr w:rsidR="00532387" w:rsidRPr="00A0638A" w14:paraId="7F837483" w14:textId="77777777" w:rsidTr="00F83C80">
        <w:tc>
          <w:tcPr>
            <w:tcW w:w="9039" w:type="dxa"/>
          </w:tcPr>
          <w:p w14:paraId="7C429F4E" w14:textId="50570AB3" w:rsidR="00532387" w:rsidRPr="00A0638A" w:rsidRDefault="00532387" w:rsidP="00F7549F">
            <w:pPr>
              <w:spacing w:line="276" w:lineRule="auto"/>
              <w:ind w:right="-109"/>
              <w:jc w:val="both"/>
              <w:rPr>
                <w:rFonts w:ascii="Arial" w:hAnsi="Arial" w:cs="Arial"/>
                <w:bCs/>
              </w:rPr>
            </w:pPr>
            <w:r>
              <w:rPr>
                <w:rFonts w:ascii="Arial" w:hAnsi="Arial" w:cs="Arial"/>
                <w:bCs/>
              </w:rPr>
              <w:t xml:space="preserve">  </w:t>
            </w:r>
            <w:r w:rsidRPr="00532387">
              <w:rPr>
                <w:rFonts w:ascii="Arial" w:hAnsi="Arial" w:cs="Arial"/>
                <w:bCs/>
              </w:rPr>
              <w:t>D.3 Структурная модель…………………………………………………</w:t>
            </w:r>
            <w:r w:rsidR="007E2765">
              <w:rPr>
                <w:rFonts w:ascii="Arial" w:hAnsi="Arial" w:cs="Arial"/>
                <w:bCs/>
              </w:rPr>
              <w:t>………………</w:t>
            </w:r>
          </w:p>
        </w:tc>
        <w:tc>
          <w:tcPr>
            <w:tcW w:w="531" w:type="dxa"/>
          </w:tcPr>
          <w:p w14:paraId="22E67E2E" w14:textId="77777777" w:rsidR="00532387" w:rsidRPr="00A0638A" w:rsidRDefault="00532387" w:rsidP="00F7549F">
            <w:pPr>
              <w:tabs>
                <w:tab w:val="left" w:pos="8222"/>
              </w:tabs>
              <w:jc w:val="both"/>
              <w:rPr>
                <w:rFonts w:ascii="Arial" w:hAnsi="Arial" w:cs="Arial"/>
              </w:rPr>
            </w:pPr>
          </w:p>
        </w:tc>
      </w:tr>
      <w:tr w:rsidR="00532387" w:rsidRPr="00A0638A" w14:paraId="6E38DED9" w14:textId="77777777" w:rsidTr="00F83C80">
        <w:tc>
          <w:tcPr>
            <w:tcW w:w="9039" w:type="dxa"/>
          </w:tcPr>
          <w:p w14:paraId="64362EF8" w14:textId="1C4D62BD" w:rsidR="00532387" w:rsidRPr="00A0638A" w:rsidRDefault="00532387" w:rsidP="00F7549F">
            <w:pPr>
              <w:spacing w:line="276" w:lineRule="auto"/>
              <w:ind w:right="-109"/>
              <w:jc w:val="both"/>
              <w:rPr>
                <w:rFonts w:ascii="Arial" w:hAnsi="Arial" w:cs="Arial"/>
                <w:bCs/>
              </w:rPr>
            </w:pPr>
            <w:r>
              <w:rPr>
                <w:rFonts w:ascii="Arial" w:hAnsi="Arial" w:cs="Arial"/>
                <w:bCs/>
              </w:rPr>
              <w:t xml:space="preserve">  </w:t>
            </w:r>
            <w:r w:rsidRPr="00532387">
              <w:rPr>
                <w:rFonts w:ascii="Arial" w:hAnsi="Arial" w:cs="Arial"/>
                <w:bCs/>
              </w:rPr>
              <w:t>D.4 Оценка сейсмической нагрузки……………………………………</w:t>
            </w:r>
            <w:r w:rsidR="007E2765">
              <w:rPr>
                <w:rFonts w:ascii="Arial" w:hAnsi="Arial" w:cs="Arial"/>
                <w:bCs/>
              </w:rPr>
              <w:t>………………</w:t>
            </w:r>
          </w:p>
        </w:tc>
        <w:tc>
          <w:tcPr>
            <w:tcW w:w="531" w:type="dxa"/>
          </w:tcPr>
          <w:p w14:paraId="0DB4DAC1" w14:textId="77777777" w:rsidR="00532387" w:rsidRPr="00A0638A" w:rsidRDefault="00532387" w:rsidP="00F7549F">
            <w:pPr>
              <w:tabs>
                <w:tab w:val="left" w:pos="8222"/>
              </w:tabs>
              <w:jc w:val="both"/>
              <w:rPr>
                <w:rFonts w:ascii="Arial" w:hAnsi="Arial" w:cs="Arial"/>
              </w:rPr>
            </w:pPr>
          </w:p>
        </w:tc>
      </w:tr>
      <w:tr w:rsidR="00532387" w:rsidRPr="00A0638A" w14:paraId="777F52F5" w14:textId="77777777" w:rsidTr="00F83C80">
        <w:tc>
          <w:tcPr>
            <w:tcW w:w="9039" w:type="dxa"/>
          </w:tcPr>
          <w:p w14:paraId="27F3D5AB" w14:textId="496662EE" w:rsidR="00532387" w:rsidRPr="00A0638A" w:rsidRDefault="00532387" w:rsidP="00F7549F">
            <w:pPr>
              <w:spacing w:line="276" w:lineRule="auto"/>
              <w:ind w:right="-109"/>
              <w:jc w:val="both"/>
              <w:rPr>
                <w:rFonts w:ascii="Arial" w:hAnsi="Arial" w:cs="Arial"/>
                <w:bCs/>
              </w:rPr>
            </w:pPr>
            <w:r>
              <w:rPr>
                <w:rFonts w:ascii="Arial" w:hAnsi="Arial" w:cs="Arial"/>
                <w:bCs/>
              </w:rPr>
              <w:t xml:space="preserve">  </w:t>
            </w:r>
            <w:r w:rsidRPr="00532387">
              <w:rPr>
                <w:rFonts w:ascii="Arial" w:hAnsi="Arial" w:cs="Arial"/>
                <w:bCs/>
              </w:rPr>
              <w:t>D.5 Дополнительная нагрузка……………………………………………</w:t>
            </w:r>
            <w:r w:rsidR="007E2765">
              <w:rPr>
                <w:rFonts w:ascii="Arial" w:hAnsi="Arial" w:cs="Arial"/>
                <w:bCs/>
              </w:rPr>
              <w:t>………</w:t>
            </w:r>
            <w:proofErr w:type="gramStart"/>
            <w:r w:rsidR="007E2765">
              <w:rPr>
                <w:rFonts w:ascii="Arial" w:hAnsi="Arial" w:cs="Arial"/>
                <w:bCs/>
              </w:rPr>
              <w:t>…….</w:t>
            </w:r>
            <w:proofErr w:type="gramEnd"/>
            <w:r w:rsidR="007E2765">
              <w:rPr>
                <w:rFonts w:ascii="Arial" w:hAnsi="Arial" w:cs="Arial"/>
                <w:bCs/>
              </w:rPr>
              <w:t>.</w:t>
            </w:r>
          </w:p>
        </w:tc>
        <w:tc>
          <w:tcPr>
            <w:tcW w:w="531" w:type="dxa"/>
          </w:tcPr>
          <w:p w14:paraId="5058BE0A" w14:textId="77777777" w:rsidR="00532387" w:rsidRPr="00A0638A" w:rsidRDefault="00532387" w:rsidP="00F7549F">
            <w:pPr>
              <w:tabs>
                <w:tab w:val="left" w:pos="8222"/>
              </w:tabs>
              <w:jc w:val="both"/>
              <w:rPr>
                <w:rFonts w:ascii="Arial" w:hAnsi="Arial" w:cs="Arial"/>
              </w:rPr>
            </w:pPr>
          </w:p>
        </w:tc>
      </w:tr>
      <w:tr w:rsidR="00532387" w:rsidRPr="00A0638A" w14:paraId="5E21F481" w14:textId="77777777" w:rsidTr="00F83C80">
        <w:tc>
          <w:tcPr>
            <w:tcW w:w="9039" w:type="dxa"/>
          </w:tcPr>
          <w:p w14:paraId="173E473C" w14:textId="5924253B" w:rsidR="00532387" w:rsidRPr="00A0638A" w:rsidRDefault="00532387" w:rsidP="00F7549F">
            <w:pPr>
              <w:spacing w:line="276" w:lineRule="auto"/>
              <w:ind w:right="-109"/>
              <w:jc w:val="both"/>
              <w:rPr>
                <w:rFonts w:ascii="Arial" w:hAnsi="Arial" w:cs="Arial"/>
                <w:bCs/>
              </w:rPr>
            </w:pPr>
            <w:r>
              <w:rPr>
                <w:rFonts w:ascii="Arial" w:hAnsi="Arial" w:cs="Arial"/>
                <w:bCs/>
              </w:rPr>
              <w:t xml:space="preserve">  </w:t>
            </w:r>
            <w:r w:rsidRPr="00532387">
              <w:rPr>
                <w:rFonts w:ascii="Arial" w:hAnsi="Arial" w:cs="Arial"/>
                <w:bCs/>
              </w:rPr>
              <w:t>D.6 Справочные документы……………………………………………....</w:t>
            </w:r>
            <w:r w:rsidR="007E2765">
              <w:rPr>
                <w:rFonts w:ascii="Arial" w:hAnsi="Arial" w:cs="Arial"/>
                <w:bCs/>
              </w:rPr>
              <w:t>...................</w:t>
            </w:r>
          </w:p>
        </w:tc>
        <w:tc>
          <w:tcPr>
            <w:tcW w:w="531" w:type="dxa"/>
          </w:tcPr>
          <w:p w14:paraId="4B3F8018" w14:textId="77777777" w:rsidR="00532387" w:rsidRPr="00A0638A" w:rsidRDefault="00532387" w:rsidP="00F7549F">
            <w:pPr>
              <w:tabs>
                <w:tab w:val="left" w:pos="8222"/>
              </w:tabs>
              <w:jc w:val="both"/>
              <w:rPr>
                <w:rFonts w:ascii="Arial" w:hAnsi="Arial" w:cs="Arial"/>
              </w:rPr>
            </w:pPr>
          </w:p>
        </w:tc>
      </w:tr>
      <w:tr w:rsidR="00532387" w:rsidRPr="00A0638A" w14:paraId="5D7358B4" w14:textId="77777777" w:rsidTr="00F83C80">
        <w:tc>
          <w:tcPr>
            <w:tcW w:w="9039" w:type="dxa"/>
          </w:tcPr>
          <w:p w14:paraId="78EEFACD" w14:textId="32F4D09A" w:rsidR="00532387" w:rsidRPr="00A0638A" w:rsidRDefault="00532387" w:rsidP="00F7549F">
            <w:pPr>
              <w:spacing w:line="276" w:lineRule="auto"/>
              <w:ind w:right="-109"/>
              <w:jc w:val="both"/>
              <w:rPr>
                <w:rFonts w:ascii="Arial" w:hAnsi="Arial" w:cs="Arial"/>
                <w:bCs/>
              </w:rPr>
            </w:pPr>
            <w:r w:rsidRPr="00532387">
              <w:rPr>
                <w:rFonts w:ascii="Arial" w:hAnsi="Arial" w:cs="Arial"/>
                <w:bCs/>
              </w:rPr>
              <w:t>Приложение Е (справочное) Вихревой след и турбулентность ветряных электростанций</w:t>
            </w:r>
            <w:r w:rsidR="008A371E">
              <w:rPr>
                <w:rFonts w:ascii="Arial" w:hAnsi="Arial" w:cs="Arial"/>
                <w:bCs/>
              </w:rPr>
              <w:t>……………………………………………………………………</w:t>
            </w:r>
            <w:r w:rsidR="007E2765">
              <w:rPr>
                <w:rFonts w:ascii="Arial" w:hAnsi="Arial" w:cs="Arial"/>
                <w:bCs/>
              </w:rPr>
              <w:t>…</w:t>
            </w:r>
            <w:proofErr w:type="gramStart"/>
            <w:r w:rsidR="007E2765">
              <w:rPr>
                <w:rFonts w:ascii="Arial" w:hAnsi="Arial" w:cs="Arial"/>
                <w:bCs/>
              </w:rPr>
              <w:t>…….</w:t>
            </w:r>
            <w:proofErr w:type="gramEnd"/>
            <w:r w:rsidR="007E2765">
              <w:rPr>
                <w:rFonts w:ascii="Arial" w:hAnsi="Arial" w:cs="Arial"/>
                <w:bCs/>
              </w:rPr>
              <w:t>.</w:t>
            </w:r>
          </w:p>
        </w:tc>
        <w:tc>
          <w:tcPr>
            <w:tcW w:w="531" w:type="dxa"/>
          </w:tcPr>
          <w:p w14:paraId="03187CAB" w14:textId="77777777" w:rsidR="00532387" w:rsidRPr="00A0638A" w:rsidRDefault="00532387" w:rsidP="00F7549F">
            <w:pPr>
              <w:tabs>
                <w:tab w:val="left" w:pos="8222"/>
              </w:tabs>
              <w:jc w:val="both"/>
              <w:rPr>
                <w:rFonts w:ascii="Arial" w:hAnsi="Arial" w:cs="Arial"/>
              </w:rPr>
            </w:pPr>
          </w:p>
        </w:tc>
      </w:tr>
      <w:tr w:rsidR="00532387" w:rsidRPr="00A0638A" w14:paraId="4D488010" w14:textId="77777777" w:rsidTr="00F83C80">
        <w:tc>
          <w:tcPr>
            <w:tcW w:w="9039" w:type="dxa"/>
          </w:tcPr>
          <w:p w14:paraId="791825DC" w14:textId="7D03DB3F" w:rsidR="00532387" w:rsidRPr="00A0638A" w:rsidRDefault="008A371E" w:rsidP="00F7549F">
            <w:pPr>
              <w:spacing w:line="276" w:lineRule="auto"/>
              <w:ind w:right="-109"/>
              <w:jc w:val="both"/>
              <w:rPr>
                <w:rFonts w:ascii="Arial" w:hAnsi="Arial" w:cs="Arial"/>
                <w:bCs/>
              </w:rPr>
            </w:pPr>
            <w:r>
              <w:rPr>
                <w:rFonts w:ascii="Arial" w:hAnsi="Arial" w:cs="Arial"/>
                <w:bCs/>
              </w:rPr>
              <w:t xml:space="preserve">  </w:t>
            </w:r>
            <w:r w:rsidRPr="008A371E">
              <w:rPr>
                <w:rFonts w:ascii="Arial" w:hAnsi="Arial" w:cs="Arial"/>
                <w:bCs/>
              </w:rPr>
              <w:t>E.1 Добавлен метод турбулентности в следе……………………………</w:t>
            </w:r>
            <w:r w:rsidR="007E2765">
              <w:rPr>
                <w:rFonts w:ascii="Arial" w:hAnsi="Arial" w:cs="Arial"/>
                <w:bCs/>
              </w:rPr>
              <w:t>……</w:t>
            </w:r>
            <w:proofErr w:type="gramStart"/>
            <w:r w:rsidR="007E2765">
              <w:rPr>
                <w:rFonts w:ascii="Arial" w:hAnsi="Arial" w:cs="Arial"/>
                <w:bCs/>
              </w:rPr>
              <w:t>…….</w:t>
            </w:r>
            <w:proofErr w:type="gramEnd"/>
            <w:r w:rsidR="007E2765">
              <w:rPr>
                <w:rFonts w:ascii="Arial" w:hAnsi="Arial" w:cs="Arial"/>
                <w:bCs/>
              </w:rPr>
              <w:t>.</w:t>
            </w:r>
          </w:p>
        </w:tc>
        <w:tc>
          <w:tcPr>
            <w:tcW w:w="531" w:type="dxa"/>
          </w:tcPr>
          <w:p w14:paraId="2E7157F8" w14:textId="77777777" w:rsidR="00532387" w:rsidRPr="00A0638A" w:rsidRDefault="00532387" w:rsidP="00F7549F">
            <w:pPr>
              <w:tabs>
                <w:tab w:val="left" w:pos="8222"/>
              </w:tabs>
              <w:jc w:val="both"/>
              <w:rPr>
                <w:rFonts w:ascii="Arial" w:hAnsi="Arial" w:cs="Arial"/>
              </w:rPr>
            </w:pPr>
          </w:p>
        </w:tc>
      </w:tr>
      <w:tr w:rsidR="00532387" w:rsidRPr="00A0638A" w14:paraId="35589F65" w14:textId="77777777" w:rsidTr="00F83C80">
        <w:tc>
          <w:tcPr>
            <w:tcW w:w="9039" w:type="dxa"/>
          </w:tcPr>
          <w:p w14:paraId="02AD6FF2" w14:textId="1A691A24" w:rsidR="00532387" w:rsidRPr="00A0638A" w:rsidRDefault="008A371E" w:rsidP="00F7549F">
            <w:pPr>
              <w:spacing w:line="276" w:lineRule="auto"/>
              <w:ind w:right="-109"/>
              <w:jc w:val="both"/>
              <w:rPr>
                <w:rFonts w:ascii="Arial" w:hAnsi="Arial" w:cs="Arial"/>
                <w:bCs/>
              </w:rPr>
            </w:pPr>
            <w:r>
              <w:rPr>
                <w:rFonts w:ascii="Arial" w:hAnsi="Arial" w:cs="Arial"/>
                <w:bCs/>
              </w:rPr>
              <w:t xml:space="preserve">  </w:t>
            </w:r>
            <w:r w:rsidRPr="008A371E">
              <w:rPr>
                <w:rFonts w:ascii="Arial" w:hAnsi="Arial" w:cs="Arial"/>
                <w:bCs/>
              </w:rPr>
              <w:t>E.2 Модель динамического извилистого следа…………………………</w:t>
            </w:r>
            <w:r w:rsidR="007E2765">
              <w:rPr>
                <w:rFonts w:ascii="Arial" w:hAnsi="Arial" w:cs="Arial"/>
                <w:bCs/>
              </w:rPr>
              <w:t>…………...</w:t>
            </w:r>
          </w:p>
        </w:tc>
        <w:tc>
          <w:tcPr>
            <w:tcW w:w="531" w:type="dxa"/>
          </w:tcPr>
          <w:p w14:paraId="52AC4179" w14:textId="77777777" w:rsidR="00532387" w:rsidRPr="00A0638A" w:rsidRDefault="00532387" w:rsidP="00F7549F">
            <w:pPr>
              <w:tabs>
                <w:tab w:val="left" w:pos="8222"/>
              </w:tabs>
              <w:jc w:val="both"/>
              <w:rPr>
                <w:rFonts w:ascii="Arial" w:hAnsi="Arial" w:cs="Arial"/>
              </w:rPr>
            </w:pPr>
          </w:p>
        </w:tc>
      </w:tr>
      <w:tr w:rsidR="00532387" w:rsidRPr="00A0638A" w14:paraId="4A0262B0" w14:textId="77777777" w:rsidTr="00F83C80">
        <w:tc>
          <w:tcPr>
            <w:tcW w:w="9039" w:type="dxa"/>
          </w:tcPr>
          <w:p w14:paraId="703A0E5A" w14:textId="1FDEF7BB" w:rsidR="00532387" w:rsidRPr="00A0638A" w:rsidRDefault="008A371E" w:rsidP="00F7549F">
            <w:pPr>
              <w:spacing w:line="276" w:lineRule="auto"/>
              <w:ind w:right="-109"/>
              <w:jc w:val="both"/>
              <w:rPr>
                <w:rFonts w:ascii="Arial" w:hAnsi="Arial" w:cs="Arial"/>
                <w:bCs/>
              </w:rPr>
            </w:pPr>
            <w:r>
              <w:rPr>
                <w:rFonts w:ascii="Arial" w:hAnsi="Arial" w:cs="Arial"/>
                <w:bCs/>
              </w:rPr>
              <w:t xml:space="preserve">    </w:t>
            </w:r>
            <w:r w:rsidRPr="008A371E">
              <w:rPr>
                <w:rFonts w:ascii="Arial" w:hAnsi="Arial" w:cs="Arial"/>
                <w:bCs/>
              </w:rPr>
              <w:t>E.2.1 Общие положения……………………………………………………</w:t>
            </w:r>
            <w:r w:rsidR="007E2765">
              <w:rPr>
                <w:rFonts w:ascii="Arial" w:hAnsi="Arial" w:cs="Arial"/>
                <w:bCs/>
              </w:rPr>
              <w:t>……</w:t>
            </w:r>
            <w:proofErr w:type="gramStart"/>
            <w:r w:rsidR="007E2765">
              <w:rPr>
                <w:rFonts w:ascii="Arial" w:hAnsi="Arial" w:cs="Arial"/>
                <w:bCs/>
              </w:rPr>
              <w:t>…….</w:t>
            </w:r>
            <w:proofErr w:type="gramEnd"/>
            <w:r w:rsidR="007E2765">
              <w:rPr>
                <w:rFonts w:ascii="Arial" w:hAnsi="Arial" w:cs="Arial"/>
                <w:bCs/>
              </w:rPr>
              <w:t>.</w:t>
            </w:r>
          </w:p>
        </w:tc>
        <w:tc>
          <w:tcPr>
            <w:tcW w:w="531" w:type="dxa"/>
          </w:tcPr>
          <w:p w14:paraId="7E457765" w14:textId="77777777" w:rsidR="00532387" w:rsidRPr="00A0638A" w:rsidRDefault="00532387" w:rsidP="00F7549F">
            <w:pPr>
              <w:tabs>
                <w:tab w:val="left" w:pos="8222"/>
              </w:tabs>
              <w:jc w:val="both"/>
              <w:rPr>
                <w:rFonts w:ascii="Arial" w:hAnsi="Arial" w:cs="Arial"/>
              </w:rPr>
            </w:pPr>
          </w:p>
        </w:tc>
      </w:tr>
      <w:tr w:rsidR="00532387" w:rsidRPr="00A0638A" w14:paraId="66BCFCC8" w14:textId="77777777" w:rsidTr="00F83C80">
        <w:tc>
          <w:tcPr>
            <w:tcW w:w="9039" w:type="dxa"/>
          </w:tcPr>
          <w:p w14:paraId="6FEBC0AC" w14:textId="77AD4E66" w:rsidR="00532387" w:rsidRPr="00A0638A" w:rsidRDefault="008A371E" w:rsidP="008A371E">
            <w:pPr>
              <w:spacing w:line="276" w:lineRule="auto"/>
              <w:ind w:right="-109"/>
              <w:jc w:val="both"/>
              <w:rPr>
                <w:rFonts w:ascii="Arial" w:hAnsi="Arial" w:cs="Arial"/>
                <w:bCs/>
              </w:rPr>
            </w:pPr>
            <w:r>
              <w:rPr>
                <w:rFonts w:ascii="Arial" w:hAnsi="Arial" w:cs="Arial"/>
                <w:bCs/>
              </w:rPr>
              <w:t xml:space="preserve">    </w:t>
            </w:r>
            <w:r w:rsidRPr="008A371E">
              <w:rPr>
                <w:rFonts w:ascii="Arial" w:hAnsi="Arial" w:cs="Arial"/>
                <w:bCs/>
              </w:rPr>
              <w:t>E.2.2 Дефицит следа………………………………………………………</w:t>
            </w:r>
            <w:r w:rsidR="007E2765">
              <w:rPr>
                <w:rFonts w:ascii="Arial" w:hAnsi="Arial" w:cs="Arial"/>
                <w:bCs/>
              </w:rPr>
              <w:t>……………</w:t>
            </w:r>
          </w:p>
        </w:tc>
        <w:tc>
          <w:tcPr>
            <w:tcW w:w="531" w:type="dxa"/>
          </w:tcPr>
          <w:p w14:paraId="424B8869" w14:textId="77777777" w:rsidR="00532387" w:rsidRPr="00A0638A" w:rsidRDefault="00532387" w:rsidP="00F7549F">
            <w:pPr>
              <w:tabs>
                <w:tab w:val="left" w:pos="8222"/>
              </w:tabs>
              <w:jc w:val="both"/>
              <w:rPr>
                <w:rFonts w:ascii="Arial" w:hAnsi="Arial" w:cs="Arial"/>
              </w:rPr>
            </w:pPr>
          </w:p>
        </w:tc>
      </w:tr>
      <w:tr w:rsidR="00532387" w:rsidRPr="00A0638A" w14:paraId="648B36D1" w14:textId="77777777" w:rsidTr="00F83C80">
        <w:tc>
          <w:tcPr>
            <w:tcW w:w="9039" w:type="dxa"/>
          </w:tcPr>
          <w:p w14:paraId="5C6B673C" w14:textId="3CBBB7BF" w:rsidR="00532387" w:rsidRPr="00A0638A" w:rsidRDefault="008A371E" w:rsidP="00F7549F">
            <w:pPr>
              <w:spacing w:line="276" w:lineRule="auto"/>
              <w:ind w:right="-109"/>
              <w:jc w:val="both"/>
              <w:rPr>
                <w:rFonts w:ascii="Arial" w:hAnsi="Arial" w:cs="Arial"/>
                <w:bCs/>
              </w:rPr>
            </w:pPr>
            <w:r>
              <w:rPr>
                <w:rFonts w:ascii="Arial" w:hAnsi="Arial" w:cs="Arial"/>
                <w:bCs/>
              </w:rPr>
              <w:t xml:space="preserve">    </w:t>
            </w:r>
            <w:r w:rsidRPr="008A371E">
              <w:rPr>
                <w:rFonts w:ascii="Arial" w:hAnsi="Arial" w:cs="Arial"/>
                <w:bCs/>
              </w:rPr>
              <w:t>E.2.3 Извилистый…………………………………………………………</w:t>
            </w:r>
            <w:r w:rsidR="007E2765">
              <w:rPr>
                <w:rFonts w:ascii="Arial" w:hAnsi="Arial" w:cs="Arial"/>
                <w:bCs/>
              </w:rPr>
              <w:t>………</w:t>
            </w:r>
            <w:proofErr w:type="gramStart"/>
            <w:r w:rsidR="007E2765">
              <w:rPr>
                <w:rFonts w:ascii="Arial" w:hAnsi="Arial" w:cs="Arial"/>
                <w:bCs/>
              </w:rPr>
              <w:t>…….</w:t>
            </w:r>
            <w:proofErr w:type="gramEnd"/>
            <w:r w:rsidR="007E2765">
              <w:rPr>
                <w:rFonts w:ascii="Arial" w:hAnsi="Arial" w:cs="Arial"/>
                <w:bCs/>
              </w:rPr>
              <w:t>.</w:t>
            </w:r>
          </w:p>
        </w:tc>
        <w:tc>
          <w:tcPr>
            <w:tcW w:w="531" w:type="dxa"/>
          </w:tcPr>
          <w:p w14:paraId="1F6443D6" w14:textId="77777777" w:rsidR="00532387" w:rsidRPr="00A0638A" w:rsidRDefault="00532387" w:rsidP="00F7549F">
            <w:pPr>
              <w:tabs>
                <w:tab w:val="left" w:pos="8222"/>
              </w:tabs>
              <w:jc w:val="both"/>
              <w:rPr>
                <w:rFonts w:ascii="Arial" w:hAnsi="Arial" w:cs="Arial"/>
              </w:rPr>
            </w:pPr>
          </w:p>
        </w:tc>
      </w:tr>
      <w:tr w:rsidR="00532387" w:rsidRPr="00A0638A" w14:paraId="3F152D24" w14:textId="77777777" w:rsidTr="00F83C80">
        <w:tc>
          <w:tcPr>
            <w:tcW w:w="9039" w:type="dxa"/>
          </w:tcPr>
          <w:p w14:paraId="384F3BA4" w14:textId="25231375" w:rsidR="00532387" w:rsidRPr="00A0638A" w:rsidRDefault="008A371E" w:rsidP="00F7549F">
            <w:pPr>
              <w:spacing w:line="276" w:lineRule="auto"/>
              <w:ind w:right="-109"/>
              <w:jc w:val="both"/>
              <w:rPr>
                <w:rFonts w:ascii="Arial" w:hAnsi="Arial" w:cs="Arial"/>
                <w:bCs/>
              </w:rPr>
            </w:pPr>
            <w:r>
              <w:rPr>
                <w:rFonts w:ascii="Arial" w:hAnsi="Arial" w:cs="Arial"/>
                <w:bCs/>
              </w:rPr>
              <w:t xml:space="preserve">    </w:t>
            </w:r>
            <w:r w:rsidRPr="008A371E">
              <w:rPr>
                <w:rFonts w:ascii="Arial" w:hAnsi="Arial" w:cs="Arial"/>
                <w:bCs/>
              </w:rPr>
              <w:t>E.2.4 Турбулентность, вызванная следом………………………………</w:t>
            </w:r>
            <w:r w:rsidR="004E3260">
              <w:rPr>
                <w:rFonts w:ascii="Arial" w:hAnsi="Arial" w:cs="Arial"/>
                <w:bCs/>
              </w:rPr>
              <w:t>……</w:t>
            </w:r>
            <w:proofErr w:type="gramStart"/>
            <w:r w:rsidR="004E3260">
              <w:rPr>
                <w:rFonts w:ascii="Arial" w:hAnsi="Arial" w:cs="Arial"/>
                <w:bCs/>
              </w:rPr>
              <w:t>…….</w:t>
            </w:r>
            <w:proofErr w:type="gramEnd"/>
          </w:p>
        </w:tc>
        <w:tc>
          <w:tcPr>
            <w:tcW w:w="531" w:type="dxa"/>
          </w:tcPr>
          <w:p w14:paraId="52AFD898" w14:textId="77777777" w:rsidR="00532387" w:rsidRPr="00A0638A" w:rsidRDefault="00532387" w:rsidP="00F7549F">
            <w:pPr>
              <w:tabs>
                <w:tab w:val="left" w:pos="8222"/>
              </w:tabs>
              <w:jc w:val="both"/>
              <w:rPr>
                <w:rFonts w:ascii="Arial" w:hAnsi="Arial" w:cs="Arial"/>
              </w:rPr>
            </w:pPr>
          </w:p>
        </w:tc>
      </w:tr>
      <w:tr w:rsidR="00532387" w:rsidRPr="00A0638A" w14:paraId="1C3B492B" w14:textId="77777777" w:rsidTr="00F83C80">
        <w:tc>
          <w:tcPr>
            <w:tcW w:w="9039" w:type="dxa"/>
          </w:tcPr>
          <w:p w14:paraId="257B1D0E" w14:textId="2C541992" w:rsidR="00532387" w:rsidRPr="00A0638A" w:rsidRDefault="008A371E" w:rsidP="00F7549F">
            <w:pPr>
              <w:spacing w:line="276" w:lineRule="auto"/>
              <w:ind w:right="-109"/>
              <w:jc w:val="both"/>
              <w:rPr>
                <w:rFonts w:ascii="Arial" w:hAnsi="Arial" w:cs="Arial"/>
                <w:bCs/>
              </w:rPr>
            </w:pPr>
            <w:r>
              <w:rPr>
                <w:rFonts w:ascii="Arial" w:hAnsi="Arial" w:cs="Arial"/>
                <w:bCs/>
              </w:rPr>
              <w:t xml:space="preserve">    </w:t>
            </w:r>
            <w:r w:rsidRPr="008A371E">
              <w:rPr>
                <w:rFonts w:ascii="Arial" w:hAnsi="Arial" w:cs="Arial"/>
                <w:bCs/>
              </w:rPr>
              <w:t>E.2.5 Суперпозиция следа…………………………………………………</w:t>
            </w:r>
            <w:r w:rsidR="004E3260">
              <w:rPr>
                <w:rFonts w:ascii="Arial" w:hAnsi="Arial" w:cs="Arial"/>
                <w:bCs/>
              </w:rPr>
              <w:t>……</w:t>
            </w:r>
            <w:proofErr w:type="gramStart"/>
            <w:r w:rsidR="004E3260">
              <w:rPr>
                <w:rFonts w:ascii="Arial" w:hAnsi="Arial" w:cs="Arial"/>
                <w:bCs/>
              </w:rPr>
              <w:t>…….</w:t>
            </w:r>
            <w:proofErr w:type="gramEnd"/>
            <w:r w:rsidR="004E3260">
              <w:rPr>
                <w:rFonts w:ascii="Arial" w:hAnsi="Arial" w:cs="Arial"/>
                <w:bCs/>
              </w:rPr>
              <w:t>.</w:t>
            </w:r>
          </w:p>
        </w:tc>
        <w:tc>
          <w:tcPr>
            <w:tcW w:w="531" w:type="dxa"/>
          </w:tcPr>
          <w:p w14:paraId="7F167960" w14:textId="77777777" w:rsidR="00532387" w:rsidRPr="00A0638A" w:rsidRDefault="00532387" w:rsidP="00F7549F">
            <w:pPr>
              <w:tabs>
                <w:tab w:val="left" w:pos="8222"/>
              </w:tabs>
              <w:jc w:val="both"/>
              <w:rPr>
                <w:rFonts w:ascii="Arial" w:hAnsi="Arial" w:cs="Arial"/>
              </w:rPr>
            </w:pPr>
          </w:p>
        </w:tc>
      </w:tr>
      <w:tr w:rsidR="00532387" w:rsidRPr="00A0638A" w14:paraId="51AE2215" w14:textId="77777777" w:rsidTr="00F83C80">
        <w:tc>
          <w:tcPr>
            <w:tcW w:w="9039" w:type="dxa"/>
          </w:tcPr>
          <w:p w14:paraId="6BF0A278" w14:textId="130F9832" w:rsidR="00532387" w:rsidRPr="00A0638A" w:rsidRDefault="008A371E" w:rsidP="00F7549F">
            <w:pPr>
              <w:spacing w:line="276" w:lineRule="auto"/>
              <w:ind w:right="-109"/>
              <w:jc w:val="both"/>
              <w:rPr>
                <w:rFonts w:ascii="Arial" w:hAnsi="Arial" w:cs="Arial"/>
                <w:bCs/>
              </w:rPr>
            </w:pPr>
            <w:r>
              <w:rPr>
                <w:rFonts w:ascii="Arial" w:hAnsi="Arial" w:cs="Arial"/>
                <w:bCs/>
              </w:rPr>
              <w:t xml:space="preserve">    </w:t>
            </w:r>
            <w:r w:rsidRPr="008A371E">
              <w:rPr>
                <w:rFonts w:ascii="Arial" w:hAnsi="Arial" w:cs="Arial"/>
                <w:bCs/>
              </w:rPr>
              <w:t>E.2.6 Синтез модели………………………………………………………</w:t>
            </w:r>
            <w:r w:rsidR="004E3260">
              <w:rPr>
                <w:rFonts w:ascii="Arial" w:hAnsi="Arial" w:cs="Arial"/>
                <w:bCs/>
              </w:rPr>
              <w:t>………</w:t>
            </w:r>
            <w:proofErr w:type="gramStart"/>
            <w:r w:rsidR="004E3260">
              <w:rPr>
                <w:rFonts w:ascii="Arial" w:hAnsi="Arial" w:cs="Arial"/>
                <w:bCs/>
              </w:rPr>
              <w:t>…….</w:t>
            </w:r>
            <w:proofErr w:type="gramEnd"/>
          </w:p>
        </w:tc>
        <w:tc>
          <w:tcPr>
            <w:tcW w:w="531" w:type="dxa"/>
          </w:tcPr>
          <w:p w14:paraId="0995C4DE" w14:textId="77777777" w:rsidR="00532387" w:rsidRPr="00A0638A" w:rsidRDefault="00532387" w:rsidP="00F7549F">
            <w:pPr>
              <w:tabs>
                <w:tab w:val="left" w:pos="8222"/>
              </w:tabs>
              <w:jc w:val="both"/>
              <w:rPr>
                <w:rFonts w:ascii="Arial" w:hAnsi="Arial" w:cs="Arial"/>
              </w:rPr>
            </w:pPr>
          </w:p>
        </w:tc>
      </w:tr>
      <w:tr w:rsidR="00532387" w:rsidRPr="00A0638A" w14:paraId="76584A08" w14:textId="77777777" w:rsidTr="00F83C80">
        <w:tc>
          <w:tcPr>
            <w:tcW w:w="9039" w:type="dxa"/>
          </w:tcPr>
          <w:p w14:paraId="5933EAE6" w14:textId="14DF9066" w:rsidR="00532387" w:rsidRPr="00A0638A" w:rsidRDefault="008A371E" w:rsidP="00F7549F">
            <w:pPr>
              <w:spacing w:line="276" w:lineRule="auto"/>
              <w:ind w:right="-109"/>
              <w:jc w:val="both"/>
              <w:rPr>
                <w:rFonts w:ascii="Arial" w:hAnsi="Arial" w:cs="Arial"/>
                <w:bCs/>
              </w:rPr>
            </w:pPr>
            <w:r>
              <w:rPr>
                <w:rFonts w:ascii="Arial" w:hAnsi="Arial" w:cs="Arial"/>
                <w:bCs/>
              </w:rPr>
              <w:t xml:space="preserve">  </w:t>
            </w:r>
            <w:r w:rsidRPr="008A371E">
              <w:rPr>
                <w:rFonts w:ascii="Arial" w:hAnsi="Arial" w:cs="Arial"/>
                <w:bCs/>
              </w:rPr>
              <w:t>E.3 Справочные документы………………………………………………</w:t>
            </w:r>
            <w:r w:rsidR="004E3260">
              <w:rPr>
                <w:rFonts w:ascii="Arial" w:hAnsi="Arial" w:cs="Arial"/>
                <w:bCs/>
              </w:rPr>
              <w:t>………</w:t>
            </w:r>
            <w:proofErr w:type="gramStart"/>
            <w:r w:rsidR="004E3260">
              <w:rPr>
                <w:rFonts w:ascii="Arial" w:hAnsi="Arial" w:cs="Arial"/>
                <w:bCs/>
              </w:rPr>
              <w:t>…….</w:t>
            </w:r>
            <w:proofErr w:type="gramEnd"/>
            <w:r w:rsidR="004E3260">
              <w:rPr>
                <w:rFonts w:ascii="Arial" w:hAnsi="Arial" w:cs="Arial"/>
                <w:bCs/>
              </w:rPr>
              <w:t>.</w:t>
            </w:r>
          </w:p>
        </w:tc>
        <w:tc>
          <w:tcPr>
            <w:tcW w:w="531" w:type="dxa"/>
          </w:tcPr>
          <w:p w14:paraId="37C75D6F" w14:textId="77777777" w:rsidR="00532387" w:rsidRPr="00A0638A" w:rsidRDefault="00532387" w:rsidP="00F7549F">
            <w:pPr>
              <w:tabs>
                <w:tab w:val="left" w:pos="8222"/>
              </w:tabs>
              <w:jc w:val="both"/>
              <w:rPr>
                <w:rFonts w:ascii="Arial" w:hAnsi="Arial" w:cs="Arial"/>
              </w:rPr>
            </w:pPr>
          </w:p>
        </w:tc>
      </w:tr>
      <w:tr w:rsidR="00532387" w:rsidRPr="00A0638A" w14:paraId="3DD07D20" w14:textId="77777777" w:rsidTr="00F83C80">
        <w:tc>
          <w:tcPr>
            <w:tcW w:w="9039" w:type="dxa"/>
          </w:tcPr>
          <w:p w14:paraId="391DA1E2" w14:textId="16D798D0" w:rsidR="00532387" w:rsidRPr="00A0638A" w:rsidRDefault="008A371E" w:rsidP="00F7549F">
            <w:pPr>
              <w:spacing w:line="276" w:lineRule="auto"/>
              <w:ind w:right="-109"/>
              <w:jc w:val="both"/>
              <w:rPr>
                <w:rFonts w:ascii="Arial" w:hAnsi="Arial" w:cs="Arial"/>
                <w:bCs/>
              </w:rPr>
            </w:pPr>
            <w:r w:rsidRPr="008A371E">
              <w:rPr>
                <w:rFonts w:ascii="Arial" w:hAnsi="Arial" w:cs="Arial"/>
                <w:bCs/>
              </w:rPr>
              <w:t>Приложение F (справочное) Прогнозирование распределения ветра для площадок размещения ВЭУ на основе метода «Измерение – сопоставление – прогноз» (ИСП)…………………………………………</w:t>
            </w:r>
            <w:r w:rsidR="004E3260">
              <w:rPr>
                <w:rFonts w:ascii="Arial" w:hAnsi="Arial" w:cs="Arial"/>
                <w:bCs/>
              </w:rPr>
              <w:t>…………………………………...</w:t>
            </w:r>
          </w:p>
        </w:tc>
        <w:tc>
          <w:tcPr>
            <w:tcW w:w="531" w:type="dxa"/>
          </w:tcPr>
          <w:p w14:paraId="40D81CAA" w14:textId="77777777" w:rsidR="00532387" w:rsidRPr="00A0638A" w:rsidRDefault="00532387" w:rsidP="00F7549F">
            <w:pPr>
              <w:tabs>
                <w:tab w:val="left" w:pos="8222"/>
              </w:tabs>
              <w:jc w:val="both"/>
              <w:rPr>
                <w:rFonts w:ascii="Arial" w:hAnsi="Arial" w:cs="Arial"/>
              </w:rPr>
            </w:pPr>
          </w:p>
        </w:tc>
      </w:tr>
      <w:tr w:rsidR="00532387" w:rsidRPr="00A0638A" w14:paraId="3CA96E7F" w14:textId="77777777" w:rsidTr="00F83C80">
        <w:tc>
          <w:tcPr>
            <w:tcW w:w="9039" w:type="dxa"/>
          </w:tcPr>
          <w:p w14:paraId="64D11509" w14:textId="2837B1EF" w:rsidR="00532387" w:rsidRPr="00A0638A" w:rsidRDefault="008A371E" w:rsidP="00F7549F">
            <w:pPr>
              <w:spacing w:line="276" w:lineRule="auto"/>
              <w:ind w:right="-109"/>
              <w:jc w:val="both"/>
              <w:rPr>
                <w:rFonts w:ascii="Arial" w:hAnsi="Arial" w:cs="Arial"/>
                <w:bCs/>
              </w:rPr>
            </w:pPr>
            <w:r>
              <w:rPr>
                <w:rFonts w:ascii="Arial" w:hAnsi="Arial" w:cs="Arial"/>
                <w:bCs/>
              </w:rPr>
              <w:t xml:space="preserve">  </w:t>
            </w:r>
            <w:r w:rsidRPr="008A371E">
              <w:rPr>
                <w:rFonts w:ascii="Arial" w:hAnsi="Arial" w:cs="Arial"/>
                <w:bCs/>
              </w:rPr>
              <w:t>F.1 Общие положения……………………………………………………...</w:t>
            </w:r>
            <w:r w:rsidR="004E3260">
              <w:rPr>
                <w:rFonts w:ascii="Arial" w:hAnsi="Arial" w:cs="Arial"/>
                <w:bCs/>
              </w:rPr>
              <w:t>...................</w:t>
            </w:r>
          </w:p>
        </w:tc>
        <w:tc>
          <w:tcPr>
            <w:tcW w:w="531" w:type="dxa"/>
          </w:tcPr>
          <w:p w14:paraId="4420E2CB" w14:textId="77777777" w:rsidR="00532387" w:rsidRPr="00A0638A" w:rsidRDefault="00532387" w:rsidP="00F7549F">
            <w:pPr>
              <w:tabs>
                <w:tab w:val="left" w:pos="8222"/>
              </w:tabs>
              <w:jc w:val="both"/>
              <w:rPr>
                <w:rFonts w:ascii="Arial" w:hAnsi="Arial" w:cs="Arial"/>
              </w:rPr>
            </w:pPr>
          </w:p>
        </w:tc>
      </w:tr>
      <w:tr w:rsidR="008A371E" w:rsidRPr="00A0638A" w14:paraId="69E9AD77" w14:textId="77777777" w:rsidTr="00F83C80">
        <w:tc>
          <w:tcPr>
            <w:tcW w:w="9039" w:type="dxa"/>
          </w:tcPr>
          <w:p w14:paraId="32BF8E3D" w14:textId="28ECFB1D" w:rsidR="008A371E" w:rsidRPr="00A0638A" w:rsidRDefault="008A371E" w:rsidP="00F7549F">
            <w:pPr>
              <w:spacing w:line="276" w:lineRule="auto"/>
              <w:ind w:right="-109"/>
              <w:jc w:val="both"/>
              <w:rPr>
                <w:rFonts w:ascii="Arial" w:hAnsi="Arial" w:cs="Arial"/>
                <w:bCs/>
              </w:rPr>
            </w:pPr>
            <w:r>
              <w:rPr>
                <w:rFonts w:ascii="Arial" w:hAnsi="Arial" w:cs="Arial"/>
                <w:bCs/>
              </w:rPr>
              <w:t xml:space="preserve">  </w:t>
            </w:r>
            <w:r w:rsidRPr="008A371E">
              <w:rPr>
                <w:rFonts w:ascii="Arial" w:hAnsi="Arial" w:cs="Arial"/>
                <w:bCs/>
              </w:rPr>
              <w:t>F.2 Метод «Измерение-сопоставление-прогноз» (ИСП)………………</w:t>
            </w:r>
            <w:r w:rsidR="004E3260">
              <w:rPr>
                <w:rFonts w:ascii="Arial" w:hAnsi="Arial" w:cs="Arial"/>
                <w:bCs/>
              </w:rPr>
              <w:t>……………</w:t>
            </w:r>
          </w:p>
        </w:tc>
        <w:tc>
          <w:tcPr>
            <w:tcW w:w="531" w:type="dxa"/>
          </w:tcPr>
          <w:p w14:paraId="79C08636" w14:textId="77777777" w:rsidR="008A371E" w:rsidRPr="00A0638A" w:rsidRDefault="008A371E" w:rsidP="00F7549F">
            <w:pPr>
              <w:tabs>
                <w:tab w:val="left" w:pos="8222"/>
              </w:tabs>
              <w:jc w:val="both"/>
              <w:rPr>
                <w:rFonts w:ascii="Arial" w:hAnsi="Arial" w:cs="Arial"/>
              </w:rPr>
            </w:pPr>
          </w:p>
        </w:tc>
      </w:tr>
      <w:tr w:rsidR="008A371E" w:rsidRPr="00A0638A" w14:paraId="2F8C7C11" w14:textId="77777777" w:rsidTr="00F83C80">
        <w:tc>
          <w:tcPr>
            <w:tcW w:w="9039" w:type="dxa"/>
          </w:tcPr>
          <w:p w14:paraId="667E9D24" w14:textId="77777777" w:rsidR="008A371E" w:rsidRDefault="008A371E" w:rsidP="008A371E">
            <w:pPr>
              <w:tabs>
                <w:tab w:val="left" w:pos="3348"/>
              </w:tabs>
              <w:spacing w:line="276" w:lineRule="auto"/>
              <w:ind w:right="-109"/>
              <w:jc w:val="both"/>
              <w:rPr>
                <w:rFonts w:ascii="Arial" w:hAnsi="Arial" w:cs="Arial"/>
                <w:bCs/>
              </w:rPr>
            </w:pPr>
            <w:r>
              <w:rPr>
                <w:rFonts w:ascii="Arial" w:hAnsi="Arial" w:cs="Arial"/>
                <w:bCs/>
              </w:rPr>
              <w:t xml:space="preserve">  </w:t>
            </w:r>
            <w:r w:rsidRPr="008A371E">
              <w:rPr>
                <w:rFonts w:ascii="Arial" w:hAnsi="Arial" w:cs="Arial"/>
                <w:bCs/>
              </w:rPr>
              <w:t xml:space="preserve">F.3 Применение для вычисления среднегодовой скорости ветра и </w:t>
            </w:r>
          </w:p>
          <w:p w14:paraId="4CF9EB2F" w14:textId="6EF46AF4" w:rsidR="008A371E" w:rsidRPr="00A0638A" w:rsidRDefault="008A371E" w:rsidP="008A371E">
            <w:pPr>
              <w:tabs>
                <w:tab w:val="left" w:pos="3348"/>
              </w:tabs>
              <w:spacing w:line="276" w:lineRule="auto"/>
              <w:ind w:right="-109"/>
              <w:jc w:val="both"/>
              <w:rPr>
                <w:rFonts w:ascii="Arial" w:hAnsi="Arial" w:cs="Arial"/>
                <w:bCs/>
              </w:rPr>
            </w:pPr>
            <w:r>
              <w:rPr>
                <w:rFonts w:ascii="Arial" w:hAnsi="Arial" w:cs="Arial"/>
                <w:bCs/>
              </w:rPr>
              <w:t xml:space="preserve">  </w:t>
            </w:r>
            <w:r w:rsidRPr="008A371E">
              <w:rPr>
                <w:rFonts w:ascii="Arial" w:hAnsi="Arial" w:cs="Arial"/>
                <w:bCs/>
              </w:rPr>
              <w:t>распределения………………………………………………………………</w:t>
            </w:r>
            <w:r w:rsidR="004E3260">
              <w:rPr>
                <w:rFonts w:ascii="Arial" w:hAnsi="Arial" w:cs="Arial"/>
                <w:bCs/>
              </w:rPr>
              <w:t>………</w:t>
            </w:r>
            <w:proofErr w:type="gramStart"/>
            <w:r w:rsidR="004E3260">
              <w:rPr>
                <w:rFonts w:ascii="Arial" w:hAnsi="Arial" w:cs="Arial"/>
                <w:bCs/>
              </w:rPr>
              <w:t>…….</w:t>
            </w:r>
            <w:proofErr w:type="gramEnd"/>
          </w:p>
        </w:tc>
        <w:tc>
          <w:tcPr>
            <w:tcW w:w="531" w:type="dxa"/>
          </w:tcPr>
          <w:p w14:paraId="2AC05513" w14:textId="77777777" w:rsidR="008A371E" w:rsidRPr="00A0638A" w:rsidRDefault="008A371E" w:rsidP="00F7549F">
            <w:pPr>
              <w:tabs>
                <w:tab w:val="left" w:pos="8222"/>
              </w:tabs>
              <w:jc w:val="both"/>
              <w:rPr>
                <w:rFonts w:ascii="Arial" w:hAnsi="Arial" w:cs="Arial"/>
              </w:rPr>
            </w:pPr>
          </w:p>
        </w:tc>
      </w:tr>
      <w:tr w:rsidR="008A371E" w:rsidRPr="00A0638A" w14:paraId="1A0F3F1A" w14:textId="77777777" w:rsidTr="00F83C80">
        <w:tc>
          <w:tcPr>
            <w:tcW w:w="9039" w:type="dxa"/>
          </w:tcPr>
          <w:p w14:paraId="1E6FA0E3" w14:textId="0F7476E9" w:rsidR="008A371E" w:rsidRPr="00A0638A" w:rsidRDefault="008A371E" w:rsidP="00F7549F">
            <w:pPr>
              <w:spacing w:line="276" w:lineRule="auto"/>
              <w:ind w:right="-109"/>
              <w:jc w:val="both"/>
              <w:rPr>
                <w:rFonts w:ascii="Arial" w:hAnsi="Arial" w:cs="Arial"/>
                <w:bCs/>
              </w:rPr>
            </w:pPr>
            <w:r>
              <w:rPr>
                <w:rFonts w:ascii="Arial" w:hAnsi="Arial" w:cs="Arial"/>
                <w:bCs/>
              </w:rPr>
              <w:t xml:space="preserve">  </w:t>
            </w:r>
            <w:r w:rsidRPr="008A371E">
              <w:rPr>
                <w:rFonts w:ascii="Arial" w:hAnsi="Arial" w:cs="Arial"/>
                <w:bCs/>
              </w:rPr>
              <w:t>F.4 Применение для вычисления экстремальной скорости ветра…</w:t>
            </w:r>
            <w:r w:rsidR="004E3260">
              <w:rPr>
                <w:rFonts w:ascii="Arial" w:hAnsi="Arial" w:cs="Arial"/>
                <w:bCs/>
              </w:rPr>
              <w:t>………</w:t>
            </w:r>
            <w:proofErr w:type="gramStart"/>
            <w:r w:rsidR="004E3260">
              <w:rPr>
                <w:rFonts w:ascii="Arial" w:hAnsi="Arial" w:cs="Arial"/>
                <w:bCs/>
              </w:rPr>
              <w:t>…….</w:t>
            </w:r>
            <w:proofErr w:type="gramEnd"/>
          </w:p>
        </w:tc>
        <w:tc>
          <w:tcPr>
            <w:tcW w:w="531" w:type="dxa"/>
          </w:tcPr>
          <w:p w14:paraId="3B7BDE63" w14:textId="77777777" w:rsidR="008A371E" w:rsidRPr="00A0638A" w:rsidRDefault="008A371E" w:rsidP="00F7549F">
            <w:pPr>
              <w:tabs>
                <w:tab w:val="left" w:pos="8222"/>
              </w:tabs>
              <w:jc w:val="both"/>
              <w:rPr>
                <w:rFonts w:ascii="Arial" w:hAnsi="Arial" w:cs="Arial"/>
              </w:rPr>
            </w:pPr>
          </w:p>
        </w:tc>
      </w:tr>
      <w:tr w:rsidR="008A371E" w:rsidRPr="00A0638A" w14:paraId="12DD6CFA" w14:textId="77777777" w:rsidTr="00F83C80">
        <w:tc>
          <w:tcPr>
            <w:tcW w:w="9039" w:type="dxa"/>
          </w:tcPr>
          <w:p w14:paraId="17FC6C42" w14:textId="70C07D56" w:rsidR="008A371E" w:rsidRPr="00A0638A" w:rsidRDefault="008A371E" w:rsidP="00F7549F">
            <w:pPr>
              <w:spacing w:line="276" w:lineRule="auto"/>
              <w:ind w:right="-109"/>
              <w:jc w:val="both"/>
              <w:rPr>
                <w:rFonts w:ascii="Arial" w:hAnsi="Arial" w:cs="Arial"/>
                <w:bCs/>
              </w:rPr>
            </w:pPr>
            <w:r>
              <w:rPr>
                <w:rFonts w:ascii="Arial" w:hAnsi="Arial" w:cs="Arial"/>
                <w:bCs/>
              </w:rPr>
              <w:t xml:space="preserve">  </w:t>
            </w:r>
            <w:r w:rsidRPr="008A371E">
              <w:rPr>
                <w:rFonts w:ascii="Arial" w:hAnsi="Arial" w:cs="Arial"/>
                <w:bCs/>
              </w:rPr>
              <w:t>F.5 Справочные документы………………………………………………</w:t>
            </w:r>
            <w:r w:rsidR="004E3260">
              <w:rPr>
                <w:rFonts w:ascii="Arial" w:hAnsi="Arial" w:cs="Arial"/>
                <w:bCs/>
              </w:rPr>
              <w:t>………</w:t>
            </w:r>
            <w:proofErr w:type="gramStart"/>
            <w:r w:rsidR="004E3260">
              <w:rPr>
                <w:rFonts w:ascii="Arial" w:hAnsi="Arial" w:cs="Arial"/>
                <w:bCs/>
              </w:rPr>
              <w:t>…….</w:t>
            </w:r>
            <w:proofErr w:type="gramEnd"/>
            <w:r w:rsidR="004E3260">
              <w:rPr>
                <w:rFonts w:ascii="Arial" w:hAnsi="Arial" w:cs="Arial"/>
                <w:bCs/>
              </w:rPr>
              <w:t>.</w:t>
            </w:r>
          </w:p>
        </w:tc>
        <w:tc>
          <w:tcPr>
            <w:tcW w:w="531" w:type="dxa"/>
          </w:tcPr>
          <w:p w14:paraId="49D1DB78" w14:textId="77777777" w:rsidR="008A371E" w:rsidRPr="00A0638A" w:rsidRDefault="008A371E" w:rsidP="00F7549F">
            <w:pPr>
              <w:tabs>
                <w:tab w:val="left" w:pos="8222"/>
              </w:tabs>
              <w:jc w:val="both"/>
              <w:rPr>
                <w:rFonts w:ascii="Arial" w:hAnsi="Arial" w:cs="Arial"/>
              </w:rPr>
            </w:pPr>
          </w:p>
        </w:tc>
      </w:tr>
      <w:tr w:rsidR="008A371E" w:rsidRPr="00A0638A" w14:paraId="7141474A" w14:textId="77777777" w:rsidTr="00F83C80">
        <w:tc>
          <w:tcPr>
            <w:tcW w:w="9039" w:type="dxa"/>
          </w:tcPr>
          <w:p w14:paraId="60721158" w14:textId="77537CE5" w:rsidR="008A371E" w:rsidRPr="00A0638A" w:rsidRDefault="008A371E" w:rsidP="00F7549F">
            <w:pPr>
              <w:spacing w:line="276" w:lineRule="auto"/>
              <w:ind w:right="-109"/>
              <w:jc w:val="both"/>
              <w:rPr>
                <w:rFonts w:ascii="Arial" w:hAnsi="Arial" w:cs="Arial"/>
                <w:bCs/>
              </w:rPr>
            </w:pPr>
            <w:r w:rsidRPr="008A371E">
              <w:rPr>
                <w:rFonts w:ascii="Arial" w:hAnsi="Arial" w:cs="Arial"/>
                <w:bCs/>
              </w:rPr>
              <w:lastRenderedPageBreak/>
              <w:t>Приложение G (справочное) Статистическая экстраполяция нагрузок для расчета по предельным нагрузкам………………………</w:t>
            </w:r>
            <w:r w:rsidR="004E3260">
              <w:rPr>
                <w:rFonts w:ascii="Arial" w:hAnsi="Arial" w:cs="Arial"/>
                <w:bCs/>
              </w:rPr>
              <w:t>………………………………</w:t>
            </w:r>
          </w:p>
        </w:tc>
        <w:tc>
          <w:tcPr>
            <w:tcW w:w="531" w:type="dxa"/>
          </w:tcPr>
          <w:p w14:paraId="13103EAE" w14:textId="77777777" w:rsidR="008A371E" w:rsidRPr="00A0638A" w:rsidRDefault="008A371E" w:rsidP="00F7549F">
            <w:pPr>
              <w:tabs>
                <w:tab w:val="left" w:pos="8222"/>
              </w:tabs>
              <w:jc w:val="both"/>
              <w:rPr>
                <w:rFonts w:ascii="Arial" w:hAnsi="Arial" w:cs="Arial"/>
              </w:rPr>
            </w:pPr>
          </w:p>
        </w:tc>
      </w:tr>
      <w:tr w:rsidR="008A371E" w:rsidRPr="00A0638A" w14:paraId="1B8E4446" w14:textId="77777777" w:rsidTr="00F83C80">
        <w:tc>
          <w:tcPr>
            <w:tcW w:w="9039" w:type="dxa"/>
          </w:tcPr>
          <w:p w14:paraId="059A2D59" w14:textId="3B1160BD" w:rsidR="008A371E" w:rsidRPr="00A0638A" w:rsidRDefault="008A371E" w:rsidP="00F7549F">
            <w:pPr>
              <w:spacing w:line="276" w:lineRule="auto"/>
              <w:ind w:right="-109"/>
              <w:jc w:val="both"/>
              <w:rPr>
                <w:rFonts w:ascii="Arial" w:hAnsi="Arial" w:cs="Arial"/>
                <w:bCs/>
              </w:rPr>
            </w:pPr>
            <w:r>
              <w:rPr>
                <w:rFonts w:ascii="Arial" w:hAnsi="Arial" w:cs="Arial"/>
                <w:bCs/>
              </w:rPr>
              <w:t xml:space="preserve">  </w:t>
            </w:r>
            <w:r w:rsidRPr="008A371E">
              <w:rPr>
                <w:rFonts w:ascii="Arial" w:hAnsi="Arial" w:cs="Arial"/>
                <w:bCs/>
              </w:rPr>
              <w:t>G.1 Общие сведения………………………………………………………</w:t>
            </w:r>
            <w:r w:rsidR="004E3260">
              <w:rPr>
                <w:rFonts w:ascii="Arial" w:hAnsi="Arial" w:cs="Arial"/>
                <w:bCs/>
              </w:rPr>
              <w:t>………</w:t>
            </w:r>
            <w:proofErr w:type="gramStart"/>
            <w:r w:rsidR="004E3260">
              <w:rPr>
                <w:rFonts w:ascii="Arial" w:hAnsi="Arial" w:cs="Arial"/>
                <w:bCs/>
              </w:rPr>
              <w:t>…….</w:t>
            </w:r>
            <w:proofErr w:type="gramEnd"/>
            <w:r w:rsidR="004E3260">
              <w:rPr>
                <w:rFonts w:ascii="Arial" w:hAnsi="Arial" w:cs="Arial"/>
                <w:bCs/>
              </w:rPr>
              <w:t>.</w:t>
            </w:r>
          </w:p>
        </w:tc>
        <w:tc>
          <w:tcPr>
            <w:tcW w:w="531" w:type="dxa"/>
          </w:tcPr>
          <w:p w14:paraId="06CA5793" w14:textId="77777777" w:rsidR="008A371E" w:rsidRPr="00A0638A" w:rsidRDefault="008A371E" w:rsidP="00F7549F">
            <w:pPr>
              <w:tabs>
                <w:tab w:val="left" w:pos="8222"/>
              </w:tabs>
              <w:jc w:val="both"/>
              <w:rPr>
                <w:rFonts w:ascii="Arial" w:hAnsi="Arial" w:cs="Arial"/>
              </w:rPr>
            </w:pPr>
          </w:p>
        </w:tc>
      </w:tr>
      <w:tr w:rsidR="008A371E" w:rsidRPr="00A0638A" w14:paraId="39D8EFED" w14:textId="77777777" w:rsidTr="00F83C80">
        <w:tc>
          <w:tcPr>
            <w:tcW w:w="9039" w:type="dxa"/>
          </w:tcPr>
          <w:p w14:paraId="59893C16" w14:textId="3781A851" w:rsidR="008A371E" w:rsidRPr="00A0638A" w:rsidRDefault="008A371E" w:rsidP="00F7549F">
            <w:pPr>
              <w:spacing w:line="276" w:lineRule="auto"/>
              <w:ind w:right="-109"/>
              <w:jc w:val="both"/>
              <w:rPr>
                <w:rFonts w:ascii="Arial" w:hAnsi="Arial" w:cs="Arial"/>
                <w:bCs/>
              </w:rPr>
            </w:pPr>
            <w:r>
              <w:rPr>
                <w:rFonts w:ascii="Arial" w:hAnsi="Arial" w:cs="Arial"/>
                <w:bCs/>
              </w:rPr>
              <w:t xml:space="preserve">  </w:t>
            </w:r>
            <w:r w:rsidRPr="008A371E">
              <w:rPr>
                <w:rFonts w:ascii="Arial" w:hAnsi="Arial" w:cs="Arial"/>
                <w:bCs/>
              </w:rPr>
              <w:t>G.2 Извлечение данных для выполнения экстраполяции……………</w:t>
            </w:r>
            <w:r w:rsidR="00FE0865">
              <w:rPr>
                <w:rFonts w:ascii="Arial" w:hAnsi="Arial" w:cs="Arial"/>
                <w:bCs/>
              </w:rPr>
              <w:t>……………</w:t>
            </w:r>
          </w:p>
        </w:tc>
        <w:tc>
          <w:tcPr>
            <w:tcW w:w="531" w:type="dxa"/>
          </w:tcPr>
          <w:p w14:paraId="00D300F9" w14:textId="77777777" w:rsidR="008A371E" w:rsidRPr="00A0638A" w:rsidRDefault="008A371E" w:rsidP="00F7549F">
            <w:pPr>
              <w:tabs>
                <w:tab w:val="left" w:pos="8222"/>
              </w:tabs>
              <w:jc w:val="both"/>
              <w:rPr>
                <w:rFonts w:ascii="Arial" w:hAnsi="Arial" w:cs="Arial"/>
              </w:rPr>
            </w:pPr>
          </w:p>
        </w:tc>
      </w:tr>
      <w:tr w:rsidR="008A371E" w:rsidRPr="00A0638A" w14:paraId="294D6C34" w14:textId="77777777" w:rsidTr="00F83C80">
        <w:tc>
          <w:tcPr>
            <w:tcW w:w="9039" w:type="dxa"/>
          </w:tcPr>
          <w:p w14:paraId="2CC383F9" w14:textId="1D80985B" w:rsidR="008A371E" w:rsidRPr="00A0638A" w:rsidRDefault="008A371E" w:rsidP="00F7549F">
            <w:pPr>
              <w:spacing w:line="276" w:lineRule="auto"/>
              <w:ind w:right="-109"/>
              <w:jc w:val="both"/>
              <w:rPr>
                <w:rFonts w:ascii="Arial" w:hAnsi="Arial" w:cs="Arial"/>
                <w:bCs/>
              </w:rPr>
            </w:pPr>
            <w:r>
              <w:rPr>
                <w:rFonts w:ascii="Arial" w:hAnsi="Arial" w:cs="Arial"/>
                <w:bCs/>
              </w:rPr>
              <w:t xml:space="preserve">  </w:t>
            </w:r>
            <w:r w:rsidRPr="008A371E">
              <w:rPr>
                <w:rFonts w:ascii="Arial" w:hAnsi="Arial" w:cs="Arial"/>
                <w:bCs/>
              </w:rPr>
              <w:t>G.3 Методы экстраполяции нагрузок……………………………………</w:t>
            </w:r>
            <w:r w:rsidR="00FE0865">
              <w:rPr>
                <w:rFonts w:ascii="Arial" w:hAnsi="Arial" w:cs="Arial"/>
                <w:bCs/>
              </w:rPr>
              <w:t>………</w:t>
            </w:r>
            <w:proofErr w:type="gramStart"/>
            <w:r w:rsidR="00FE0865">
              <w:rPr>
                <w:rFonts w:ascii="Arial" w:hAnsi="Arial" w:cs="Arial"/>
                <w:bCs/>
              </w:rPr>
              <w:t>…….</w:t>
            </w:r>
            <w:proofErr w:type="gramEnd"/>
          </w:p>
        </w:tc>
        <w:tc>
          <w:tcPr>
            <w:tcW w:w="531" w:type="dxa"/>
          </w:tcPr>
          <w:p w14:paraId="63AAC4D1" w14:textId="77777777" w:rsidR="008A371E" w:rsidRPr="00A0638A" w:rsidRDefault="008A371E" w:rsidP="00F7549F">
            <w:pPr>
              <w:tabs>
                <w:tab w:val="left" w:pos="8222"/>
              </w:tabs>
              <w:jc w:val="both"/>
              <w:rPr>
                <w:rFonts w:ascii="Arial" w:hAnsi="Arial" w:cs="Arial"/>
              </w:rPr>
            </w:pPr>
          </w:p>
        </w:tc>
      </w:tr>
      <w:tr w:rsidR="00532387" w:rsidRPr="00A0638A" w14:paraId="2C204C9B" w14:textId="77777777" w:rsidTr="00F83C80">
        <w:tc>
          <w:tcPr>
            <w:tcW w:w="9039" w:type="dxa"/>
          </w:tcPr>
          <w:p w14:paraId="1CF06BD6" w14:textId="19EF59FC" w:rsidR="00532387" w:rsidRPr="00A0638A" w:rsidRDefault="008A371E" w:rsidP="008A371E">
            <w:pPr>
              <w:tabs>
                <w:tab w:val="left" w:pos="1596"/>
              </w:tabs>
              <w:spacing w:line="276" w:lineRule="auto"/>
              <w:ind w:right="-109"/>
              <w:jc w:val="both"/>
              <w:rPr>
                <w:rFonts w:ascii="Arial" w:hAnsi="Arial" w:cs="Arial"/>
                <w:bCs/>
              </w:rPr>
            </w:pPr>
            <w:r>
              <w:rPr>
                <w:rFonts w:ascii="Arial" w:hAnsi="Arial" w:cs="Arial"/>
                <w:bCs/>
              </w:rPr>
              <w:t xml:space="preserve">    </w:t>
            </w:r>
            <w:r w:rsidRPr="008A371E">
              <w:rPr>
                <w:rFonts w:ascii="Arial" w:hAnsi="Arial" w:cs="Arial"/>
                <w:bCs/>
              </w:rPr>
              <w:t>G.3.1 Общие положения……………………………………………………</w:t>
            </w:r>
            <w:r w:rsidR="00FE0865">
              <w:rPr>
                <w:rFonts w:ascii="Arial" w:hAnsi="Arial" w:cs="Arial"/>
                <w:bCs/>
              </w:rPr>
              <w:t>……</w:t>
            </w:r>
            <w:proofErr w:type="gramStart"/>
            <w:r w:rsidR="00FE0865">
              <w:rPr>
                <w:rFonts w:ascii="Arial" w:hAnsi="Arial" w:cs="Arial"/>
                <w:bCs/>
              </w:rPr>
              <w:t>…….</w:t>
            </w:r>
            <w:proofErr w:type="gramEnd"/>
            <w:r w:rsidR="00FE0865">
              <w:rPr>
                <w:rFonts w:ascii="Arial" w:hAnsi="Arial" w:cs="Arial"/>
                <w:bCs/>
              </w:rPr>
              <w:t>.</w:t>
            </w:r>
          </w:p>
        </w:tc>
        <w:tc>
          <w:tcPr>
            <w:tcW w:w="531" w:type="dxa"/>
          </w:tcPr>
          <w:p w14:paraId="4E65A2B8" w14:textId="77777777" w:rsidR="00532387" w:rsidRPr="00A0638A" w:rsidRDefault="00532387" w:rsidP="00F7549F">
            <w:pPr>
              <w:tabs>
                <w:tab w:val="left" w:pos="8222"/>
              </w:tabs>
              <w:jc w:val="both"/>
              <w:rPr>
                <w:rFonts w:ascii="Arial" w:hAnsi="Arial" w:cs="Arial"/>
              </w:rPr>
            </w:pPr>
          </w:p>
        </w:tc>
      </w:tr>
      <w:tr w:rsidR="005824C9" w:rsidRPr="00A0638A" w14:paraId="1B221EB5" w14:textId="77777777" w:rsidTr="00F83C80">
        <w:tc>
          <w:tcPr>
            <w:tcW w:w="9039" w:type="dxa"/>
          </w:tcPr>
          <w:p w14:paraId="6903AFDF" w14:textId="73C24BC6" w:rsidR="005824C9" w:rsidRPr="00A0638A" w:rsidRDefault="00D038AF" w:rsidP="00F7549F">
            <w:pPr>
              <w:spacing w:line="276" w:lineRule="auto"/>
              <w:ind w:right="-109"/>
              <w:jc w:val="both"/>
              <w:rPr>
                <w:rFonts w:ascii="Arial" w:hAnsi="Arial" w:cs="Arial"/>
                <w:bCs/>
              </w:rPr>
            </w:pPr>
            <w:r>
              <w:rPr>
                <w:rFonts w:ascii="Arial" w:hAnsi="Arial" w:cs="Arial"/>
                <w:bCs/>
              </w:rPr>
              <w:t xml:space="preserve">    </w:t>
            </w:r>
            <w:r w:rsidRPr="00D038AF">
              <w:rPr>
                <w:rFonts w:ascii="Arial" w:hAnsi="Arial" w:cs="Arial"/>
                <w:bCs/>
              </w:rPr>
              <w:t>G.3.2 Глобальные экстремумы…………………………………………...</w:t>
            </w:r>
            <w:r w:rsidR="00FE0865">
              <w:rPr>
                <w:rFonts w:ascii="Arial" w:hAnsi="Arial" w:cs="Arial"/>
                <w:bCs/>
              </w:rPr>
              <w:t>.................</w:t>
            </w:r>
          </w:p>
        </w:tc>
        <w:tc>
          <w:tcPr>
            <w:tcW w:w="531" w:type="dxa"/>
          </w:tcPr>
          <w:p w14:paraId="4D7EF8F8" w14:textId="77777777" w:rsidR="005824C9" w:rsidRPr="00A0638A" w:rsidRDefault="005824C9" w:rsidP="00F7549F">
            <w:pPr>
              <w:tabs>
                <w:tab w:val="left" w:pos="8222"/>
              </w:tabs>
              <w:jc w:val="both"/>
              <w:rPr>
                <w:rFonts w:ascii="Arial" w:hAnsi="Arial" w:cs="Arial"/>
              </w:rPr>
            </w:pPr>
          </w:p>
        </w:tc>
      </w:tr>
      <w:tr w:rsidR="008A371E" w:rsidRPr="00A0638A" w14:paraId="55B2B9CF" w14:textId="77777777" w:rsidTr="00F83C80">
        <w:tc>
          <w:tcPr>
            <w:tcW w:w="9039" w:type="dxa"/>
          </w:tcPr>
          <w:p w14:paraId="4FA5C75D" w14:textId="05E68AB2" w:rsidR="008A371E" w:rsidRPr="00A0638A" w:rsidRDefault="00D038AF" w:rsidP="00F7549F">
            <w:pPr>
              <w:spacing w:line="276" w:lineRule="auto"/>
              <w:ind w:right="-109"/>
              <w:jc w:val="both"/>
              <w:rPr>
                <w:rFonts w:ascii="Arial" w:hAnsi="Arial" w:cs="Arial"/>
                <w:bCs/>
              </w:rPr>
            </w:pPr>
            <w:r>
              <w:rPr>
                <w:rFonts w:ascii="Arial" w:hAnsi="Arial" w:cs="Arial"/>
                <w:bCs/>
              </w:rPr>
              <w:t xml:space="preserve">    </w:t>
            </w:r>
            <w:r w:rsidRPr="00D038AF">
              <w:rPr>
                <w:rFonts w:ascii="Arial" w:hAnsi="Arial" w:cs="Arial"/>
                <w:bCs/>
              </w:rPr>
              <w:t>G.3.3 Локальные экстремумы……………………………………………</w:t>
            </w:r>
            <w:r w:rsidR="00FE0865">
              <w:rPr>
                <w:rFonts w:ascii="Arial" w:hAnsi="Arial" w:cs="Arial"/>
                <w:bCs/>
              </w:rPr>
              <w:t>………</w:t>
            </w:r>
            <w:proofErr w:type="gramStart"/>
            <w:r w:rsidR="00FE0865">
              <w:rPr>
                <w:rFonts w:ascii="Arial" w:hAnsi="Arial" w:cs="Arial"/>
                <w:bCs/>
              </w:rPr>
              <w:t>…….</w:t>
            </w:r>
            <w:proofErr w:type="gramEnd"/>
          </w:p>
        </w:tc>
        <w:tc>
          <w:tcPr>
            <w:tcW w:w="531" w:type="dxa"/>
          </w:tcPr>
          <w:p w14:paraId="25DE215D" w14:textId="77777777" w:rsidR="008A371E" w:rsidRPr="00A0638A" w:rsidRDefault="008A371E" w:rsidP="00F7549F">
            <w:pPr>
              <w:tabs>
                <w:tab w:val="left" w:pos="8222"/>
              </w:tabs>
              <w:jc w:val="both"/>
              <w:rPr>
                <w:rFonts w:ascii="Arial" w:hAnsi="Arial" w:cs="Arial"/>
              </w:rPr>
            </w:pPr>
          </w:p>
        </w:tc>
      </w:tr>
      <w:tr w:rsidR="008A371E" w:rsidRPr="00A0638A" w14:paraId="3C0E33C2" w14:textId="77777777" w:rsidTr="00F83C80">
        <w:tc>
          <w:tcPr>
            <w:tcW w:w="9039" w:type="dxa"/>
          </w:tcPr>
          <w:p w14:paraId="0D99CA6F" w14:textId="59CEFD69" w:rsidR="008A371E" w:rsidRPr="00A0638A" w:rsidRDefault="00D038AF" w:rsidP="00F7549F">
            <w:pPr>
              <w:spacing w:line="276" w:lineRule="auto"/>
              <w:ind w:right="-109"/>
              <w:jc w:val="both"/>
              <w:rPr>
                <w:rFonts w:ascii="Arial" w:hAnsi="Arial" w:cs="Arial"/>
                <w:bCs/>
              </w:rPr>
            </w:pPr>
            <w:r>
              <w:rPr>
                <w:rFonts w:ascii="Arial" w:hAnsi="Arial" w:cs="Arial"/>
                <w:bCs/>
              </w:rPr>
              <w:t xml:space="preserve">    </w:t>
            </w:r>
            <w:r w:rsidRPr="00D038AF">
              <w:rPr>
                <w:rFonts w:ascii="Arial" w:hAnsi="Arial" w:cs="Arial"/>
                <w:bCs/>
              </w:rPr>
              <w:t>G.3.4 Эмпирические распределения на больших интервалах времени………</w:t>
            </w:r>
          </w:p>
        </w:tc>
        <w:tc>
          <w:tcPr>
            <w:tcW w:w="531" w:type="dxa"/>
          </w:tcPr>
          <w:p w14:paraId="5FF7AF55" w14:textId="77777777" w:rsidR="008A371E" w:rsidRPr="00A0638A" w:rsidRDefault="008A371E" w:rsidP="00F7549F">
            <w:pPr>
              <w:tabs>
                <w:tab w:val="left" w:pos="8222"/>
              </w:tabs>
              <w:jc w:val="both"/>
              <w:rPr>
                <w:rFonts w:ascii="Arial" w:hAnsi="Arial" w:cs="Arial"/>
              </w:rPr>
            </w:pPr>
          </w:p>
        </w:tc>
      </w:tr>
      <w:tr w:rsidR="008A371E" w:rsidRPr="00A0638A" w14:paraId="57E05218" w14:textId="77777777" w:rsidTr="00F83C80">
        <w:tc>
          <w:tcPr>
            <w:tcW w:w="9039" w:type="dxa"/>
          </w:tcPr>
          <w:p w14:paraId="30C88CA5" w14:textId="13B25FFD" w:rsidR="008A371E" w:rsidRPr="00A0638A" w:rsidRDefault="00D038AF" w:rsidP="00D038AF">
            <w:pPr>
              <w:tabs>
                <w:tab w:val="left" w:pos="3648"/>
              </w:tabs>
              <w:spacing w:line="276" w:lineRule="auto"/>
              <w:ind w:right="-109"/>
              <w:jc w:val="both"/>
              <w:rPr>
                <w:rFonts w:ascii="Arial" w:hAnsi="Arial" w:cs="Arial"/>
                <w:bCs/>
              </w:rPr>
            </w:pPr>
            <w:r>
              <w:rPr>
                <w:rFonts w:ascii="Arial" w:hAnsi="Arial" w:cs="Arial"/>
                <w:bCs/>
              </w:rPr>
              <w:t xml:space="preserve">  </w:t>
            </w:r>
            <w:r w:rsidRPr="00D038AF">
              <w:rPr>
                <w:rFonts w:ascii="Arial" w:hAnsi="Arial" w:cs="Arial"/>
                <w:bCs/>
              </w:rPr>
              <w:t>G.4 Критерии сходимости…………………………………………………</w:t>
            </w:r>
            <w:r w:rsidR="00FE0865">
              <w:rPr>
                <w:rFonts w:ascii="Arial" w:hAnsi="Arial" w:cs="Arial"/>
                <w:bCs/>
              </w:rPr>
              <w:t>………</w:t>
            </w:r>
            <w:proofErr w:type="gramStart"/>
            <w:r w:rsidR="00FE0865">
              <w:rPr>
                <w:rFonts w:ascii="Arial" w:hAnsi="Arial" w:cs="Arial"/>
                <w:bCs/>
              </w:rPr>
              <w:t>…….</w:t>
            </w:r>
            <w:proofErr w:type="gramEnd"/>
          </w:p>
        </w:tc>
        <w:tc>
          <w:tcPr>
            <w:tcW w:w="531" w:type="dxa"/>
          </w:tcPr>
          <w:p w14:paraId="18C85136" w14:textId="77777777" w:rsidR="008A371E" w:rsidRPr="00A0638A" w:rsidRDefault="008A371E" w:rsidP="00F7549F">
            <w:pPr>
              <w:tabs>
                <w:tab w:val="left" w:pos="8222"/>
              </w:tabs>
              <w:jc w:val="both"/>
              <w:rPr>
                <w:rFonts w:ascii="Arial" w:hAnsi="Arial" w:cs="Arial"/>
              </w:rPr>
            </w:pPr>
          </w:p>
        </w:tc>
      </w:tr>
      <w:tr w:rsidR="008A371E" w:rsidRPr="00A0638A" w14:paraId="4BB6CD7A" w14:textId="77777777" w:rsidTr="00F83C80">
        <w:tc>
          <w:tcPr>
            <w:tcW w:w="9039" w:type="dxa"/>
          </w:tcPr>
          <w:p w14:paraId="301FC843" w14:textId="768B73BB" w:rsidR="008A371E" w:rsidRPr="00A0638A" w:rsidRDefault="00D038AF" w:rsidP="00F7549F">
            <w:pPr>
              <w:spacing w:line="276" w:lineRule="auto"/>
              <w:ind w:right="-109"/>
              <w:jc w:val="both"/>
              <w:rPr>
                <w:rFonts w:ascii="Arial" w:hAnsi="Arial" w:cs="Arial"/>
                <w:bCs/>
              </w:rPr>
            </w:pPr>
            <w:r>
              <w:rPr>
                <w:rFonts w:ascii="Arial" w:hAnsi="Arial" w:cs="Arial"/>
                <w:bCs/>
              </w:rPr>
              <w:t xml:space="preserve">    </w:t>
            </w:r>
            <w:r w:rsidRPr="00D038AF">
              <w:rPr>
                <w:rFonts w:ascii="Arial" w:hAnsi="Arial" w:cs="Arial"/>
                <w:bCs/>
              </w:rPr>
              <w:t>G.4.1 Общие положения……………………………………………………</w:t>
            </w:r>
            <w:r w:rsidR="00FE0865">
              <w:rPr>
                <w:rFonts w:ascii="Arial" w:hAnsi="Arial" w:cs="Arial"/>
                <w:bCs/>
              </w:rPr>
              <w:t>……</w:t>
            </w:r>
            <w:proofErr w:type="gramStart"/>
            <w:r w:rsidR="00FE0865">
              <w:rPr>
                <w:rFonts w:ascii="Arial" w:hAnsi="Arial" w:cs="Arial"/>
                <w:bCs/>
              </w:rPr>
              <w:t>…….</w:t>
            </w:r>
            <w:proofErr w:type="gramEnd"/>
          </w:p>
        </w:tc>
        <w:tc>
          <w:tcPr>
            <w:tcW w:w="531" w:type="dxa"/>
          </w:tcPr>
          <w:p w14:paraId="4E52709B" w14:textId="77777777" w:rsidR="008A371E" w:rsidRPr="00A0638A" w:rsidRDefault="008A371E" w:rsidP="00F7549F">
            <w:pPr>
              <w:tabs>
                <w:tab w:val="left" w:pos="8222"/>
              </w:tabs>
              <w:jc w:val="both"/>
              <w:rPr>
                <w:rFonts w:ascii="Arial" w:hAnsi="Arial" w:cs="Arial"/>
              </w:rPr>
            </w:pPr>
          </w:p>
        </w:tc>
      </w:tr>
      <w:tr w:rsidR="008A371E" w:rsidRPr="00A0638A" w14:paraId="2265E825" w14:textId="77777777" w:rsidTr="00F83C80">
        <w:tc>
          <w:tcPr>
            <w:tcW w:w="9039" w:type="dxa"/>
          </w:tcPr>
          <w:p w14:paraId="0CBD463C" w14:textId="144D2D8E" w:rsidR="008A371E" w:rsidRPr="00A0638A" w:rsidRDefault="00D038AF" w:rsidP="00F7549F">
            <w:pPr>
              <w:spacing w:line="276" w:lineRule="auto"/>
              <w:ind w:right="-109"/>
              <w:jc w:val="both"/>
              <w:rPr>
                <w:rFonts w:ascii="Arial" w:hAnsi="Arial" w:cs="Arial"/>
                <w:bCs/>
              </w:rPr>
            </w:pPr>
            <w:r>
              <w:rPr>
                <w:rFonts w:ascii="Arial" w:hAnsi="Arial" w:cs="Arial"/>
                <w:bCs/>
              </w:rPr>
              <w:t xml:space="preserve">    </w:t>
            </w:r>
            <w:r w:rsidRPr="00D038AF">
              <w:rPr>
                <w:rFonts w:ascii="Arial" w:hAnsi="Arial" w:cs="Arial"/>
                <w:bCs/>
              </w:rPr>
              <w:t xml:space="preserve">G.4.2 Оценка </w:t>
            </w:r>
            <w:proofErr w:type="spellStart"/>
            <w:r w:rsidRPr="00D038AF">
              <w:rPr>
                <w:rFonts w:ascii="Arial" w:hAnsi="Arial" w:cs="Arial"/>
                <w:bCs/>
              </w:rPr>
              <w:t>фрактиля</w:t>
            </w:r>
            <w:proofErr w:type="spellEnd"/>
            <w:r w:rsidRPr="00D038AF">
              <w:rPr>
                <w:rFonts w:ascii="Arial" w:hAnsi="Arial" w:cs="Arial"/>
                <w:bCs/>
              </w:rPr>
              <w:t xml:space="preserve"> нагрузки………………………………………</w:t>
            </w:r>
            <w:r w:rsidR="00FE0865">
              <w:rPr>
                <w:rFonts w:ascii="Arial" w:hAnsi="Arial" w:cs="Arial"/>
                <w:bCs/>
              </w:rPr>
              <w:t>………</w:t>
            </w:r>
            <w:proofErr w:type="gramStart"/>
            <w:r w:rsidR="00FE0865">
              <w:rPr>
                <w:rFonts w:ascii="Arial" w:hAnsi="Arial" w:cs="Arial"/>
                <w:bCs/>
              </w:rPr>
              <w:t>…….</w:t>
            </w:r>
            <w:proofErr w:type="gramEnd"/>
            <w:r w:rsidR="00FE0865">
              <w:rPr>
                <w:rFonts w:ascii="Arial" w:hAnsi="Arial" w:cs="Arial"/>
                <w:bCs/>
              </w:rPr>
              <w:t>.</w:t>
            </w:r>
          </w:p>
        </w:tc>
        <w:tc>
          <w:tcPr>
            <w:tcW w:w="531" w:type="dxa"/>
          </w:tcPr>
          <w:p w14:paraId="543C250B" w14:textId="77777777" w:rsidR="008A371E" w:rsidRPr="00A0638A" w:rsidRDefault="008A371E" w:rsidP="00F7549F">
            <w:pPr>
              <w:tabs>
                <w:tab w:val="left" w:pos="8222"/>
              </w:tabs>
              <w:jc w:val="both"/>
              <w:rPr>
                <w:rFonts w:ascii="Arial" w:hAnsi="Arial" w:cs="Arial"/>
              </w:rPr>
            </w:pPr>
          </w:p>
        </w:tc>
      </w:tr>
      <w:tr w:rsidR="008A371E" w:rsidRPr="00A0638A" w14:paraId="63DCD148" w14:textId="77777777" w:rsidTr="00F83C80">
        <w:tc>
          <w:tcPr>
            <w:tcW w:w="9039" w:type="dxa"/>
          </w:tcPr>
          <w:p w14:paraId="01C03191" w14:textId="240D00E1" w:rsidR="008A371E" w:rsidRPr="00A0638A" w:rsidRDefault="00D038AF" w:rsidP="00F7549F">
            <w:pPr>
              <w:spacing w:line="276" w:lineRule="auto"/>
              <w:ind w:right="-109"/>
              <w:jc w:val="both"/>
              <w:rPr>
                <w:rFonts w:ascii="Arial" w:hAnsi="Arial" w:cs="Arial"/>
                <w:bCs/>
              </w:rPr>
            </w:pPr>
            <w:r>
              <w:rPr>
                <w:rFonts w:ascii="Arial" w:hAnsi="Arial" w:cs="Arial"/>
                <w:bCs/>
              </w:rPr>
              <w:t xml:space="preserve">    </w:t>
            </w:r>
            <w:r w:rsidRPr="00D038AF">
              <w:rPr>
                <w:rFonts w:ascii="Arial" w:hAnsi="Arial" w:cs="Arial"/>
                <w:bCs/>
              </w:rPr>
              <w:t>G.4.3 Доверительные границы……………………………………………</w:t>
            </w:r>
            <w:r w:rsidR="00FE0865">
              <w:rPr>
                <w:rFonts w:ascii="Arial" w:hAnsi="Arial" w:cs="Arial"/>
                <w:bCs/>
              </w:rPr>
              <w:t>……</w:t>
            </w:r>
            <w:proofErr w:type="gramStart"/>
            <w:r w:rsidR="00FE0865">
              <w:rPr>
                <w:rFonts w:ascii="Arial" w:hAnsi="Arial" w:cs="Arial"/>
                <w:bCs/>
              </w:rPr>
              <w:t>…….</w:t>
            </w:r>
            <w:proofErr w:type="gramEnd"/>
            <w:r w:rsidR="00FE0865">
              <w:rPr>
                <w:rFonts w:ascii="Arial" w:hAnsi="Arial" w:cs="Arial"/>
                <w:bCs/>
              </w:rPr>
              <w:t>.</w:t>
            </w:r>
          </w:p>
        </w:tc>
        <w:tc>
          <w:tcPr>
            <w:tcW w:w="531" w:type="dxa"/>
          </w:tcPr>
          <w:p w14:paraId="453A2CFD" w14:textId="77777777" w:rsidR="008A371E" w:rsidRPr="00A0638A" w:rsidRDefault="008A371E" w:rsidP="00F7549F">
            <w:pPr>
              <w:tabs>
                <w:tab w:val="left" w:pos="8222"/>
              </w:tabs>
              <w:jc w:val="both"/>
              <w:rPr>
                <w:rFonts w:ascii="Arial" w:hAnsi="Arial" w:cs="Arial"/>
              </w:rPr>
            </w:pPr>
          </w:p>
        </w:tc>
      </w:tr>
      <w:tr w:rsidR="008A371E" w:rsidRPr="00A0638A" w14:paraId="46872D1B" w14:textId="77777777" w:rsidTr="00F83C80">
        <w:tc>
          <w:tcPr>
            <w:tcW w:w="9039" w:type="dxa"/>
          </w:tcPr>
          <w:p w14:paraId="34682FEC" w14:textId="3C89CDE0" w:rsidR="008A371E" w:rsidRPr="00A0638A" w:rsidRDefault="00D038AF" w:rsidP="00F7549F">
            <w:pPr>
              <w:spacing w:line="276" w:lineRule="auto"/>
              <w:ind w:right="-109"/>
              <w:jc w:val="both"/>
              <w:rPr>
                <w:rFonts w:ascii="Arial" w:hAnsi="Arial" w:cs="Arial"/>
                <w:bCs/>
              </w:rPr>
            </w:pPr>
            <w:r>
              <w:rPr>
                <w:rFonts w:ascii="Arial" w:hAnsi="Arial" w:cs="Arial"/>
                <w:bCs/>
              </w:rPr>
              <w:t xml:space="preserve">    </w:t>
            </w:r>
            <w:r w:rsidRPr="00D038AF">
              <w:rPr>
                <w:rFonts w:ascii="Arial" w:hAnsi="Arial" w:cs="Arial"/>
                <w:bCs/>
              </w:rPr>
              <w:t>G.4.4 Определение доверительных интервалов методом загрузки…</w:t>
            </w:r>
            <w:r w:rsidR="00FE0865">
              <w:rPr>
                <w:rFonts w:ascii="Arial" w:hAnsi="Arial" w:cs="Arial"/>
                <w:bCs/>
              </w:rPr>
              <w:t>…………</w:t>
            </w:r>
          </w:p>
        </w:tc>
        <w:tc>
          <w:tcPr>
            <w:tcW w:w="531" w:type="dxa"/>
          </w:tcPr>
          <w:p w14:paraId="1C0352AB" w14:textId="77777777" w:rsidR="008A371E" w:rsidRPr="00A0638A" w:rsidRDefault="008A371E" w:rsidP="00F7549F">
            <w:pPr>
              <w:tabs>
                <w:tab w:val="left" w:pos="8222"/>
              </w:tabs>
              <w:jc w:val="both"/>
              <w:rPr>
                <w:rFonts w:ascii="Arial" w:hAnsi="Arial" w:cs="Arial"/>
              </w:rPr>
            </w:pPr>
          </w:p>
        </w:tc>
      </w:tr>
      <w:tr w:rsidR="008A371E" w:rsidRPr="00A0638A" w14:paraId="346C7371" w14:textId="77777777" w:rsidTr="00F83C80">
        <w:tc>
          <w:tcPr>
            <w:tcW w:w="9039" w:type="dxa"/>
          </w:tcPr>
          <w:p w14:paraId="2FECCC1A" w14:textId="77777777" w:rsidR="009302EF" w:rsidRDefault="00D038AF" w:rsidP="00F7549F">
            <w:pPr>
              <w:spacing w:line="276" w:lineRule="auto"/>
              <w:ind w:right="-109"/>
              <w:jc w:val="both"/>
              <w:rPr>
                <w:rFonts w:ascii="Arial" w:hAnsi="Arial" w:cs="Arial"/>
                <w:bCs/>
              </w:rPr>
            </w:pPr>
            <w:r>
              <w:rPr>
                <w:rFonts w:ascii="Arial" w:hAnsi="Arial" w:cs="Arial"/>
                <w:bCs/>
              </w:rPr>
              <w:t xml:space="preserve">    </w:t>
            </w:r>
            <w:r w:rsidRPr="00D038AF">
              <w:rPr>
                <w:rFonts w:ascii="Arial" w:hAnsi="Arial" w:cs="Arial"/>
                <w:bCs/>
              </w:rPr>
              <w:t xml:space="preserve">G.4.5 Доверительные интервалы, основанные на биномиальном </w:t>
            </w:r>
          </w:p>
          <w:p w14:paraId="2186073E" w14:textId="3BB1B6E5" w:rsidR="008A371E" w:rsidRPr="00A0638A" w:rsidRDefault="009302EF" w:rsidP="00F7549F">
            <w:pPr>
              <w:spacing w:line="276" w:lineRule="auto"/>
              <w:ind w:right="-109"/>
              <w:jc w:val="both"/>
              <w:rPr>
                <w:rFonts w:ascii="Arial" w:hAnsi="Arial" w:cs="Arial"/>
                <w:bCs/>
              </w:rPr>
            </w:pPr>
            <w:r>
              <w:rPr>
                <w:rFonts w:ascii="Arial" w:hAnsi="Arial" w:cs="Arial"/>
                <w:bCs/>
              </w:rPr>
              <w:t xml:space="preserve">    </w:t>
            </w:r>
            <w:r w:rsidRPr="00D038AF">
              <w:rPr>
                <w:rFonts w:ascii="Arial" w:hAnsi="Arial" w:cs="Arial"/>
                <w:bCs/>
              </w:rPr>
              <w:t>Р</w:t>
            </w:r>
            <w:r w:rsidR="00D038AF" w:rsidRPr="00D038AF">
              <w:rPr>
                <w:rFonts w:ascii="Arial" w:hAnsi="Arial" w:cs="Arial"/>
                <w:bCs/>
              </w:rPr>
              <w:t>аспределении</w:t>
            </w:r>
            <w:r>
              <w:rPr>
                <w:rFonts w:ascii="Arial" w:hAnsi="Arial" w:cs="Arial"/>
                <w:bCs/>
              </w:rPr>
              <w:t>………………………………………………………………</w:t>
            </w:r>
            <w:r w:rsidR="00FE0865">
              <w:rPr>
                <w:rFonts w:ascii="Arial" w:hAnsi="Arial" w:cs="Arial"/>
                <w:bCs/>
              </w:rPr>
              <w:t>……</w:t>
            </w:r>
            <w:proofErr w:type="gramStart"/>
            <w:r w:rsidR="00FE0865">
              <w:rPr>
                <w:rFonts w:ascii="Arial" w:hAnsi="Arial" w:cs="Arial"/>
                <w:bCs/>
              </w:rPr>
              <w:t>…….</w:t>
            </w:r>
            <w:proofErr w:type="gramEnd"/>
            <w:r w:rsidR="00FE0865">
              <w:rPr>
                <w:rFonts w:ascii="Arial" w:hAnsi="Arial" w:cs="Arial"/>
                <w:bCs/>
              </w:rPr>
              <w:t>.</w:t>
            </w:r>
          </w:p>
        </w:tc>
        <w:tc>
          <w:tcPr>
            <w:tcW w:w="531" w:type="dxa"/>
          </w:tcPr>
          <w:p w14:paraId="2DD08AE0" w14:textId="77777777" w:rsidR="008A371E" w:rsidRPr="00A0638A" w:rsidRDefault="008A371E" w:rsidP="00F7549F">
            <w:pPr>
              <w:tabs>
                <w:tab w:val="left" w:pos="8222"/>
              </w:tabs>
              <w:jc w:val="both"/>
              <w:rPr>
                <w:rFonts w:ascii="Arial" w:hAnsi="Arial" w:cs="Arial"/>
              </w:rPr>
            </w:pPr>
          </w:p>
        </w:tc>
      </w:tr>
      <w:tr w:rsidR="008A371E" w:rsidRPr="00A0638A" w14:paraId="618839E6" w14:textId="77777777" w:rsidTr="00F83C80">
        <w:tc>
          <w:tcPr>
            <w:tcW w:w="9039" w:type="dxa"/>
          </w:tcPr>
          <w:p w14:paraId="1A50DB0E" w14:textId="6697BA9F" w:rsidR="008A371E" w:rsidRPr="00A0638A" w:rsidRDefault="009302EF" w:rsidP="00F7549F">
            <w:pPr>
              <w:spacing w:line="276" w:lineRule="auto"/>
              <w:ind w:right="-109"/>
              <w:jc w:val="both"/>
              <w:rPr>
                <w:rFonts w:ascii="Arial" w:hAnsi="Arial" w:cs="Arial"/>
                <w:bCs/>
              </w:rPr>
            </w:pPr>
            <w:r>
              <w:rPr>
                <w:rFonts w:ascii="Arial" w:hAnsi="Arial" w:cs="Arial"/>
                <w:bCs/>
              </w:rPr>
              <w:t xml:space="preserve">  </w:t>
            </w:r>
            <w:r w:rsidRPr="009302EF">
              <w:rPr>
                <w:rFonts w:ascii="Arial" w:hAnsi="Arial" w:cs="Arial"/>
                <w:bCs/>
              </w:rPr>
              <w:t>G.5 Обратный метод по первому приближению (IFORM)……………</w:t>
            </w:r>
            <w:r w:rsidR="00FE0865">
              <w:rPr>
                <w:rFonts w:ascii="Arial" w:hAnsi="Arial" w:cs="Arial"/>
                <w:bCs/>
              </w:rPr>
              <w:t>………</w:t>
            </w:r>
            <w:proofErr w:type="gramStart"/>
            <w:r w:rsidR="00FE0865">
              <w:rPr>
                <w:rFonts w:ascii="Arial" w:hAnsi="Arial" w:cs="Arial"/>
                <w:bCs/>
              </w:rPr>
              <w:t>…….</w:t>
            </w:r>
            <w:proofErr w:type="gramEnd"/>
          </w:p>
        </w:tc>
        <w:tc>
          <w:tcPr>
            <w:tcW w:w="531" w:type="dxa"/>
          </w:tcPr>
          <w:p w14:paraId="2AF058B7" w14:textId="77777777" w:rsidR="008A371E" w:rsidRPr="00A0638A" w:rsidRDefault="008A371E" w:rsidP="00F7549F">
            <w:pPr>
              <w:tabs>
                <w:tab w:val="left" w:pos="8222"/>
              </w:tabs>
              <w:jc w:val="both"/>
              <w:rPr>
                <w:rFonts w:ascii="Arial" w:hAnsi="Arial" w:cs="Arial"/>
              </w:rPr>
            </w:pPr>
          </w:p>
        </w:tc>
      </w:tr>
      <w:tr w:rsidR="008A371E" w:rsidRPr="00A0638A" w14:paraId="7054FFBE" w14:textId="77777777" w:rsidTr="00F83C80">
        <w:tc>
          <w:tcPr>
            <w:tcW w:w="9039" w:type="dxa"/>
          </w:tcPr>
          <w:p w14:paraId="31CFDE81" w14:textId="2ADE5A1E" w:rsidR="008A371E" w:rsidRPr="00A0638A" w:rsidRDefault="009302EF" w:rsidP="00F7549F">
            <w:pPr>
              <w:spacing w:line="276" w:lineRule="auto"/>
              <w:ind w:right="-109"/>
              <w:jc w:val="both"/>
              <w:rPr>
                <w:rFonts w:ascii="Arial" w:hAnsi="Arial" w:cs="Arial"/>
                <w:bCs/>
              </w:rPr>
            </w:pPr>
            <w:r>
              <w:rPr>
                <w:rFonts w:ascii="Arial" w:hAnsi="Arial" w:cs="Arial"/>
                <w:bCs/>
              </w:rPr>
              <w:t xml:space="preserve">  </w:t>
            </w:r>
            <w:r w:rsidRPr="009302EF">
              <w:rPr>
                <w:rFonts w:ascii="Arial" w:hAnsi="Arial" w:cs="Arial"/>
                <w:bCs/>
              </w:rPr>
              <w:t>G.6 Справочные документы………………………………………………</w:t>
            </w:r>
            <w:r w:rsidR="00FE0865">
              <w:rPr>
                <w:rFonts w:ascii="Arial" w:hAnsi="Arial" w:cs="Arial"/>
                <w:bCs/>
              </w:rPr>
              <w:t>………</w:t>
            </w:r>
            <w:proofErr w:type="gramStart"/>
            <w:r w:rsidR="00FE0865">
              <w:rPr>
                <w:rFonts w:ascii="Arial" w:hAnsi="Arial" w:cs="Arial"/>
                <w:bCs/>
              </w:rPr>
              <w:t>…….</w:t>
            </w:r>
            <w:proofErr w:type="gramEnd"/>
            <w:r w:rsidR="00FE0865">
              <w:rPr>
                <w:rFonts w:ascii="Arial" w:hAnsi="Arial" w:cs="Arial"/>
                <w:bCs/>
              </w:rPr>
              <w:t>.</w:t>
            </w:r>
          </w:p>
        </w:tc>
        <w:tc>
          <w:tcPr>
            <w:tcW w:w="531" w:type="dxa"/>
          </w:tcPr>
          <w:p w14:paraId="0E97CB0A" w14:textId="77777777" w:rsidR="008A371E" w:rsidRPr="00A0638A" w:rsidRDefault="008A371E" w:rsidP="00F7549F">
            <w:pPr>
              <w:tabs>
                <w:tab w:val="left" w:pos="8222"/>
              </w:tabs>
              <w:jc w:val="both"/>
              <w:rPr>
                <w:rFonts w:ascii="Arial" w:hAnsi="Arial" w:cs="Arial"/>
              </w:rPr>
            </w:pPr>
          </w:p>
        </w:tc>
      </w:tr>
      <w:tr w:rsidR="008A371E" w:rsidRPr="00A0638A" w14:paraId="42D3DF88" w14:textId="77777777" w:rsidTr="00F83C80">
        <w:tc>
          <w:tcPr>
            <w:tcW w:w="9039" w:type="dxa"/>
          </w:tcPr>
          <w:p w14:paraId="36630DAE" w14:textId="399A8F11" w:rsidR="008A371E" w:rsidRPr="00A0638A" w:rsidRDefault="009302EF" w:rsidP="00F7549F">
            <w:pPr>
              <w:spacing w:line="276" w:lineRule="auto"/>
              <w:ind w:right="-109"/>
              <w:jc w:val="both"/>
              <w:rPr>
                <w:rFonts w:ascii="Arial" w:hAnsi="Arial" w:cs="Arial"/>
                <w:bCs/>
              </w:rPr>
            </w:pPr>
            <w:r w:rsidRPr="009302EF">
              <w:rPr>
                <w:rFonts w:ascii="Arial" w:hAnsi="Arial" w:cs="Arial"/>
                <w:bCs/>
              </w:rPr>
              <w:t>Приложение Н (справочное) Расчет на усталость по правилу Майнера с экстраполяцией нагрузки……………………………………</w:t>
            </w:r>
            <w:r w:rsidR="00FE0865">
              <w:rPr>
                <w:rFonts w:ascii="Arial" w:hAnsi="Arial" w:cs="Arial"/>
                <w:bCs/>
              </w:rPr>
              <w:t>………………………</w:t>
            </w:r>
            <w:proofErr w:type="gramStart"/>
            <w:r w:rsidR="00FE0865">
              <w:rPr>
                <w:rFonts w:ascii="Arial" w:hAnsi="Arial" w:cs="Arial"/>
                <w:bCs/>
              </w:rPr>
              <w:t>…….</w:t>
            </w:r>
            <w:proofErr w:type="gramEnd"/>
          </w:p>
        </w:tc>
        <w:tc>
          <w:tcPr>
            <w:tcW w:w="531" w:type="dxa"/>
          </w:tcPr>
          <w:p w14:paraId="11108BE7" w14:textId="77777777" w:rsidR="008A371E" w:rsidRPr="00A0638A" w:rsidRDefault="008A371E" w:rsidP="00F7549F">
            <w:pPr>
              <w:tabs>
                <w:tab w:val="left" w:pos="8222"/>
              </w:tabs>
              <w:jc w:val="both"/>
              <w:rPr>
                <w:rFonts w:ascii="Arial" w:hAnsi="Arial" w:cs="Arial"/>
              </w:rPr>
            </w:pPr>
          </w:p>
        </w:tc>
      </w:tr>
      <w:tr w:rsidR="009302EF" w:rsidRPr="00A0638A" w14:paraId="7A9CC94C" w14:textId="77777777" w:rsidTr="00F83C80">
        <w:tc>
          <w:tcPr>
            <w:tcW w:w="9039" w:type="dxa"/>
          </w:tcPr>
          <w:p w14:paraId="23152433" w14:textId="73628734" w:rsidR="009302EF" w:rsidRPr="00A0638A" w:rsidRDefault="009302EF" w:rsidP="009302EF">
            <w:pPr>
              <w:tabs>
                <w:tab w:val="left" w:pos="2160"/>
              </w:tabs>
              <w:spacing w:line="276" w:lineRule="auto"/>
              <w:ind w:right="-109"/>
              <w:jc w:val="both"/>
              <w:rPr>
                <w:rFonts w:ascii="Arial" w:hAnsi="Arial" w:cs="Arial"/>
                <w:bCs/>
              </w:rPr>
            </w:pPr>
            <w:r>
              <w:rPr>
                <w:rFonts w:ascii="Arial" w:hAnsi="Arial" w:cs="Arial"/>
                <w:bCs/>
              </w:rPr>
              <w:t xml:space="preserve">  </w:t>
            </w:r>
            <w:r w:rsidRPr="009302EF">
              <w:rPr>
                <w:rFonts w:ascii="Arial" w:hAnsi="Arial" w:cs="Arial"/>
                <w:bCs/>
              </w:rPr>
              <w:t>H.1 Расчет на усталость……………………………………………………</w:t>
            </w:r>
            <w:r w:rsidR="00FE0865">
              <w:rPr>
                <w:rFonts w:ascii="Arial" w:hAnsi="Arial" w:cs="Arial"/>
                <w:bCs/>
              </w:rPr>
              <w:t>……………</w:t>
            </w:r>
          </w:p>
        </w:tc>
        <w:tc>
          <w:tcPr>
            <w:tcW w:w="531" w:type="dxa"/>
          </w:tcPr>
          <w:p w14:paraId="7D1A7238" w14:textId="77777777" w:rsidR="009302EF" w:rsidRPr="00A0638A" w:rsidRDefault="009302EF" w:rsidP="00F7549F">
            <w:pPr>
              <w:tabs>
                <w:tab w:val="left" w:pos="8222"/>
              </w:tabs>
              <w:jc w:val="both"/>
              <w:rPr>
                <w:rFonts w:ascii="Arial" w:hAnsi="Arial" w:cs="Arial"/>
              </w:rPr>
            </w:pPr>
          </w:p>
        </w:tc>
      </w:tr>
      <w:tr w:rsidR="009302EF" w:rsidRPr="00A0638A" w14:paraId="153BBDC3" w14:textId="77777777" w:rsidTr="00F83C80">
        <w:tc>
          <w:tcPr>
            <w:tcW w:w="9039" w:type="dxa"/>
          </w:tcPr>
          <w:p w14:paraId="47D7304A" w14:textId="0919EA96" w:rsidR="009302EF" w:rsidRPr="00A0638A" w:rsidRDefault="009302EF" w:rsidP="00F7549F">
            <w:pPr>
              <w:spacing w:line="276" w:lineRule="auto"/>
              <w:ind w:right="-109"/>
              <w:jc w:val="both"/>
              <w:rPr>
                <w:rFonts w:ascii="Arial" w:hAnsi="Arial" w:cs="Arial"/>
                <w:bCs/>
              </w:rPr>
            </w:pPr>
            <w:r>
              <w:rPr>
                <w:rFonts w:ascii="Arial" w:hAnsi="Arial" w:cs="Arial"/>
                <w:bCs/>
              </w:rPr>
              <w:t xml:space="preserve">  </w:t>
            </w:r>
            <w:r w:rsidRPr="009302EF">
              <w:rPr>
                <w:rFonts w:ascii="Arial" w:hAnsi="Arial" w:cs="Arial"/>
                <w:bCs/>
              </w:rPr>
              <w:t>H.2 Справочные документы………………………………………………</w:t>
            </w:r>
            <w:r w:rsidR="00FE0865">
              <w:rPr>
                <w:rFonts w:ascii="Arial" w:hAnsi="Arial" w:cs="Arial"/>
                <w:bCs/>
              </w:rPr>
              <w:t>……………</w:t>
            </w:r>
          </w:p>
        </w:tc>
        <w:tc>
          <w:tcPr>
            <w:tcW w:w="531" w:type="dxa"/>
          </w:tcPr>
          <w:p w14:paraId="256455C9" w14:textId="77777777" w:rsidR="009302EF" w:rsidRPr="00A0638A" w:rsidRDefault="009302EF" w:rsidP="00F7549F">
            <w:pPr>
              <w:tabs>
                <w:tab w:val="left" w:pos="8222"/>
              </w:tabs>
              <w:jc w:val="both"/>
              <w:rPr>
                <w:rFonts w:ascii="Arial" w:hAnsi="Arial" w:cs="Arial"/>
              </w:rPr>
            </w:pPr>
          </w:p>
        </w:tc>
      </w:tr>
      <w:tr w:rsidR="009302EF" w:rsidRPr="00A0638A" w14:paraId="2E311615" w14:textId="77777777" w:rsidTr="00F83C80">
        <w:tc>
          <w:tcPr>
            <w:tcW w:w="9039" w:type="dxa"/>
          </w:tcPr>
          <w:p w14:paraId="21F12FE2" w14:textId="524B3746" w:rsidR="009302EF" w:rsidRPr="00A0638A" w:rsidRDefault="009302EF" w:rsidP="00F7549F">
            <w:pPr>
              <w:spacing w:line="276" w:lineRule="auto"/>
              <w:ind w:right="-109"/>
              <w:jc w:val="both"/>
              <w:rPr>
                <w:rFonts w:ascii="Arial" w:hAnsi="Arial" w:cs="Arial"/>
                <w:bCs/>
              </w:rPr>
            </w:pPr>
            <w:r w:rsidRPr="009302EF">
              <w:rPr>
                <w:rFonts w:ascii="Arial" w:hAnsi="Arial" w:cs="Arial"/>
                <w:bCs/>
              </w:rPr>
              <w:t>Приложение I (справочное) Одновременно действующие нагрузки…</w:t>
            </w:r>
            <w:r w:rsidR="00FE0865">
              <w:rPr>
                <w:rFonts w:ascii="Arial" w:hAnsi="Arial" w:cs="Arial"/>
                <w:bCs/>
              </w:rPr>
              <w:t>……………</w:t>
            </w:r>
          </w:p>
        </w:tc>
        <w:tc>
          <w:tcPr>
            <w:tcW w:w="531" w:type="dxa"/>
          </w:tcPr>
          <w:p w14:paraId="3CC6B596" w14:textId="77777777" w:rsidR="009302EF" w:rsidRPr="00A0638A" w:rsidRDefault="009302EF" w:rsidP="00F7549F">
            <w:pPr>
              <w:tabs>
                <w:tab w:val="left" w:pos="8222"/>
              </w:tabs>
              <w:jc w:val="both"/>
              <w:rPr>
                <w:rFonts w:ascii="Arial" w:hAnsi="Arial" w:cs="Arial"/>
              </w:rPr>
            </w:pPr>
          </w:p>
        </w:tc>
      </w:tr>
      <w:tr w:rsidR="009302EF" w:rsidRPr="00A0638A" w14:paraId="499BBA69" w14:textId="77777777" w:rsidTr="00F83C80">
        <w:tc>
          <w:tcPr>
            <w:tcW w:w="9039" w:type="dxa"/>
          </w:tcPr>
          <w:p w14:paraId="39253D73" w14:textId="5C524D29" w:rsidR="009302EF" w:rsidRPr="00A0638A" w:rsidRDefault="009302EF" w:rsidP="00F7549F">
            <w:pPr>
              <w:spacing w:line="276" w:lineRule="auto"/>
              <w:ind w:right="-109"/>
              <w:jc w:val="both"/>
              <w:rPr>
                <w:rFonts w:ascii="Arial" w:hAnsi="Arial" w:cs="Arial"/>
                <w:bCs/>
              </w:rPr>
            </w:pPr>
            <w:r>
              <w:rPr>
                <w:rFonts w:ascii="Arial" w:hAnsi="Arial" w:cs="Arial"/>
                <w:bCs/>
              </w:rPr>
              <w:t xml:space="preserve">  </w:t>
            </w:r>
            <w:r w:rsidRPr="009302EF">
              <w:rPr>
                <w:rFonts w:ascii="Arial" w:hAnsi="Arial" w:cs="Arial"/>
                <w:bCs/>
              </w:rPr>
              <w:t>I.1 Общие положения………………………………………………………</w:t>
            </w:r>
            <w:r w:rsidR="00FE0865">
              <w:rPr>
                <w:rFonts w:ascii="Arial" w:hAnsi="Arial" w:cs="Arial"/>
                <w:bCs/>
              </w:rPr>
              <w:t>………</w:t>
            </w:r>
            <w:proofErr w:type="gramStart"/>
            <w:r w:rsidR="00FE0865">
              <w:rPr>
                <w:rFonts w:ascii="Arial" w:hAnsi="Arial" w:cs="Arial"/>
                <w:bCs/>
              </w:rPr>
              <w:t>…….</w:t>
            </w:r>
            <w:proofErr w:type="gramEnd"/>
          </w:p>
        </w:tc>
        <w:tc>
          <w:tcPr>
            <w:tcW w:w="531" w:type="dxa"/>
          </w:tcPr>
          <w:p w14:paraId="64B33240" w14:textId="77777777" w:rsidR="009302EF" w:rsidRPr="00A0638A" w:rsidRDefault="009302EF" w:rsidP="00F7549F">
            <w:pPr>
              <w:tabs>
                <w:tab w:val="left" w:pos="8222"/>
              </w:tabs>
              <w:jc w:val="both"/>
              <w:rPr>
                <w:rFonts w:ascii="Arial" w:hAnsi="Arial" w:cs="Arial"/>
              </w:rPr>
            </w:pPr>
          </w:p>
        </w:tc>
      </w:tr>
      <w:tr w:rsidR="009302EF" w:rsidRPr="00A0638A" w14:paraId="6681931B" w14:textId="77777777" w:rsidTr="00F83C80">
        <w:tc>
          <w:tcPr>
            <w:tcW w:w="9039" w:type="dxa"/>
          </w:tcPr>
          <w:p w14:paraId="3D1ECE06" w14:textId="008B6EE5" w:rsidR="009302EF" w:rsidRPr="00A0638A" w:rsidRDefault="009302EF" w:rsidP="00F7549F">
            <w:pPr>
              <w:spacing w:line="276" w:lineRule="auto"/>
              <w:ind w:right="-109"/>
              <w:jc w:val="both"/>
              <w:rPr>
                <w:rFonts w:ascii="Arial" w:hAnsi="Arial" w:cs="Arial"/>
                <w:bCs/>
              </w:rPr>
            </w:pPr>
            <w:r>
              <w:rPr>
                <w:rFonts w:ascii="Arial" w:hAnsi="Arial" w:cs="Arial"/>
                <w:bCs/>
              </w:rPr>
              <w:t xml:space="preserve">  </w:t>
            </w:r>
            <w:r w:rsidRPr="009302EF">
              <w:rPr>
                <w:rFonts w:ascii="Arial" w:hAnsi="Arial" w:cs="Arial"/>
                <w:bCs/>
              </w:rPr>
              <w:t>I.2 Масштабирование………………………………………………………</w:t>
            </w:r>
            <w:r w:rsidR="00FE0865">
              <w:rPr>
                <w:rFonts w:ascii="Arial" w:hAnsi="Arial" w:cs="Arial"/>
                <w:bCs/>
              </w:rPr>
              <w:t>………</w:t>
            </w:r>
            <w:proofErr w:type="gramStart"/>
            <w:r w:rsidR="00FE0865">
              <w:rPr>
                <w:rFonts w:ascii="Arial" w:hAnsi="Arial" w:cs="Arial"/>
                <w:bCs/>
              </w:rPr>
              <w:t>…….</w:t>
            </w:r>
            <w:proofErr w:type="gramEnd"/>
          </w:p>
        </w:tc>
        <w:tc>
          <w:tcPr>
            <w:tcW w:w="531" w:type="dxa"/>
          </w:tcPr>
          <w:p w14:paraId="61D293EB" w14:textId="77777777" w:rsidR="009302EF" w:rsidRPr="00A0638A" w:rsidRDefault="009302EF" w:rsidP="00F7549F">
            <w:pPr>
              <w:tabs>
                <w:tab w:val="left" w:pos="8222"/>
              </w:tabs>
              <w:jc w:val="both"/>
              <w:rPr>
                <w:rFonts w:ascii="Arial" w:hAnsi="Arial" w:cs="Arial"/>
              </w:rPr>
            </w:pPr>
          </w:p>
        </w:tc>
      </w:tr>
      <w:tr w:rsidR="009302EF" w:rsidRPr="00A0638A" w14:paraId="17DF5D1A" w14:textId="77777777" w:rsidTr="00F83C80">
        <w:tc>
          <w:tcPr>
            <w:tcW w:w="9039" w:type="dxa"/>
          </w:tcPr>
          <w:p w14:paraId="0560EF08" w14:textId="7FF62C78" w:rsidR="009302EF" w:rsidRPr="00A0638A" w:rsidRDefault="009302EF" w:rsidP="00F7549F">
            <w:pPr>
              <w:spacing w:line="276" w:lineRule="auto"/>
              <w:ind w:right="-109"/>
              <w:jc w:val="both"/>
              <w:rPr>
                <w:rFonts w:ascii="Arial" w:hAnsi="Arial" w:cs="Arial"/>
                <w:bCs/>
              </w:rPr>
            </w:pPr>
            <w:r>
              <w:rPr>
                <w:rFonts w:ascii="Arial" w:hAnsi="Arial" w:cs="Arial"/>
                <w:bCs/>
              </w:rPr>
              <w:t xml:space="preserve">  </w:t>
            </w:r>
            <w:r w:rsidRPr="009302EF">
              <w:rPr>
                <w:rFonts w:ascii="Arial" w:hAnsi="Arial" w:cs="Arial"/>
                <w:bCs/>
              </w:rPr>
              <w:t>I.3 Усреднение………………………………………………………………</w:t>
            </w:r>
            <w:r w:rsidR="00FE0865">
              <w:rPr>
                <w:rFonts w:ascii="Arial" w:hAnsi="Arial" w:cs="Arial"/>
                <w:bCs/>
              </w:rPr>
              <w:t>………</w:t>
            </w:r>
            <w:proofErr w:type="gramStart"/>
            <w:r w:rsidR="00FE0865">
              <w:rPr>
                <w:rFonts w:ascii="Arial" w:hAnsi="Arial" w:cs="Arial"/>
                <w:bCs/>
              </w:rPr>
              <w:t>…….</w:t>
            </w:r>
            <w:proofErr w:type="gramEnd"/>
          </w:p>
        </w:tc>
        <w:tc>
          <w:tcPr>
            <w:tcW w:w="531" w:type="dxa"/>
          </w:tcPr>
          <w:p w14:paraId="72BEAC28" w14:textId="77777777" w:rsidR="009302EF" w:rsidRPr="00A0638A" w:rsidRDefault="009302EF" w:rsidP="00F7549F">
            <w:pPr>
              <w:tabs>
                <w:tab w:val="left" w:pos="8222"/>
              </w:tabs>
              <w:jc w:val="both"/>
              <w:rPr>
                <w:rFonts w:ascii="Arial" w:hAnsi="Arial" w:cs="Arial"/>
              </w:rPr>
            </w:pPr>
          </w:p>
        </w:tc>
      </w:tr>
      <w:tr w:rsidR="009302EF" w:rsidRPr="00A0638A" w14:paraId="425CE4B4" w14:textId="77777777" w:rsidTr="00F83C80">
        <w:tc>
          <w:tcPr>
            <w:tcW w:w="9039" w:type="dxa"/>
          </w:tcPr>
          <w:p w14:paraId="239B42A1" w14:textId="0789BDCD" w:rsidR="009302EF" w:rsidRPr="00A0638A" w:rsidRDefault="009302EF" w:rsidP="00F7549F">
            <w:pPr>
              <w:spacing w:line="276" w:lineRule="auto"/>
              <w:ind w:right="-109"/>
              <w:jc w:val="both"/>
              <w:rPr>
                <w:rFonts w:ascii="Arial" w:hAnsi="Arial" w:cs="Arial"/>
                <w:bCs/>
              </w:rPr>
            </w:pPr>
            <w:r w:rsidRPr="009302EF">
              <w:rPr>
                <w:rFonts w:ascii="Arial" w:hAnsi="Arial" w:cs="Arial"/>
                <w:bCs/>
              </w:rPr>
              <w:t>Приложение J (справочное) Прогнозирование экстремальной скорости ветра тропических циклонов с использованием метода моделирования Монте-Карло……………………………………………</w:t>
            </w:r>
            <w:r w:rsidR="00FE0865">
              <w:rPr>
                <w:rFonts w:ascii="Arial" w:hAnsi="Arial" w:cs="Arial"/>
                <w:bCs/>
              </w:rPr>
              <w:t>………………………………………</w:t>
            </w:r>
            <w:proofErr w:type="gramStart"/>
            <w:r w:rsidR="00FE0865">
              <w:rPr>
                <w:rFonts w:ascii="Arial" w:hAnsi="Arial" w:cs="Arial"/>
                <w:bCs/>
              </w:rPr>
              <w:t>…….</w:t>
            </w:r>
            <w:proofErr w:type="gramEnd"/>
          </w:p>
        </w:tc>
        <w:tc>
          <w:tcPr>
            <w:tcW w:w="531" w:type="dxa"/>
          </w:tcPr>
          <w:p w14:paraId="1657D396" w14:textId="77777777" w:rsidR="009302EF" w:rsidRPr="00A0638A" w:rsidRDefault="009302EF" w:rsidP="00F7549F">
            <w:pPr>
              <w:tabs>
                <w:tab w:val="left" w:pos="8222"/>
              </w:tabs>
              <w:jc w:val="both"/>
              <w:rPr>
                <w:rFonts w:ascii="Arial" w:hAnsi="Arial" w:cs="Arial"/>
              </w:rPr>
            </w:pPr>
          </w:p>
        </w:tc>
      </w:tr>
      <w:tr w:rsidR="008A371E" w:rsidRPr="00A0638A" w14:paraId="637AC0B4" w14:textId="77777777" w:rsidTr="00F83C80">
        <w:tc>
          <w:tcPr>
            <w:tcW w:w="9039" w:type="dxa"/>
          </w:tcPr>
          <w:p w14:paraId="704DF5B3" w14:textId="53A6AC89" w:rsidR="008A371E" w:rsidRPr="00A0638A" w:rsidRDefault="009302EF" w:rsidP="00F7549F">
            <w:pPr>
              <w:spacing w:line="276" w:lineRule="auto"/>
              <w:ind w:right="-109"/>
              <w:jc w:val="both"/>
              <w:rPr>
                <w:rFonts w:ascii="Arial" w:hAnsi="Arial" w:cs="Arial"/>
                <w:bCs/>
              </w:rPr>
            </w:pPr>
            <w:r>
              <w:rPr>
                <w:rFonts w:ascii="Arial" w:hAnsi="Arial" w:cs="Arial"/>
                <w:bCs/>
              </w:rPr>
              <w:t xml:space="preserve">  </w:t>
            </w:r>
            <w:r w:rsidRPr="009302EF">
              <w:rPr>
                <w:rFonts w:ascii="Arial" w:hAnsi="Arial" w:cs="Arial"/>
                <w:bCs/>
              </w:rPr>
              <w:t>J.1 Общие положения………………………………………………………</w:t>
            </w:r>
            <w:r w:rsidR="00FE0865">
              <w:rPr>
                <w:rFonts w:ascii="Arial" w:hAnsi="Arial" w:cs="Arial"/>
                <w:bCs/>
              </w:rPr>
              <w:t>………</w:t>
            </w:r>
            <w:proofErr w:type="gramStart"/>
            <w:r w:rsidR="00FE0865">
              <w:rPr>
                <w:rFonts w:ascii="Arial" w:hAnsi="Arial" w:cs="Arial"/>
                <w:bCs/>
              </w:rPr>
              <w:t>…….</w:t>
            </w:r>
            <w:proofErr w:type="gramEnd"/>
          </w:p>
        </w:tc>
        <w:tc>
          <w:tcPr>
            <w:tcW w:w="531" w:type="dxa"/>
          </w:tcPr>
          <w:p w14:paraId="79D7B654" w14:textId="77777777" w:rsidR="008A371E" w:rsidRPr="00A0638A" w:rsidRDefault="008A371E" w:rsidP="00F7549F">
            <w:pPr>
              <w:tabs>
                <w:tab w:val="left" w:pos="8222"/>
              </w:tabs>
              <w:jc w:val="both"/>
              <w:rPr>
                <w:rFonts w:ascii="Arial" w:hAnsi="Arial" w:cs="Arial"/>
              </w:rPr>
            </w:pPr>
          </w:p>
        </w:tc>
      </w:tr>
      <w:tr w:rsidR="009302EF" w:rsidRPr="00A0638A" w14:paraId="6E2FAB35" w14:textId="77777777" w:rsidTr="00F83C80">
        <w:tc>
          <w:tcPr>
            <w:tcW w:w="9039" w:type="dxa"/>
          </w:tcPr>
          <w:p w14:paraId="08FDF138" w14:textId="27BEFEE2" w:rsidR="009302EF" w:rsidRPr="00A0638A" w:rsidRDefault="009302EF" w:rsidP="00F7549F">
            <w:pPr>
              <w:spacing w:line="276" w:lineRule="auto"/>
              <w:ind w:right="-109"/>
              <w:jc w:val="both"/>
              <w:rPr>
                <w:rFonts w:ascii="Arial" w:hAnsi="Arial" w:cs="Arial"/>
                <w:bCs/>
              </w:rPr>
            </w:pPr>
            <w:r>
              <w:rPr>
                <w:rFonts w:ascii="Arial" w:hAnsi="Arial" w:cs="Arial"/>
                <w:bCs/>
              </w:rPr>
              <w:t xml:space="preserve">  </w:t>
            </w:r>
            <w:r w:rsidRPr="009302EF">
              <w:rPr>
                <w:rFonts w:ascii="Arial" w:hAnsi="Arial" w:cs="Arial"/>
                <w:bCs/>
              </w:rPr>
              <w:t>J.2 Прогноз экстремальных скоростей ветра, вызванных тропическими циклонами………………………………………………...</w:t>
            </w:r>
            <w:r w:rsidR="00FE0865">
              <w:rPr>
                <w:rFonts w:ascii="Arial" w:hAnsi="Arial" w:cs="Arial"/>
                <w:bCs/>
              </w:rPr>
              <w:t>...............................................</w:t>
            </w:r>
          </w:p>
        </w:tc>
        <w:tc>
          <w:tcPr>
            <w:tcW w:w="531" w:type="dxa"/>
          </w:tcPr>
          <w:p w14:paraId="111BAFB0" w14:textId="77777777" w:rsidR="009302EF" w:rsidRPr="00A0638A" w:rsidRDefault="009302EF" w:rsidP="00F7549F">
            <w:pPr>
              <w:tabs>
                <w:tab w:val="left" w:pos="8222"/>
              </w:tabs>
              <w:jc w:val="both"/>
              <w:rPr>
                <w:rFonts w:ascii="Arial" w:hAnsi="Arial" w:cs="Arial"/>
              </w:rPr>
            </w:pPr>
          </w:p>
        </w:tc>
      </w:tr>
      <w:tr w:rsidR="009302EF" w:rsidRPr="00A0638A" w14:paraId="53CB6938" w14:textId="77777777" w:rsidTr="00F83C80">
        <w:tc>
          <w:tcPr>
            <w:tcW w:w="9039" w:type="dxa"/>
          </w:tcPr>
          <w:p w14:paraId="615B13E4" w14:textId="7338A8CB" w:rsidR="009302EF" w:rsidRPr="00A0638A" w:rsidRDefault="009302EF" w:rsidP="00F7549F">
            <w:pPr>
              <w:spacing w:line="276" w:lineRule="auto"/>
              <w:ind w:right="-109"/>
              <w:jc w:val="both"/>
              <w:rPr>
                <w:rFonts w:ascii="Arial" w:hAnsi="Arial" w:cs="Arial"/>
                <w:bCs/>
              </w:rPr>
            </w:pPr>
            <w:r>
              <w:rPr>
                <w:rFonts w:ascii="Arial" w:hAnsi="Arial" w:cs="Arial"/>
                <w:bCs/>
              </w:rPr>
              <w:t xml:space="preserve">  </w:t>
            </w:r>
            <w:r w:rsidR="00B1229A">
              <w:rPr>
                <w:rFonts w:ascii="Arial" w:hAnsi="Arial" w:cs="Arial"/>
                <w:bCs/>
              </w:rPr>
              <w:t xml:space="preserve">  </w:t>
            </w:r>
            <w:r w:rsidRPr="009302EF">
              <w:rPr>
                <w:rFonts w:ascii="Arial" w:hAnsi="Arial" w:cs="Arial"/>
                <w:bCs/>
              </w:rPr>
              <w:t>J.2.1 Общие сведения………………………………………………………</w:t>
            </w:r>
            <w:r w:rsidR="00FE0865">
              <w:rPr>
                <w:rFonts w:ascii="Arial" w:hAnsi="Arial" w:cs="Arial"/>
                <w:bCs/>
              </w:rPr>
              <w:t>……</w:t>
            </w:r>
            <w:proofErr w:type="gramStart"/>
            <w:r w:rsidR="00FE0865">
              <w:rPr>
                <w:rFonts w:ascii="Arial" w:hAnsi="Arial" w:cs="Arial"/>
                <w:bCs/>
              </w:rPr>
              <w:t>…….</w:t>
            </w:r>
            <w:proofErr w:type="gramEnd"/>
            <w:r w:rsidR="00FE0865">
              <w:rPr>
                <w:rFonts w:ascii="Arial" w:hAnsi="Arial" w:cs="Arial"/>
                <w:bCs/>
              </w:rPr>
              <w:t>.</w:t>
            </w:r>
          </w:p>
        </w:tc>
        <w:tc>
          <w:tcPr>
            <w:tcW w:w="531" w:type="dxa"/>
          </w:tcPr>
          <w:p w14:paraId="7E170297" w14:textId="77777777" w:rsidR="009302EF" w:rsidRPr="00A0638A" w:rsidRDefault="009302EF" w:rsidP="00F7549F">
            <w:pPr>
              <w:tabs>
                <w:tab w:val="left" w:pos="8222"/>
              </w:tabs>
              <w:jc w:val="both"/>
              <w:rPr>
                <w:rFonts w:ascii="Arial" w:hAnsi="Arial" w:cs="Arial"/>
              </w:rPr>
            </w:pPr>
          </w:p>
        </w:tc>
      </w:tr>
      <w:tr w:rsidR="009302EF" w:rsidRPr="00A0638A" w14:paraId="13AE2F42" w14:textId="77777777" w:rsidTr="00F83C80">
        <w:tc>
          <w:tcPr>
            <w:tcW w:w="9039" w:type="dxa"/>
          </w:tcPr>
          <w:p w14:paraId="4A76A8ED" w14:textId="75CEB871" w:rsidR="009302EF" w:rsidRPr="00A0638A" w:rsidRDefault="00B1229A" w:rsidP="00F7549F">
            <w:pPr>
              <w:spacing w:line="276" w:lineRule="auto"/>
              <w:ind w:right="-109"/>
              <w:jc w:val="both"/>
              <w:rPr>
                <w:rFonts w:ascii="Arial" w:hAnsi="Arial" w:cs="Arial"/>
                <w:bCs/>
              </w:rPr>
            </w:pPr>
            <w:r>
              <w:rPr>
                <w:rFonts w:ascii="Arial" w:hAnsi="Arial" w:cs="Arial"/>
                <w:bCs/>
              </w:rPr>
              <w:t xml:space="preserve">    </w:t>
            </w:r>
            <w:r w:rsidRPr="00B1229A">
              <w:rPr>
                <w:rFonts w:ascii="Arial" w:hAnsi="Arial" w:cs="Arial"/>
                <w:bCs/>
              </w:rPr>
              <w:t>J.2.2 Оценка параметров тропического циклона………………………</w:t>
            </w:r>
            <w:r w:rsidR="00FE0865">
              <w:rPr>
                <w:rFonts w:ascii="Arial" w:hAnsi="Arial" w:cs="Arial"/>
                <w:bCs/>
              </w:rPr>
              <w:t>……</w:t>
            </w:r>
            <w:proofErr w:type="gramStart"/>
            <w:r w:rsidR="00FE0865">
              <w:rPr>
                <w:rFonts w:ascii="Arial" w:hAnsi="Arial" w:cs="Arial"/>
                <w:bCs/>
              </w:rPr>
              <w:t>…….</w:t>
            </w:r>
            <w:proofErr w:type="gramEnd"/>
            <w:r w:rsidR="00FE0865">
              <w:rPr>
                <w:rFonts w:ascii="Arial" w:hAnsi="Arial" w:cs="Arial"/>
                <w:bCs/>
              </w:rPr>
              <w:t>.</w:t>
            </w:r>
          </w:p>
        </w:tc>
        <w:tc>
          <w:tcPr>
            <w:tcW w:w="531" w:type="dxa"/>
          </w:tcPr>
          <w:p w14:paraId="453B6C15" w14:textId="77777777" w:rsidR="009302EF" w:rsidRPr="00A0638A" w:rsidRDefault="009302EF" w:rsidP="00F7549F">
            <w:pPr>
              <w:tabs>
                <w:tab w:val="left" w:pos="8222"/>
              </w:tabs>
              <w:jc w:val="both"/>
              <w:rPr>
                <w:rFonts w:ascii="Arial" w:hAnsi="Arial" w:cs="Arial"/>
              </w:rPr>
            </w:pPr>
          </w:p>
        </w:tc>
      </w:tr>
      <w:tr w:rsidR="009302EF" w:rsidRPr="00A0638A" w14:paraId="7765E460" w14:textId="77777777" w:rsidTr="00F83C80">
        <w:tc>
          <w:tcPr>
            <w:tcW w:w="9039" w:type="dxa"/>
          </w:tcPr>
          <w:p w14:paraId="23E8B252" w14:textId="7BEB83B8" w:rsidR="009302EF" w:rsidRPr="00A0638A" w:rsidRDefault="00B1229A" w:rsidP="00F7549F">
            <w:pPr>
              <w:spacing w:line="276" w:lineRule="auto"/>
              <w:ind w:right="-109"/>
              <w:jc w:val="both"/>
              <w:rPr>
                <w:rFonts w:ascii="Arial" w:hAnsi="Arial" w:cs="Arial"/>
                <w:bCs/>
              </w:rPr>
            </w:pPr>
            <w:r>
              <w:rPr>
                <w:rFonts w:ascii="Arial" w:hAnsi="Arial" w:cs="Arial"/>
                <w:bCs/>
              </w:rPr>
              <w:t xml:space="preserve">    </w:t>
            </w:r>
            <w:r w:rsidRPr="00B1229A">
              <w:rPr>
                <w:rFonts w:ascii="Arial" w:hAnsi="Arial" w:cs="Arial"/>
                <w:bCs/>
              </w:rPr>
              <w:t>J.2.3 Образование синтетических тропических циклонов……………</w:t>
            </w:r>
            <w:r w:rsidR="00FE0865">
              <w:rPr>
                <w:rFonts w:ascii="Arial" w:hAnsi="Arial" w:cs="Arial"/>
                <w:bCs/>
              </w:rPr>
              <w:t>……</w:t>
            </w:r>
            <w:proofErr w:type="gramStart"/>
            <w:r w:rsidR="00FE0865">
              <w:rPr>
                <w:rFonts w:ascii="Arial" w:hAnsi="Arial" w:cs="Arial"/>
                <w:bCs/>
              </w:rPr>
              <w:t>…….</w:t>
            </w:r>
            <w:proofErr w:type="gramEnd"/>
            <w:r w:rsidR="00FE0865">
              <w:rPr>
                <w:rFonts w:ascii="Arial" w:hAnsi="Arial" w:cs="Arial"/>
                <w:bCs/>
              </w:rPr>
              <w:t>.</w:t>
            </w:r>
          </w:p>
        </w:tc>
        <w:tc>
          <w:tcPr>
            <w:tcW w:w="531" w:type="dxa"/>
          </w:tcPr>
          <w:p w14:paraId="310DBF05" w14:textId="77777777" w:rsidR="009302EF" w:rsidRPr="00A0638A" w:rsidRDefault="009302EF" w:rsidP="00F7549F">
            <w:pPr>
              <w:tabs>
                <w:tab w:val="left" w:pos="8222"/>
              </w:tabs>
              <w:jc w:val="both"/>
              <w:rPr>
                <w:rFonts w:ascii="Arial" w:hAnsi="Arial" w:cs="Arial"/>
              </w:rPr>
            </w:pPr>
          </w:p>
        </w:tc>
      </w:tr>
      <w:tr w:rsidR="009302EF" w:rsidRPr="00A0638A" w14:paraId="19380B28" w14:textId="77777777" w:rsidTr="00F83C80">
        <w:tc>
          <w:tcPr>
            <w:tcW w:w="9039" w:type="dxa"/>
          </w:tcPr>
          <w:p w14:paraId="17D05E74" w14:textId="0B1DAB38" w:rsidR="009302EF" w:rsidRPr="00A0638A" w:rsidRDefault="004614BB" w:rsidP="00F7549F">
            <w:pPr>
              <w:spacing w:line="276" w:lineRule="auto"/>
              <w:ind w:right="-109"/>
              <w:jc w:val="both"/>
              <w:rPr>
                <w:rFonts w:ascii="Arial" w:hAnsi="Arial" w:cs="Arial"/>
                <w:bCs/>
              </w:rPr>
            </w:pPr>
            <w:r>
              <w:rPr>
                <w:rFonts w:ascii="Arial" w:hAnsi="Arial" w:cs="Arial"/>
                <w:bCs/>
              </w:rPr>
              <w:t xml:space="preserve">    </w:t>
            </w:r>
            <w:r w:rsidRPr="004614BB">
              <w:rPr>
                <w:rFonts w:ascii="Arial" w:hAnsi="Arial" w:cs="Arial"/>
                <w:bCs/>
              </w:rPr>
              <w:t>J.2.4 Прогнозирование скорости ветра на границе тропического циклона……</w:t>
            </w:r>
          </w:p>
        </w:tc>
        <w:tc>
          <w:tcPr>
            <w:tcW w:w="531" w:type="dxa"/>
          </w:tcPr>
          <w:p w14:paraId="2FC44FD9" w14:textId="77777777" w:rsidR="009302EF" w:rsidRPr="00A0638A" w:rsidRDefault="009302EF" w:rsidP="00F7549F">
            <w:pPr>
              <w:tabs>
                <w:tab w:val="left" w:pos="8222"/>
              </w:tabs>
              <w:jc w:val="both"/>
              <w:rPr>
                <w:rFonts w:ascii="Arial" w:hAnsi="Arial" w:cs="Arial"/>
              </w:rPr>
            </w:pPr>
          </w:p>
        </w:tc>
      </w:tr>
      <w:tr w:rsidR="009302EF" w:rsidRPr="00A0638A" w14:paraId="1770E0D1" w14:textId="77777777" w:rsidTr="00F83C80">
        <w:tc>
          <w:tcPr>
            <w:tcW w:w="9039" w:type="dxa"/>
          </w:tcPr>
          <w:p w14:paraId="10B1DD60" w14:textId="77777777" w:rsidR="00755ABC" w:rsidRDefault="00755ABC" w:rsidP="00F7549F">
            <w:pPr>
              <w:spacing w:line="276" w:lineRule="auto"/>
              <w:ind w:right="-109"/>
              <w:jc w:val="both"/>
              <w:rPr>
                <w:rFonts w:ascii="Arial" w:hAnsi="Arial" w:cs="Arial"/>
                <w:bCs/>
              </w:rPr>
            </w:pPr>
            <w:r>
              <w:rPr>
                <w:rFonts w:ascii="Arial" w:hAnsi="Arial" w:cs="Arial"/>
                <w:bCs/>
              </w:rPr>
              <w:t xml:space="preserve">  </w:t>
            </w:r>
            <w:r w:rsidRPr="00755ABC">
              <w:rPr>
                <w:rFonts w:ascii="Arial" w:hAnsi="Arial" w:cs="Arial"/>
                <w:bCs/>
              </w:rPr>
              <w:t xml:space="preserve">J.3 Прогнозирование экстремальной скорости ветра в регионах со </w:t>
            </w:r>
          </w:p>
          <w:p w14:paraId="13F98B49" w14:textId="39D73A7C" w:rsidR="009302EF" w:rsidRPr="00A0638A" w:rsidRDefault="00755ABC" w:rsidP="00F7549F">
            <w:pPr>
              <w:spacing w:line="276" w:lineRule="auto"/>
              <w:ind w:right="-109"/>
              <w:jc w:val="both"/>
              <w:rPr>
                <w:rFonts w:ascii="Arial" w:hAnsi="Arial" w:cs="Arial"/>
                <w:bCs/>
              </w:rPr>
            </w:pPr>
            <w:r>
              <w:rPr>
                <w:rFonts w:ascii="Arial" w:hAnsi="Arial" w:cs="Arial"/>
                <w:bCs/>
              </w:rPr>
              <w:t xml:space="preserve">  </w:t>
            </w:r>
            <w:r w:rsidRPr="00755ABC">
              <w:rPr>
                <w:rFonts w:ascii="Arial" w:hAnsi="Arial" w:cs="Arial"/>
                <w:bCs/>
              </w:rPr>
              <w:t>смешанным климатом……………………………………………………</w:t>
            </w:r>
            <w:r w:rsidR="00FE0865">
              <w:rPr>
                <w:rFonts w:ascii="Arial" w:hAnsi="Arial" w:cs="Arial"/>
                <w:bCs/>
              </w:rPr>
              <w:t>………………</w:t>
            </w:r>
          </w:p>
        </w:tc>
        <w:tc>
          <w:tcPr>
            <w:tcW w:w="531" w:type="dxa"/>
          </w:tcPr>
          <w:p w14:paraId="67613666" w14:textId="77777777" w:rsidR="009302EF" w:rsidRPr="00A0638A" w:rsidRDefault="009302EF" w:rsidP="00F7549F">
            <w:pPr>
              <w:tabs>
                <w:tab w:val="left" w:pos="8222"/>
              </w:tabs>
              <w:jc w:val="both"/>
              <w:rPr>
                <w:rFonts w:ascii="Arial" w:hAnsi="Arial" w:cs="Arial"/>
              </w:rPr>
            </w:pPr>
          </w:p>
        </w:tc>
      </w:tr>
      <w:tr w:rsidR="009302EF" w:rsidRPr="00A0638A" w14:paraId="0F9671A8" w14:textId="77777777" w:rsidTr="00F83C80">
        <w:tc>
          <w:tcPr>
            <w:tcW w:w="9039" w:type="dxa"/>
          </w:tcPr>
          <w:p w14:paraId="1D97D24D" w14:textId="327888EC" w:rsidR="009302EF" w:rsidRPr="00A0638A" w:rsidRDefault="00956809" w:rsidP="00956809">
            <w:pPr>
              <w:tabs>
                <w:tab w:val="left" w:pos="2304"/>
              </w:tabs>
              <w:spacing w:line="276" w:lineRule="auto"/>
              <w:ind w:right="-109"/>
              <w:jc w:val="both"/>
              <w:rPr>
                <w:rFonts w:ascii="Arial" w:hAnsi="Arial" w:cs="Arial"/>
                <w:bCs/>
              </w:rPr>
            </w:pPr>
            <w:r>
              <w:rPr>
                <w:rFonts w:ascii="Arial" w:hAnsi="Arial" w:cs="Arial"/>
                <w:bCs/>
              </w:rPr>
              <w:t xml:space="preserve">    </w:t>
            </w:r>
            <w:r w:rsidRPr="00956809">
              <w:rPr>
                <w:rFonts w:ascii="Arial" w:hAnsi="Arial" w:cs="Arial"/>
                <w:bCs/>
              </w:rPr>
              <w:t>J.3.1 Общие положения……………………………………………………</w:t>
            </w:r>
            <w:r w:rsidR="00FE0865">
              <w:rPr>
                <w:rFonts w:ascii="Arial" w:hAnsi="Arial" w:cs="Arial"/>
                <w:bCs/>
              </w:rPr>
              <w:t>…………...</w:t>
            </w:r>
          </w:p>
        </w:tc>
        <w:tc>
          <w:tcPr>
            <w:tcW w:w="531" w:type="dxa"/>
          </w:tcPr>
          <w:p w14:paraId="646B9DED" w14:textId="77777777" w:rsidR="009302EF" w:rsidRPr="00A0638A" w:rsidRDefault="009302EF" w:rsidP="00F7549F">
            <w:pPr>
              <w:tabs>
                <w:tab w:val="left" w:pos="8222"/>
              </w:tabs>
              <w:jc w:val="both"/>
              <w:rPr>
                <w:rFonts w:ascii="Arial" w:hAnsi="Arial" w:cs="Arial"/>
              </w:rPr>
            </w:pPr>
          </w:p>
        </w:tc>
      </w:tr>
      <w:tr w:rsidR="009302EF" w:rsidRPr="00A0638A" w14:paraId="015C1874" w14:textId="77777777" w:rsidTr="00F83C80">
        <w:tc>
          <w:tcPr>
            <w:tcW w:w="9039" w:type="dxa"/>
          </w:tcPr>
          <w:p w14:paraId="49768F93" w14:textId="77777777" w:rsidR="00956809" w:rsidRDefault="00956809" w:rsidP="00F7549F">
            <w:pPr>
              <w:spacing w:line="276" w:lineRule="auto"/>
              <w:ind w:right="-109"/>
              <w:jc w:val="both"/>
              <w:rPr>
                <w:rFonts w:ascii="Arial" w:hAnsi="Arial" w:cs="Arial"/>
                <w:bCs/>
              </w:rPr>
            </w:pPr>
            <w:r>
              <w:rPr>
                <w:rFonts w:ascii="Arial" w:hAnsi="Arial" w:cs="Arial"/>
                <w:bCs/>
              </w:rPr>
              <w:t xml:space="preserve">    </w:t>
            </w:r>
            <w:r w:rsidRPr="00956809">
              <w:rPr>
                <w:rFonts w:ascii="Arial" w:hAnsi="Arial" w:cs="Arial"/>
                <w:bCs/>
              </w:rPr>
              <w:t xml:space="preserve">J.3.2 Экстремальные распределения ветров внетропических циклонов </w:t>
            </w:r>
          </w:p>
          <w:p w14:paraId="31D4A9B0" w14:textId="17454B92" w:rsidR="009302EF" w:rsidRPr="00A0638A" w:rsidRDefault="00956809" w:rsidP="00F7549F">
            <w:pPr>
              <w:spacing w:line="276" w:lineRule="auto"/>
              <w:ind w:right="-109"/>
              <w:jc w:val="both"/>
              <w:rPr>
                <w:rFonts w:ascii="Arial" w:hAnsi="Arial" w:cs="Arial"/>
                <w:bCs/>
              </w:rPr>
            </w:pPr>
            <w:r>
              <w:rPr>
                <w:rFonts w:ascii="Arial" w:hAnsi="Arial" w:cs="Arial"/>
                <w:bCs/>
              </w:rPr>
              <w:t xml:space="preserve">    </w:t>
            </w:r>
            <w:r w:rsidRPr="00956809">
              <w:rPr>
                <w:rFonts w:ascii="Arial" w:hAnsi="Arial" w:cs="Arial"/>
                <w:bCs/>
              </w:rPr>
              <w:t>методом MCP…………………………………………………</w:t>
            </w:r>
            <w:r w:rsidR="00FE0865">
              <w:rPr>
                <w:rFonts w:ascii="Arial" w:hAnsi="Arial" w:cs="Arial"/>
                <w:bCs/>
              </w:rPr>
              <w:t>……………………</w:t>
            </w:r>
            <w:proofErr w:type="gramStart"/>
            <w:r w:rsidR="00FE0865">
              <w:rPr>
                <w:rFonts w:ascii="Arial" w:hAnsi="Arial" w:cs="Arial"/>
                <w:bCs/>
              </w:rPr>
              <w:t>……</w:t>
            </w:r>
            <w:r w:rsidRPr="00956809">
              <w:rPr>
                <w:rFonts w:ascii="Arial" w:hAnsi="Arial" w:cs="Arial"/>
                <w:bCs/>
              </w:rPr>
              <w:t>.</w:t>
            </w:r>
            <w:proofErr w:type="gramEnd"/>
          </w:p>
        </w:tc>
        <w:tc>
          <w:tcPr>
            <w:tcW w:w="531" w:type="dxa"/>
          </w:tcPr>
          <w:p w14:paraId="467E9662" w14:textId="77777777" w:rsidR="009302EF" w:rsidRPr="00A0638A" w:rsidRDefault="009302EF" w:rsidP="00F7549F">
            <w:pPr>
              <w:tabs>
                <w:tab w:val="left" w:pos="8222"/>
              </w:tabs>
              <w:jc w:val="both"/>
              <w:rPr>
                <w:rFonts w:ascii="Arial" w:hAnsi="Arial" w:cs="Arial"/>
              </w:rPr>
            </w:pPr>
          </w:p>
        </w:tc>
      </w:tr>
      <w:tr w:rsidR="009302EF" w:rsidRPr="00A0638A" w14:paraId="0771FC1A" w14:textId="77777777" w:rsidTr="00F83C80">
        <w:tc>
          <w:tcPr>
            <w:tcW w:w="9039" w:type="dxa"/>
          </w:tcPr>
          <w:p w14:paraId="17C1E459" w14:textId="77777777" w:rsidR="00956809" w:rsidRDefault="00956809" w:rsidP="00F7549F">
            <w:pPr>
              <w:spacing w:line="276" w:lineRule="auto"/>
              <w:ind w:right="-109"/>
              <w:jc w:val="both"/>
              <w:rPr>
                <w:rFonts w:ascii="Arial" w:hAnsi="Arial" w:cs="Arial"/>
                <w:bCs/>
              </w:rPr>
            </w:pPr>
            <w:r>
              <w:rPr>
                <w:rFonts w:ascii="Arial" w:hAnsi="Arial" w:cs="Arial"/>
                <w:bCs/>
              </w:rPr>
              <w:t xml:space="preserve">    </w:t>
            </w:r>
            <w:r w:rsidRPr="00956809">
              <w:rPr>
                <w:rFonts w:ascii="Arial" w:hAnsi="Arial" w:cs="Arial"/>
                <w:bCs/>
              </w:rPr>
              <w:t xml:space="preserve">J.3.3 Распределение экстремальных ветров тропических циклонов методом </w:t>
            </w:r>
          </w:p>
          <w:p w14:paraId="0AB30A34" w14:textId="26A9A7B5" w:rsidR="009302EF" w:rsidRPr="00A0638A" w:rsidRDefault="00956809" w:rsidP="00F7549F">
            <w:pPr>
              <w:spacing w:line="276" w:lineRule="auto"/>
              <w:ind w:right="-109"/>
              <w:jc w:val="both"/>
              <w:rPr>
                <w:rFonts w:ascii="Arial" w:hAnsi="Arial" w:cs="Arial"/>
                <w:bCs/>
              </w:rPr>
            </w:pPr>
            <w:r>
              <w:rPr>
                <w:rFonts w:ascii="Arial" w:hAnsi="Arial" w:cs="Arial"/>
                <w:bCs/>
              </w:rPr>
              <w:t xml:space="preserve">    </w:t>
            </w:r>
            <w:r w:rsidRPr="00956809">
              <w:rPr>
                <w:rFonts w:ascii="Arial" w:hAnsi="Arial" w:cs="Arial"/>
                <w:bCs/>
              </w:rPr>
              <w:t>MCS………………………………………………………………</w:t>
            </w:r>
            <w:r w:rsidR="00FE0865">
              <w:rPr>
                <w:rFonts w:ascii="Arial" w:hAnsi="Arial" w:cs="Arial"/>
                <w:bCs/>
              </w:rPr>
              <w:t>………………………...</w:t>
            </w:r>
          </w:p>
        </w:tc>
        <w:tc>
          <w:tcPr>
            <w:tcW w:w="531" w:type="dxa"/>
          </w:tcPr>
          <w:p w14:paraId="119B21F2" w14:textId="77777777" w:rsidR="009302EF" w:rsidRPr="00A0638A" w:rsidRDefault="009302EF" w:rsidP="00F7549F">
            <w:pPr>
              <w:tabs>
                <w:tab w:val="left" w:pos="8222"/>
              </w:tabs>
              <w:jc w:val="both"/>
              <w:rPr>
                <w:rFonts w:ascii="Arial" w:hAnsi="Arial" w:cs="Arial"/>
              </w:rPr>
            </w:pPr>
          </w:p>
        </w:tc>
      </w:tr>
      <w:tr w:rsidR="009302EF" w:rsidRPr="00A0638A" w14:paraId="2931DFE5" w14:textId="77777777" w:rsidTr="00F83C80">
        <w:tc>
          <w:tcPr>
            <w:tcW w:w="9039" w:type="dxa"/>
          </w:tcPr>
          <w:p w14:paraId="4D155B67" w14:textId="77777777" w:rsidR="003626CB"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 xml:space="preserve">J.3.4 Определение экстремальной скорости ветра в регионе со смешанным </w:t>
            </w:r>
          </w:p>
          <w:p w14:paraId="0119C9C7" w14:textId="65573B17" w:rsidR="009302EF" w:rsidRPr="00A0638A"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климатом……………………………………………………</w:t>
            </w:r>
            <w:r w:rsidR="00FE0865">
              <w:rPr>
                <w:rFonts w:ascii="Arial" w:hAnsi="Arial" w:cs="Arial"/>
                <w:bCs/>
              </w:rPr>
              <w:t>………………………</w:t>
            </w:r>
            <w:proofErr w:type="gramStart"/>
            <w:r w:rsidR="00FE0865">
              <w:rPr>
                <w:rFonts w:ascii="Arial" w:hAnsi="Arial" w:cs="Arial"/>
                <w:bCs/>
              </w:rPr>
              <w:t>…….</w:t>
            </w:r>
            <w:proofErr w:type="gramEnd"/>
            <w:r w:rsidR="00FE0865">
              <w:rPr>
                <w:rFonts w:ascii="Arial" w:hAnsi="Arial" w:cs="Arial"/>
                <w:bCs/>
              </w:rPr>
              <w:t>.</w:t>
            </w:r>
          </w:p>
        </w:tc>
        <w:tc>
          <w:tcPr>
            <w:tcW w:w="531" w:type="dxa"/>
          </w:tcPr>
          <w:p w14:paraId="555E9974" w14:textId="77777777" w:rsidR="009302EF" w:rsidRPr="00A0638A" w:rsidRDefault="009302EF" w:rsidP="00F7549F">
            <w:pPr>
              <w:tabs>
                <w:tab w:val="left" w:pos="8222"/>
              </w:tabs>
              <w:jc w:val="both"/>
              <w:rPr>
                <w:rFonts w:ascii="Arial" w:hAnsi="Arial" w:cs="Arial"/>
              </w:rPr>
            </w:pPr>
          </w:p>
        </w:tc>
      </w:tr>
      <w:tr w:rsidR="009302EF" w:rsidRPr="00A0638A" w14:paraId="4CB6BBF3" w14:textId="77777777" w:rsidTr="00F83C80">
        <w:tc>
          <w:tcPr>
            <w:tcW w:w="9039" w:type="dxa"/>
          </w:tcPr>
          <w:p w14:paraId="752D9A80" w14:textId="0EAA405D" w:rsidR="009302EF" w:rsidRPr="00A0638A" w:rsidRDefault="003626CB" w:rsidP="00F7549F">
            <w:pPr>
              <w:spacing w:line="276" w:lineRule="auto"/>
              <w:ind w:right="-109"/>
              <w:jc w:val="both"/>
              <w:rPr>
                <w:rFonts w:ascii="Arial" w:hAnsi="Arial" w:cs="Arial"/>
                <w:bCs/>
              </w:rPr>
            </w:pPr>
            <w:r>
              <w:rPr>
                <w:rFonts w:ascii="Arial" w:hAnsi="Arial" w:cs="Arial"/>
                <w:bCs/>
              </w:rPr>
              <w:lastRenderedPageBreak/>
              <w:t xml:space="preserve">  </w:t>
            </w:r>
            <w:r w:rsidRPr="003626CB">
              <w:rPr>
                <w:rFonts w:ascii="Arial" w:hAnsi="Arial" w:cs="Arial"/>
                <w:bCs/>
              </w:rPr>
              <w:t>J.4 Справочные документы………………………………………………</w:t>
            </w:r>
            <w:r w:rsidR="00FE0865">
              <w:rPr>
                <w:rFonts w:ascii="Arial" w:hAnsi="Arial" w:cs="Arial"/>
                <w:bCs/>
              </w:rPr>
              <w:t>……………...</w:t>
            </w:r>
          </w:p>
        </w:tc>
        <w:tc>
          <w:tcPr>
            <w:tcW w:w="531" w:type="dxa"/>
          </w:tcPr>
          <w:p w14:paraId="718D16F5" w14:textId="77777777" w:rsidR="009302EF" w:rsidRPr="00A0638A" w:rsidRDefault="009302EF" w:rsidP="00F7549F">
            <w:pPr>
              <w:tabs>
                <w:tab w:val="left" w:pos="8222"/>
              </w:tabs>
              <w:jc w:val="both"/>
              <w:rPr>
                <w:rFonts w:ascii="Arial" w:hAnsi="Arial" w:cs="Arial"/>
              </w:rPr>
            </w:pPr>
          </w:p>
        </w:tc>
      </w:tr>
      <w:tr w:rsidR="009302EF" w:rsidRPr="00A0638A" w14:paraId="033E889A" w14:textId="77777777" w:rsidTr="00F83C80">
        <w:tc>
          <w:tcPr>
            <w:tcW w:w="9039" w:type="dxa"/>
          </w:tcPr>
          <w:p w14:paraId="6F54427D" w14:textId="05CDE861" w:rsidR="009302EF" w:rsidRPr="00A0638A" w:rsidRDefault="003626CB" w:rsidP="00F7549F">
            <w:pPr>
              <w:spacing w:line="276" w:lineRule="auto"/>
              <w:ind w:right="-109"/>
              <w:jc w:val="both"/>
              <w:rPr>
                <w:rFonts w:ascii="Arial" w:hAnsi="Arial" w:cs="Arial"/>
                <w:bCs/>
              </w:rPr>
            </w:pPr>
            <w:r w:rsidRPr="003626CB">
              <w:rPr>
                <w:rFonts w:ascii="Arial" w:hAnsi="Arial" w:cs="Arial"/>
                <w:bCs/>
              </w:rPr>
              <w:t>Приложение K (справочное) Калибровка коэффициентов безопасности конструкционных материалов и конструкции с помощью тестирования……………………………………………………</w:t>
            </w:r>
            <w:r w:rsidR="00FE0865">
              <w:rPr>
                <w:rFonts w:ascii="Arial" w:hAnsi="Arial" w:cs="Arial"/>
                <w:bCs/>
              </w:rPr>
              <w:t>……………………</w:t>
            </w:r>
            <w:proofErr w:type="gramStart"/>
            <w:r w:rsidR="00FE0865">
              <w:rPr>
                <w:rFonts w:ascii="Arial" w:hAnsi="Arial" w:cs="Arial"/>
                <w:bCs/>
              </w:rPr>
              <w:t>…….</w:t>
            </w:r>
            <w:proofErr w:type="gramEnd"/>
            <w:r w:rsidR="00FE0865">
              <w:rPr>
                <w:rFonts w:ascii="Arial" w:hAnsi="Arial" w:cs="Arial"/>
                <w:bCs/>
              </w:rPr>
              <w:t>.</w:t>
            </w:r>
          </w:p>
        </w:tc>
        <w:tc>
          <w:tcPr>
            <w:tcW w:w="531" w:type="dxa"/>
          </w:tcPr>
          <w:p w14:paraId="0E879A7E" w14:textId="77777777" w:rsidR="009302EF" w:rsidRPr="00A0638A" w:rsidRDefault="009302EF" w:rsidP="00F7549F">
            <w:pPr>
              <w:tabs>
                <w:tab w:val="left" w:pos="8222"/>
              </w:tabs>
              <w:jc w:val="both"/>
              <w:rPr>
                <w:rFonts w:ascii="Arial" w:hAnsi="Arial" w:cs="Arial"/>
              </w:rPr>
            </w:pPr>
          </w:p>
        </w:tc>
      </w:tr>
      <w:tr w:rsidR="009302EF" w:rsidRPr="00A0638A" w14:paraId="1D90BAB3" w14:textId="77777777" w:rsidTr="00F83C80">
        <w:tc>
          <w:tcPr>
            <w:tcW w:w="9039" w:type="dxa"/>
          </w:tcPr>
          <w:p w14:paraId="5B829C04" w14:textId="16D4C589" w:rsidR="009302EF" w:rsidRPr="00A0638A"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K.1 Обзор и область применения…………………………………………</w:t>
            </w:r>
            <w:r w:rsidR="00FE0865">
              <w:rPr>
                <w:rFonts w:ascii="Arial" w:hAnsi="Arial" w:cs="Arial"/>
                <w:bCs/>
              </w:rPr>
              <w:t>……………</w:t>
            </w:r>
          </w:p>
        </w:tc>
        <w:tc>
          <w:tcPr>
            <w:tcW w:w="531" w:type="dxa"/>
          </w:tcPr>
          <w:p w14:paraId="3CA83F49" w14:textId="77777777" w:rsidR="009302EF" w:rsidRPr="00A0638A" w:rsidRDefault="009302EF" w:rsidP="00F7549F">
            <w:pPr>
              <w:tabs>
                <w:tab w:val="left" w:pos="8222"/>
              </w:tabs>
              <w:jc w:val="both"/>
              <w:rPr>
                <w:rFonts w:ascii="Arial" w:hAnsi="Arial" w:cs="Arial"/>
              </w:rPr>
            </w:pPr>
          </w:p>
        </w:tc>
      </w:tr>
      <w:tr w:rsidR="009302EF" w:rsidRPr="00A0638A" w14:paraId="3D2A5CC6" w14:textId="77777777" w:rsidTr="00F83C80">
        <w:tc>
          <w:tcPr>
            <w:tcW w:w="9039" w:type="dxa"/>
          </w:tcPr>
          <w:p w14:paraId="5BE8214D" w14:textId="55EF384E" w:rsidR="009302EF" w:rsidRPr="00A0638A"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K.2 Целевой уровень надежности………………………………………...</w:t>
            </w:r>
            <w:r w:rsidR="00FE0865">
              <w:rPr>
                <w:rFonts w:ascii="Arial" w:hAnsi="Arial" w:cs="Arial"/>
                <w:bCs/>
              </w:rPr>
              <w:t>.................</w:t>
            </w:r>
          </w:p>
        </w:tc>
        <w:tc>
          <w:tcPr>
            <w:tcW w:w="531" w:type="dxa"/>
          </w:tcPr>
          <w:p w14:paraId="7352739E" w14:textId="77777777" w:rsidR="009302EF" w:rsidRPr="00A0638A" w:rsidRDefault="009302EF" w:rsidP="00F7549F">
            <w:pPr>
              <w:tabs>
                <w:tab w:val="left" w:pos="8222"/>
              </w:tabs>
              <w:jc w:val="both"/>
              <w:rPr>
                <w:rFonts w:ascii="Arial" w:hAnsi="Arial" w:cs="Arial"/>
              </w:rPr>
            </w:pPr>
          </w:p>
        </w:tc>
      </w:tr>
      <w:tr w:rsidR="009302EF" w:rsidRPr="00A0638A" w14:paraId="48546095" w14:textId="77777777" w:rsidTr="00F83C80">
        <w:tc>
          <w:tcPr>
            <w:tcW w:w="9039" w:type="dxa"/>
          </w:tcPr>
          <w:p w14:paraId="655BB0C2" w14:textId="331EA62B" w:rsidR="009302EF" w:rsidRPr="00A0638A"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K.3 Форматы безопасности………………………………………………</w:t>
            </w:r>
            <w:r w:rsidR="00FE0865">
              <w:rPr>
                <w:rFonts w:ascii="Arial" w:hAnsi="Arial" w:cs="Arial"/>
                <w:bCs/>
              </w:rPr>
              <w:t>………</w:t>
            </w:r>
            <w:proofErr w:type="gramStart"/>
            <w:r w:rsidR="00FE0865">
              <w:rPr>
                <w:rFonts w:ascii="Arial" w:hAnsi="Arial" w:cs="Arial"/>
                <w:bCs/>
              </w:rPr>
              <w:t>…….</w:t>
            </w:r>
            <w:proofErr w:type="gramEnd"/>
            <w:r w:rsidR="00FE0865">
              <w:rPr>
                <w:rFonts w:ascii="Arial" w:hAnsi="Arial" w:cs="Arial"/>
                <w:bCs/>
              </w:rPr>
              <w:t>.</w:t>
            </w:r>
          </w:p>
        </w:tc>
        <w:tc>
          <w:tcPr>
            <w:tcW w:w="531" w:type="dxa"/>
          </w:tcPr>
          <w:p w14:paraId="0998DC9E" w14:textId="77777777" w:rsidR="009302EF" w:rsidRPr="00A0638A" w:rsidRDefault="009302EF" w:rsidP="00F7549F">
            <w:pPr>
              <w:tabs>
                <w:tab w:val="left" w:pos="8222"/>
              </w:tabs>
              <w:jc w:val="both"/>
              <w:rPr>
                <w:rFonts w:ascii="Arial" w:hAnsi="Arial" w:cs="Arial"/>
              </w:rPr>
            </w:pPr>
          </w:p>
        </w:tc>
      </w:tr>
      <w:tr w:rsidR="009302EF" w:rsidRPr="00A0638A" w14:paraId="4BA71AD5" w14:textId="77777777" w:rsidTr="00F83C80">
        <w:tc>
          <w:tcPr>
            <w:tcW w:w="9039" w:type="dxa"/>
          </w:tcPr>
          <w:p w14:paraId="7245027C" w14:textId="7D012B94" w:rsidR="009302EF" w:rsidRPr="00A0638A"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K.4 Калибровка на основе надежности…………………………………</w:t>
            </w:r>
            <w:r w:rsidR="00FE0865">
              <w:rPr>
                <w:rFonts w:ascii="Arial" w:hAnsi="Arial" w:cs="Arial"/>
                <w:bCs/>
              </w:rPr>
              <w:t>………</w:t>
            </w:r>
            <w:proofErr w:type="gramStart"/>
            <w:r w:rsidR="00FE0865">
              <w:rPr>
                <w:rFonts w:ascii="Arial" w:hAnsi="Arial" w:cs="Arial"/>
                <w:bCs/>
              </w:rPr>
              <w:t>…….</w:t>
            </w:r>
            <w:proofErr w:type="gramEnd"/>
            <w:r w:rsidR="00FE0865">
              <w:rPr>
                <w:rFonts w:ascii="Arial" w:hAnsi="Arial" w:cs="Arial"/>
                <w:bCs/>
              </w:rPr>
              <w:t>.</w:t>
            </w:r>
          </w:p>
        </w:tc>
        <w:tc>
          <w:tcPr>
            <w:tcW w:w="531" w:type="dxa"/>
          </w:tcPr>
          <w:p w14:paraId="5C7D3D57" w14:textId="77777777" w:rsidR="009302EF" w:rsidRPr="00A0638A" w:rsidRDefault="009302EF" w:rsidP="00F7549F">
            <w:pPr>
              <w:tabs>
                <w:tab w:val="left" w:pos="8222"/>
              </w:tabs>
              <w:jc w:val="both"/>
              <w:rPr>
                <w:rFonts w:ascii="Arial" w:hAnsi="Arial" w:cs="Arial"/>
              </w:rPr>
            </w:pPr>
          </w:p>
        </w:tc>
      </w:tr>
      <w:tr w:rsidR="009302EF" w:rsidRPr="00A0638A" w14:paraId="74F50446" w14:textId="77777777" w:rsidTr="00F83C80">
        <w:tc>
          <w:tcPr>
            <w:tcW w:w="9039" w:type="dxa"/>
          </w:tcPr>
          <w:p w14:paraId="087D244D" w14:textId="4CED7D9D" w:rsidR="009302EF" w:rsidRPr="00A0638A"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K.5 Калибровка с использованием формата расчетного значения…</w:t>
            </w:r>
            <w:r w:rsidR="00FE0865">
              <w:rPr>
                <w:rFonts w:ascii="Arial" w:hAnsi="Arial" w:cs="Arial"/>
                <w:bCs/>
              </w:rPr>
              <w:t>……………</w:t>
            </w:r>
          </w:p>
        </w:tc>
        <w:tc>
          <w:tcPr>
            <w:tcW w:w="531" w:type="dxa"/>
          </w:tcPr>
          <w:p w14:paraId="43E64BC1" w14:textId="77777777" w:rsidR="009302EF" w:rsidRPr="00A0638A" w:rsidRDefault="009302EF" w:rsidP="00F7549F">
            <w:pPr>
              <w:tabs>
                <w:tab w:val="left" w:pos="8222"/>
              </w:tabs>
              <w:jc w:val="both"/>
              <w:rPr>
                <w:rFonts w:ascii="Arial" w:hAnsi="Arial" w:cs="Arial"/>
              </w:rPr>
            </w:pPr>
          </w:p>
        </w:tc>
      </w:tr>
      <w:tr w:rsidR="009302EF" w:rsidRPr="00A0638A" w14:paraId="1F97E0B5" w14:textId="77777777" w:rsidTr="00F83C80">
        <w:tc>
          <w:tcPr>
            <w:tcW w:w="9039" w:type="dxa"/>
          </w:tcPr>
          <w:p w14:paraId="39D522AD" w14:textId="77777777" w:rsidR="003626CB"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 xml:space="preserve">K.6 Частичные коэффициенты запаса прочности на усталость для сварных </w:t>
            </w:r>
          </w:p>
          <w:p w14:paraId="404BEA4A" w14:textId="328DA0A0" w:rsidR="009302EF" w:rsidRPr="00A0638A"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деталей в стальных конструкциях……………………………</w:t>
            </w:r>
            <w:r w:rsidR="00FE0865">
              <w:rPr>
                <w:rFonts w:ascii="Arial" w:hAnsi="Arial" w:cs="Arial"/>
                <w:bCs/>
              </w:rPr>
              <w:t>…………………</w:t>
            </w:r>
            <w:proofErr w:type="gramStart"/>
            <w:r w:rsidR="00FE0865">
              <w:rPr>
                <w:rFonts w:ascii="Arial" w:hAnsi="Arial" w:cs="Arial"/>
                <w:bCs/>
              </w:rPr>
              <w:t>…….</w:t>
            </w:r>
            <w:proofErr w:type="gramEnd"/>
            <w:r w:rsidR="00FE0865">
              <w:rPr>
                <w:rFonts w:ascii="Arial" w:hAnsi="Arial" w:cs="Arial"/>
                <w:bCs/>
              </w:rPr>
              <w:t>.</w:t>
            </w:r>
          </w:p>
        </w:tc>
        <w:tc>
          <w:tcPr>
            <w:tcW w:w="531" w:type="dxa"/>
          </w:tcPr>
          <w:p w14:paraId="3B67FE69" w14:textId="77777777" w:rsidR="009302EF" w:rsidRPr="00A0638A" w:rsidRDefault="009302EF" w:rsidP="00F7549F">
            <w:pPr>
              <w:tabs>
                <w:tab w:val="left" w:pos="8222"/>
              </w:tabs>
              <w:jc w:val="both"/>
              <w:rPr>
                <w:rFonts w:ascii="Arial" w:hAnsi="Arial" w:cs="Arial"/>
              </w:rPr>
            </w:pPr>
          </w:p>
        </w:tc>
      </w:tr>
      <w:tr w:rsidR="009302EF" w:rsidRPr="00A0638A" w14:paraId="4AFCD329" w14:textId="77777777" w:rsidTr="00F83C80">
        <w:tc>
          <w:tcPr>
            <w:tcW w:w="9039" w:type="dxa"/>
          </w:tcPr>
          <w:p w14:paraId="742FC479" w14:textId="52293024" w:rsidR="009302EF" w:rsidRPr="00A0638A"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K.7 Виды испытаний материалов………………………………………</w:t>
            </w:r>
            <w:r w:rsidR="00FE0865">
              <w:rPr>
                <w:rFonts w:ascii="Arial" w:hAnsi="Arial" w:cs="Arial"/>
                <w:bCs/>
              </w:rPr>
              <w:t>………………</w:t>
            </w:r>
          </w:p>
        </w:tc>
        <w:tc>
          <w:tcPr>
            <w:tcW w:w="531" w:type="dxa"/>
          </w:tcPr>
          <w:p w14:paraId="67914479" w14:textId="77777777" w:rsidR="009302EF" w:rsidRPr="00A0638A" w:rsidRDefault="009302EF" w:rsidP="00F7549F">
            <w:pPr>
              <w:tabs>
                <w:tab w:val="left" w:pos="8222"/>
              </w:tabs>
              <w:jc w:val="both"/>
              <w:rPr>
                <w:rFonts w:ascii="Arial" w:hAnsi="Arial" w:cs="Arial"/>
              </w:rPr>
            </w:pPr>
          </w:p>
        </w:tc>
      </w:tr>
      <w:tr w:rsidR="009302EF" w:rsidRPr="00A0638A" w14:paraId="1D0CF0ED" w14:textId="77777777" w:rsidTr="00F83C80">
        <w:tc>
          <w:tcPr>
            <w:tcW w:w="9039" w:type="dxa"/>
          </w:tcPr>
          <w:p w14:paraId="7D60DCB9" w14:textId="32BAE676" w:rsidR="009302EF" w:rsidRPr="00A0638A"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K.8 Планирование испытаний……………………………………………</w:t>
            </w:r>
            <w:r w:rsidR="00FE0865">
              <w:rPr>
                <w:rFonts w:ascii="Arial" w:hAnsi="Arial" w:cs="Arial"/>
                <w:bCs/>
              </w:rPr>
              <w:t>………</w:t>
            </w:r>
            <w:proofErr w:type="gramStart"/>
            <w:r w:rsidR="00FE0865">
              <w:rPr>
                <w:rFonts w:ascii="Arial" w:hAnsi="Arial" w:cs="Arial"/>
                <w:bCs/>
              </w:rPr>
              <w:t>…….</w:t>
            </w:r>
            <w:proofErr w:type="gramEnd"/>
            <w:r w:rsidR="00FE0865">
              <w:rPr>
                <w:rFonts w:ascii="Arial" w:hAnsi="Arial" w:cs="Arial"/>
                <w:bCs/>
              </w:rPr>
              <w:t>.</w:t>
            </w:r>
          </w:p>
        </w:tc>
        <w:tc>
          <w:tcPr>
            <w:tcW w:w="531" w:type="dxa"/>
          </w:tcPr>
          <w:p w14:paraId="0800AD81" w14:textId="77777777" w:rsidR="009302EF" w:rsidRPr="00A0638A" w:rsidRDefault="009302EF" w:rsidP="00F7549F">
            <w:pPr>
              <w:tabs>
                <w:tab w:val="left" w:pos="8222"/>
              </w:tabs>
              <w:jc w:val="both"/>
              <w:rPr>
                <w:rFonts w:ascii="Arial" w:hAnsi="Arial" w:cs="Arial"/>
              </w:rPr>
            </w:pPr>
          </w:p>
        </w:tc>
      </w:tr>
      <w:tr w:rsidR="009302EF" w:rsidRPr="00A0638A" w14:paraId="59D8DE0D" w14:textId="77777777" w:rsidTr="00F83C80">
        <w:tc>
          <w:tcPr>
            <w:tcW w:w="9039" w:type="dxa"/>
          </w:tcPr>
          <w:p w14:paraId="5B53EF5A" w14:textId="228CE32D" w:rsidR="009302EF" w:rsidRPr="00A0638A"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K.8.1 Общие положения……………………………………………………</w:t>
            </w:r>
            <w:r w:rsidR="00FE0865">
              <w:rPr>
                <w:rFonts w:ascii="Arial" w:hAnsi="Arial" w:cs="Arial"/>
                <w:bCs/>
              </w:rPr>
              <w:t>……</w:t>
            </w:r>
            <w:proofErr w:type="gramStart"/>
            <w:r w:rsidR="00FE0865">
              <w:rPr>
                <w:rFonts w:ascii="Arial" w:hAnsi="Arial" w:cs="Arial"/>
                <w:bCs/>
              </w:rPr>
              <w:t>…….</w:t>
            </w:r>
            <w:proofErr w:type="gramEnd"/>
            <w:r w:rsidR="00FE0865">
              <w:rPr>
                <w:rFonts w:ascii="Arial" w:hAnsi="Arial" w:cs="Arial"/>
                <w:bCs/>
              </w:rPr>
              <w:t>.</w:t>
            </w:r>
          </w:p>
        </w:tc>
        <w:tc>
          <w:tcPr>
            <w:tcW w:w="531" w:type="dxa"/>
          </w:tcPr>
          <w:p w14:paraId="3E1229C2" w14:textId="77777777" w:rsidR="009302EF" w:rsidRPr="00A0638A" w:rsidRDefault="009302EF" w:rsidP="00F7549F">
            <w:pPr>
              <w:tabs>
                <w:tab w:val="left" w:pos="8222"/>
              </w:tabs>
              <w:jc w:val="both"/>
              <w:rPr>
                <w:rFonts w:ascii="Arial" w:hAnsi="Arial" w:cs="Arial"/>
              </w:rPr>
            </w:pPr>
          </w:p>
        </w:tc>
      </w:tr>
      <w:tr w:rsidR="009302EF" w:rsidRPr="00A0638A" w14:paraId="5A0779AA" w14:textId="77777777" w:rsidTr="00F83C80">
        <w:tc>
          <w:tcPr>
            <w:tcW w:w="9039" w:type="dxa"/>
          </w:tcPr>
          <w:p w14:paraId="0942D5F5" w14:textId="2A2A4A90" w:rsidR="009302EF" w:rsidRPr="00A0638A"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K.8.2 Цели и область применения………………………………………</w:t>
            </w:r>
            <w:r w:rsidR="00FE0865">
              <w:rPr>
                <w:rFonts w:ascii="Arial" w:hAnsi="Arial" w:cs="Arial"/>
                <w:bCs/>
              </w:rPr>
              <w:t>……………</w:t>
            </w:r>
          </w:p>
        </w:tc>
        <w:tc>
          <w:tcPr>
            <w:tcW w:w="531" w:type="dxa"/>
          </w:tcPr>
          <w:p w14:paraId="6416CEC6" w14:textId="77777777" w:rsidR="009302EF" w:rsidRPr="00A0638A" w:rsidRDefault="009302EF" w:rsidP="00F7549F">
            <w:pPr>
              <w:tabs>
                <w:tab w:val="left" w:pos="8222"/>
              </w:tabs>
              <w:jc w:val="both"/>
              <w:rPr>
                <w:rFonts w:ascii="Arial" w:hAnsi="Arial" w:cs="Arial"/>
              </w:rPr>
            </w:pPr>
          </w:p>
        </w:tc>
      </w:tr>
      <w:tr w:rsidR="009302EF" w:rsidRPr="00A0638A" w14:paraId="1D332E5D" w14:textId="77777777" w:rsidTr="00F83C80">
        <w:tc>
          <w:tcPr>
            <w:tcW w:w="9039" w:type="dxa"/>
          </w:tcPr>
          <w:p w14:paraId="0EAFC1C9" w14:textId="36148AFB" w:rsidR="009302EF" w:rsidRPr="00A0638A"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K.8.3 Прогнозирование результатов испытаний………………………</w:t>
            </w:r>
            <w:r w:rsidR="00FE0865">
              <w:rPr>
                <w:rFonts w:ascii="Arial" w:hAnsi="Arial" w:cs="Arial"/>
                <w:bCs/>
              </w:rPr>
              <w:t>……………</w:t>
            </w:r>
          </w:p>
        </w:tc>
        <w:tc>
          <w:tcPr>
            <w:tcW w:w="531" w:type="dxa"/>
          </w:tcPr>
          <w:p w14:paraId="07A9EE9A" w14:textId="77777777" w:rsidR="009302EF" w:rsidRPr="00A0638A" w:rsidRDefault="009302EF" w:rsidP="00F7549F">
            <w:pPr>
              <w:tabs>
                <w:tab w:val="left" w:pos="8222"/>
              </w:tabs>
              <w:jc w:val="both"/>
              <w:rPr>
                <w:rFonts w:ascii="Arial" w:hAnsi="Arial" w:cs="Arial"/>
              </w:rPr>
            </w:pPr>
          </w:p>
        </w:tc>
      </w:tr>
      <w:tr w:rsidR="009302EF" w:rsidRPr="00A0638A" w14:paraId="2DF00AAE" w14:textId="77777777" w:rsidTr="00F83C80">
        <w:tc>
          <w:tcPr>
            <w:tcW w:w="9039" w:type="dxa"/>
          </w:tcPr>
          <w:p w14:paraId="0F486703" w14:textId="2D65E193" w:rsidR="009302EF" w:rsidRPr="00A0638A"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K.8.4 Спецификация испытуемого образца и отбор проб……………</w:t>
            </w:r>
            <w:r w:rsidR="00FE0865">
              <w:rPr>
                <w:rFonts w:ascii="Arial" w:hAnsi="Arial" w:cs="Arial"/>
                <w:bCs/>
              </w:rPr>
              <w:t>……</w:t>
            </w:r>
            <w:proofErr w:type="gramStart"/>
            <w:r w:rsidR="00FE0865">
              <w:rPr>
                <w:rFonts w:ascii="Arial" w:hAnsi="Arial" w:cs="Arial"/>
                <w:bCs/>
              </w:rPr>
              <w:t>…….</w:t>
            </w:r>
            <w:proofErr w:type="gramEnd"/>
            <w:r w:rsidR="00FE0865">
              <w:rPr>
                <w:rFonts w:ascii="Arial" w:hAnsi="Arial" w:cs="Arial"/>
                <w:bCs/>
              </w:rPr>
              <w:t>.</w:t>
            </w:r>
          </w:p>
        </w:tc>
        <w:tc>
          <w:tcPr>
            <w:tcW w:w="531" w:type="dxa"/>
          </w:tcPr>
          <w:p w14:paraId="67A48786" w14:textId="77777777" w:rsidR="009302EF" w:rsidRPr="00A0638A" w:rsidRDefault="009302EF" w:rsidP="00F7549F">
            <w:pPr>
              <w:tabs>
                <w:tab w:val="left" w:pos="8222"/>
              </w:tabs>
              <w:jc w:val="both"/>
              <w:rPr>
                <w:rFonts w:ascii="Arial" w:hAnsi="Arial" w:cs="Arial"/>
              </w:rPr>
            </w:pPr>
          </w:p>
        </w:tc>
      </w:tr>
      <w:tr w:rsidR="009302EF" w:rsidRPr="00A0638A" w14:paraId="03AD2FE3" w14:textId="77777777" w:rsidTr="00F83C80">
        <w:tc>
          <w:tcPr>
            <w:tcW w:w="9039" w:type="dxa"/>
          </w:tcPr>
          <w:p w14:paraId="23BF6D9A" w14:textId="701CD8CE" w:rsidR="009302EF" w:rsidRPr="00A0638A"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K.8.5 Технические характеристики загрузки…………………………</w:t>
            </w:r>
            <w:r w:rsidR="00FE0865">
              <w:rPr>
                <w:rFonts w:ascii="Arial" w:hAnsi="Arial" w:cs="Arial"/>
                <w:bCs/>
              </w:rPr>
              <w:t>……………...</w:t>
            </w:r>
          </w:p>
        </w:tc>
        <w:tc>
          <w:tcPr>
            <w:tcW w:w="531" w:type="dxa"/>
          </w:tcPr>
          <w:p w14:paraId="01DC837E" w14:textId="77777777" w:rsidR="009302EF" w:rsidRPr="00A0638A" w:rsidRDefault="009302EF" w:rsidP="00F7549F">
            <w:pPr>
              <w:tabs>
                <w:tab w:val="left" w:pos="8222"/>
              </w:tabs>
              <w:jc w:val="both"/>
              <w:rPr>
                <w:rFonts w:ascii="Arial" w:hAnsi="Arial" w:cs="Arial"/>
              </w:rPr>
            </w:pPr>
          </w:p>
        </w:tc>
      </w:tr>
      <w:tr w:rsidR="008A371E" w:rsidRPr="00A0638A" w14:paraId="4805D437" w14:textId="77777777" w:rsidTr="00F83C80">
        <w:tc>
          <w:tcPr>
            <w:tcW w:w="9039" w:type="dxa"/>
          </w:tcPr>
          <w:p w14:paraId="67D5C6C2" w14:textId="4E27D40D" w:rsidR="008A371E" w:rsidRPr="00A0638A"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K.8.6 Проведение испытаний……………………………………………</w:t>
            </w:r>
            <w:r w:rsidR="00FE0865">
              <w:rPr>
                <w:rFonts w:ascii="Arial" w:hAnsi="Arial" w:cs="Arial"/>
                <w:bCs/>
              </w:rPr>
              <w:t>………</w:t>
            </w:r>
            <w:proofErr w:type="gramStart"/>
            <w:r w:rsidR="00FE0865">
              <w:rPr>
                <w:rFonts w:ascii="Arial" w:hAnsi="Arial" w:cs="Arial"/>
                <w:bCs/>
              </w:rPr>
              <w:t>…….</w:t>
            </w:r>
            <w:proofErr w:type="gramEnd"/>
          </w:p>
        </w:tc>
        <w:tc>
          <w:tcPr>
            <w:tcW w:w="531" w:type="dxa"/>
          </w:tcPr>
          <w:p w14:paraId="0F36E542" w14:textId="77777777" w:rsidR="008A371E" w:rsidRPr="00A0638A" w:rsidRDefault="008A371E" w:rsidP="00F7549F">
            <w:pPr>
              <w:tabs>
                <w:tab w:val="left" w:pos="8222"/>
              </w:tabs>
              <w:jc w:val="both"/>
              <w:rPr>
                <w:rFonts w:ascii="Arial" w:hAnsi="Arial" w:cs="Arial"/>
              </w:rPr>
            </w:pPr>
          </w:p>
        </w:tc>
      </w:tr>
      <w:tr w:rsidR="005824C9" w:rsidRPr="00A0638A" w14:paraId="3F0A1437" w14:textId="77777777" w:rsidTr="00F83C80">
        <w:tc>
          <w:tcPr>
            <w:tcW w:w="9039" w:type="dxa"/>
          </w:tcPr>
          <w:p w14:paraId="69745DEC" w14:textId="38273794" w:rsidR="005824C9" w:rsidRPr="00A0638A"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K.8.7 Измерения……………………………………………………………</w:t>
            </w:r>
            <w:r w:rsidR="00FE0865">
              <w:rPr>
                <w:rFonts w:ascii="Arial" w:hAnsi="Arial" w:cs="Arial"/>
                <w:bCs/>
              </w:rPr>
              <w:t>……………</w:t>
            </w:r>
          </w:p>
        </w:tc>
        <w:tc>
          <w:tcPr>
            <w:tcW w:w="531" w:type="dxa"/>
          </w:tcPr>
          <w:p w14:paraId="304415EE" w14:textId="77777777" w:rsidR="005824C9" w:rsidRPr="00A0638A" w:rsidRDefault="005824C9" w:rsidP="00F7549F">
            <w:pPr>
              <w:tabs>
                <w:tab w:val="left" w:pos="8222"/>
              </w:tabs>
              <w:jc w:val="both"/>
              <w:rPr>
                <w:rFonts w:ascii="Arial" w:hAnsi="Arial" w:cs="Arial"/>
              </w:rPr>
            </w:pPr>
          </w:p>
        </w:tc>
      </w:tr>
      <w:tr w:rsidR="003626CB" w:rsidRPr="00A0638A" w14:paraId="68905756" w14:textId="77777777" w:rsidTr="00F83C80">
        <w:tc>
          <w:tcPr>
            <w:tcW w:w="9039" w:type="dxa"/>
          </w:tcPr>
          <w:p w14:paraId="0EB7FD40" w14:textId="77A61CF4" w:rsidR="003626CB"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K.8.8 Оценка и отчет об испытании……………………………………...</w:t>
            </w:r>
            <w:r w:rsidR="00FE0865">
              <w:rPr>
                <w:rFonts w:ascii="Arial" w:hAnsi="Arial" w:cs="Arial"/>
                <w:bCs/>
              </w:rPr>
              <w:t>.................</w:t>
            </w:r>
          </w:p>
        </w:tc>
        <w:tc>
          <w:tcPr>
            <w:tcW w:w="531" w:type="dxa"/>
          </w:tcPr>
          <w:p w14:paraId="437B3440" w14:textId="77777777" w:rsidR="003626CB" w:rsidRPr="00A0638A" w:rsidRDefault="003626CB" w:rsidP="00F7549F">
            <w:pPr>
              <w:tabs>
                <w:tab w:val="left" w:pos="8222"/>
              </w:tabs>
              <w:jc w:val="both"/>
              <w:rPr>
                <w:rFonts w:ascii="Arial" w:hAnsi="Arial" w:cs="Arial"/>
              </w:rPr>
            </w:pPr>
          </w:p>
        </w:tc>
      </w:tr>
      <w:tr w:rsidR="003626CB" w:rsidRPr="00A0638A" w14:paraId="66A77194" w14:textId="77777777" w:rsidTr="00F83C80">
        <w:tc>
          <w:tcPr>
            <w:tcW w:w="9039" w:type="dxa"/>
          </w:tcPr>
          <w:p w14:paraId="64F4EDCE" w14:textId="61E505D3" w:rsidR="003626CB"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K.9 Общие принципы статистических оценок…………………………</w:t>
            </w:r>
            <w:r w:rsidR="00FE0865">
              <w:rPr>
                <w:rFonts w:ascii="Arial" w:hAnsi="Arial" w:cs="Arial"/>
                <w:bCs/>
              </w:rPr>
              <w:t>………</w:t>
            </w:r>
            <w:proofErr w:type="gramStart"/>
            <w:r w:rsidR="00FE0865">
              <w:rPr>
                <w:rFonts w:ascii="Arial" w:hAnsi="Arial" w:cs="Arial"/>
                <w:bCs/>
              </w:rPr>
              <w:t>…….</w:t>
            </w:r>
            <w:proofErr w:type="gramEnd"/>
            <w:r w:rsidR="00FE0865">
              <w:rPr>
                <w:rFonts w:ascii="Arial" w:hAnsi="Arial" w:cs="Arial"/>
                <w:bCs/>
              </w:rPr>
              <w:t>.</w:t>
            </w:r>
          </w:p>
        </w:tc>
        <w:tc>
          <w:tcPr>
            <w:tcW w:w="531" w:type="dxa"/>
          </w:tcPr>
          <w:p w14:paraId="2353F33F" w14:textId="77777777" w:rsidR="003626CB" w:rsidRPr="00A0638A" w:rsidRDefault="003626CB" w:rsidP="00F7549F">
            <w:pPr>
              <w:tabs>
                <w:tab w:val="left" w:pos="8222"/>
              </w:tabs>
              <w:jc w:val="both"/>
              <w:rPr>
                <w:rFonts w:ascii="Arial" w:hAnsi="Arial" w:cs="Arial"/>
              </w:rPr>
            </w:pPr>
          </w:p>
        </w:tc>
      </w:tr>
      <w:tr w:rsidR="003626CB" w:rsidRPr="00A0638A" w14:paraId="094AF457" w14:textId="77777777" w:rsidTr="00F83C80">
        <w:tc>
          <w:tcPr>
            <w:tcW w:w="9039" w:type="dxa"/>
          </w:tcPr>
          <w:p w14:paraId="29E1FFFF" w14:textId="7162E1D4" w:rsidR="003626CB"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K.10 Вывод значений характеристик……………………………………</w:t>
            </w:r>
            <w:r w:rsidR="00FE0865">
              <w:rPr>
                <w:rFonts w:ascii="Arial" w:hAnsi="Arial" w:cs="Arial"/>
                <w:bCs/>
              </w:rPr>
              <w:t>………</w:t>
            </w:r>
            <w:proofErr w:type="gramStart"/>
            <w:r w:rsidR="00FE0865">
              <w:rPr>
                <w:rFonts w:ascii="Arial" w:hAnsi="Arial" w:cs="Arial"/>
                <w:bCs/>
              </w:rPr>
              <w:t>…….</w:t>
            </w:r>
            <w:proofErr w:type="gramEnd"/>
            <w:r w:rsidR="00FE0865">
              <w:rPr>
                <w:rFonts w:ascii="Arial" w:hAnsi="Arial" w:cs="Arial"/>
                <w:bCs/>
              </w:rPr>
              <w:t>.</w:t>
            </w:r>
          </w:p>
        </w:tc>
        <w:tc>
          <w:tcPr>
            <w:tcW w:w="531" w:type="dxa"/>
          </w:tcPr>
          <w:p w14:paraId="5E2695BA" w14:textId="77777777" w:rsidR="003626CB" w:rsidRPr="00A0638A" w:rsidRDefault="003626CB" w:rsidP="00F7549F">
            <w:pPr>
              <w:tabs>
                <w:tab w:val="left" w:pos="8222"/>
              </w:tabs>
              <w:jc w:val="both"/>
              <w:rPr>
                <w:rFonts w:ascii="Arial" w:hAnsi="Arial" w:cs="Arial"/>
              </w:rPr>
            </w:pPr>
          </w:p>
        </w:tc>
      </w:tr>
      <w:tr w:rsidR="003626CB" w:rsidRPr="00A0638A" w14:paraId="485AC00B" w14:textId="77777777" w:rsidTr="00F83C80">
        <w:tc>
          <w:tcPr>
            <w:tcW w:w="9039" w:type="dxa"/>
          </w:tcPr>
          <w:p w14:paraId="52D90AED" w14:textId="77777777" w:rsidR="003626CB" w:rsidRDefault="003626CB" w:rsidP="003626CB">
            <w:pPr>
              <w:tabs>
                <w:tab w:val="left" w:pos="1524"/>
              </w:tabs>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 xml:space="preserve">K.11 Статистическое определение значения характеристики для одного </w:t>
            </w:r>
          </w:p>
          <w:p w14:paraId="613E50DA" w14:textId="61C32F3D" w:rsidR="003626CB" w:rsidRDefault="003626CB" w:rsidP="003626CB">
            <w:pPr>
              <w:tabs>
                <w:tab w:val="left" w:pos="1524"/>
              </w:tabs>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свойства……………………………………………………………</w:t>
            </w:r>
            <w:r w:rsidR="00FE0865">
              <w:rPr>
                <w:rFonts w:ascii="Arial" w:hAnsi="Arial" w:cs="Arial"/>
                <w:bCs/>
              </w:rPr>
              <w:t>…………………</w:t>
            </w:r>
            <w:proofErr w:type="gramStart"/>
            <w:r w:rsidR="00FE0865">
              <w:rPr>
                <w:rFonts w:ascii="Arial" w:hAnsi="Arial" w:cs="Arial"/>
                <w:bCs/>
              </w:rPr>
              <w:t>…….</w:t>
            </w:r>
            <w:proofErr w:type="gramEnd"/>
          </w:p>
        </w:tc>
        <w:tc>
          <w:tcPr>
            <w:tcW w:w="531" w:type="dxa"/>
          </w:tcPr>
          <w:p w14:paraId="2EB09BEE" w14:textId="77777777" w:rsidR="003626CB" w:rsidRPr="00A0638A" w:rsidRDefault="003626CB" w:rsidP="00F7549F">
            <w:pPr>
              <w:tabs>
                <w:tab w:val="left" w:pos="8222"/>
              </w:tabs>
              <w:jc w:val="both"/>
              <w:rPr>
                <w:rFonts w:ascii="Arial" w:hAnsi="Arial" w:cs="Arial"/>
              </w:rPr>
            </w:pPr>
          </w:p>
        </w:tc>
      </w:tr>
      <w:tr w:rsidR="003626CB" w:rsidRPr="00A0638A" w14:paraId="7C554D86" w14:textId="77777777" w:rsidTr="00F83C80">
        <w:tc>
          <w:tcPr>
            <w:tcW w:w="9039" w:type="dxa"/>
          </w:tcPr>
          <w:p w14:paraId="3408FC33" w14:textId="77777777" w:rsidR="003626CB"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 xml:space="preserve">K.12 Статистическое определение значения характеристики для моделей </w:t>
            </w:r>
          </w:p>
          <w:p w14:paraId="366A27F3" w14:textId="7782A604" w:rsidR="003626CB"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сопротивления……………………………………………………</w:t>
            </w:r>
            <w:r w:rsidR="00FE0865">
              <w:rPr>
                <w:rFonts w:ascii="Arial" w:hAnsi="Arial" w:cs="Arial"/>
                <w:bCs/>
              </w:rPr>
              <w:t>…………………</w:t>
            </w:r>
            <w:proofErr w:type="gramStart"/>
            <w:r w:rsidR="00FE0865">
              <w:rPr>
                <w:rFonts w:ascii="Arial" w:hAnsi="Arial" w:cs="Arial"/>
                <w:bCs/>
              </w:rPr>
              <w:t>…….</w:t>
            </w:r>
            <w:proofErr w:type="gramEnd"/>
            <w:r w:rsidR="00FE0865">
              <w:rPr>
                <w:rFonts w:ascii="Arial" w:hAnsi="Arial" w:cs="Arial"/>
                <w:bCs/>
              </w:rPr>
              <w:t>.</w:t>
            </w:r>
          </w:p>
        </w:tc>
        <w:tc>
          <w:tcPr>
            <w:tcW w:w="531" w:type="dxa"/>
          </w:tcPr>
          <w:p w14:paraId="218B6959" w14:textId="77777777" w:rsidR="003626CB" w:rsidRPr="00A0638A" w:rsidRDefault="003626CB" w:rsidP="00F7549F">
            <w:pPr>
              <w:tabs>
                <w:tab w:val="left" w:pos="8222"/>
              </w:tabs>
              <w:jc w:val="both"/>
              <w:rPr>
                <w:rFonts w:ascii="Arial" w:hAnsi="Arial" w:cs="Arial"/>
              </w:rPr>
            </w:pPr>
          </w:p>
        </w:tc>
      </w:tr>
      <w:tr w:rsidR="003626CB" w:rsidRPr="00A0638A" w14:paraId="4E96A96F" w14:textId="77777777" w:rsidTr="00F83C80">
        <w:tc>
          <w:tcPr>
            <w:tcW w:w="9039" w:type="dxa"/>
          </w:tcPr>
          <w:p w14:paraId="17C32EAE" w14:textId="7BE06B35" w:rsidR="003626CB"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K.12.1 Общие положения…………………………………………………</w:t>
            </w:r>
            <w:r w:rsidR="00FE0865">
              <w:rPr>
                <w:rFonts w:ascii="Arial" w:hAnsi="Arial" w:cs="Arial"/>
                <w:bCs/>
              </w:rPr>
              <w:t>……………</w:t>
            </w:r>
          </w:p>
        </w:tc>
        <w:tc>
          <w:tcPr>
            <w:tcW w:w="531" w:type="dxa"/>
          </w:tcPr>
          <w:p w14:paraId="35E28860" w14:textId="77777777" w:rsidR="003626CB" w:rsidRPr="00A0638A" w:rsidRDefault="003626CB" w:rsidP="00F7549F">
            <w:pPr>
              <w:tabs>
                <w:tab w:val="left" w:pos="8222"/>
              </w:tabs>
              <w:jc w:val="both"/>
              <w:rPr>
                <w:rFonts w:ascii="Arial" w:hAnsi="Arial" w:cs="Arial"/>
              </w:rPr>
            </w:pPr>
          </w:p>
        </w:tc>
      </w:tr>
      <w:tr w:rsidR="003626CB" w:rsidRPr="00A0638A" w14:paraId="16FD6271" w14:textId="77777777" w:rsidTr="00F83C80">
        <w:tc>
          <w:tcPr>
            <w:tcW w:w="9039" w:type="dxa"/>
          </w:tcPr>
          <w:p w14:paraId="7F950019" w14:textId="33751F48" w:rsidR="003626CB"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K.12.2 Шаг 1: Разработка проектной модели…………………………...</w:t>
            </w:r>
            <w:r w:rsidR="00FE0865">
              <w:rPr>
                <w:rFonts w:ascii="Arial" w:hAnsi="Arial" w:cs="Arial"/>
                <w:bCs/>
              </w:rPr>
              <w:t>................</w:t>
            </w:r>
          </w:p>
        </w:tc>
        <w:tc>
          <w:tcPr>
            <w:tcW w:w="531" w:type="dxa"/>
          </w:tcPr>
          <w:p w14:paraId="1231AE6E" w14:textId="77777777" w:rsidR="003626CB" w:rsidRPr="00A0638A" w:rsidRDefault="003626CB" w:rsidP="00F7549F">
            <w:pPr>
              <w:tabs>
                <w:tab w:val="left" w:pos="8222"/>
              </w:tabs>
              <w:jc w:val="both"/>
              <w:rPr>
                <w:rFonts w:ascii="Arial" w:hAnsi="Arial" w:cs="Arial"/>
              </w:rPr>
            </w:pPr>
          </w:p>
        </w:tc>
      </w:tr>
      <w:tr w:rsidR="003626CB" w:rsidRPr="00A0638A" w14:paraId="1AD87EDB" w14:textId="77777777" w:rsidTr="00F83C80">
        <w:tc>
          <w:tcPr>
            <w:tcW w:w="9039" w:type="dxa"/>
          </w:tcPr>
          <w:p w14:paraId="5327F3FD" w14:textId="6A7769EE" w:rsidR="003626CB"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K.12.3 Шаг 2: Сравните экспериментальные и теоретические значения</w:t>
            </w:r>
            <w:proofErr w:type="gramStart"/>
            <w:r w:rsidRPr="003626CB">
              <w:rPr>
                <w:rFonts w:ascii="Arial" w:hAnsi="Arial" w:cs="Arial"/>
                <w:bCs/>
              </w:rPr>
              <w:t>…….</w:t>
            </w:r>
            <w:proofErr w:type="gramEnd"/>
            <w:r w:rsidRPr="003626CB">
              <w:rPr>
                <w:rFonts w:ascii="Arial" w:hAnsi="Arial" w:cs="Arial"/>
                <w:bCs/>
              </w:rPr>
              <w:t>.</w:t>
            </w:r>
          </w:p>
        </w:tc>
        <w:tc>
          <w:tcPr>
            <w:tcW w:w="531" w:type="dxa"/>
          </w:tcPr>
          <w:p w14:paraId="3EC8079A" w14:textId="77777777" w:rsidR="003626CB" w:rsidRPr="00A0638A" w:rsidRDefault="003626CB" w:rsidP="00F7549F">
            <w:pPr>
              <w:tabs>
                <w:tab w:val="left" w:pos="8222"/>
              </w:tabs>
              <w:jc w:val="both"/>
              <w:rPr>
                <w:rFonts w:ascii="Arial" w:hAnsi="Arial" w:cs="Arial"/>
              </w:rPr>
            </w:pPr>
          </w:p>
        </w:tc>
      </w:tr>
      <w:tr w:rsidR="003626CB" w:rsidRPr="00A0638A" w14:paraId="42F51383" w14:textId="77777777" w:rsidTr="00F83C80">
        <w:tc>
          <w:tcPr>
            <w:tcW w:w="9039" w:type="dxa"/>
          </w:tcPr>
          <w:p w14:paraId="08D16A6A" w14:textId="77777777" w:rsidR="000E74EF" w:rsidRDefault="003626CB" w:rsidP="00F7549F">
            <w:pPr>
              <w:spacing w:line="276" w:lineRule="auto"/>
              <w:ind w:right="-109"/>
              <w:jc w:val="both"/>
              <w:rPr>
                <w:rFonts w:ascii="Arial" w:hAnsi="Arial" w:cs="Arial"/>
                <w:bCs/>
              </w:rPr>
            </w:pPr>
            <w:r>
              <w:rPr>
                <w:rFonts w:ascii="Arial" w:hAnsi="Arial" w:cs="Arial"/>
                <w:bCs/>
              </w:rPr>
              <w:t xml:space="preserve">    </w:t>
            </w:r>
            <w:r w:rsidRPr="003626CB">
              <w:rPr>
                <w:rFonts w:ascii="Arial" w:hAnsi="Arial" w:cs="Arial"/>
                <w:bCs/>
              </w:rPr>
              <w:t>K.12.4 Шаг 3</w:t>
            </w:r>
            <w:proofErr w:type="gramStart"/>
            <w:r w:rsidRPr="003626CB">
              <w:rPr>
                <w:rFonts w:ascii="Arial" w:hAnsi="Arial" w:cs="Arial"/>
                <w:bCs/>
              </w:rPr>
              <w:t>: Оцените</w:t>
            </w:r>
            <w:proofErr w:type="gramEnd"/>
            <w:r w:rsidRPr="003626CB">
              <w:rPr>
                <w:rFonts w:ascii="Arial" w:hAnsi="Arial" w:cs="Arial"/>
                <w:bCs/>
              </w:rPr>
              <w:t xml:space="preserve"> поправочный коэффициент среднего значения </w:t>
            </w:r>
          </w:p>
          <w:p w14:paraId="7ED2CB37" w14:textId="685E8A36" w:rsidR="003626CB" w:rsidRDefault="000E74EF" w:rsidP="00F7549F">
            <w:pPr>
              <w:spacing w:line="276" w:lineRule="auto"/>
              <w:ind w:right="-109"/>
              <w:jc w:val="both"/>
              <w:rPr>
                <w:rFonts w:ascii="Arial" w:hAnsi="Arial" w:cs="Arial"/>
                <w:bCs/>
              </w:rPr>
            </w:pPr>
            <w:r>
              <w:rPr>
                <w:rFonts w:ascii="Arial" w:hAnsi="Arial" w:cs="Arial"/>
                <w:bCs/>
              </w:rPr>
              <w:t xml:space="preserve">    </w:t>
            </w:r>
            <w:r w:rsidR="003626CB" w:rsidRPr="003626CB">
              <w:rPr>
                <w:rFonts w:ascii="Arial" w:hAnsi="Arial" w:cs="Arial"/>
                <w:bCs/>
              </w:rPr>
              <w:t>(смещение) b……………………………………………………………</w:t>
            </w:r>
            <w:r w:rsidR="00FE0865">
              <w:rPr>
                <w:rFonts w:ascii="Arial" w:hAnsi="Arial" w:cs="Arial"/>
                <w:bCs/>
              </w:rPr>
              <w:t>…………</w:t>
            </w:r>
            <w:proofErr w:type="gramStart"/>
            <w:r w:rsidR="00FE0865">
              <w:rPr>
                <w:rFonts w:ascii="Arial" w:hAnsi="Arial" w:cs="Arial"/>
                <w:bCs/>
              </w:rPr>
              <w:t>…….</w:t>
            </w:r>
            <w:proofErr w:type="gramEnd"/>
            <w:r w:rsidR="00FE0865">
              <w:rPr>
                <w:rFonts w:ascii="Arial" w:hAnsi="Arial" w:cs="Arial"/>
                <w:bCs/>
              </w:rPr>
              <w:t>.</w:t>
            </w:r>
          </w:p>
        </w:tc>
        <w:tc>
          <w:tcPr>
            <w:tcW w:w="531" w:type="dxa"/>
          </w:tcPr>
          <w:p w14:paraId="77CB07BF" w14:textId="77777777" w:rsidR="003626CB" w:rsidRPr="00A0638A" w:rsidRDefault="003626CB" w:rsidP="00F7549F">
            <w:pPr>
              <w:tabs>
                <w:tab w:val="left" w:pos="8222"/>
              </w:tabs>
              <w:jc w:val="both"/>
              <w:rPr>
                <w:rFonts w:ascii="Arial" w:hAnsi="Arial" w:cs="Arial"/>
              </w:rPr>
            </w:pPr>
          </w:p>
        </w:tc>
      </w:tr>
      <w:tr w:rsidR="003626CB" w:rsidRPr="00A0638A" w14:paraId="64AF3C7B" w14:textId="77777777" w:rsidTr="00F83C80">
        <w:tc>
          <w:tcPr>
            <w:tcW w:w="9039" w:type="dxa"/>
          </w:tcPr>
          <w:p w14:paraId="5CEE6CC7" w14:textId="13C54B4F" w:rsidR="003626CB" w:rsidRDefault="000E74EF" w:rsidP="00F7549F">
            <w:pPr>
              <w:spacing w:line="276" w:lineRule="auto"/>
              <w:ind w:right="-109"/>
              <w:jc w:val="both"/>
              <w:rPr>
                <w:rFonts w:ascii="Arial" w:hAnsi="Arial" w:cs="Arial"/>
                <w:bCs/>
              </w:rPr>
            </w:pPr>
            <w:r>
              <w:rPr>
                <w:rFonts w:ascii="Arial" w:hAnsi="Arial" w:cs="Arial"/>
                <w:bCs/>
              </w:rPr>
              <w:t xml:space="preserve">    </w:t>
            </w:r>
            <w:r w:rsidRPr="000E74EF">
              <w:rPr>
                <w:rFonts w:ascii="Arial" w:hAnsi="Arial" w:cs="Arial"/>
                <w:bCs/>
              </w:rPr>
              <w:t>K.12.5 Шаг 4: Оцените коэффициент вариации ошибок………………</w:t>
            </w:r>
            <w:r w:rsidR="00FE0865">
              <w:rPr>
                <w:rFonts w:ascii="Arial" w:hAnsi="Arial" w:cs="Arial"/>
                <w:bCs/>
              </w:rPr>
              <w:t>……</w:t>
            </w:r>
            <w:proofErr w:type="gramStart"/>
            <w:r w:rsidR="00FE0865">
              <w:rPr>
                <w:rFonts w:ascii="Arial" w:hAnsi="Arial" w:cs="Arial"/>
                <w:bCs/>
              </w:rPr>
              <w:t>…….</w:t>
            </w:r>
            <w:proofErr w:type="gramEnd"/>
          </w:p>
        </w:tc>
        <w:tc>
          <w:tcPr>
            <w:tcW w:w="531" w:type="dxa"/>
          </w:tcPr>
          <w:p w14:paraId="41D00727" w14:textId="77777777" w:rsidR="003626CB" w:rsidRPr="00A0638A" w:rsidRDefault="003626CB" w:rsidP="00F7549F">
            <w:pPr>
              <w:tabs>
                <w:tab w:val="left" w:pos="8222"/>
              </w:tabs>
              <w:jc w:val="both"/>
              <w:rPr>
                <w:rFonts w:ascii="Arial" w:hAnsi="Arial" w:cs="Arial"/>
              </w:rPr>
            </w:pPr>
          </w:p>
        </w:tc>
      </w:tr>
      <w:tr w:rsidR="003626CB" w:rsidRPr="00A0638A" w14:paraId="1CC1296E" w14:textId="77777777" w:rsidTr="00F83C80">
        <w:tc>
          <w:tcPr>
            <w:tcW w:w="9039" w:type="dxa"/>
          </w:tcPr>
          <w:p w14:paraId="077844AE" w14:textId="61811FFE" w:rsidR="003626CB" w:rsidRDefault="000E74EF" w:rsidP="00F7549F">
            <w:pPr>
              <w:spacing w:line="276" w:lineRule="auto"/>
              <w:ind w:right="-109"/>
              <w:jc w:val="both"/>
              <w:rPr>
                <w:rFonts w:ascii="Arial" w:hAnsi="Arial" w:cs="Arial"/>
                <w:bCs/>
              </w:rPr>
            </w:pPr>
            <w:r>
              <w:rPr>
                <w:rFonts w:ascii="Arial" w:hAnsi="Arial" w:cs="Arial"/>
                <w:bCs/>
              </w:rPr>
              <w:t xml:space="preserve">    </w:t>
            </w:r>
            <w:r w:rsidRPr="000E74EF">
              <w:rPr>
                <w:rFonts w:ascii="Arial" w:hAnsi="Arial" w:cs="Arial"/>
                <w:bCs/>
              </w:rPr>
              <w:t>K.12.6 Шаг 5: Анализ совместимости……………………………………</w:t>
            </w:r>
            <w:r w:rsidR="00FE0865">
              <w:rPr>
                <w:rFonts w:ascii="Arial" w:hAnsi="Arial" w:cs="Arial"/>
                <w:bCs/>
              </w:rPr>
              <w:t>…………...</w:t>
            </w:r>
          </w:p>
        </w:tc>
        <w:tc>
          <w:tcPr>
            <w:tcW w:w="531" w:type="dxa"/>
          </w:tcPr>
          <w:p w14:paraId="2BEF7751" w14:textId="77777777" w:rsidR="003626CB" w:rsidRPr="00A0638A" w:rsidRDefault="003626CB" w:rsidP="00F7549F">
            <w:pPr>
              <w:tabs>
                <w:tab w:val="left" w:pos="8222"/>
              </w:tabs>
              <w:jc w:val="both"/>
              <w:rPr>
                <w:rFonts w:ascii="Arial" w:hAnsi="Arial" w:cs="Arial"/>
              </w:rPr>
            </w:pPr>
          </w:p>
        </w:tc>
      </w:tr>
      <w:tr w:rsidR="003626CB" w:rsidRPr="00A0638A" w14:paraId="65E02EAE" w14:textId="77777777" w:rsidTr="00F83C80">
        <w:tc>
          <w:tcPr>
            <w:tcW w:w="9039" w:type="dxa"/>
          </w:tcPr>
          <w:p w14:paraId="3C6A311E" w14:textId="0E66AAB0" w:rsidR="003626CB" w:rsidRDefault="000E74EF" w:rsidP="00F7549F">
            <w:pPr>
              <w:spacing w:line="276" w:lineRule="auto"/>
              <w:ind w:right="-109"/>
              <w:jc w:val="both"/>
              <w:rPr>
                <w:rFonts w:ascii="Arial" w:hAnsi="Arial" w:cs="Arial"/>
                <w:bCs/>
              </w:rPr>
            </w:pPr>
            <w:r>
              <w:rPr>
                <w:rFonts w:ascii="Arial" w:hAnsi="Arial" w:cs="Arial"/>
                <w:bCs/>
              </w:rPr>
              <w:t xml:space="preserve">    </w:t>
            </w:r>
            <w:r w:rsidRPr="000E74EF">
              <w:rPr>
                <w:rFonts w:ascii="Arial" w:hAnsi="Arial" w:cs="Arial"/>
                <w:bCs/>
              </w:rPr>
              <w:t xml:space="preserve">K.12.7 Шаг 6: Определите коэффициенты </w:t>
            </w:r>
            <w:proofErr w:type="gramStart"/>
            <w:r w:rsidRPr="000E74EF">
              <w:rPr>
                <w:rFonts w:ascii="Arial" w:hAnsi="Arial" w:cs="Arial"/>
                <w:bCs/>
              </w:rPr>
              <w:t>вариации  основных</w:t>
            </w:r>
            <w:proofErr w:type="gramEnd"/>
            <w:r w:rsidRPr="000E74EF">
              <w:rPr>
                <w:rFonts w:ascii="Arial" w:hAnsi="Arial" w:cs="Arial"/>
                <w:bCs/>
              </w:rPr>
              <w:t xml:space="preserve"> переменных</w:t>
            </w:r>
            <w:r>
              <w:rPr>
                <w:rFonts w:ascii="Arial" w:hAnsi="Arial" w:cs="Arial"/>
                <w:bCs/>
              </w:rPr>
              <w:t>.</w:t>
            </w:r>
            <w:r w:rsidRPr="000E74EF">
              <w:rPr>
                <w:rFonts w:ascii="Arial" w:hAnsi="Arial" w:cs="Arial"/>
                <w:bCs/>
              </w:rPr>
              <w:t>.</w:t>
            </w:r>
          </w:p>
        </w:tc>
        <w:tc>
          <w:tcPr>
            <w:tcW w:w="531" w:type="dxa"/>
          </w:tcPr>
          <w:p w14:paraId="50EB170D" w14:textId="77777777" w:rsidR="003626CB" w:rsidRPr="00A0638A" w:rsidRDefault="003626CB" w:rsidP="00F7549F">
            <w:pPr>
              <w:tabs>
                <w:tab w:val="left" w:pos="8222"/>
              </w:tabs>
              <w:jc w:val="both"/>
              <w:rPr>
                <w:rFonts w:ascii="Arial" w:hAnsi="Arial" w:cs="Arial"/>
              </w:rPr>
            </w:pPr>
          </w:p>
        </w:tc>
      </w:tr>
      <w:tr w:rsidR="003626CB" w:rsidRPr="00A0638A" w14:paraId="61DCA3A0" w14:textId="77777777" w:rsidTr="00F83C80">
        <w:tc>
          <w:tcPr>
            <w:tcW w:w="9039" w:type="dxa"/>
          </w:tcPr>
          <w:p w14:paraId="74D8A06E" w14:textId="71A52666" w:rsidR="003626CB" w:rsidRDefault="000E74EF" w:rsidP="00F7549F">
            <w:pPr>
              <w:spacing w:line="276" w:lineRule="auto"/>
              <w:ind w:right="-109"/>
              <w:jc w:val="both"/>
              <w:rPr>
                <w:rFonts w:ascii="Arial" w:hAnsi="Arial" w:cs="Arial"/>
                <w:bCs/>
              </w:rPr>
            </w:pPr>
            <w:r>
              <w:rPr>
                <w:rFonts w:ascii="Arial" w:hAnsi="Arial" w:cs="Arial"/>
                <w:bCs/>
              </w:rPr>
              <w:t xml:space="preserve">    </w:t>
            </w:r>
            <w:r w:rsidRPr="000E74EF">
              <w:rPr>
                <w:rFonts w:ascii="Arial" w:hAnsi="Arial" w:cs="Arial"/>
                <w:bCs/>
              </w:rPr>
              <w:t xml:space="preserve">K.12.8 Шаг 7: Определите характеристическое значение </w:t>
            </w:r>
            <w:proofErr w:type="spellStart"/>
            <w:r w:rsidRPr="000E74EF">
              <w:rPr>
                <w:rFonts w:ascii="Arial" w:hAnsi="Arial" w:cs="Arial"/>
                <w:bCs/>
              </w:rPr>
              <w:t>rk</w:t>
            </w:r>
            <w:proofErr w:type="spellEnd"/>
            <w:r w:rsidRPr="000E74EF">
              <w:rPr>
                <w:rFonts w:ascii="Arial" w:hAnsi="Arial" w:cs="Arial"/>
                <w:bCs/>
              </w:rPr>
              <w:t xml:space="preserve"> </w:t>
            </w:r>
            <w:proofErr w:type="gramStart"/>
            <w:r w:rsidRPr="000E74EF">
              <w:rPr>
                <w:rFonts w:ascii="Arial" w:hAnsi="Arial" w:cs="Arial"/>
                <w:bCs/>
              </w:rPr>
              <w:t>сопротивления</w:t>
            </w:r>
            <w:r w:rsidR="00FE0865">
              <w:rPr>
                <w:rFonts w:ascii="Arial" w:hAnsi="Arial" w:cs="Arial"/>
                <w:bCs/>
              </w:rPr>
              <w:t>.</w:t>
            </w:r>
            <w:r w:rsidRPr="000E74EF">
              <w:rPr>
                <w:rFonts w:ascii="Arial" w:hAnsi="Arial" w:cs="Arial"/>
                <w:bCs/>
              </w:rPr>
              <w:t>…</w:t>
            </w:r>
            <w:proofErr w:type="gramEnd"/>
          </w:p>
        </w:tc>
        <w:tc>
          <w:tcPr>
            <w:tcW w:w="531" w:type="dxa"/>
          </w:tcPr>
          <w:p w14:paraId="358F9F3C" w14:textId="77777777" w:rsidR="003626CB" w:rsidRPr="00A0638A" w:rsidRDefault="003626CB" w:rsidP="00F7549F">
            <w:pPr>
              <w:tabs>
                <w:tab w:val="left" w:pos="8222"/>
              </w:tabs>
              <w:jc w:val="both"/>
              <w:rPr>
                <w:rFonts w:ascii="Arial" w:hAnsi="Arial" w:cs="Arial"/>
              </w:rPr>
            </w:pPr>
          </w:p>
        </w:tc>
      </w:tr>
      <w:tr w:rsidR="003626CB" w:rsidRPr="00A0638A" w14:paraId="010BB16D" w14:textId="77777777" w:rsidTr="00F83C80">
        <w:tc>
          <w:tcPr>
            <w:tcW w:w="9039" w:type="dxa"/>
          </w:tcPr>
          <w:p w14:paraId="75791E1B" w14:textId="4633D9A0" w:rsidR="003626CB" w:rsidRDefault="000E74EF" w:rsidP="00F7549F">
            <w:pPr>
              <w:spacing w:line="276" w:lineRule="auto"/>
              <w:ind w:right="-109"/>
              <w:jc w:val="both"/>
              <w:rPr>
                <w:rFonts w:ascii="Arial" w:hAnsi="Arial" w:cs="Arial"/>
                <w:bCs/>
              </w:rPr>
            </w:pPr>
            <w:r>
              <w:rPr>
                <w:rFonts w:ascii="Arial" w:hAnsi="Arial" w:cs="Arial"/>
                <w:bCs/>
              </w:rPr>
              <w:t xml:space="preserve">  </w:t>
            </w:r>
            <w:r w:rsidRPr="000E74EF">
              <w:rPr>
                <w:rFonts w:ascii="Arial" w:hAnsi="Arial" w:cs="Arial"/>
                <w:bCs/>
              </w:rPr>
              <w:t>K.13 Справочные документы…………………………………</w:t>
            </w:r>
            <w:proofErr w:type="gramStart"/>
            <w:r w:rsidRPr="000E74EF">
              <w:rPr>
                <w:rFonts w:ascii="Arial" w:hAnsi="Arial" w:cs="Arial"/>
                <w:bCs/>
              </w:rPr>
              <w:t>…….</w:t>
            </w:r>
            <w:proofErr w:type="gramEnd"/>
            <w:r w:rsidRPr="000E74EF">
              <w:rPr>
                <w:rFonts w:ascii="Arial" w:hAnsi="Arial" w:cs="Arial"/>
                <w:bCs/>
              </w:rPr>
              <w:t>……</w:t>
            </w:r>
            <w:r w:rsidR="00DA7BA1">
              <w:rPr>
                <w:rFonts w:ascii="Arial" w:hAnsi="Arial" w:cs="Arial"/>
                <w:bCs/>
              </w:rPr>
              <w:t>……………...</w:t>
            </w:r>
          </w:p>
        </w:tc>
        <w:tc>
          <w:tcPr>
            <w:tcW w:w="531" w:type="dxa"/>
          </w:tcPr>
          <w:p w14:paraId="4284F083" w14:textId="77777777" w:rsidR="003626CB" w:rsidRPr="00A0638A" w:rsidRDefault="003626CB" w:rsidP="00F7549F">
            <w:pPr>
              <w:tabs>
                <w:tab w:val="left" w:pos="8222"/>
              </w:tabs>
              <w:jc w:val="both"/>
              <w:rPr>
                <w:rFonts w:ascii="Arial" w:hAnsi="Arial" w:cs="Arial"/>
              </w:rPr>
            </w:pPr>
          </w:p>
        </w:tc>
      </w:tr>
      <w:tr w:rsidR="003626CB" w:rsidRPr="00A0638A" w14:paraId="0A895DCC" w14:textId="77777777" w:rsidTr="00F83C80">
        <w:tc>
          <w:tcPr>
            <w:tcW w:w="9039" w:type="dxa"/>
          </w:tcPr>
          <w:p w14:paraId="4DFBAD73" w14:textId="0CEC21A2" w:rsidR="003626CB" w:rsidRDefault="000E74EF" w:rsidP="000E74EF">
            <w:pPr>
              <w:tabs>
                <w:tab w:val="left" w:pos="1356"/>
              </w:tabs>
              <w:spacing w:line="276" w:lineRule="auto"/>
              <w:ind w:right="-109"/>
              <w:jc w:val="both"/>
              <w:rPr>
                <w:rFonts w:ascii="Arial" w:hAnsi="Arial" w:cs="Arial"/>
                <w:bCs/>
              </w:rPr>
            </w:pPr>
            <w:r w:rsidRPr="000E74EF">
              <w:rPr>
                <w:rFonts w:ascii="Arial" w:hAnsi="Arial" w:cs="Arial"/>
                <w:bCs/>
              </w:rPr>
              <w:t>Приложение L (справочное) Холодный климат: оценка и последствия обледенения климата………………………………………</w:t>
            </w:r>
            <w:r w:rsidR="00DA7BA1">
              <w:rPr>
                <w:rFonts w:ascii="Arial" w:hAnsi="Arial" w:cs="Arial"/>
                <w:bCs/>
              </w:rPr>
              <w:t>……………………………...</w:t>
            </w:r>
          </w:p>
        </w:tc>
        <w:tc>
          <w:tcPr>
            <w:tcW w:w="531" w:type="dxa"/>
          </w:tcPr>
          <w:p w14:paraId="4B39FC1A" w14:textId="77777777" w:rsidR="003626CB" w:rsidRPr="00A0638A" w:rsidRDefault="003626CB" w:rsidP="00F7549F">
            <w:pPr>
              <w:tabs>
                <w:tab w:val="left" w:pos="8222"/>
              </w:tabs>
              <w:jc w:val="both"/>
              <w:rPr>
                <w:rFonts w:ascii="Arial" w:hAnsi="Arial" w:cs="Arial"/>
              </w:rPr>
            </w:pPr>
          </w:p>
        </w:tc>
      </w:tr>
      <w:tr w:rsidR="003626CB" w:rsidRPr="00A0638A" w14:paraId="69E39438" w14:textId="77777777" w:rsidTr="00F83C80">
        <w:tc>
          <w:tcPr>
            <w:tcW w:w="9039" w:type="dxa"/>
          </w:tcPr>
          <w:p w14:paraId="7FFA5430" w14:textId="14EEE8BB" w:rsidR="003626CB" w:rsidRDefault="000E74EF" w:rsidP="00F7549F">
            <w:pPr>
              <w:spacing w:line="276" w:lineRule="auto"/>
              <w:ind w:right="-109"/>
              <w:jc w:val="both"/>
              <w:rPr>
                <w:rFonts w:ascii="Arial" w:hAnsi="Arial" w:cs="Arial"/>
                <w:bCs/>
              </w:rPr>
            </w:pPr>
            <w:r>
              <w:rPr>
                <w:rFonts w:ascii="Arial" w:hAnsi="Arial" w:cs="Arial"/>
                <w:bCs/>
              </w:rPr>
              <w:t xml:space="preserve">  </w:t>
            </w:r>
            <w:r w:rsidRPr="000E74EF">
              <w:rPr>
                <w:rFonts w:ascii="Arial" w:hAnsi="Arial" w:cs="Arial"/>
                <w:bCs/>
              </w:rPr>
              <w:t>L.1 Оценка климатических условий обледенения……………………</w:t>
            </w:r>
            <w:r w:rsidR="00DA7BA1">
              <w:rPr>
                <w:rFonts w:ascii="Arial" w:hAnsi="Arial" w:cs="Arial"/>
                <w:bCs/>
              </w:rPr>
              <w:t>………</w:t>
            </w:r>
            <w:proofErr w:type="gramStart"/>
            <w:r w:rsidR="00DA7BA1">
              <w:rPr>
                <w:rFonts w:ascii="Arial" w:hAnsi="Arial" w:cs="Arial"/>
                <w:bCs/>
              </w:rPr>
              <w:t>…….</w:t>
            </w:r>
            <w:proofErr w:type="gramEnd"/>
            <w:r w:rsidR="00DA7BA1">
              <w:rPr>
                <w:rFonts w:ascii="Arial" w:hAnsi="Arial" w:cs="Arial"/>
                <w:bCs/>
              </w:rPr>
              <w:t>.</w:t>
            </w:r>
          </w:p>
        </w:tc>
        <w:tc>
          <w:tcPr>
            <w:tcW w:w="531" w:type="dxa"/>
          </w:tcPr>
          <w:p w14:paraId="417CC021" w14:textId="77777777" w:rsidR="003626CB" w:rsidRPr="00A0638A" w:rsidRDefault="003626CB" w:rsidP="00F7549F">
            <w:pPr>
              <w:tabs>
                <w:tab w:val="left" w:pos="8222"/>
              </w:tabs>
              <w:jc w:val="both"/>
              <w:rPr>
                <w:rFonts w:ascii="Arial" w:hAnsi="Arial" w:cs="Arial"/>
              </w:rPr>
            </w:pPr>
          </w:p>
        </w:tc>
      </w:tr>
      <w:tr w:rsidR="003626CB" w:rsidRPr="00A0638A" w14:paraId="5B816EFE" w14:textId="77777777" w:rsidTr="00F83C80">
        <w:tc>
          <w:tcPr>
            <w:tcW w:w="9039" w:type="dxa"/>
          </w:tcPr>
          <w:p w14:paraId="751AE726" w14:textId="0947F1DE" w:rsidR="003626CB" w:rsidRDefault="000E74EF" w:rsidP="00F7549F">
            <w:pPr>
              <w:spacing w:line="276" w:lineRule="auto"/>
              <w:ind w:right="-109"/>
              <w:jc w:val="both"/>
              <w:rPr>
                <w:rFonts w:ascii="Arial" w:hAnsi="Arial" w:cs="Arial"/>
                <w:bCs/>
              </w:rPr>
            </w:pPr>
            <w:r>
              <w:rPr>
                <w:rFonts w:ascii="Arial" w:hAnsi="Arial" w:cs="Arial"/>
                <w:bCs/>
              </w:rPr>
              <w:t xml:space="preserve">    </w:t>
            </w:r>
            <w:r w:rsidRPr="000E74EF">
              <w:rPr>
                <w:rFonts w:ascii="Arial" w:hAnsi="Arial" w:cs="Arial"/>
                <w:bCs/>
              </w:rPr>
              <w:t>L.1.1 Общие положения……………………………………………………</w:t>
            </w:r>
            <w:r w:rsidR="00DA7BA1">
              <w:rPr>
                <w:rFonts w:ascii="Arial" w:hAnsi="Arial" w:cs="Arial"/>
                <w:bCs/>
              </w:rPr>
              <w:t>……</w:t>
            </w:r>
            <w:proofErr w:type="gramStart"/>
            <w:r w:rsidR="00DA7BA1">
              <w:rPr>
                <w:rFonts w:ascii="Arial" w:hAnsi="Arial" w:cs="Arial"/>
                <w:bCs/>
              </w:rPr>
              <w:t>…….</w:t>
            </w:r>
            <w:proofErr w:type="gramEnd"/>
            <w:r w:rsidR="00DA7BA1">
              <w:rPr>
                <w:rFonts w:ascii="Arial" w:hAnsi="Arial" w:cs="Arial"/>
                <w:bCs/>
              </w:rPr>
              <w:t>.</w:t>
            </w:r>
          </w:p>
        </w:tc>
        <w:tc>
          <w:tcPr>
            <w:tcW w:w="531" w:type="dxa"/>
          </w:tcPr>
          <w:p w14:paraId="24228628" w14:textId="77777777" w:rsidR="003626CB" w:rsidRPr="00A0638A" w:rsidRDefault="003626CB" w:rsidP="00F7549F">
            <w:pPr>
              <w:tabs>
                <w:tab w:val="left" w:pos="8222"/>
              </w:tabs>
              <w:jc w:val="both"/>
              <w:rPr>
                <w:rFonts w:ascii="Arial" w:hAnsi="Arial" w:cs="Arial"/>
              </w:rPr>
            </w:pPr>
          </w:p>
        </w:tc>
      </w:tr>
      <w:tr w:rsidR="000E74EF" w:rsidRPr="00A0638A" w14:paraId="631065E9" w14:textId="77777777" w:rsidTr="00F83C80">
        <w:tc>
          <w:tcPr>
            <w:tcW w:w="9039" w:type="dxa"/>
          </w:tcPr>
          <w:p w14:paraId="63B7DA10" w14:textId="55BA7B7A" w:rsidR="000E74EF" w:rsidRDefault="000E74EF" w:rsidP="00F7549F">
            <w:pPr>
              <w:spacing w:line="276" w:lineRule="auto"/>
              <w:ind w:right="-109"/>
              <w:jc w:val="both"/>
              <w:rPr>
                <w:rFonts w:ascii="Arial" w:hAnsi="Arial" w:cs="Arial"/>
                <w:bCs/>
              </w:rPr>
            </w:pPr>
            <w:r>
              <w:rPr>
                <w:rFonts w:ascii="Arial" w:hAnsi="Arial" w:cs="Arial"/>
                <w:bCs/>
              </w:rPr>
              <w:t xml:space="preserve">    </w:t>
            </w:r>
            <w:r w:rsidRPr="000E74EF">
              <w:rPr>
                <w:rFonts w:ascii="Arial" w:hAnsi="Arial" w:cs="Arial"/>
                <w:bCs/>
              </w:rPr>
              <w:t>L.1.2 Климат обледенения…………………………………………………</w:t>
            </w:r>
            <w:r w:rsidR="00DA7BA1">
              <w:rPr>
                <w:rFonts w:ascii="Arial" w:hAnsi="Arial" w:cs="Arial"/>
                <w:bCs/>
              </w:rPr>
              <w:t>……</w:t>
            </w:r>
            <w:proofErr w:type="gramStart"/>
            <w:r w:rsidR="00DA7BA1">
              <w:rPr>
                <w:rFonts w:ascii="Arial" w:hAnsi="Arial" w:cs="Arial"/>
                <w:bCs/>
              </w:rPr>
              <w:t>…….</w:t>
            </w:r>
            <w:proofErr w:type="gramEnd"/>
            <w:r w:rsidR="00DA7BA1">
              <w:rPr>
                <w:rFonts w:ascii="Arial" w:hAnsi="Arial" w:cs="Arial"/>
                <w:bCs/>
              </w:rPr>
              <w:t>.</w:t>
            </w:r>
          </w:p>
        </w:tc>
        <w:tc>
          <w:tcPr>
            <w:tcW w:w="531" w:type="dxa"/>
          </w:tcPr>
          <w:p w14:paraId="1F3583DD" w14:textId="77777777" w:rsidR="000E74EF" w:rsidRPr="00A0638A" w:rsidRDefault="000E74EF" w:rsidP="00F7549F">
            <w:pPr>
              <w:tabs>
                <w:tab w:val="left" w:pos="8222"/>
              </w:tabs>
              <w:jc w:val="both"/>
              <w:rPr>
                <w:rFonts w:ascii="Arial" w:hAnsi="Arial" w:cs="Arial"/>
              </w:rPr>
            </w:pPr>
          </w:p>
        </w:tc>
      </w:tr>
      <w:tr w:rsidR="000E74EF" w:rsidRPr="00A0638A" w14:paraId="213299A9" w14:textId="77777777" w:rsidTr="00F83C80">
        <w:tc>
          <w:tcPr>
            <w:tcW w:w="9039" w:type="dxa"/>
          </w:tcPr>
          <w:p w14:paraId="3299A32E" w14:textId="7B437252" w:rsidR="000E74EF" w:rsidRDefault="000E74EF" w:rsidP="00F7549F">
            <w:pPr>
              <w:spacing w:line="276" w:lineRule="auto"/>
              <w:ind w:right="-109"/>
              <w:jc w:val="both"/>
              <w:rPr>
                <w:rFonts w:ascii="Arial" w:hAnsi="Arial" w:cs="Arial"/>
                <w:bCs/>
              </w:rPr>
            </w:pPr>
            <w:r>
              <w:rPr>
                <w:rFonts w:ascii="Arial" w:hAnsi="Arial" w:cs="Arial"/>
                <w:bCs/>
              </w:rPr>
              <w:t xml:space="preserve">    </w:t>
            </w:r>
            <w:r w:rsidRPr="000E74EF">
              <w:rPr>
                <w:rFonts w:ascii="Arial" w:hAnsi="Arial" w:cs="Arial"/>
                <w:bCs/>
              </w:rPr>
              <w:t>L.1.3 Обледенение ротора…………………………………………………</w:t>
            </w:r>
            <w:r w:rsidR="00DA7BA1">
              <w:rPr>
                <w:rFonts w:ascii="Arial" w:hAnsi="Arial" w:cs="Arial"/>
                <w:bCs/>
              </w:rPr>
              <w:t>……</w:t>
            </w:r>
            <w:proofErr w:type="gramStart"/>
            <w:r w:rsidR="00DA7BA1">
              <w:rPr>
                <w:rFonts w:ascii="Arial" w:hAnsi="Arial" w:cs="Arial"/>
                <w:bCs/>
              </w:rPr>
              <w:t>…….</w:t>
            </w:r>
            <w:proofErr w:type="gramEnd"/>
            <w:r w:rsidR="00DA7BA1">
              <w:rPr>
                <w:rFonts w:ascii="Arial" w:hAnsi="Arial" w:cs="Arial"/>
                <w:bCs/>
              </w:rPr>
              <w:t>.</w:t>
            </w:r>
          </w:p>
        </w:tc>
        <w:tc>
          <w:tcPr>
            <w:tcW w:w="531" w:type="dxa"/>
          </w:tcPr>
          <w:p w14:paraId="4B15DFAC" w14:textId="77777777" w:rsidR="000E74EF" w:rsidRPr="00A0638A" w:rsidRDefault="000E74EF" w:rsidP="00F7549F">
            <w:pPr>
              <w:tabs>
                <w:tab w:val="left" w:pos="8222"/>
              </w:tabs>
              <w:jc w:val="both"/>
              <w:rPr>
                <w:rFonts w:ascii="Arial" w:hAnsi="Arial" w:cs="Arial"/>
              </w:rPr>
            </w:pPr>
          </w:p>
        </w:tc>
      </w:tr>
      <w:tr w:rsidR="000E74EF" w:rsidRPr="00A0638A" w14:paraId="55F2E58A" w14:textId="77777777" w:rsidTr="00F83C80">
        <w:tc>
          <w:tcPr>
            <w:tcW w:w="9039" w:type="dxa"/>
          </w:tcPr>
          <w:p w14:paraId="759FC7A4" w14:textId="47154552" w:rsidR="000E74EF" w:rsidRDefault="000E74EF" w:rsidP="00F7549F">
            <w:pPr>
              <w:spacing w:line="276" w:lineRule="auto"/>
              <w:ind w:right="-109"/>
              <w:jc w:val="both"/>
              <w:rPr>
                <w:rFonts w:ascii="Arial" w:hAnsi="Arial" w:cs="Arial"/>
                <w:bCs/>
              </w:rPr>
            </w:pPr>
            <w:r>
              <w:rPr>
                <w:rFonts w:ascii="Arial" w:hAnsi="Arial" w:cs="Arial"/>
                <w:bCs/>
              </w:rPr>
              <w:t xml:space="preserve">    </w:t>
            </w:r>
            <w:r w:rsidRPr="000E74EF">
              <w:rPr>
                <w:rFonts w:ascii="Arial" w:hAnsi="Arial" w:cs="Arial"/>
                <w:bCs/>
              </w:rPr>
              <w:t>L.1.4 Методы измерения…………………………………………………</w:t>
            </w:r>
            <w:r w:rsidR="00DA7BA1">
              <w:rPr>
                <w:rFonts w:ascii="Arial" w:hAnsi="Arial" w:cs="Arial"/>
                <w:bCs/>
              </w:rPr>
              <w:t>………</w:t>
            </w:r>
            <w:proofErr w:type="gramStart"/>
            <w:r w:rsidR="00DA7BA1">
              <w:rPr>
                <w:rFonts w:ascii="Arial" w:hAnsi="Arial" w:cs="Arial"/>
                <w:bCs/>
              </w:rPr>
              <w:t>…….</w:t>
            </w:r>
            <w:proofErr w:type="gramEnd"/>
            <w:r w:rsidR="00DA7BA1">
              <w:rPr>
                <w:rFonts w:ascii="Arial" w:hAnsi="Arial" w:cs="Arial"/>
                <w:bCs/>
              </w:rPr>
              <w:t>.</w:t>
            </w:r>
          </w:p>
        </w:tc>
        <w:tc>
          <w:tcPr>
            <w:tcW w:w="531" w:type="dxa"/>
          </w:tcPr>
          <w:p w14:paraId="0DBAE514" w14:textId="77777777" w:rsidR="000E74EF" w:rsidRPr="00A0638A" w:rsidRDefault="000E74EF" w:rsidP="00F7549F">
            <w:pPr>
              <w:tabs>
                <w:tab w:val="left" w:pos="8222"/>
              </w:tabs>
              <w:jc w:val="both"/>
              <w:rPr>
                <w:rFonts w:ascii="Arial" w:hAnsi="Arial" w:cs="Arial"/>
              </w:rPr>
            </w:pPr>
          </w:p>
        </w:tc>
      </w:tr>
      <w:tr w:rsidR="000E74EF" w:rsidRPr="00A0638A" w14:paraId="31C0815C" w14:textId="77777777" w:rsidTr="00F83C80">
        <w:tc>
          <w:tcPr>
            <w:tcW w:w="9039" w:type="dxa"/>
          </w:tcPr>
          <w:p w14:paraId="7FB9C3AE" w14:textId="7CE9C119" w:rsidR="000E74EF" w:rsidRDefault="000E74EF" w:rsidP="00F7549F">
            <w:pPr>
              <w:spacing w:line="276" w:lineRule="auto"/>
              <w:ind w:right="-109"/>
              <w:jc w:val="both"/>
              <w:rPr>
                <w:rFonts w:ascii="Arial" w:hAnsi="Arial" w:cs="Arial"/>
                <w:bCs/>
              </w:rPr>
            </w:pPr>
            <w:r>
              <w:rPr>
                <w:rFonts w:ascii="Arial" w:hAnsi="Arial" w:cs="Arial"/>
                <w:bCs/>
              </w:rPr>
              <w:t xml:space="preserve">    </w:t>
            </w:r>
            <w:r w:rsidRPr="000E74EF">
              <w:rPr>
                <w:rFonts w:ascii="Arial" w:hAnsi="Arial" w:cs="Arial"/>
                <w:bCs/>
              </w:rPr>
              <w:t>L.1.5 Модификация коэффициентов профиля для льда………………</w:t>
            </w:r>
            <w:r w:rsidR="00DA7BA1">
              <w:rPr>
                <w:rFonts w:ascii="Arial" w:hAnsi="Arial" w:cs="Arial"/>
                <w:bCs/>
              </w:rPr>
              <w:t>……</w:t>
            </w:r>
            <w:proofErr w:type="gramStart"/>
            <w:r w:rsidR="00DA7BA1">
              <w:rPr>
                <w:rFonts w:ascii="Arial" w:hAnsi="Arial" w:cs="Arial"/>
                <w:bCs/>
              </w:rPr>
              <w:t>…….</w:t>
            </w:r>
            <w:proofErr w:type="gramEnd"/>
          </w:p>
        </w:tc>
        <w:tc>
          <w:tcPr>
            <w:tcW w:w="531" w:type="dxa"/>
          </w:tcPr>
          <w:p w14:paraId="1494F67B" w14:textId="77777777" w:rsidR="000E74EF" w:rsidRPr="00A0638A" w:rsidRDefault="000E74EF" w:rsidP="00F7549F">
            <w:pPr>
              <w:tabs>
                <w:tab w:val="left" w:pos="8222"/>
              </w:tabs>
              <w:jc w:val="both"/>
              <w:rPr>
                <w:rFonts w:ascii="Arial" w:hAnsi="Arial" w:cs="Arial"/>
              </w:rPr>
            </w:pPr>
          </w:p>
        </w:tc>
      </w:tr>
      <w:tr w:rsidR="000E74EF" w:rsidRPr="00A0638A" w14:paraId="2A7595FA" w14:textId="77777777" w:rsidTr="00F83C80">
        <w:tc>
          <w:tcPr>
            <w:tcW w:w="9039" w:type="dxa"/>
          </w:tcPr>
          <w:p w14:paraId="767BA528" w14:textId="2823DE8B" w:rsidR="000E74EF" w:rsidRDefault="000E74EF" w:rsidP="00F7549F">
            <w:pPr>
              <w:spacing w:line="276" w:lineRule="auto"/>
              <w:ind w:right="-109"/>
              <w:jc w:val="both"/>
              <w:rPr>
                <w:rFonts w:ascii="Arial" w:hAnsi="Arial" w:cs="Arial"/>
                <w:bCs/>
              </w:rPr>
            </w:pPr>
            <w:r>
              <w:rPr>
                <w:rFonts w:ascii="Arial" w:hAnsi="Arial" w:cs="Arial"/>
                <w:bCs/>
              </w:rPr>
              <w:lastRenderedPageBreak/>
              <w:t xml:space="preserve">  </w:t>
            </w:r>
            <w:r w:rsidRPr="000E74EF">
              <w:rPr>
                <w:rFonts w:ascii="Arial" w:hAnsi="Arial" w:cs="Arial"/>
                <w:bCs/>
              </w:rPr>
              <w:t>L.2 Воздействие массы льда на лопасти ВЭУ…………………………...</w:t>
            </w:r>
            <w:r w:rsidR="00DA7BA1">
              <w:rPr>
                <w:rFonts w:ascii="Arial" w:hAnsi="Arial" w:cs="Arial"/>
                <w:bCs/>
              </w:rPr>
              <w:t>................</w:t>
            </w:r>
          </w:p>
        </w:tc>
        <w:tc>
          <w:tcPr>
            <w:tcW w:w="531" w:type="dxa"/>
          </w:tcPr>
          <w:p w14:paraId="007BDA62" w14:textId="77777777" w:rsidR="000E74EF" w:rsidRPr="00A0638A" w:rsidRDefault="000E74EF" w:rsidP="00F7549F">
            <w:pPr>
              <w:tabs>
                <w:tab w:val="left" w:pos="8222"/>
              </w:tabs>
              <w:jc w:val="both"/>
              <w:rPr>
                <w:rFonts w:ascii="Arial" w:hAnsi="Arial" w:cs="Arial"/>
              </w:rPr>
            </w:pPr>
          </w:p>
        </w:tc>
      </w:tr>
      <w:tr w:rsidR="000E74EF" w:rsidRPr="00A0638A" w14:paraId="61B08DBA" w14:textId="77777777" w:rsidTr="00F83C80">
        <w:tc>
          <w:tcPr>
            <w:tcW w:w="9039" w:type="dxa"/>
          </w:tcPr>
          <w:p w14:paraId="4213A79E" w14:textId="0A60B5D9" w:rsidR="000E74EF" w:rsidRDefault="000E74EF" w:rsidP="00F7549F">
            <w:pPr>
              <w:spacing w:line="276" w:lineRule="auto"/>
              <w:ind w:right="-109"/>
              <w:jc w:val="both"/>
              <w:rPr>
                <w:rFonts w:ascii="Arial" w:hAnsi="Arial" w:cs="Arial"/>
                <w:bCs/>
              </w:rPr>
            </w:pPr>
            <w:r>
              <w:rPr>
                <w:rFonts w:ascii="Arial" w:hAnsi="Arial" w:cs="Arial"/>
                <w:bCs/>
              </w:rPr>
              <w:t xml:space="preserve">  </w:t>
            </w:r>
            <w:r w:rsidRPr="000E74EF">
              <w:rPr>
                <w:rFonts w:ascii="Arial" w:hAnsi="Arial" w:cs="Arial"/>
                <w:bCs/>
              </w:rPr>
              <w:t>L.3 Проектные ситуации с холодным климатом и пример нагрузки</w:t>
            </w:r>
            <w:r w:rsidR="00DA7BA1">
              <w:rPr>
                <w:rFonts w:ascii="Arial" w:hAnsi="Arial" w:cs="Arial"/>
                <w:bCs/>
              </w:rPr>
              <w:t>……………...</w:t>
            </w:r>
          </w:p>
        </w:tc>
        <w:tc>
          <w:tcPr>
            <w:tcW w:w="531" w:type="dxa"/>
          </w:tcPr>
          <w:p w14:paraId="07123CBB" w14:textId="77777777" w:rsidR="000E74EF" w:rsidRPr="00A0638A" w:rsidRDefault="000E74EF" w:rsidP="00F7549F">
            <w:pPr>
              <w:tabs>
                <w:tab w:val="left" w:pos="8222"/>
              </w:tabs>
              <w:jc w:val="both"/>
              <w:rPr>
                <w:rFonts w:ascii="Arial" w:hAnsi="Arial" w:cs="Arial"/>
              </w:rPr>
            </w:pPr>
          </w:p>
        </w:tc>
      </w:tr>
      <w:tr w:rsidR="000E74EF" w:rsidRPr="00A0638A" w14:paraId="0855B148" w14:textId="77777777" w:rsidTr="00F83C80">
        <w:tc>
          <w:tcPr>
            <w:tcW w:w="9039" w:type="dxa"/>
          </w:tcPr>
          <w:p w14:paraId="13476986" w14:textId="1D934261" w:rsidR="000E74EF" w:rsidRDefault="000E74EF" w:rsidP="00F7549F">
            <w:pPr>
              <w:spacing w:line="276" w:lineRule="auto"/>
              <w:ind w:right="-109"/>
              <w:jc w:val="both"/>
              <w:rPr>
                <w:rFonts w:ascii="Arial" w:hAnsi="Arial" w:cs="Arial"/>
                <w:bCs/>
              </w:rPr>
            </w:pPr>
            <w:r>
              <w:rPr>
                <w:rFonts w:ascii="Arial" w:hAnsi="Arial" w:cs="Arial"/>
                <w:bCs/>
              </w:rPr>
              <w:t xml:space="preserve"> </w:t>
            </w:r>
            <w:r w:rsidR="000B5646">
              <w:rPr>
                <w:rFonts w:ascii="Arial" w:hAnsi="Arial" w:cs="Arial"/>
                <w:bCs/>
              </w:rPr>
              <w:t xml:space="preserve">  </w:t>
            </w:r>
            <w:r>
              <w:rPr>
                <w:rFonts w:ascii="Arial" w:hAnsi="Arial" w:cs="Arial"/>
                <w:bCs/>
              </w:rPr>
              <w:t xml:space="preserve"> </w:t>
            </w:r>
            <w:r w:rsidRPr="000E74EF">
              <w:rPr>
                <w:rFonts w:ascii="Arial" w:hAnsi="Arial" w:cs="Arial"/>
                <w:bCs/>
              </w:rPr>
              <w:t>L.3.1 Общие положения……………………………………………………</w:t>
            </w:r>
            <w:r w:rsidR="00DA7BA1">
              <w:rPr>
                <w:rFonts w:ascii="Arial" w:hAnsi="Arial" w:cs="Arial"/>
                <w:bCs/>
              </w:rPr>
              <w:t>…………...</w:t>
            </w:r>
          </w:p>
        </w:tc>
        <w:tc>
          <w:tcPr>
            <w:tcW w:w="531" w:type="dxa"/>
          </w:tcPr>
          <w:p w14:paraId="35A7FB05" w14:textId="77777777" w:rsidR="000E74EF" w:rsidRPr="00A0638A" w:rsidRDefault="000E74EF" w:rsidP="00F7549F">
            <w:pPr>
              <w:tabs>
                <w:tab w:val="left" w:pos="8222"/>
              </w:tabs>
              <w:jc w:val="both"/>
              <w:rPr>
                <w:rFonts w:ascii="Arial" w:hAnsi="Arial" w:cs="Arial"/>
              </w:rPr>
            </w:pPr>
          </w:p>
        </w:tc>
      </w:tr>
      <w:tr w:rsidR="000E74EF" w:rsidRPr="00A0638A" w14:paraId="2FE7DD08" w14:textId="77777777" w:rsidTr="00F83C80">
        <w:tc>
          <w:tcPr>
            <w:tcW w:w="9039" w:type="dxa"/>
          </w:tcPr>
          <w:p w14:paraId="3C075D28" w14:textId="5D389DBE" w:rsidR="000E74EF" w:rsidRDefault="000E74EF" w:rsidP="00F7549F">
            <w:pPr>
              <w:spacing w:line="276" w:lineRule="auto"/>
              <w:ind w:right="-109"/>
              <w:jc w:val="both"/>
              <w:rPr>
                <w:rFonts w:ascii="Arial" w:hAnsi="Arial" w:cs="Arial"/>
                <w:bCs/>
              </w:rPr>
            </w:pPr>
            <w:r>
              <w:rPr>
                <w:rFonts w:ascii="Arial" w:hAnsi="Arial" w:cs="Arial"/>
                <w:bCs/>
              </w:rPr>
              <w:t xml:space="preserve"> </w:t>
            </w:r>
            <w:r w:rsidR="000B5646">
              <w:rPr>
                <w:rFonts w:ascii="Arial" w:hAnsi="Arial" w:cs="Arial"/>
                <w:bCs/>
              </w:rPr>
              <w:t xml:space="preserve">  </w:t>
            </w:r>
            <w:r>
              <w:rPr>
                <w:rFonts w:ascii="Arial" w:hAnsi="Arial" w:cs="Arial"/>
                <w:bCs/>
              </w:rPr>
              <w:t xml:space="preserve"> </w:t>
            </w:r>
            <w:r w:rsidRPr="000E74EF">
              <w:rPr>
                <w:rFonts w:ascii="Arial" w:hAnsi="Arial" w:cs="Arial"/>
                <w:bCs/>
              </w:rPr>
              <w:t>L.3.2 Производство электроэнергии (ПСН 1.1-1.</w:t>
            </w:r>
            <w:proofErr w:type="gramStart"/>
            <w:r w:rsidRPr="000E74EF">
              <w:rPr>
                <w:rFonts w:ascii="Arial" w:hAnsi="Arial" w:cs="Arial"/>
                <w:bCs/>
              </w:rPr>
              <w:t>6)…</w:t>
            </w:r>
            <w:proofErr w:type="gramEnd"/>
            <w:r w:rsidRPr="000E74EF">
              <w:rPr>
                <w:rFonts w:ascii="Arial" w:hAnsi="Arial" w:cs="Arial"/>
                <w:bCs/>
              </w:rPr>
              <w:t>…………………</w:t>
            </w:r>
            <w:r w:rsidR="00DA7BA1">
              <w:rPr>
                <w:rFonts w:ascii="Arial" w:hAnsi="Arial" w:cs="Arial"/>
                <w:bCs/>
              </w:rPr>
              <w:t>…………...</w:t>
            </w:r>
          </w:p>
        </w:tc>
        <w:tc>
          <w:tcPr>
            <w:tcW w:w="531" w:type="dxa"/>
          </w:tcPr>
          <w:p w14:paraId="018D9709" w14:textId="77777777" w:rsidR="000E74EF" w:rsidRPr="00A0638A" w:rsidRDefault="000E74EF" w:rsidP="00F7549F">
            <w:pPr>
              <w:tabs>
                <w:tab w:val="left" w:pos="8222"/>
              </w:tabs>
              <w:jc w:val="both"/>
              <w:rPr>
                <w:rFonts w:ascii="Arial" w:hAnsi="Arial" w:cs="Arial"/>
              </w:rPr>
            </w:pPr>
          </w:p>
        </w:tc>
      </w:tr>
      <w:tr w:rsidR="000E74EF" w:rsidRPr="00A0638A" w14:paraId="709A210F" w14:textId="77777777" w:rsidTr="00F83C80">
        <w:tc>
          <w:tcPr>
            <w:tcW w:w="9039" w:type="dxa"/>
          </w:tcPr>
          <w:p w14:paraId="173464B7" w14:textId="2B87AE00" w:rsidR="000E74EF" w:rsidRDefault="000E74EF" w:rsidP="000E74EF">
            <w:pPr>
              <w:tabs>
                <w:tab w:val="left" w:pos="1920"/>
              </w:tabs>
              <w:spacing w:line="276" w:lineRule="auto"/>
              <w:ind w:right="-109"/>
              <w:jc w:val="both"/>
              <w:rPr>
                <w:rFonts w:ascii="Arial" w:hAnsi="Arial" w:cs="Arial"/>
                <w:bCs/>
              </w:rPr>
            </w:pPr>
            <w:r>
              <w:rPr>
                <w:rFonts w:ascii="Arial" w:hAnsi="Arial" w:cs="Arial"/>
                <w:bCs/>
              </w:rPr>
              <w:t xml:space="preserve"> </w:t>
            </w:r>
            <w:r w:rsidR="000B5646">
              <w:rPr>
                <w:rFonts w:ascii="Arial" w:hAnsi="Arial" w:cs="Arial"/>
                <w:bCs/>
              </w:rPr>
              <w:t xml:space="preserve">  </w:t>
            </w:r>
            <w:r>
              <w:rPr>
                <w:rFonts w:ascii="Arial" w:hAnsi="Arial" w:cs="Arial"/>
                <w:bCs/>
              </w:rPr>
              <w:t xml:space="preserve"> </w:t>
            </w:r>
            <w:r w:rsidRPr="000E74EF">
              <w:rPr>
                <w:rFonts w:ascii="Arial" w:hAnsi="Arial" w:cs="Arial"/>
                <w:bCs/>
              </w:rPr>
              <w:t>L.3.3 Парковка (стоит или работает на холостом ходу) (ПСН 6.1-6.</w:t>
            </w:r>
            <w:proofErr w:type="gramStart"/>
            <w:r w:rsidRPr="000E74EF">
              <w:rPr>
                <w:rFonts w:ascii="Arial" w:hAnsi="Arial" w:cs="Arial"/>
                <w:bCs/>
              </w:rPr>
              <w:t>5)</w:t>
            </w:r>
            <w:r w:rsidR="00DA7BA1">
              <w:rPr>
                <w:rFonts w:ascii="Arial" w:hAnsi="Arial" w:cs="Arial"/>
                <w:bCs/>
              </w:rPr>
              <w:t>…</w:t>
            </w:r>
            <w:proofErr w:type="gramEnd"/>
            <w:r w:rsidR="00DA7BA1">
              <w:rPr>
                <w:rFonts w:ascii="Arial" w:hAnsi="Arial" w:cs="Arial"/>
                <w:bCs/>
              </w:rPr>
              <w:t>………</w:t>
            </w:r>
          </w:p>
        </w:tc>
        <w:tc>
          <w:tcPr>
            <w:tcW w:w="531" w:type="dxa"/>
          </w:tcPr>
          <w:p w14:paraId="50087C6C" w14:textId="77777777" w:rsidR="000E74EF" w:rsidRPr="00A0638A" w:rsidRDefault="000E74EF" w:rsidP="00F7549F">
            <w:pPr>
              <w:tabs>
                <w:tab w:val="left" w:pos="8222"/>
              </w:tabs>
              <w:jc w:val="both"/>
              <w:rPr>
                <w:rFonts w:ascii="Arial" w:hAnsi="Arial" w:cs="Arial"/>
              </w:rPr>
            </w:pPr>
          </w:p>
        </w:tc>
      </w:tr>
      <w:tr w:rsidR="000E74EF" w:rsidRPr="00A0638A" w14:paraId="1F4E059F" w14:textId="77777777" w:rsidTr="00F83C80">
        <w:tc>
          <w:tcPr>
            <w:tcW w:w="9039" w:type="dxa"/>
          </w:tcPr>
          <w:p w14:paraId="4BF61471" w14:textId="3B6B4167" w:rsidR="000E74EF" w:rsidRDefault="000E74EF" w:rsidP="00F7549F">
            <w:pPr>
              <w:spacing w:line="276" w:lineRule="auto"/>
              <w:ind w:right="-109"/>
              <w:jc w:val="both"/>
              <w:rPr>
                <w:rFonts w:ascii="Arial" w:hAnsi="Arial" w:cs="Arial"/>
                <w:bCs/>
              </w:rPr>
            </w:pPr>
            <w:r>
              <w:rPr>
                <w:rFonts w:ascii="Arial" w:hAnsi="Arial" w:cs="Arial"/>
                <w:bCs/>
              </w:rPr>
              <w:t xml:space="preserve">  </w:t>
            </w:r>
            <w:r w:rsidR="000B5646">
              <w:rPr>
                <w:rFonts w:ascii="Arial" w:hAnsi="Arial" w:cs="Arial"/>
                <w:bCs/>
              </w:rPr>
              <w:t xml:space="preserve">  </w:t>
            </w:r>
            <w:r w:rsidRPr="000E74EF">
              <w:rPr>
                <w:rFonts w:ascii="Arial" w:hAnsi="Arial" w:cs="Arial"/>
                <w:bCs/>
              </w:rPr>
              <w:t xml:space="preserve">L.3.4 Условия парковки и неисправности (ПСН </w:t>
            </w:r>
            <w:proofErr w:type="gramStart"/>
            <w:r w:rsidRPr="000E74EF">
              <w:rPr>
                <w:rFonts w:ascii="Arial" w:hAnsi="Arial" w:cs="Arial"/>
                <w:bCs/>
              </w:rPr>
              <w:t>7.1)…</w:t>
            </w:r>
            <w:proofErr w:type="gramEnd"/>
            <w:r w:rsidRPr="000E74EF">
              <w:rPr>
                <w:rFonts w:ascii="Arial" w:hAnsi="Arial" w:cs="Arial"/>
                <w:bCs/>
              </w:rPr>
              <w:t>………………</w:t>
            </w:r>
            <w:r w:rsidR="00DA7BA1">
              <w:rPr>
                <w:rFonts w:ascii="Arial" w:hAnsi="Arial" w:cs="Arial"/>
                <w:bCs/>
              </w:rPr>
              <w:t>…………….</w:t>
            </w:r>
          </w:p>
        </w:tc>
        <w:tc>
          <w:tcPr>
            <w:tcW w:w="531" w:type="dxa"/>
          </w:tcPr>
          <w:p w14:paraId="3A7B17D4" w14:textId="77777777" w:rsidR="000E74EF" w:rsidRPr="00A0638A" w:rsidRDefault="000E74EF" w:rsidP="00F7549F">
            <w:pPr>
              <w:tabs>
                <w:tab w:val="left" w:pos="8222"/>
              </w:tabs>
              <w:jc w:val="both"/>
              <w:rPr>
                <w:rFonts w:ascii="Arial" w:hAnsi="Arial" w:cs="Arial"/>
              </w:rPr>
            </w:pPr>
          </w:p>
        </w:tc>
      </w:tr>
      <w:tr w:rsidR="000E74EF" w:rsidRPr="00A0638A" w14:paraId="3720278D" w14:textId="77777777" w:rsidTr="00F83C80">
        <w:tc>
          <w:tcPr>
            <w:tcW w:w="9039" w:type="dxa"/>
          </w:tcPr>
          <w:p w14:paraId="1C1EC148" w14:textId="2B57ABB7" w:rsidR="000E74EF" w:rsidRDefault="000E74EF" w:rsidP="00F7549F">
            <w:pPr>
              <w:spacing w:line="276" w:lineRule="auto"/>
              <w:ind w:right="-109"/>
              <w:jc w:val="both"/>
              <w:rPr>
                <w:rFonts w:ascii="Arial" w:hAnsi="Arial" w:cs="Arial"/>
                <w:bCs/>
              </w:rPr>
            </w:pPr>
            <w:r>
              <w:rPr>
                <w:rFonts w:ascii="Arial" w:hAnsi="Arial" w:cs="Arial"/>
                <w:bCs/>
              </w:rPr>
              <w:t xml:space="preserve"> </w:t>
            </w:r>
            <w:r w:rsidR="000B5646">
              <w:rPr>
                <w:rFonts w:ascii="Arial" w:hAnsi="Arial" w:cs="Arial"/>
                <w:bCs/>
              </w:rPr>
              <w:t xml:space="preserve"> </w:t>
            </w:r>
            <w:r w:rsidRPr="000E74EF">
              <w:rPr>
                <w:rFonts w:ascii="Arial" w:hAnsi="Arial" w:cs="Arial"/>
                <w:bCs/>
              </w:rPr>
              <w:t>L.4 Расчеты нагрузки в холодном климате……………………………</w:t>
            </w:r>
            <w:r w:rsidR="00DA7BA1">
              <w:rPr>
                <w:rFonts w:ascii="Arial" w:hAnsi="Arial" w:cs="Arial"/>
                <w:bCs/>
              </w:rPr>
              <w:t>……………...</w:t>
            </w:r>
          </w:p>
        </w:tc>
        <w:tc>
          <w:tcPr>
            <w:tcW w:w="531" w:type="dxa"/>
          </w:tcPr>
          <w:p w14:paraId="62E99C5B" w14:textId="77777777" w:rsidR="000E74EF" w:rsidRPr="00A0638A" w:rsidRDefault="000E74EF" w:rsidP="00F7549F">
            <w:pPr>
              <w:tabs>
                <w:tab w:val="left" w:pos="8222"/>
              </w:tabs>
              <w:jc w:val="both"/>
              <w:rPr>
                <w:rFonts w:ascii="Arial" w:hAnsi="Arial" w:cs="Arial"/>
              </w:rPr>
            </w:pPr>
          </w:p>
        </w:tc>
      </w:tr>
      <w:tr w:rsidR="000E74EF" w:rsidRPr="00A0638A" w14:paraId="54F29A23" w14:textId="77777777" w:rsidTr="00F83C80">
        <w:tc>
          <w:tcPr>
            <w:tcW w:w="9039" w:type="dxa"/>
          </w:tcPr>
          <w:p w14:paraId="212CF0FF" w14:textId="28E74A16" w:rsidR="000E74EF" w:rsidRDefault="000B5646" w:rsidP="00F7549F">
            <w:pPr>
              <w:spacing w:line="276" w:lineRule="auto"/>
              <w:ind w:right="-109"/>
              <w:jc w:val="both"/>
              <w:rPr>
                <w:rFonts w:ascii="Arial" w:hAnsi="Arial" w:cs="Arial"/>
                <w:bCs/>
              </w:rPr>
            </w:pPr>
            <w:r>
              <w:rPr>
                <w:rFonts w:ascii="Arial" w:hAnsi="Arial" w:cs="Arial"/>
                <w:bCs/>
              </w:rPr>
              <w:t xml:space="preserve">  </w:t>
            </w:r>
            <w:r w:rsidRPr="000B5646">
              <w:rPr>
                <w:rFonts w:ascii="Arial" w:hAnsi="Arial" w:cs="Arial"/>
                <w:bCs/>
              </w:rPr>
              <w:t>L.5 Справочные документы и библиография…………………………</w:t>
            </w:r>
            <w:r w:rsidR="00DA7BA1">
              <w:rPr>
                <w:rFonts w:ascii="Arial" w:hAnsi="Arial" w:cs="Arial"/>
                <w:bCs/>
              </w:rPr>
              <w:t>………</w:t>
            </w:r>
            <w:proofErr w:type="gramStart"/>
            <w:r w:rsidR="00DA7BA1">
              <w:rPr>
                <w:rFonts w:ascii="Arial" w:hAnsi="Arial" w:cs="Arial"/>
                <w:bCs/>
              </w:rPr>
              <w:t>…….</w:t>
            </w:r>
            <w:proofErr w:type="gramEnd"/>
            <w:r w:rsidR="00DA7BA1">
              <w:rPr>
                <w:rFonts w:ascii="Arial" w:hAnsi="Arial" w:cs="Arial"/>
                <w:bCs/>
              </w:rPr>
              <w:t>.</w:t>
            </w:r>
          </w:p>
        </w:tc>
        <w:tc>
          <w:tcPr>
            <w:tcW w:w="531" w:type="dxa"/>
          </w:tcPr>
          <w:p w14:paraId="54261B4F" w14:textId="77777777" w:rsidR="000E74EF" w:rsidRPr="00A0638A" w:rsidRDefault="000E74EF" w:rsidP="00F7549F">
            <w:pPr>
              <w:tabs>
                <w:tab w:val="left" w:pos="8222"/>
              </w:tabs>
              <w:jc w:val="both"/>
              <w:rPr>
                <w:rFonts w:ascii="Arial" w:hAnsi="Arial" w:cs="Arial"/>
              </w:rPr>
            </w:pPr>
          </w:p>
        </w:tc>
      </w:tr>
      <w:tr w:rsidR="000E74EF" w:rsidRPr="00A0638A" w14:paraId="6B9AE1DA" w14:textId="77777777" w:rsidTr="00F83C80">
        <w:tc>
          <w:tcPr>
            <w:tcW w:w="9039" w:type="dxa"/>
          </w:tcPr>
          <w:p w14:paraId="71E8DF68" w14:textId="4E6CBCEC" w:rsidR="000E74EF" w:rsidRDefault="000B5646" w:rsidP="00F7549F">
            <w:pPr>
              <w:spacing w:line="276" w:lineRule="auto"/>
              <w:ind w:right="-109"/>
              <w:jc w:val="both"/>
              <w:rPr>
                <w:rFonts w:ascii="Arial" w:hAnsi="Arial" w:cs="Arial"/>
                <w:bCs/>
              </w:rPr>
            </w:pPr>
            <w:r w:rsidRPr="000B5646">
              <w:rPr>
                <w:rFonts w:ascii="Arial" w:hAnsi="Arial" w:cs="Arial"/>
                <w:bCs/>
              </w:rPr>
              <w:t>Приложение M (справочное) Средние ветроэнергетические установки</w:t>
            </w:r>
            <w:r w:rsidR="00DA7BA1">
              <w:rPr>
                <w:rFonts w:ascii="Arial" w:hAnsi="Arial" w:cs="Arial"/>
                <w:bCs/>
              </w:rPr>
              <w:t xml:space="preserve"> </w:t>
            </w:r>
            <w:r w:rsidRPr="000B5646">
              <w:rPr>
                <w:rFonts w:ascii="Arial" w:hAnsi="Arial" w:cs="Arial"/>
                <w:bCs/>
              </w:rPr>
              <w:t>……</w:t>
            </w:r>
            <w:r w:rsidR="00DA7BA1">
              <w:rPr>
                <w:rFonts w:ascii="Arial" w:hAnsi="Arial" w:cs="Arial"/>
                <w:bCs/>
              </w:rPr>
              <w:t>……</w:t>
            </w:r>
          </w:p>
        </w:tc>
        <w:tc>
          <w:tcPr>
            <w:tcW w:w="531" w:type="dxa"/>
          </w:tcPr>
          <w:p w14:paraId="0DCF7A7E" w14:textId="77777777" w:rsidR="000E74EF" w:rsidRPr="00A0638A" w:rsidRDefault="000E74EF" w:rsidP="00F7549F">
            <w:pPr>
              <w:tabs>
                <w:tab w:val="left" w:pos="8222"/>
              </w:tabs>
              <w:jc w:val="both"/>
              <w:rPr>
                <w:rFonts w:ascii="Arial" w:hAnsi="Arial" w:cs="Arial"/>
              </w:rPr>
            </w:pPr>
          </w:p>
        </w:tc>
      </w:tr>
      <w:tr w:rsidR="000E74EF" w:rsidRPr="00A0638A" w14:paraId="1F858716" w14:textId="77777777" w:rsidTr="00F83C80">
        <w:tc>
          <w:tcPr>
            <w:tcW w:w="9039" w:type="dxa"/>
          </w:tcPr>
          <w:p w14:paraId="503081A8" w14:textId="099C2378" w:rsidR="000E74EF" w:rsidRDefault="000B5646" w:rsidP="00F7549F">
            <w:pPr>
              <w:spacing w:line="276" w:lineRule="auto"/>
              <w:ind w:right="-109"/>
              <w:jc w:val="both"/>
              <w:rPr>
                <w:rFonts w:ascii="Arial" w:hAnsi="Arial" w:cs="Arial"/>
                <w:bCs/>
              </w:rPr>
            </w:pPr>
            <w:r>
              <w:rPr>
                <w:rFonts w:ascii="Arial" w:hAnsi="Arial" w:cs="Arial"/>
                <w:bCs/>
              </w:rPr>
              <w:t xml:space="preserve">  </w:t>
            </w:r>
            <w:r w:rsidRPr="000B5646">
              <w:rPr>
                <w:rFonts w:ascii="Arial" w:hAnsi="Arial" w:cs="Arial"/>
                <w:bCs/>
              </w:rPr>
              <w:t>M.1 Обзор……………………………………………………………………</w:t>
            </w:r>
            <w:r w:rsidR="00DA7BA1">
              <w:rPr>
                <w:rFonts w:ascii="Arial" w:hAnsi="Arial" w:cs="Arial"/>
                <w:bCs/>
              </w:rPr>
              <w:t>………</w:t>
            </w:r>
            <w:proofErr w:type="gramStart"/>
            <w:r w:rsidR="00DA7BA1">
              <w:rPr>
                <w:rFonts w:ascii="Arial" w:hAnsi="Arial" w:cs="Arial"/>
                <w:bCs/>
              </w:rPr>
              <w:t>…….</w:t>
            </w:r>
            <w:proofErr w:type="gramEnd"/>
            <w:r w:rsidR="00DA7BA1">
              <w:rPr>
                <w:rFonts w:ascii="Arial" w:hAnsi="Arial" w:cs="Arial"/>
                <w:bCs/>
              </w:rPr>
              <w:t>.</w:t>
            </w:r>
          </w:p>
        </w:tc>
        <w:tc>
          <w:tcPr>
            <w:tcW w:w="531" w:type="dxa"/>
          </w:tcPr>
          <w:p w14:paraId="6FEAD8A1" w14:textId="77777777" w:rsidR="000E74EF" w:rsidRPr="00A0638A" w:rsidRDefault="000E74EF" w:rsidP="00F7549F">
            <w:pPr>
              <w:tabs>
                <w:tab w:val="left" w:pos="8222"/>
              </w:tabs>
              <w:jc w:val="both"/>
              <w:rPr>
                <w:rFonts w:ascii="Arial" w:hAnsi="Arial" w:cs="Arial"/>
              </w:rPr>
            </w:pPr>
          </w:p>
        </w:tc>
      </w:tr>
      <w:tr w:rsidR="000E74EF" w:rsidRPr="00A0638A" w14:paraId="3928B2D1" w14:textId="77777777" w:rsidTr="00F83C80">
        <w:tc>
          <w:tcPr>
            <w:tcW w:w="9039" w:type="dxa"/>
          </w:tcPr>
          <w:p w14:paraId="13E44EF6" w14:textId="3EDA9414" w:rsidR="000E74EF" w:rsidRDefault="000B5646" w:rsidP="00F7549F">
            <w:pPr>
              <w:spacing w:line="276" w:lineRule="auto"/>
              <w:ind w:right="-109"/>
              <w:jc w:val="both"/>
              <w:rPr>
                <w:rFonts w:ascii="Arial" w:hAnsi="Arial" w:cs="Arial"/>
                <w:bCs/>
              </w:rPr>
            </w:pPr>
            <w:r>
              <w:rPr>
                <w:rFonts w:ascii="Arial" w:hAnsi="Arial" w:cs="Arial"/>
                <w:bCs/>
              </w:rPr>
              <w:t xml:space="preserve">  </w:t>
            </w:r>
            <w:r w:rsidRPr="000B5646">
              <w:rPr>
                <w:rFonts w:ascii="Arial" w:hAnsi="Arial" w:cs="Arial"/>
                <w:bCs/>
              </w:rPr>
              <w:t>M.2 Внешние условия………………………………………………………</w:t>
            </w:r>
            <w:r w:rsidR="00DA7BA1">
              <w:rPr>
                <w:rFonts w:ascii="Arial" w:hAnsi="Arial" w:cs="Arial"/>
                <w:bCs/>
              </w:rPr>
              <w:t>………</w:t>
            </w:r>
            <w:proofErr w:type="gramStart"/>
            <w:r w:rsidR="00DA7BA1">
              <w:rPr>
                <w:rFonts w:ascii="Arial" w:hAnsi="Arial" w:cs="Arial"/>
                <w:bCs/>
              </w:rPr>
              <w:t>…….</w:t>
            </w:r>
            <w:proofErr w:type="gramEnd"/>
          </w:p>
        </w:tc>
        <w:tc>
          <w:tcPr>
            <w:tcW w:w="531" w:type="dxa"/>
          </w:tcPr>
          <w:p w14:paraId="38B5FFF2" w14:textId="77777777" w:rsidR="000E74EF" w:rsidRPr="00A0638A" w:rsidRDefault="000E74EF" w:rsidP="00F7549F">
            <w:pPr>
              <w:tabs>
                <w:tab w:val="left" w:pos="8222"/>
              </w:tabs>
              <w:jc w:val="both"/>
              <w:rPr>
                <w:rFonts w:ascii="Arial" w:hAnsi="Arial" w:cs="Arial"/>
              </w:rPr>
            </w:pPr>
          </w:p>
        </w:tc>
      </w:tr>
      <w:tr w:rsidR="000E74EF" w:rsidRPr="00A0638A" w14:paraId="705ED138" w14:textId="77777777" w:rsidTr="00F83C80">
        <w:tc>
          <w:tcPr>
            <w:tcW w:w="9039" w:type="dxa"/>
          </w:tcPr>
          <w:p w14:paraId="299ED1A7" w14:textId="56C64330" w:rsidR="000E74EF" w:rsidRDefault="000B5646" w:rsidP="00F7549F">
            <w:pPr>
              <w:spacing w:line="276" w:lineRule="auto"/>
              <w:ind w:right="-109"/>
              <w:jc w:val="both"/>
              <w:rPr>
                <w:rFonts w:ascii="Arial" w:hAnsi="Arial" w:cs="Arial"/>
                <w:bCs/>
              </w:rPr>
            </w:pPr>
            <w:r>
              <w:rPr>
                <w:rFonts w:ascii="Arial" w:hAnsi="Arial" w:cs="Arial"/>
                <w:bCs/>
              </w:rPr>
              <w:t xml:space="preserve">    </w:t>
            </w:r>
            <w:r w:rsidRPr="000B5646">
              <w:rPr>
                <w:rFonts w:ascii="Arial" w:hAnsi="Arial" w:cs="Arial"/>
                <w:bCs/>
              </w:rPr>
              <w:t>M.2.1 Общие положения…………………………………………………...</w:t>
            </w:r>
            <w:r w:rsidR="00DA7BA1">
              <w:rPr>
                <w:rFonts w:ascii="Arial" w:hAnsi="Arial" w:cs="Arial"/>
                <w:bCs/>
              </w:rPr>
              <w:t>.................</w:t>
            </w:r>
          </w:p>
        </w:tc>
        <w:tc>
          <w:tcPr>
            <w:tcW w:w="531" w:type="dxa"/>
          </w:tcPr>
          <w:p w14:paraId="4CDDB468" w14:textId="77777777" w:rsidR="000E74EF" w:rsidRPr="00A0638A" w:rsidRDefault="000E74EF" w:rsidP="00F7549F">
            <w:pPr>
              <w:tabs>
                <w:tab w:val="left" w:pos="8222"/>
              </w:tabs>
              <w:jc w:val="both"/>
              <w:rPr>
                <w:rFonts w:ascii="Arial" w:hAnsi="Arial" w:cs="Arial"/>
              </w:rPr>
            </w:pPr>
          </w:p>
        </w:tc>
      </w:tr>
      <w:tr w:rsidR="000E74EF" w:rsidRPr="00A0638A" w14:paraId="3E673A68" w14:textId="77777777" w:rsidTr="00BE1380">
        <w:tc>
          <w:tcPr>
            <w:tcW w:w="9039" w:type="dxa"/>
          </w:tcPr>
          <w:p w14:paraId="5364273E" w14:textId="4B3DB508" w:rsidR="000E74EF" w:rsidRDefault="000B5646" w:rsidP="00F7549F">
            <w:pPr>
              <w:spacing w:line="276" w:lineRule="auto"/>
              <w:ind w:right="-109"/>
              <w:jc w:val="both"/>
              <w:rPr>
                <w:rFonts w:ascii="Arial" w:hAnsi="Arial" w:cs="Arial"/>
                <w:bCs/>
              </w:rPr>
            </w:pPr>
            <w:r>
              <w:rPr>
                <w:rFonts w:ascii="Arial" w:hAnsi="Arial" w:cs="Arial"/>
                <w:bCs/>
              </w:rPr>
              <w:t xml:space="preserve">    </w:t>
            </w:r>
            <w:r w:rsidRPr="000B5646">
              <w:rPr>
                <w:rFonts w:ascii="Arial" w:hAnsi="Arial" w:cs="Arial"/>
                <w:bCs/>
              </w:rPr>
              <w:t>M.2.2 Сдвиг ветра…………………………………………………………</w:t>
            </w:r>
            <w:r w:rsidR="00DA7BA1">
              <w:rPr>
                <w:rFonts w:ascii="Arial" w:hAnsi="Arial" w:cs="Arial"/>
                <w:bCs/>
              </w:rPr>
              <w:t>………</w:t>
            </w:r>
            <w:proofErr w:type="gramStart"/>
            <w:r w:rsidR="00DA7BA1">
              <w:rPr>
                <w:rFonts w:ascii="Arial" w:hAnsi="Arial" w:cs="Arial"/>
                <w:bCs/>
              </w:rPr>
              <w:t>…….</w:t>
            </w:r>
            <w:proofErr w:type="gramEnd"/>
            <w:r w:rsidR="00DA7BA1">
              <w:rPr>
                <w:rFonts w:ascii="Arial" w:hAnsi="Arial" w:cs="Arial"/>
                <w:bCs/>
              </w:rPr>
              <w:t>.</w:t>
            </w:r>
          </w:p>
        </w:tc>
        <w:tc>
          <w:tcPr>
            <w:tcW w:w="531" w:type="dxa"/>
          </w:tcPr>
          <w:p w14:paraId="44424BEA" w14:textId="77777777" w:rsidR="000E74EF" w:rsidRPr="00A0638A" w:rsidRDefault="000E74EF" w:rsidP="00F7549F">
            <w:pPr>
              <w:tabs>
                <w:tab w:val="left" w:pos="8222"/>
              </w:tabs>
              <w:jc w:val="both"/>
              <w:rPr>
                <w:rFonts w:ascii="Arial" w:hAnsi="Arial" w:cs="Arial"/>
              </w:rPr>
            </w:pPr>
          </w:p>
        </w:tc>
      </w:tr>
      <w:tr w:rsidR="000E74EF" w:rsidRPr="00A0638A" w14:paraId="701E7FE8" w14:textId="77777777" w:rsidTr="00F83C80">
        <w:tc>
          <w:tcPr>
            <w:tcW w:w="9039" w:type="dxa"/>
          </w:tcPr>
          <w:p w14:paraId="78DCC162" w14:textId="16A045BD" w:rsidR="000E74EF" w:rsidRDefault="000B5646" w:rsidP="00F7549F">
            <w:pPr>
              <w:spacing w:line="276" w:lineRule="auto"/>
              <w:ind w:right="-109"/>
              <w:jc w:val="both"/>
              <w:rPr>
                <w:rFonts w:ascii="Arial" w:hAnsi="Arial" w:cs="Arial"/>
                <w:bCs/>
              </w:rPr>
            </w:pPr>
            <w:r>
              <w:rPr>
                <w:rFonts w:ascii="Arial" w:hAnsi="Arial" w:cs="Arial"/>
                <w:bCs/>
              </w:rPr>
              <w:t xml:space="preserve">  </w:t>
            </w:r>
            <w:r w:rsidRPr="000B5646">
              <w:rPr>
                <w:rFonts w:ascii="Arial" w:hAnsi="Arial" w:cs="Arial"/>
                <w:bCs/>
              </w:rPr>
              <w:t>M.3 Сборка, монтаж и установка…………………………………………</w:t>
            </w:r>
            <w:r w:rsidR="00DA7BA1">
              <w:rPr>
                <w:rFonts w:ascii="Arial" w:hAnsi="Arial" w:cs="Arial"/>
                <w:bCs/>
              </w:rPr>
              <w:t>………</w:t>
            </w:r>
            <w:proofErr w:type="gramStart"/>
            <w:r w:rsidR="00DA7BA1">
              <w:rPr>
                <w:rFonts w:ascii="Arial" w:hAnsi="Arial" w:cs="Arial"/>
                <w:bCs/>
              </w:rPr>
              <w:t>…….</w:t>
            </w:r>
            <w:proofErr w:type="gramEnd"/>
          </w:p>
        </w:tc>
        <w:tc>
          <w:tcPr>
            <w:tcW w:w="531" w:type="dxa"/>
          </w:tcPr>
          <w:p w14:paraId="47F3D426" w14:textId="77777777" w:rsidR="000E74EF" w:rsidRPr="00A0638A" w:rsidRDefault="000E74EF" w:rsidP="00F7549F">
            <w:pPr>
              <w:tabs>
                <w:tab w:val="left" w:pos="8222"/>
              </w:tabs>
              <w:jc w:val="both"/>
              <w:rPr>
                <w:rFonts w:ascii="Arial" w:hAnsi="Arial" w:cs="Arial"/>
              </w:rPr>
            </w:pPr>
          </w:p>
        </w:tc>
      </w:tr>
      <w:tr w:rsidR="000E74EF" w:rsidRPr="00A0638A" w14:paraId="0F1FA202" w14:textId="77777777" w:rsidTr="00BE1380">
        <w:tc>
          <w:tcPr>
            <w:tcW w:w="9039" w:type="dxa"/>
          </w:tcPr>
          <w:p w14:paraId="685F532B" w14:textId="34A6D98E" w:rsidR="000E74EF" w:rsidRDefault="000B5646" w:rsidP="00F7549F">
            <w:pPr>
              <w:spacing w:line="276" w:lineRule="auto"/>
              <w:ind w:right="-109"/>
              <w:jc w:val="both"/>
              <w:rPr>
                <w:rFonts w:ascii="Arial" w:hAnsi="Arial" w:cs="Arial"/>
                <w:bCs/>
              </w:rPr>
            </w:pPr>
            <w:r>
              <w:rPr>
                <w:rFonts w:ascii="Arial" w:hAnsi="Arial" w:cs="Arial"/>
                <w:bCs/>
              </w:rPr>
              <w:t xml:space="preserve">  </w:t>
            </w:r>
            <w:r w:rsidRPr="000B5646">
              <w:rPr>
                <w:rFonts w:ascii="Arial" w:hAnsi="Arial" w:cs="Arial"/>
                <w:bCs/>
              </w:rPr>
              <w:t>M.4 Ввод в эксплуатацию, эксплуатация и техническое обслуживание</w:t>
            </w:r>
            <w:r>
              <w:rPr>
                <w:rFonts w:ascii="Arial" w:hAnsi="Arial" w:cs="Arial"/>
                <w:bCs/>
              </w:rPr>
              <w:t xml:space="preserve"> </w:t>
            </w:r>
            <w:r w:rsidRPr="000B5646">
              <w:rPr>
                <w:rFonts w:ascii="Arial" w:hAnsi="Arial" w:cs="Arial"/>
                <w:bCs/>
              </w:rPr>
              <w:t>…</w:t>
            </w:r>
            <w:proofErr w:type="gramStart"/>
            <w:r w:rsidRPr="000B5646">
              <w:rPr>
                <w:rFonts w:ascii="Arial" w:hAnsi="Arial" w:cs="Arial"/>
                <w:bCs/>
              </w:rPr>
              <w:t>…</w:t>
            </w:r>
            <w:r w:rsidR="00DA7BA1">
              <w:rPr>
                <w:rFonts w:ascii="Arial" w:hAnsi="Arial" w:cs="Arial"/>
                <w:bCs/>
              </w:rPr>
              <w:t>….</w:t>
            </w:r>
            <w:proofErr w:type="gramEnd"/>
            <w:r w:rsidR="00DA7BA1">
              <w:rPr>
                <w:rFonts w:ascii="Arial" w:hAnsi="Arial" w:cs="Arial"/>
                <w:bCs/>
              </w:rPr>
              <w:t>.</w:t>
            </w:r>
          </w:p>
        </w:tc>
        <w:tc>
          <w:tcPr>
            <w:tcW w:w="531" w:type="dxa"/>
          </w:tcPr>
          <w:p w14:paraId="2C067768" w14:textId="77777777" w:rsidR="000E74EF" w:rsidRPr="00A0638A" w:rsidRDefault="000E74EF" w:rsidP="00F7549F">
            <w:pPr>
              <w:tabs>
                <w:tab w:val="left" w:pos="8222"/>
              </w:tabs>
              <w:jc w:val="both"/>
              <w:rPr>
                <w:rFonts w:ascii="Arial" w:hAnsi="Arial" w:cs="Arial"/>
              </w:rPr>
            </w:pPr>
          </w:p>
        </w:tc>
      </w:tr>
      <w:tr w:rsidR="000E74EF" w:rsidRPr="00A0638A" w14:paraId="4D037446" w14:textId="77777777" w:rsidTr="00BE1380">
        <w:tc>
          <w:tcPr>
            <w:tcW w:w="9039" w:type="dxa"/>
          </w:tcPr>
          <w:p w14:paraId="19BCFB85" w14:textId="5400E523" w:rsidR="000E74EF" w:rsidRDefault="000B5646" w:rsidP="00F7549F">
            <w:pPr>
              <w:spacing w:line="276" w:lineRule="auto"/>
              <w:ind w:right="-109"/>
              <w:jc w:val="both"/>
              <w:rPr>
                <w:rFonts w:ascii="Arial" w:hAnsi="Arial" w:cs="Arial"/>
                <w:bCs/>
              </w:rPr>
            </w:pPr>
            <w:r>
              <w:rPr>
                <w:rFonts w:ascii="Arial" w:hAnsi="Arial" w:cs="Arial"/>
                <w:bCs/>
              </w:rPr>
              <w:t xml:space="preserve">  </w:t>
            </w:r>
            <w:r w:rsidRPr="000B5646">
              <w:rPr>
                <w:rFonts w:ascii="Arial" w:hAnsi="Arial" w:cs="Arial"/>
                <w:bCs/>
              </w:rPr>
              <w:t>M.5 Документация…………………………………………………………</w:t>
            </w:r>
            <w:r w:rsidR="00DA7BA1">
              <w:rPr>
                <w:rFonts w:ascii="Arial" w:hAnsi="Arial" w:cs="Arial"/>
                <w:bCs/>
              </w:rPr>
              <w:t>………………</w:t>
            </w:r>
          </w:p>
        </w:tc>
        <w:tc>
          <w:tcPr>
            <w:tcW w:w="531" w:type="dxa"/>
          </w:tcPr>
          <w:p w14:paraId="0209CCD3" w14:textId="77777777" w:rsidR="000E74EF" w:rsidRPr="00A0638A" w:rsidRDefault="000E74EF" w:rsidP="00F7549F">
            <w:pPr>
              <w:tabs>
                <w:tab w:val="left" w:pos="8222"/>
              </w:tabs>
              <w:jc w:val="both"/>
              <w:rPr>
                <w:rFonts w:ascii="Arial" w:hAnsi="Arial" w:cs="Arial"/>
              </w:rPr>
            </w:pPr>
          </w:p>
        </w:tc>
      </w:tr>
      <w:tr w:rsidR="000E74EF" w:rsidRPr="00A0638A" w14:paraId="64092DC5" w14:textId="77777777" w:rsidTr="00BE1380">
        <w:tc>
          <w:tcPr>
            <w:tcW w:w="9039" w:type="dxa"/>
          </w:tcPr>
          <w:p w14:paraId="50F36B6D" w14:textId="4C6AC8CF" w:rsidR="000E74EF" w:rsidRDefault="00BE1380" w:rsidP="00F7549F">
            <w:pPr>
              <w:spacing w:line="276" w:lineRule="auto"/>
              <w:ind w:right="-109"/>
              <w:jc w:val="both"/>
              <w:rPr>
                <w:rFonts w:ascii="Arial" w:hAnsi="Arial" w:cs="Arial"/>
                <w:bCs/>
              </w:rPr>
            </w:pPr>
            <w:r w:rsidRPr="00BE1380">
              <w:rPr>
                <w:rFonts w:ascii="Arial" w:hAnsi="Arial" w:cs="Arial"/>
                <w:bCs/>
              </w:rPr>
              <w:t>Приложение ДА (справочное)</w:t>
            </w:r>
          </w:p>
        </w:tc>
        <w:tc>
          <w:tcPr>
            <w:tcW w:w="531" w:type="dxa"/>
          </w:tcPr>
          <w:p w14:paraId="256D0FF0" w14:textId="77777777" w:rsidR="000E74EF" w:rsidRPr="00A0638A" w:rsidRDefault="000E74EF" w:rsidP="00F7549F">
            <w:pPr>
              <w:tabs>
                <w:tab w:val="left" w:pos="8222"/>
              </w:tabs>
              <w:jc w:val="both"/>
              <w:rPr>
                <w:rFonts w:ascii="Arial" w:hAnsi="Arial" w:cs="Arial"/>
              </w:rPr>
            </w:pPr>
          </w:p>
        </w:tc>
      </w:tr>
      <w:tr w:rsidR="000B5646" w:rsidRPr="00A0638A" w14:paraId="25BD12DE" w14:textId="77777777" w:rsidTr="00BE1380">
        <w:tc>
          <w:tcPr>
            <w:tcW w:w="9039" w:type="dxa"/>
          </w:tcPr>
          <w:p w14:paraId="0001EE25" w14:textId="7B7EFE16" w:rsidR="000B5646" w:rsidRPr="001929AF" w:rsidRDefault="00BE1380" w:rsidP="00F7549F">
            <w:pPr>
              <w:spacing w:line="276" w:lineRule="auto"/>
              <w:ind w:right="-109"/>
              <w:jc w:val="both"/>
              <w:rPr>
                <w:rFonts w:ascii="Arial" w:hAnsi="Arial" w:cs="Arial"/>
                <w:bCs/>
              </w:rPr>
            </w:pPr>
            <w:r w:rsidRPr="00BE1380">
              <w:rPr>
                <w:rFonts w:ascii="Arial" w:hAnsi="Arial" w:cs="Arial"/>
                <w:bCs/>
              </w:rPr>
              <w:t>Библиография…………………………………………………………………………</w:t>
            </w:r>
            <w:proofErr w:type="gramStart"/>
            <w:r w:rsidRPr="00BE1380">
              <w:rPr>
                <w:rFonts w:ascii="Arial" w:hAnsi="Arial" w:cs="Arial"/>
                <w:bCs/>
              </w:rPr>
              <w:t>…….</w:t>
            </w:r>
            <w:proofErr w:type="gramEnd"/>
          </w:p>
        </w:tc>
        <w:tc>
          <w:tcPr>
            <w:tcW w:w="531" w:type="dxa"/>
          </w:tcPr>
          <w:p w14:paraId="6519B18B" w14:textId="77777777" w:rsidR="000B5646" w:rsidRPr="00A0638A" w:rsidRDefault="000B5646" w:rsidP="00F7549F">
            <w:pPr>
              <w:tabs>
                <w:tab w:val="left" w:pos="8222"/>
              </w:tabs>
              <w:jc w:val="both"/>
              <w:rPr>
                <w:rFonts w:ascii="Arial" w:hAnsi="Arial" w:cs="Arial"/>
              </w:rPr>
            </w:pPr>
          </w:p>
        </w:tc>
      </w:tr>
    </w:tbl>
    <w:p w14:paraId="1108689F" w14:textId="0AA2657F" w:rsidR="00F07E5B" w:rsidRDefault="00F07E5B" w:rsidP="00C96BAC">
      <w:pPr>
        <w:tabs>
          <w:tab w:val="left" w:pos="8222"/>
        </w:tabs>
        <w:jc w:val="center"/>
        <w:rPr>
          <w:rFonts w:ascii="Arial" w:hAnsi="Arial" w:cs="Arial"/>
          <w:b/>
          <w:bCs/>
        </w:rPr>
      </w:pPr>
    </w:p>
    <w:p w14:paraId="6F14F023" w14:textId="77777777" w:rsidR="00E153AC" w:rsidRDefault="00E153AC" w:rsidP="00F577A6">
      <w:pPr>
        <w:ind w:firstLine="567"/>
        <w:jc w:val="both"/>
        <w:rPr>
          <w:rFonts w:ascii="Arial" w:hAnsi="Arial" w:cs="Arial"/>
          <w:lang w:val="kk-KZ"/>
        </w:rPr>
      </w:pPr>
    </w:p>
    <w:p w14:paraId="7EB1942B" w14:textId="77777777" w:rsidR="004479BB" w:rsidRDefault="004479BB" w:rsidP="00F577A6">
      <w:pPr>
        <w:ind w:firstLine="567"/>
        <w:jc w:val="both"/>
        <w:rPr>
          <w:rFonts w:ascii="Arial" w:hAnsi="Arial" w:cs="Arial"/>
          <w:lang w:val="kk-KZ"/>
        </w:rPr>
      </w:pPr>
    </w:p>
    <w:p w14:paraId="5465E961" w14:textId="77777777" w:rsidR="004479BB" w:rsidRDefault="004479BB" w:rsidP="00F577A6">
      <w:pPr>
        <w:ind w:firstLine="567"/>
        <w:jc w:val="both"/>
        <w:rPr>
          <w:rFonts w:ascii="Arial" w:hAnsi="Arial" w:cs="Arial"/>
          <w:lang w:val="kk-KZ"/>
        </w:rPr>
      </w:pPr>
    </w:p>
    <w:p w14:paraId="5FAED70D" w14:textId="77777777" w:rsidR="004479BB" w:rsidRDefault="004479BB" w:rsidP="00F577A6">
      <w:pPr>
        <w:ind w:firstLine="567"/>
        <w:jc w:val="both"/>
        <w:rPr>
          <w:rFonts w:ascii="Arial" w:hAnsi="Arial" w:cs="Arial"/>
          <w:lang w:val="kk-KZ"/>
        </w:rPr>
      </w:pPr>
    </w:p>
    <w:p w14:paraId="44A6191E" w14:textId="6D706EAE" w:rsidR="004479BB" w:rsidRDefault="004479BB" w:rsidP="00F577A6">
      <w:pPr>
        <w:ind w:firstLine="567"/>
        <w:jc w:val="both"/>
        <w:rPr>
          <w:rFonts w:ascii="Arial" w:hAnsi="Arial" w:cs="Arial"/>
          <w:lang w:val="kk-KZ"/>
        </w:rPr>
      </w:pPr>
    </w:p>
    <w:p w14:paraId="0D530E10" w14:textId="464F313C" w:rsidR="004479BB" w:rsidRDefault="004479BB" w:rsidP="00F577A6">
      <w:pPr>
        <w:ind w:firstLine="567"/>
        <w:jc w:val="both"/>
        <w:rPr>
          <w:rFonts w:ascii="Arial" w:hAnsi="Arial" w:cs="Arial"/>
          <w:lang w:val="kk-KZ"/>
        </w:rPr>
      </w:pPr>
    </w:p>
    <w:p w14:paraId="6720B831" w14:textId="6D471121" w:rsidR="004479BB" w:rsidRDefault="004479BB" w:rsidP="00F577A6">
      <w:pPr>
        <w:ind w:firstLine="567"/>
        <w:jc w:val="both"/>
        <w:rPr>
          <w:rFonts w:ascii="Arial" w:hAnsi="Arial" w:cs="Arial"/>
          <w:lang w:val="kk-KZ"/>
        </w:rPr>
      </w:pPr>
    </w:p>
    <w:p w14:paraId="5A691D51" w14:textId="0D968FDC" w:rsidR="004479BB" w:rsidRDefault="004479BB" w:rsidP="00F577A6">
      <w:pPr>
        <w:ind w:firstLine="567"/>
        <w:jc w:val="both"/>
        <w:rPr>
          <w:rFonts w:ascii="Arial" w:hAnsi="Arial" w:cs="Arial"/>
          <w:lang w:val="kk-KZ"/>
        </w:rPr>
      </w:pPr>
    </w:p>
    <w:p w14:paraId="64199FD2" w14:textId="46151E45" w:rsidR="004479BB" w:rsidRDefault="004479BB" w:rsidP="00F577A6">
      <w:pPr>
        <w:ind w:firstLine="567"/>
        <w:jc w:val="both"/>
        <w:rPr>
          <w:rFonts w:ascii="Arial" w:hAnsi="Arial" w:cs="Arial"/>
          <w:lang w:val="kk-KZ"/>
        </w:rPr>
      </w:pPr>
    </w:p>
    <w:p w14:paraId="333714E2" w14:textId="6328F771" w:rsidR="004479BB" w:rsidRDefault="004479BB" w:rsidP="00F577A6">
      <w:pPr>
        <w:ind w:firstLine="567"/>
        <w:jc w:val="both"/>
        <w:rPr>
          <w:rFonts w:ascii="Arial" w:hAnsi="Arial" w:cs="Arial"/>
          <w:lang w:val="kk-KZ"/>
        </w:rPr>
      </w:pPr>
    </w:p>
    <w:p w14:paraId="35A9A5FC" w14:textId="485178A8" w:rsidR="004479BB" w:rsidRDefault="004479BB" w:rsidP="00F577A6">
      <w:pPr>
        <w:ind w:firstLine="567"/>
        <w:jc w:val="both"/>
        <w:rPr>
          <w:rFonts w:ascii="Arial" w:hAnsi="Arial" w:cs="Arial"/>
          <w:lang w:val="kk-KZ"/>
        </w:rPr>
      </w:pPr>
    </w:p>
    <w:p w14:paraId="788EA323" w14:textId="13157B51" w:rsidR="004479BB" w:rsidRDefault="004479BB" w:rsidP="00F577A6">
      <w:pPr>
        <w:ind w:firstLine="567"/>
        <w:jc w:val="both"/>
        <w:rPr>
          <w:rFonts w:ascii="Arial" w:hAnsi="Arial" w:cs="Arial"/>
          <w:lang w:val="kk-KZ"/>
        </w:rPr>
      </w:pPr>
    </w:p>
    <w:p w14:paraId="3A2880CF" w14:textId="3EE24962" w:rsidR="004479BB" w:rsidRDefault="004479BB" w:rsidP="00F577A6">
      <w:pPr>
        <w:ind w:firstLine="567"/>
        <w:jc w:val="both"/>
        <w:rPr>
          <w:rFonts w:ascii="Arial" w:hAnsi="Arial" w:cs="Arial"/>
          <w:lang w:val="kk-KZ"/>
        </w:rPr>
      </w:pPr>
    </w:p>
    <w:p w14:paraId="0A2619AF" w14:textId="72B40352" w:rsidR="004479BB" w:rsidRDefault="004479BB" w:rsidP="00F577A6">
      <w:pPr>
        <w:ind w:firstLine="567"/>
        <w:jc w:val="both"/>
        <w:rPr>
          <w:rFonts w:ascii="Arial" w:hAnsi="Arial" w:cs="Arial"/>
          <w:lang w:val="kk-KZ"/>
        </w:rPr>
      </w:pPr>
    </w:p>
    <w:p w14:paraId="7EF05C31" w14:textId="660DCA4C" w:rsidR="004479BB" w:rsidRDefault="004479BB" w:rsidP="00F577A6">
      <w:pPr>
        <w:ind w:firstLine="567"/>
        <w:jc w:val="both"/>
        <w:rPr>
          <w:rFonts w:ascii="Arial" w:hAnsi="Arial" w:cs="Arial"/>
          <w:lang w:val="kk-KZ"/>
        </w:rPr>
      </w:pPr>
    </w:p>
    <w:p w14:paraId="3A16A13F" w14:textId="1134CD59" w:rsidR="004479BB" w:rsidRDefault="004479BB" w:rsidP="00F577A6">
      <w:pPr>
        <w:ind w:firstLine="567"/>
        <w:jc w:val="both"/>
        <w:rPr>
          <w:rFonts w:ascii="Arial" w:hAnsi="Arial" w:cs="Arial"/>
          <w:lang w:val="kk-KZ"/>
        </w:rPr>
      </w:pPr>
    </w:p>
    <w:p w14:paraId="31B6928B" w14:textId="4420B5B6" w:rsidR="004479BB" w:rsidRDefault="004479BB" w:rsidP="00F577A6">
      <w:pPr>
        <w:ind w:firstLine="567"/>
        <w:jc w:val="both"/>
        <w:rPr>
          <w:rFonts w:ascii="Arial" w:hAnsi="Arial" w:cs="Arial"/>
          <w:lang w:val="kk-KZ"/>
        </w:rPr>
      </w:pPr>
    </w:p>
    <w:p w14:paraId="35E7F171" w14:textId="1E264C3A" w:rsidR="004479BB" w:rsidRDefault="004479BB" w:rsidP="00F577A6">
      <w:pPr>
        <w:ind w:firstLine="567"/>
        <w:jc w:val="both"/>
        <w:rPr>
          <w:rFonts w:ascii="Arial" w:hAnsi="Arial" w:cs="Arial"/>
          <w:lang w:val="kk-KZ"/>
        </w:rPr>
      </w:pPr>
    </w:p>
    <w:p w14:paraId="3E470E2F" w14:textId="46F7F4FE" w:rsidR="004479BB" w:rsidRDefault="004479BB" w:rsidP="00F577A6">
      <w:pPr>
        <w:ind w:firstLine="567"/>
        <w:jc w:val="both"/>
        <w:rPr>
          <w:rFonts w:ascii="Arial" w:hAnsi="Arial" w:cs="Arial"/>
          <w:lang w:val="kk-KZ"/>
        </w:rPr>
      </w:pPr>
    </w:p>
    <w:p w14:paraId="317E9EE6" w14:textId="61A2A33C" w:rsidR="004479BB" w:rsidRDefault="004479BB" w:rsidP="00F577A6">
      <w:pPr>
        <w:ind w:firstLine="567"/>
        <w:jc w:val="both"/>
        <w:rPr>
          <w:rFonts w:ascii="Arial" w:hAnsi="Arial" w:cs="Arial"/>
          <w:lang w:val="kk-KZ"/>
        </w:rPr>
      </w:pPr>
    </w:p>
    <w:p w14:paraId="375D3227" w14:textId="0D59D797" w:rsidR="004479BB" w:rsidRDefault="004479BB" w:rsidP="00F577A6">
      <w:pPr>
        <w:ind w:firstLine="567"/>
        <w:jc w:val="both"/>
        <w:rPr>
          <w:rFonts w:ascii="Arial" w:hAnsi="Arial" w:cs="Arial"/>
          <w:lang w:val="kk-KZ"/>
        </w:rPr>
      </w:pPr>
    </w:p>
    <w:p w14:paraId="4AB07207" w14:textId="6E135CE4" w:rsidR="004479BB" w:rsidRDefault="004479BB" w:rsidP="00F577A6">
      <w:pPr>
        <w:ind w:firstLine="567"/>
        <w:jc w:val="both"/>
        <w:rPr>
          <w:rFonts w:ascii="Arial" w:hAnsi="Arial" w:cs="Arial"/>
          <w:lang w:val="kk-KZ"/>
        </w:rPr>
      </w:pPr>
    </w:p>
    <w:p w14:paraId="77DF9BAC" w14:textId="586417A2" w:rsidR="004479BB" w:rsidRDefault="004479BB" w:rsidP="00F577A6">
      <w:pPr>
        <w:ind w:firstLine="567"/>
        <w:jc w:val="both"/>
        <w:rPr>
          <w:rFonts w:ascii="Arial" w:hAnsi="Arial" w:cs="Arial"/>
          <w:lang w:val="kk-KZ"/>
        </w:rPr>
      </w:pPr>
    </w:p>
    <w:p w14:paraId="12EB8F53" w14:textId="71E62516" w:rsidR="004479BB" w:rsidRDefault="004479BB" w:rsidP="00F577A6">
      <w:pPr>
        <w:ind w:firstLine="567"/>
        <w:jc w:val="both"/>
        <w:rPr>
          <w:rFonts w:ascii="Arial" w:hAnsi="Arial" w:cs="Arial"/>
          <w:lang w:val="kk-KZ"/>
        </w:rPr>
      </w:pPr>
    </w:p>
    <w:p w14:paraId="2529B734" w14:textId="4C660342" w:rsidR="004479BB" w:rsidRDefault="004479BB" w:rsidP="00F577A6">
      <w:pPr>
        <w:ind w:firstLine="567"/>
        <w:jc w:val="both"/>
        <w:rPr>
          <w:rFonts w:ascii="Arial" w:hAnsi="Arial" w:cs="Arial"/>
          <w:lang w:val="kk-KZ"/>
        </w:rPr>
      </w:pPr>
    </w:p>
    <w:p w14:paraId="0097CBC1" w14:textId="5A70573F" w:rsidR="004479BB" w:rsidRDefault="004479BB" w:rsidP="00F577A6">
      <w:pPr>
        <w:ind w:firstLine="567"/>
        <w:jc w:val="both"/>
        <w:rPr>
          <w:rFonts w:ascii="Arial" w:hAnsi="Arial" w:cs="Arial"/>
          <w:lang w:val="kk-KZ"/>
        </w:rPr>
      </w:pPr>
    </w:p>
    <w:p w14:paraId="22CFE534" w14:textId="1C98CE9D" w:rsidR="004479BB" w:rsidRDefault="004479BB" w:rsidP="00F577A6">
      <w:pPr>
        <w:ind w:firstLine="567"/>
        <w:jc w:val="both"/>
        <w:rPr>
          <w:rFonts w:ascii="Arial" w:hAnsi="Arial" w:cs="Arial"/>
          <w:lang w:val="kk-KZ"/>
        </w:rPr>
      </w:pPr>
    </w:p>
    <w:p w14:paraId="2D3B24E5" w14:textId="51032016" w:rsidR="004479BB" w:rsidRDefault="004479BB" w:rsidP="00F577A6">
      <w:pPr>
        <w:ind w:firstLine="567"/>
        <w:jc w:val="both"/>
        <w:rPr>
          <w:rFonts w:ascii="Arial" w:hAnsi="Arial" w:cs="Arial"/>
          <w:lang w:val="kk-KZ"/>
        </w:rPr>
      </w:pPr>
    </w:p>
    <w:p w14:paraId="7FF2BCFC" w14:textId="1E491D50" w:rsidR="004479BB" w:rsidRDefault="004479BB" w:rsidP="00F577A6">
      <w:pPr>
        <w:ind w:firstLine="567"/>
        <w:jc w:val="both"/>
        <w:rPr>
          <w:rFonts w:ascii="Arial" w:hAnsi="Arial" w:cs="Arial"/>
          <w:lang w:val="kk-KZ"/>
        </w:rPr>
      </w:pPr>
    </w:p>
    <w:p w14:paraId="75F65303" w14:textId="77777777" w:rsidR="004479BB" w:rsidRDefault="004479BB" w:rsidP="00F577A6">
      <w:pPr>
        <w:ind w:firstLine="567"/>
        <w:jc w:val="both"/>
        <w:rPr>
          <w:rFonts w:ascii="Arial" w:hAnsi="Arial" w:cs="Arial"/>
          <w:lang w:val="kk-KZ"/>
        </w:rPr>
      </w:pPr>
    </w:p>
    <w:p w14:paraId="547BD62D" w14:textId="27A7DA5A" w:rsidR="004479BB" w:rsidRPr="004479BB" w:rsidRDefault="004479BB" w:rsidP="004479BB">
      <w:pPr>
        <w:ind w:firstLine="567"/>
        <w:jc w:val="center"/>
        <w:rPr>
          <w:rFonts w:ascii="Arial" w:hAnsi="Arial" w:cs="Arial"/>
          <w:b/>
          <w:bCs/>
          <w:lang w:val="kk-KZ"/>
        </w:rPr>
      </w:pPr>
      <w:r w:rsidRPr="004479BB">
        <w:rPr>
          <w:rFonts w:ascii="Arial" w:hAnsi="Arial" w:cs="Arial"/>
          <w:b/>
          <w:bCs/>
          <w:lang w:val="kk-KZ"/>
        </w:rPr>
        <w:lastRenderedPageBreak/>
        <w:t>Введение</w:t>
      </w:r>
    </w:p>
    <w:p w14:paraId="2DD47210" w14:textId="77777777" w:rsidR="004479BB" w:rsidRPr="004479BB" w:rsidRDefault="004479BB" w:rsidP="004479BB">
      <w:pPr>
        <w:ind w:firstLine="567"/>
        <w:jc w:val="both"/>
        <w:rPr>
          <w:rFonts w:ascii="Arial" w:hAnsi="Arial" w:cs="Arial"/>
          <w:lang w:val="kk-KZ"/>
        </w:rPr>
      </w:pPr>
    </w:p>
    <w:p w14:paraId="4A289100" w14:textId="77777777" w:rsidR="004479BB" w:rsidRPr="004479BB" w:rsidRDefault="004479BB" w:rsidP="004479BB">
      <w:pPr>
        <w:ind w:firstLine="567"/>
        <w:jc w:val="both"/>
        <w:rPr>
          <w:rFonts w:ascii="Arial" w:hAnsi="Arial" w:cs="Arial"/>
          <w:lang w:val="kk-KZ"/>
        </w:rPr>
      </w:pPr>
      <w:r w:rsidRPr="004479BB">
        <w:rPr>
          <w:rFonts w:ascii="Arial" w:hAnsi="Arial" w:cs="Arial"/>
          <w:lang w:val="kk-KZ"/>
        </w:rPr>
        <w:t>Настоящая часть стандарта IEC 61400 устанавливает минимальные требования, необходимые при проектировании ВЭУ, и не предназначен для использования в качестве исчерпывающих технических требований к проектированию или в качестве руководства по проектированию.</w:t>
      </w:r>
    </w:p>
    <w:p w14:paraId="114F87E4" w14:textId="77777777" w:rsidR="004479BB" w:rsidRPr="004479BB" w:rsidRDefault="004479BB" w:rsidP="004479BB">
      <w:pPr>
        <w:ind w:firstLine="567"/>
        <w:jc w:val="both"/>
        <w:rPr>
          <w:rFonts w:ascii="Arial" w:hAnsi="Arial" w:cs="Arial"/>
          <w:lang w:val="kk-KZ"/>
        </w:rPr>
      </w:pPr>
      <w:r w:rsidRPr="004479BB">
        <w:rPr>
          <w:rFonts w:ascii="Arial" w:hAnsi="Arial" w:cs="Arial"/>
          <w:lang w:val="kk-KZ"/>
        </w:rPr>
        <w:t>Любое из установленных требований настоящего стандарта может быть изменено, если надлежащим образом будет доказано, что при этом требуемый уровень безопасности ВЭУ обеспечен. Данное условие не относится к классификации и связанным с ней определениям параметров внешней окружающей среды, которые изложены в разделе 6. Соблюдение настоящего стандарта не является основанием, освобождающим любое физическое или юридическое лицо вне зависимости от форм собственности от необходимости использования других применимых норм и регламентов.</w:t>
      </w:r>
    </w:p>
    <w:p w14:paraId="7F52350D" w14:textId="69A87219" w:rsidR="004479BB" w:rsidRPr="00A0638A" w:rsidRDefault="004479BB" w:rsidP="004479BB">
      <w:pPr>
        <w:ind w:firstLine="567"/>
        <w:jc w:val="both"/>
        <w:rPr>
          <w:rFonts w:ascii="Arial" w:hAnsi="Arial" w:cs="Arial"/>
          <w:lang w:val="kk-KZ"/>
        </w:rPr>
        <w:sectPr w:rsidR="004479BB" w:rsidRPr="00A0638A" w:rsidSect="005077E6">
          <w:headerReference w:type="even" r:id="rId9"/>
          <w:headerReference w:type="default" r:id="rId10"/>
          <w:footerReference w:type="even" r:id="rId11"/>
          <w:footerReference w:type="default" r:id="rId12"/>
          <w:pgSz w:w="11906" w:h="16838" w:code="9"/>
          <w:pgMar w:top="1134" w:right="1418" w:bottom="1134" w:left="1134" w:header="709" w:footer="709" w:gutter="0"/>
          <w:pgNumType w:fmt="upperRoman" w:start="1"/>
          <w:cols w:space="708"/>
          <w:titlePg/>
          <w:docGrid w:linePitch="360"/>
        </w:sectPr>
      </w:pPr>
      <w:r w:rsidRPr="004479BB">
        <w:rPr>
          <w:rFonts w:ascii="Arial" w:hAnsi="Arial" w:cs="Arial"/>
          <w:lang w:val="kk-KZ"/>
        </w:rPr>
        <w:t>Требования настоящего стандарта не распространяются на проектирование ВЭУ и их несущих конструкций, размещаемых в морской прибрежной зоне. Для конструкций, размещаемых в морской прибрежной зоне, сделана ссылка на группу</w:t>
      </w:r>
      <w:r>
        <w:rPr>
          <w:rFonts w:ascii="Arial" w:hAnsi="Arial" w:cs="Arial"/>
          <w:lang w:val="kk-KZ"/>
        </w:rPr>
        <w:t xml:space="preserve">  </w:t>
      </w:r>
      <w:r w:rsidRPr="004479BB">
        <w:rPr>
          <w:rFonts w:ascii="Arial" w:hAnsi="Arial" w:cs="Arial"/>
          <w:lang w:val="kk-KZ"/>
        </w:rPr>
        <w:t>стандартов</w:t>
      </w:r>
      <w:r>
        <w:rPr>
          <w:rFonts w:ascii="Arial" w:hAnsi="Arial" w:cs="Arial"/>
          <w:lang w:val="kk-KZ"/>
        </w:rPr>
        <w:t xml:space="preserve"> </w:t>
      </w:r>
      <w:r w:rsidRPr="004479BB">
        <w:rPr>
          <w:rFonts w:ascii="Arial" w:hAnsi="Arial" w:cs="Arial"/>
          <w:lang w:val="kk-KZ"/>
        </w:rPr>
        <w:t>IEC</w:t>
      </w:r>
      <w:r>
        <w:rPr>
          <w:rFonts w:ascii="Arial" w:hAnsi="Arial" w:cs="Arial"/>
          <w:lang w:val="kk-KZ"/>
        </w:rPr>
        <w:t xml:space="preserve"> </w:t>
      </w:r>
      <w:r w:rsidRPr="004479BB">
        <w:rPr>
          <w:rFonts w:ascii="Arial" w:hAnsi="Arial" w:cs="Arial"/>
          <w:lang w:val="kk-KZ"/>
        </w:rPr>
        <w:t>61400-3</w:t>
      </w:r>
      <w:r>
        <w:rPr>
          <w:rFonts w:ascii="Arial" w:hAnsi="Arial" w:cs="Arial"/>
          <w:lang w:val="kk-KZ"/>
        </w:rPr>
        <w:t xml:space="preserve">.    </w:t>
      </w:r>
    </w:p>
    <w:p w14:paraId="0FCA2518" w14:textId="77777777" w:rsidR="00984D79" w:rsidRPr="00A0638A" w:rsidRDefault="00EB7706" w:rsidP="00EB7706">
      <w:pPr>
        <w:shd w:val="clear" w:color="auto" w:fill="FFFFFF"/>
        <w:ind w:firstLine="709"/>
        <w:jc w:val="both"/>
        <w:rPr>
          <w:rFonts w:ascii="Arial" w:hAnsi="Arial" w:cs="Arial"/>
          <w:b/>
          <w:spacing w:val="100"/>
        </w:rPr>
      </w:pPr>
      <w:r w:rsidRPr="00A0638A">
        <w:rPr>
          <w:rFonts w:ascii="Arial" w:hAnsi="Arial" w:cs="Arial"/>
          <w:b/>
          <w:spacing w:val="100"/>
        </w:rPr>
        <w:lastRenderedPageBreak/>
        <w:t>МЕЖГОСУДА</w:t>
      </w:r>
      <w:r w:rsidR="00984D79" w:rsidRPr="00A0638A">
        <w:rPr>
          <w:rFonts w:ascii="Arial" w:hAnsi="Arial" w:cs="Arial"/>
          <w:b/>
          <w:spacing w:val="100"/>
        </w:rPr>
        <w:t>РСТВЕННЫ</w:t>
      </w:r>
      <w:r w:rsidRPr="00A0638A">
        <w:rPr>
          <w:rFonts w:ascii="Arial" w:hAnsi="Arial" w:cs="Arial"/>
          <w:b/>
          <w:spacing w:val="100"/>
        </w:rPr>
        <w:t xml:space="preserve">Й </w:t>
      </w:r>
      <w:r w:rsidR="00984D79" w:rsidRPr="00A0638A">
        <w:rPr>
          <w:rFonts w:ascii="Arial" w:hAnsi="Arial" w:cs="Arial"/>
          <w:b/>
          <w:spacing w:val="100"/>
        </w:rPr>
        <w:t>СТАНДАРТ</w:t>
      </w:r>
    </w:p>
    <w:p w14:paraId="58FDB673" w14:textId="77777777" w:rsidR="009D0119" w:rsidRPr="00A0638A" w:rsidRDefault="009D0119" w:rsidP="00984D79">
      <w:pPr>
        <w:shd w:val="clear" w:color="auto" w:fill="FFFFFF"/>
        <w:ind w:firstLine="709"/>
        <w:jc w:val="center"/>
        <w:rPr>
          <w:rFonts w:ascii="Arial" w:hAnsi="Arial" w:cs="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1"/>
      </w:tblGrid>
      <w:tr w:rsidR="00984D79" w:rsidRPr="00B824E5" w14:paraId="328FC108" w14:textId="77777777" w:rsidTr="00B0330F">
        <w:trPr>
          <w:trHeight w:val="1285"/>
          <w:jc w:val="center"/>
        </w:trPr>
        <w:tc>
          <w:tcPr>
            <w:tcW w:w="9531" w:type="dxa"/>
            <w:tcBorders>
              <w:left w:val="nil"/>
              <w:right w:val="nil"/>
            </w:tcBorders>
          </w:tcPr>
          <w:p w14:paraId="184D447A" w14:textId="77777777" w:rsidR="009D0119" w:rsidRPr="00A0638A" w:rsidRDefault="009D0119" w:rsidP="004D3620">
            <w:pPr>
              <w:pStyle w:val="Style4"/>
              <w:widowControl/>
              <w:jc w:val="center"/>
              <w:rPr>
                <w:rStyle w:val="FontStyle189"/>
                <w:sz w:val="24"/>
                <w:szCs w:val="24"/>
                <w:lang w:eastAsia="en-US"/>
              </w:rPr>
            </w:pPr>
          </w:p>
          <w:p w14:paraId="59948557" w14:textId="77777777" w:rsidR="001D76A8" w:rsidRPr="001D76A8" w:rsidRDefault="001D76A8" w:rsidP="001D76A8">
            <w:pPr>
              <w:pStyle w:val="Style4"/>
              <w:jc w:val="center"/>
              <w:rPr>
                <w:rStyle w:val="FontStyle189"/>
                <w:sz w:val="24"/>
                <w:szCs w:val="24"/>
                <w:lang w:eastAsia="en-US"/>
              </w:rPr>
            </w:pPr>
            <w:r w:rsidRPr="001D76A8">
              <w:rPr>
                <w:rStyle w:val="FontStyle189"/>
                <w:sz w:val="24"/>
                <w:szCs w:val="24"/>
                <w:lang w:eastAsia="en-US"/>
              </w:rPr>
              <w:t>СИСТЕМЫ ГЕНЕРАЦИИ ЭНЕРГИИ ВЕТРА</w:t>
            </w:r>
          </w:p>
          <w:p w14:paraId="31CC4D52" w14:textId="77777777" w:rsidR="001D76A8" w:rsidRPr="001D76A8" w:rsidRDefault="001D76A8" w:rsidP="001D76A8">
            <w:pPr>
              <w:pStyle w:val="Style4"/>
              <w:jc w:val="center"/>
              <w:rPr>
                <w:rStyle w:val="FontStyle189"/>
                <w:sz w:val="24"/>
                <w:szCs w:val="24"/>
                <w:lang w:eastAsia="en-US"/>
              </w:rPr>
            </w:pPr>
          </w:p>
          <w:p w14:paraId="10413816" w14:textId="33459489" w:rsidR="001D76A8" w:rsidRPr="001D76A8" w:rsidRDefault="001D76A8" w:rsidP="00260926">
            <w:pPr>
              <w:pStyle w:val="Style4"/>
              <w:jc w:val="center"/>
              <w:rPr>
                <w:rStyle w:val="FontStyle189"/>
                <w:sz w:val="24"/>
                <w:szCs w:val="24"/>
                <w:lang w:eastAsia="en-US"/>
              </w:rPr>
            </w:pPr>
            <w:r w:rsidRPr="001D76A8">
              <w:rPr>
                <w:rStyle w:val="FontStyle189"/>
                <w:sz w:val="24"/>
                <w:szCs w:val="24"/>
                <w:lang w:eastAsia="en-US"/>
              </w:rPr>
              <w:t>Часть 1</w:t>
            </w:r>
          </w:p>
          <w:p w14:paraId="794F2B4E" w14:textId="31115525" w:rsidR="004D3620" w:rsidRPr="001D76A8" w:rsidRDefault="001D76A8" w:rsidP="001D76A8">
            <w:pPr>
              <w:pStyle w:val="Style4"/>
              <w:widowControl/>
              <w:jc w:val="center"/>
              <w:rPr>
                <w:rStyle w:val="FontStyle189"/>
                <w:sz w:val="24"/>
                <w:szCs w:val="24"/>
                <w:lang w:val="en-US" w:eastAsia="en-US"/>
              </w:rPr>
            </w:pPr>
            <w:r w:rsidRPr="001D76A8">
              <w:rPr>
                <w:rStyle w:val="FontStyle189"/>
                <w:sz w:val="24"/>
                <w:szCs w:val="24"/>
                <w:lang w:eastAsia="en-US"/>
              </w:rPr>
              <w:t>Требования</w:t>
            </w:r>
            <w:r w:rsidRPr="001D76A8">
              <w:rPr>
                <w:rStyle w:val="FontStyle189"/>
                <w:sz w:val="24"/>
                <w:szCs w:val="24"/>
                <w:lang w:val="en-US" w:eastAsia="en-US"/>
              </w:rPr>
              <w:t xml:space="preserve"> </w:t>
            </w:r>
            <w:r w:rsidRPr="001D76A8">
              <w:rPr>
                <w:rStyle w:val="FontStyle189"/>
                <w:sz w:val="24"/>
                <w:szCs w:val="24"/>
                <w:lang w:eastAsia="en-US"/>
              </w:rPr>
              <w:t>к</w:t>
            </w:r>
            <w:r w:rsidRPr="001D76A8">
              <w:rPr>
                <w:rStyle w:val="FontStyle189"/>
                <w:sz w:val="24"/>
                <w:szCs w:val="24"/>
                <w:lang w:val="en-US" w:eastAsia="en-US"/>
              </w:rPr>
              <w:t xml:space="preserve"> </w:t>
            </w:r>
            <w:r w:rsidRPr="001D76A8">
              <w:rPr>
                <w:rStyle w:val="FontStyle189"/>
                <w:sz w:val="24"/>
                <w:szCs w:val="24"/>
                <w:lang w:eastAsia="en-US"/>
              </w:rPr>
              <w:t>конструкции</w:t>
            </w:r>
          </w:p>
          <w:p w14:paraId="6D3D4EC9" w14:textId="77777777" w:rsidR="00946FDD" w:rsidRPr="001D76A8" w:rsidRDefault="00946FDD" w:rsidP="00946FDD">
            <w:pPr>
              <w:keepNext/>
              <w:jc w:val="center"/>
              <w:outlineLvl w:val="3"/>
              <w:rPr>
                <w:rFonts w:ascii="Arial" w:hAnsi="Arial" w:cs="Arial"/>
                <w:b/>
                <w:lang w:val="en-US"/>
              </w:rPr>
            </w:pPr>
          </w:p>
          <w:p w14:paraId="6404742C" w14:textId="74F6DC6C" w:rsidR="009D0119" w:rsidRPr="00A0638A" w:rsidRDefault="001D76A8" w:rsidP="00833700">
            <w:pPr>
              <w:pStyle w:val="Style4"/>
              <w:widowControl/>
              <w:jc w:val="center"/>
              <w:rPr>
                <w:rFonts w:ascii="Arial" w:hAnsi="Arial" w:cs="Arial"/>
                <w:lang w:val="en-US"/>
              </w:rPr>
            </w:pPr>
            <w:r w:rsidRPr="001D76A8">
              <w:rPr>
                <w:rFonts w:ascii="Arial" w:hAnsi="Arial" w:cs="Arial"/>
                <w:sz w:val="22"/>
                <w:lang w:val="en-US"/>
              </w:rPr>
              <w:t>Wind energy generation systems – Part 1: Design requirements</w:t>
            </w:r>
          </w:p>
          <w:p w14:paraId="19E99F44" w14:textId="77777777" w:rsidR="00EB7706" w:rsidRPr="00A0638A" w:rsidRDefault="00EB7706" w:rsidP="00833700">
            <w:pPr>
              <w:pStyle w:val="Style4"/>
              <w:widowControl/>
              <w:jc w:val="center"/>
              <w:rPr>
                <w:rFonts w:ascii="Arial" w:hAnsi="Arial" w:cs="Arial"/>
                <w:lang w:val="en-US"/>
              </w:rPr>
            </w:pPr>
          </w:p>
        </w:tc>
      </w:tr>
    </w:tbl>
    <w:p w14:paraId="4FED14C4" w14:textId="77777777" w:rsidR="00984D79" w:rsidRPr="00A0638A" w:rsidRDefault="00984D79" w:rsidP="00984D79">
      <w:pPr>
        <w:pStyle w:val="4"/>
        <w:keepNext w:val="0"/>
        <w:spacing w:before="0" w:after="0"/>
        <w:jc w:val="right"/>
        <w:rPr>
          <w:rFonts w:ascii="Arial" w:hAnsi="Arial" w:cs="Arial"/>
          <w:sz w:val="24"/>
          <w:szCs w:val="24"/>
        </w:rPr>
      </w:pPr>
      <w:r w:rsidRPr="00A0638A">
        <w:rPr>
          <w:rFonts w:ascii="Arial" w:hAnsi="Arial" w:cs="Arial"/>
          <w:sz w:val="24"/>
          <w:szCs w:val="24"/>
        </w:rPr>
        <w:t>Дата введения</w:t>
      </w:r>
      <w:r w:rsidR="006A3964" w:rsidRPr="00A0638A">
        <w:rPr>
          <w:rFonts w:ascii="Arial" w:hAnsi="Arial" w:cs="Arial"/>
          <w:b w:val="0"/>
          <w:sz w:val="24"/>
          <w:szCs w:val="24"/>
        </w:rPr>
        <w:t>______________</w:t>
      </w:r>
    </w:p>
    <w:p w14:paraId="55427A45" w14:textId="77777777" w:rsidR="00984D79" w:rsidRPr="00A0638A" w:rsidRDefault="00984D79" w:rsidP="00BD4EC5">
      <w:pPr>
        <w:autoSpaceDE w:val="0"/>
        <w:autoSpaceDN w:val="0"/>
        <w:adjustRightInd w:val="0"/>
        <w:ind w:firstLine="709"/>
        <w:jc w:val="both"/>
        <w:rPr>
          <w:rFonts w:ascii="Arial" w:hAnsi="Arial" w:cs="Arial"/>
          <w:b/>
          <w:bCs/>
        </w:rPr>
      </w:pPr>
      <w:bookmarkStart w:id="0" w:name="bookmark46"/>
    </w:p>
    <w:p w14:paraId="72598573" w14:textId="77777777" w:rsidR="008A5690" w:rsidRPr="00A0638A" w:rsidRDefault="008A5690" w:rsidP="00BD4EC5">
      <w:pPr>
        <w:autoSpaceDE w:val="0"/>
        <w:autoSpaceDN w:val="0"/>
        <w:adjustRightInd w:val="0"/>
        <w:ind w:firstLine="709"/>
        <w:jc w:val="both"/>
        <w:rPr>
          <w:rFonts w:ascii="Arial" w:hAnsi="Arial" w:cs="Arial"/>
          <w:b/>
          <w:bCs/>
        </w:rPr>
      </w:pPr>
    </w:p>
    <w:p w14:paraId="6F618B8E" w14:textId="77777777" w:rsidR="00984D79" w:rsidRPr="00A0638A" w:rsidRDefault="00984D79" w:rsidP="00BD4EC5">
      <w:pPr>
        <w:autoSpaceDE w:val="0"/>
        <w:autoSpaceDN w:val="0"/>
        <w:adjustRightInd w:val="0"/>
        <w:ind w:firstLine="709"/>
        <w:jc w:val="both"/>
        <w:rPr>
          <w:rFonts w:ascii="Arial" w:hAnsi="Arial" w:cs="Arial"/>
          <w:b/>
          <w:bCs/>
          <w:sz w:val="28"/>
        </w:rPr>
      </w:pPr>
      <w:r w:rsidRPr="00A0638A">
        <w:rPr>
          <w:rFonts w:ascii="Arial" w:hAnsi="Arial" w:cs="Arial"/>
          <w:b/>
          <w:bCs/>
          <w:sz w:val="28"/>
        </w:rPr>
        <w:t>1 Область применения</w:t>
      </w:r>
    </w:p>
    <w:p w14:paraId="0C33AD51" w14:textId="77777777" w:rsidR="00E153AC" w:rsidRPr="00A0638A" w:rsidRDefault="00E153AC" w:rsidP="00BD4EC5">
      <w:pPr>
        <w:ind w:firstLine="709"/>
        <w:jc w:val="both"/>
        <w:outlineLvl w:val="2"/>
        <w:rPr>
          <w:rFonts w:ascii="Arial" w:eastAsia="Arial Unicode MS" w:hAnsi="Arial" w:cs="Arial"/>
          <w:bCs/>
        </w:rPr>
      </w:pPr>
      <w:bookmarkStart w:id="1" w:name="bookmark11"/>
    </w:p>
    <w:p w14:paraId="03D70EA4" w14:textId="77777777" w:rsidR="004A4D8E" w:rsidRPr="004A4D8E" w:rsidRDefault="004A4D8E" w:rsidP="004A4D8E">
      <w:pPr>
        <w:pStyle w:val="Style8"/>
        <w:ind w:firstLine="720"/>
        <w:jc w:val="both"/>
        <w:rPr>
          <w:rStyle w:val="FontStyle276"/>
          <w:b w:val="0"/>
          <w:sz w:val="24"/>
          <w:szCs w:val="24"/>
          <w:lang w:eastAsia="en-US"/>
        </w:rPr>
      </w:pPr>
      <w:bookmarkStart w:id="2" w:name="bookmark12"/>
      <w:bookmarkEnd w:id="1"/>
      <w:r w:rsidRPr="004A4D8E">
        <w:rPr>
          <w:rStyle w:val="FontStyle276"/>
          <w:b w:val="0"/>
          <w:sz w:val="24"/>
          <w:szCs w:val="24"/>
          <w:lang w:eastAsia="en-US"/>
        </w:rPr>
        <w:t xml:space="preserve">Настоящая часть стандарта IEC 61400 определяет основные требования к конструкции для обеспечения структурной целостности ВЭУ. Назначение настоящего стандарта состоит в обеспечении гарантированного уровня надежности при всех возможных рисках, возникающих в течение жизненного цикла ВЭУ. </w:t>
      </w:r>
    </w:p>
    <w:p w14:paraId="6C5950FD" w14:textId="77777777" w:rsidR="004A4D8E" w:rsidRPr="004A4D8E" w:rsidRDefault="004A4D8E" w:rsidP="004A4D8E">
      <w:pPr>
        <w:pStyle w:val="Style8"/>
        <w:ind w:firstLine="720"/>
        <w:jc w:val="both"/>
        <w:rPr>
          <w:rStyle w:val="FontStyle276"/>
          <w:b w:val="0"/>
          <w:sz w:val="24"/>
          <w:szCs w:val="24"/>
          <w:lang w:eastAsia="en-US"/>
        </w:rPr>
      </w:pPr>
      <w:r w:rsidRPr="004A4D8E">
        <w:rPr>
          <w:rStyle w:val="FontStyle276"/>
          <w:b w:val="0"/>
          <w:sz w:val="24"/>
          <w:szCs w:val="24"/>
          <w:lang w:eastAsia="en-US"/>
        </w:rPr>
        <w:t>Настоящий стандарт затрагивает все подсистемы ВЭУ, такие как устройства управления и защиты, электрические и механические системы, несущие конструкции.</w:t>
      </w:r>
    </w:p>
    <w:p w14:paraId="3984E894" w14:textId="77777777" w:rsidR="004A4D8E" w:rsidRPr="004A4D8E" w:rsidRDefault="004A4D8E" w:rsidP="004A4D8E">
      <w:pPr>
        <w:pStyle w:val="Style8"/>
        <w:ind w:firstLine="720"/>
        <w:jc w:val="both"/>
        <w:rPr>
          <w:rStyle w:val="FontStyle276"/>
          <w:b w:val="0"/>
          <w:sz w:val="24"/>
          <w:szCs w:val="24"/>
          <w:lang w:eastAsia="en-US"/>
        </w:rPr>
      </w:pPr>
      <w:r w:rsidRPr="004A4D8E">
        <w:rPr>
          <w:rStyle w:val="FontStyle276"/>
          <w:b w:val="0"/>
          <w:sz w:val="24"/>
          <w:szCs w:val="24"/>
          <w:lang w:eastAsia="en-US"/>
        </w:rPr>
        <w:t>Настоящий стандарт относится к ВЭУ всех размеров. Для небольших ВЭУ может применяться IEC 61400-2. IEC 61400-3-1 содержит дополнительные требования к морским ветроэнергетическим установкам.</w:t>
      </w:r>
    </w:p>
    <w:p w14:paraId="52E16A70" w14:textId="3ADB5A8B" w:rsidR="00EB7706" w:rsidRPr="00A0638A" w:rsidRDefault="004A4D8E" w:rsidP="004A4D8E">
      <w:pPr>
        <w:pStyle w:val="Style8"/>
        <w:ind w:firstLine="720"/>
        <w:jc w:val="both"/>
        <w:rPr>
          <w:rStyle w:val="FontStyle276"/>
          <w:b w:val="0"/>
          <w:sz w:val="24"/>
          <w:szCs w:val="24"/>
          <w:lang w:eastAsia="en-US"/>
        </w:rPr>
      </w:pPr>
      <w:r w:rsidRPr="004A4D8E">
        <w:rPr>
          <w:rStyle w:val="FontStyle276"/>
          <w:b w:val="0"/>
          <w:sz w:val="24"/>
          <w:szCs w:val="24"/>
          <w:lang w:eastAsia="en-US"/>
        </w:rPr>
        <w:t>Настоящий стандарт должен использоваться совместно со стандартами, на которые настоящий стандарт ссылается и которые перечислены в разделе 2.</w:t>
      </w:r>
    </w:p>
    <w:p w14:paraId="70BB09E2" w14:textId="0C2D6C1A" w:rsidR="00EB7706" w:rsidRDefault="00EB7706" w:rsidP="00602A5E">
      <w:pPr>
        <w:pStyle w:val="Style8"/>
        <w:widowControl/>
        <w:ind w:firstLine="720"/>
        <w:jc w:val="both"/>
        <w:rPr>
          <w:rStyle w:val="FontStyle276"/>
          <w:b w:val="0"/>
          <w:sz w:val="20"/>
          <w:szCs w:val="24"/>
          <w:lang w:eastAsia="en-US"/>
        </w:rPr>
      </w:pPr>
    </w:p>
    <w:p w14:paraId="4598E09C" w14:textId="77777777" w:rsidR="004A4D8E" w:rsidRPr="00A0638A" w:rsidRDefault="004A4D8E" w:rsidP="00602A5E">
      <w:pPr>
        <w:pStyle w:val="Style8"/>
        <w:widowControl/>
        <w:ind w:firstLine="720"/>
        <w:jc w:val="both"/>
        <w:rPr>
          <w:rStyle w:val="FontStyle282"/>
          <w:sz w:val="28"/>
          <w:szCs w:val="24"/>
          <w:lang w:eastAsia="en-US"/>
        </w:rPr>
      </w:pPr>
    </w:p>
    <w:p w14:paraId="527725A0" w14:textId="77777777" w:rsidR="004D3620" w:rsidRPr="00A0638A" w:rsidRDefault="004D3620" w:rsidP="00602A5E">
      <w:pPr>
        <w:pStyle w:val="Style8"/>
        <w:widowControl/>
        <w:ind w:firstLine="720"/>
        <w:jc w:val="both"/>
        <w:rPr>
          <w:rStyle w:val="FontStyle282"/>
          <w:sz w:val="28"/>
          <w:szCs w:val="24"/>
          <w:lang w:eastAsia="en-US"/>
        </w:rPr>
      </w:pPr>
      <w:r w:rsidRPr="00A0638A">
        <w:rPr>
          <w:rStyle w:val="FontStyle282"/>
          <w:sz w:val="28"/>
          <w:szCs w:val="24"/>
          <w:lang w:eastAsia="en-US"/>
        </w:rPr>
        <w:t>2 Нормативные ссылки</w:t>
      </w:r>
    </w:p>
    <w:p w14:paraId="3FEB5526" w14:textId="77777777" w:rsidR="00CB0089" w:rsidRPr="00A0638A" w:rsidRDefault="00CB0089" w:rsidP="00602A5E">
      <w:pPr>
        <w:pStyle w:val="Style23"/>
        <w:widowControl/>
        <w:ind w:firstLine="720"/>
        <w:jc w:val="both"/>
        <w:rPr>
          <w:rStyle w:val="FontStyle72"/>
          <w:sz w:val="24"/>
          <w:szCs w:val="24"/>
          <w:lang w:eastAsia="en-US"/>
        </w:rPr>
      </w:pPr>
    </w:p>
    <w:p w14:paraId="422E6D78" w14:textId="77777777" w:rsidR="00236F51" w:rsidRPr="00A0638A" w:rsidRDefault="00236F51" w:rsidP="00EB7706">
      <w:pPr>
        <w:pStyle w:val="Style34"/>
        <w:ind w:firstLine="709"/>
        <w:jc w:val="both"/>
        <w:rPr>
          <w:rStyle w:val="FontStyle72"/>
          <w:sz w:val="24"/>
          <w:szCs w:val="24"/>
          <w:lang w:eastAsia="en-US"/>
        </w:rPr>
      </w:pPr>
      <w:r w:rsidRPr="00A0638A">
        <w:rPr>
          <w:rStyle w:val="FontStyle72"/>
          <w:sz w:val="24"/>
          <w:szCs w:val="24"/>
          <w:lang w:eastAsia="en-US"/>
        </w:rPr>
        <w:t>Для применения настоящего стандарта необходимы следующие ссылочные стандарты. Для недатированных ссылок применяют последнее издание ссылочного стандарта (включая все его изменения):</w:t>
      </w:r>
    </w:p>
    <w:p w14:paraId="52724B62" w14:textId="265102B4" w:rsidR="007364D7" w:rsidRDefault="007364D7" w:rsidP="004A4D8E">
      <w:pPr>
        <w:pStyle w:val="Style34"/>
        <w:ind w:firstLine="709"/>
        <w:jc w:val="both"/>
        <w:rPr>
          <w:rStyle w:val="FontStyle72"/>
          <w:sz w:val="24"/>
          <w:szCs w:val="24"/>
          <w:lang w:eastAsia="en-US"/>
        </w:rPr>
      </w:pPr>
      <w:r w:rsidRPr="007364D7">
        <w:rPr>
          <w:rStyle w:val="FontStyle72"/>
          <w:sz w:val="24"/>
          <w:szCs w:val="24"/>
          <w:lang w:eastAsia="en-US"/>
        </w:rPr>
        <w:t>IEC 60034 (</w:t>
      </w:r>
      <w:proofErr w:type="spellStart"/>
      <w:r w:rsidRPr="007364D7">
        <w:rPr>
          <w:rStyle w:val="FontStyle72"/>
          <w:sz w:val="24"/>
          <w:szCs w:val="24"/>
          <w:lang w:eastAsia="en-US"/>
        </w:rPr>
        <w:t>all</w:t>
      </w:r>
      <w:proofErr w:type="spellEnd"/>
      <w:r w:rsidRPr="007364D7">
        <w:rPr>
          <w:rStyle w:val="FontStyle72"/>
          <w:sz w:val="24"/>
          <w:szCs w:val="24"/>
          <w:lang w:eastAsia="en-US"/>
        </w:rPr>
        <w:t xml:space="preserve"> </w:t>
      </w:r>
      <w:proofErr w:type="spellStart"/>
      <w:r w:rsidRPr="007364D7">
        <w:rPr>
          <w:rStyle w:val="FontStyle72"/>
          <w:sz w:val="24"/>
          <w:szCs w:val="24"/>
          <w:lang w:eastAsia="en-US"/>
        </w:rPr>
        <w:t>parts</w:t>
      </w:r>
      <w:proofErr w:type="spellEnd"/>
      <w:r w:rsidRPr="007364D7">
        <w:rPr>
          <w:rStyle w:val="FontStyle72"/>
          <w:sz w:val="24"/>
          <w:szCs w:val="24"/>
          <w:lang w:eastAsia="en-US"/>
        </w:rPr>
        <w:t xml:space="preserve">), </w:t>
      </w:r>
      <w:proofErr w:type="spellStart"/>
      <w:r w:rsidRPr="007364D7">
        <w:rPr>
          <w:rStyle w:val="FontStyle72"/>
          <w:sz w:val="24"/>
          <w:szCs w:val="24"/>
          <w:lang w:eastAsia="en-US"/>
        </w:rPr>
        <w:t>Rotating</w:t>
      </w:r>
      <w:proofErr w:type="spellEnd"/>
      <w:r w:rsidRPr="007364D7">
        <w:rPr>
          <w:rStyle w:val="FontStyle72"/>
          <w:sz w:val="24"/>
          <w:szCs w:val="24"/>
          <w:lang w:eastAsia="en-US"/>
        </w:rPr>
        <w:t xml:space="preserve"> </w:t>
      </w:r>
      <w:proofErr w:type="spellStart"/>
      <w:r w:rsidRPr="007364D7">
        <w:rPr>
          <w:rStyle w:val="FontStyle72"/>
          <w:sz w:val="24"/>
          <w:szCs w:val="24"/>
          <w:lang w:eastAsia="en-US"/>
        </w:rPr>
        <w:t>electrical</w:t>
      </w:r>
      <w:proofErr w:type="spellEnd"/>
      <w:r w:rsidRPr="007364D7">
        <w:rPr>
          <w:rStyle w:val="FontStyle72"/>
          <w:sz w:val="24"/>
          <w:szCs w:val="24"/>
          <w:lang w:eastAsia="en-US"/>
        </w:rPr>
        <w:t xml:space="preserve"> </w:t>
      </w:r>
      <w:proofErr w:type="spellStart"/>
      <w:r w:rsidRPr="007364D7">
        <w:rPr>
          <w:rStyle w:val="FontStyle72"/>
          <w:sz w:val="24"/>
          <w:szCs w:val="24"/>
          <w:lang w:eastAsia="en-US"/>
        </w:rPr>
        <w:t>machines</w:t>
      </w:r>
      <w:proofErr w:type="spellEnd"/>
      <w:r>
        <w:rPr>
          <w:rStyle w:val="FontStyle72"/>
          <w:sz w:val="24"/>
          <w:szCs w:val="24"/>
          <w:lang w:val="kk-KZ" w:eastAsia="en-US"/>
        </w:rPr>
        <w:t xml:space="preserve"> (</w:t>
      </w:r>
      <w:r w:rsidR="004A4D8E" w:rsidRPr="00260CCA">
        <w:rPr>
          <w:rStyle w:val="FontStyle72"/>
          <w:sz w:val="24"/>
          <w:szCs w:val="24"/>
          <w:lang w:eastAsia="en-US"/>
        </w:rPr>
        <w:t xml:space="preserve">Машины электрические вращающиеся </w:t>
      </w:r>
      <w:r w:rsidRPr="007364D7">
        <w:rPr>
          <w:rStyle w:val="FontStyle72"/>
          <w:sz w:val="24"/>
          <w:szCs w:val="24"/>
          <w:lang w:eastAsia="en-US"/>
        </w:rPr>
        <w:t>(все части</w:t>
      </w:r>
      <w:r w:rsidRPr="007364D7">
        <w:t xml:space="preserve"> </w:t>
      </w:r>
      <w:r w:rsidRPr="007364D7">
        <w:rPr>
          <w:rStyle w:val="FontStyle72"/>
          <w:sz w:val="24"/>
          <w:szCs w:val="24"/>
          <w:lang w:eastAsia="en-US"/>
        </w:rPr>
        <w:t>IEC 60034)</w:t>
      </w:r>
      <w:r>
        <w:rPr>
          <w:rStyle w:val="FontStyle72"/>
          <w:sz w:val="24"/>
          <w:szCs w:val="24"/>
          <w:lang w:eastAsia="en-US"/>
        </w:rPr>
        <w:t>)</w:t>
      </w:r>
    </w:p>
    <w:p w14:paraId="260D81EB" w14:textId="7FD4E57F" w:rsidR="004A4D8E" w:rsidRPr="004A4D8E" w:rsidRDefault="007364D7" w:rsidP="004A4D8E">
      <w:pPr>
        <w:pStyle w:val="Style34"/>
        <w:ind w:firstLine="709"/>
        <w:jc w:val="both"/>
        <w:rPr>
          <w:rStyle w:val="FontStyle72"/>
          <w:sz w:val="24"/>
          <w:szCs w:val="24"/>
          <w:lang w:eastAsia="en-US"/>
        </w:rPr>
      </w:pPr>
      <w:r w:rsidRPr="007364D7">
        <w:rPr>
          <w:rStyle w:val="FontStyle72"/>
          <w:sz w:val="24"/>
          <w:szCs w:val="24"/>
          <w:lang w:eastAsia="en-US"/>
        </w:rPr>
        <w:t xml:space="preserve">IEC 60038, IEC </w:t>
      </w:r>
      <w:proofErr w:type="spellStart"/>
      <w:r w:rsidRPr="007364D7">
        <w:rPr>
          <w:rStyle w:val="FontStyle72"/>
          <w:sz w:val="24"/>
          <w:szCs w:val="24"/>
          <w:lang w:eastAsia="en-US"/>
        </w:rPr>
        <w:t>standard</w:t>
      </w:r>
      <w:proofErr w:type="spellEnd"/>
      <w:r w:rsidRPr="007364D7">
        <w:rPr>
          <w:rStyle w:val="FontStyle72"/>
          <w:sz w:val="24"/>
          <w:szCs w:val="24"/>
          <w:lang w:eastAsia="en-US"/>
        </w:rPr>
        <w:t xml:space="preserve"> </w:t>
      </w:r>
      <w:proofErr w:type="spellStart"/>
      <w:r w:rsidRPr="007364D7">
        <w:rPr>
          <w:rStyle w:val="FontStyle72"/>
          <w:sz w:val="24"/>
          <w:szCs w:val="24"/>
          <w:lang w:eastAsia="en-US"/>
        </w:rPr>
        <w:t>voltages</w:t>
      </w:r>
      <w:proofErr w:type="spellEnd"/>
      <w:r>
        <w:rPr>
          <w:rStyle w:val="FontStyle72"/>
          <w:sz w:val="24"/>
          <w:szCs w:val="24"/>
          <w:lang w:eastAsia="en-US"/>
        </w:rPr>
        <w:t xml:space="preserve"> (</w:t>
      </w:r>
      <w:r w:rsidR="004A4D8E" w:rsidRPr="00260CCA">
        <w:rPr>
          <w:rStyle w:val="FontStyle72"/>
          <w:sz w:val="24"/>
          <w:szCs w:val="24"/>
          <w:lang w:eastAsia="en-US"/>
        </w:rPr>
        <w:t>IEC стандартные напряжения</w:t>
      </w:r>
      <w:r>
        <w:rPr>
          <w:rStyle w:val="FontStyle72"/>
          <w:sz w:val="24"/>
          <w:szCs w:val="24"/>
          <w:lang w:eastAsia="en-US"/>
        </w:rPr>
        <w:t>)</w:t>
      </w:r>
    </w:p>
    <w:p w14:paraId="11EC4A21" w14:textId="77777777" w:rsidR="00DE0E15" w:rsidRPr="00A87F41" w:rsidRDefault="00DE0E15" w:rsidP="004A4D8E">
      <w:pPr>
        <w:pStyle w:val="Style34"/>
        <w:ind w:firstLine="709"/>
        <w:jc w:val="both"/>
        <w:rPr>
          <w:rStyle w:val="FontStyle72"/>
          <w:sz w:val="24"/>
          <w:szCs w:val="24"/>
          <w:lang w:val="en-US" w:eastAsia="en-US"/>
        </w:rPr>
      </w:pPr>
      <w:r w:rsidRPr="00DE0E15">
        <w:rPr>
          <w:rStyle w:val="FontStyle72"/>
          <w:sz w:val="24"/>
          <w:szCs w:val="24"/>
          <w:lang w:val="en-US" w:eastAsia="en-US"/>
        </w:rPr>
        <w:t>IEC 60071-1, Insulation co-ordination – Part 1: Definitions, principles and rules</w:t>
      </w:r>
      <w:r w:rsidRPr="00DE0E15">
        <w:rPr>
          <w:rStyle w:val="FontStyle72"/>
          <w:sz w:val="24"/>
          <w:szCs w:val="24"/>
          <w:lang w:val="en-US" w:eastAsia="en-US"/>
        </w:rPr>
        <w:cr/>
        <w:t>(</w:t>
      </w:r>
      <w:r w:rsidR="004A4D8E" w:rsidRPr="004A4D8E">
        <w:rPr>
          <w:rStyle w:val="FontStyle72"/>
          <w:sz w:val="24"/>
          <w:szCs w:val="24"/>
          <w:lang w:eastAsia="en-US"/>
        </w:rPr>
        <w:t>Координация</w:t>
      </w:r>
      <w:r w:rsidR="004A4D8E" w:rsidRPr="00DE0E15">
        <w:rPr>
          <w:rStyle w:val="FontStyle72"/>
          <w:sz w:val="24"/>
          <w:szCs w:val="24"/>
          <w:lang w:val="en-US" w:eastAsia="en-US"/>
        </w:rPr>
        <w:t xml:space="preserve"> </w:t>
      </w:r>
      <w:r w:rsidR="004A4D8E" w:rsidRPr="004A4D8E">
        <w:rPr>
          <w:rStyle w:val="FontStyle72"/>
          <w:sz w:val="24"/>
          <w:szCs w:val="24"/>
          <w:lang w:eastAsia="en-US"/>
        </w:rPr>
        <w:t>изоляции</w:t>
      </w:r>
      <w:r w:rsidR="004A4D8E" w:rsidRPr="00DE0E15">
        <w:rPr>
          <w:rStyle w:val="FontStyle72"/>
          <w:sz w:val="24"/>
          <w:szCs w:val="24"/>
          <w:lang w:val="en-US" w:eastAsia="en-US"/>
        </w:rPr>
        <w:t xml:space="preserve">. </w:t>
      </w:r>
      <w:r w:rsidR="004A4D8E" w:rsidRPr="004A4D8E">
        <w:rPr>
          <w:rStyle w:val="FontStyle72"/>
          <w:sz w:val="24"/>
          <w:szCs w:val="24"/>
          <w:lang w:eastAsia="en-US"/>
        </w:rPr>
        <w:t>Часть</w:t>
      </w:r>
      <w:r w:rsidR="004A4D8E" w:rsidRPr="00A87F41">
        <w:rPr>
          <w:rStyle w:val="FontStyle72"/>
          <w:sz w:val="24"/>
          <w:szCs w:val="24"/>
          <w:lang w:val="en-US" w:eastAsia="en-US"/>
        </w:rPr>
        <w:t xml:space="preserve"> 1: </w:t>
      </w:r>
      <w:r w:rsidR="004A4D8E" w:rsidRPr="004A4D8E">
        <w:rPr>
          <w:rStyle w:val="FontStyle72"/>
          <w:sz w:val="24"/>
          <w:szCs w:val="24"/>
          <w:lang w:eastAsia="en-US"/>
        </w:rPr>
        <w:t>Определения</w:t>
      </w:r>
      <w:r w:rsidR="004A4D8E" w:rsidRPr="00A87F41">
        <w:rPr>
          <w:rStyle w:val="FontStyle72"/>
          <w:sz w:val="24"/>
          <w:szCs w:val="24"/>
          <w:lang w:val="en-US" w:eastAsia="en-US"/>
        </w:rPr>
        <w:t xml:space="preserve">, </w:t>
      </w:r>
      <w:r w:rsidR="004A4D8E" w:rsidRPr="004A4D8E">
        <w:rPr>
          <w:rStyle w:val="FontStyle72"/>
          <w:sz w:val="24"/>
          <w:szCs w:val="24"/>
          <w:lang w:eastAsia="en-US"/>
        </w:rPr>
        <w:t>принципы</w:t>
      </w:r>
      <w:r w:rsidR="004A4D8E" w:rsidRPr="00A87F41">
        <w:rPr>
          <w:rStyle w:val="FontStyle72"/>
          <w:sz w:val="24"/>
          <w:szCs w:val="24"/>
          <w:lang w:val="en-US" w:eastAsia="en-US"/>
        </w:rPr>
        <w:t xml:space="preserve"> </w:t>
      </w:r>
      <w:r w:rsidR="004A4D8E" w:rsidRPr="004A4D8E">
        <w:rPr>
          <w:rStyle w:val="FontStyle72"/>
          <w:sz w:val="24"/>
          <w:szCs w:val="24"/>
          <w:lang w:eastAsia="en-US"/>
        </w:rPr>
        <w:t>и</w:t>
      </w:r>
      <w:r w:rsidR="004A4D8E" w:rsidRPr="00A87F41">
        <w:rPr>
          <w:rStyle w:val="FontStyle72"/>
          <w:sz w:val="24"/>
          <w:szCs w:val="24"/>
          <w:lang w:val="en-US" w:eastAsia="en-US"/>
        </w:rPr>
        <w:t xml:space="preserve"> </w:t>
      </w:r>
      <w:r w:rsidR="004A4D8E" w:rsidRPr="004A4D8E">
        <w:rPr>
          <w:rStyle w:val="FontStyle72"/>
          <w:sz w:val="24"/>
          <w:szCs w:val="24"/>
          <w:lang w:eastAsia="en-US"/>
        </w:rPr>
        <w:t>правила</w:t>
      </w:r>
      <w:r w:rsidRPr="00A87F41">
        <w:rPr>
          <w:rStyle w:val="FontStyle72"/>
          <w:sz w:val="24"/>
          <w:szCs w:val="24"/>
          <w:lang w:val="en-US" w:eastAsia="en-US"/>
        </w:rPr>
        <w:t>)</w:t>
      </w:r>
    </w:p>
    <w:p w14:paraId="2B96E8CD" w14:textId="576DBEF6" w:rsidR="00A87F41" w:rsidRDefault="00A87F41" w:rsidP="004A4D8E">
      <w:pPr>
        <w:pStyle w:val="Style34"/>
        <w:ind w:firstLine="709"/>
        <w:jc w:val="both"/>
        <w:rPr>
          <w:rStyle w:val="FontStyle72"/>
          <w:sz w:val="24"/>
          <w:szCs w:val="24"/>
          <w:lang w:eastAsia="en-US"/>
        </w:rPr>
      </w:pPr>
      <w:r w:rsidRPr="00A87F41">
        <w:rPr>
          <w:rStyle w:val="FontStyle72"/>
          <w:sz w:val="24"/>
          <w:szCs w:val="24"/>
          <w:lang w:val="en-US" w:eastAsia="en-US"/>
        </w:rPr>
        <w:t>IEC 60071-2, Insulation co-ordination – Part 2: Application guidelines (</w:t>
      </w:r>
      <w:r w:rsidR="004A4D8E" w:rsidRPr="004A4D8E">
        <w:rPr>
          <w:rStyle w:val="FontStyle72"/>
          <w:sz w:val="24"/>
          <w:szCs w:val="24"/>
          <w:lang w:eastAsia="en-US"/>
        </w:rPr>
        <w:t>Координация</w:t>
      </w:r>
      <w:r w:rsidR="004A4D8E" w:rsidRPr="00A87F41">
        <w:rPr>
          <w:rStyle w:val="FontStyle72"/>
          <w:sz w:val="24"/>
          <w:szCs w:val="24"/>
          <w:lang w:val="en-US" w:eastAsia="en-US"/>
        </w:rPr>
        <w:t xml:space="preserve"> </w:t>
      </w:r>
      <w:r w:rsidR="004A4D8E" w:rsidRPr="004A4D8E">
        <w:rPr>
          <w:rStyle w:val="FontStyle72"/>
          <w:sz w:val="24"/>
          <w:szCs w:val="24"/>
          <w:lang w:eastAsia="en-US"/>
        </w:rPr>
        <w:t>изоляции</w:t>
      </w:r>
      <w:r w:rsidR="004A4D8E" w:rsidRPr="00A87F41">
        <w:rPr>
          <w:rStyle w:val="FontStyle72"/>
          <w:sz w:val="24"/>
          <w:szCs w:val="24"/>
          <w:lang w:val="en-US" w:eastAsia="en-US"/>
        </w:rPr>
        <w:t xml:space="preserve">. </w:t>
      </w:r>
      <w:r w:rsidR="004A4D8E" w:rsidRPr="004A4D8E">
        <w:rPr>
          <w:rStyle w:val="FontStyle72"/>
          <w:sz w:val="24"/>
          <w:szCs w:val="24"/>
          <w:lang w:eastAsia="en-US"/>
        </w:rPr>
        <w:t>Часть 2: Руководство по применению</w:t>
      </w:r>
      <w:r>
        <w:rPr>
          <w:rStyle w:val="FontStyle72"/>
          <w:sz w:val="24"/>
          <w:szCs w:val="24"/>
          <w:lang w:eastAsia="en-US"/>
        </w:rPr>
        <w:t>)</w:t>
      </w:r>
      <w:r w:rsidR="004A4D8E" w:rsidRPr="004A4D8E">
        <w:rPr>
          <w:rStyle w:val="FontStyle72"/>
          <w:sz w:val="24"/>
          <w:szCs w:val="24"/>
          <w:lang w:eastAsia="en-US"/>
        </w:rPr>
        <w:t xml:space="preserve"> </w:t>
      </w:r>
    </w:p>
    <w:p w14:paraId="6F3DD721" w14:textId="0776D90A" w:rsidR="004A4D8E" w:rsidRPr="00B9610D" w:rsidRDefault="00A87F41" w:rsidP="004A4D8E">
      <w:pPr>
        <w:pStyle w:val="Style34"/>
        <w:ind w:firstLine="709"/>
        <w:jc w:val="both"/>
        <w:rPr>
          <w:rStyle w:val="FontStyle72"/>
          <w:sz w:val="24"/>
          <w:szCs w:val="24"/>
          <w:lang w:eastAsia="en-US"/>
        </w:rPr>
      </w:pPr>
      <w:r w:rsidRPr="00A87F41">
        <w:rPr>
          <w:rStyle w:val="FontStyle72"/>
          <w:sz w:val="24"/>
          <w:szCs w:val="24"/>
          <w:lang w:val="en-US" w:eastAsia="en-US"/>
        </w:rPr>
        <w:t>IEC</w:t>
      </w:r>
      <w:r w:rsidRPr="00B9610D">
        <w:rPr>
          <w:rStyle w:val="FontStyle72"/>
          <w:sz w:val="24"/>
          <w:szCs w:val="24"/>
          <w:lang w:eastAsia="en-US"/>
        </w:rPr>
        <w:t xml:space="preserve"> 60076 (</w:t>
      </w:r>
      <w:r w:rsidRPr="00A87F41">
        <w:rPr>
          <w:rStyle w:val="FontStyle72"/>
          <w:sz w:val="24"/>
          <w:szCs w:val="24"/>
          <w:lang w:val="en-US" w:eastAsia="en-US"/>
        </w:rPr>
        <w:t>all</w:t>
      </w:r>
      <w:r w:rsidRPr="00B9610D">
        <w:rPr>
          <w:rStyle w:val="FontStyle72"/>
          <w:sz w:val="24"/>
          <w:szCs w:val="24"/>
          <w:lang w:eastAsia="en-US"/>
        </w:rPr>
        <w:t xml:space="preserve"> </w:t>
      </w:r>
      <w:r w:rsidRPr="00A87F41">
        <w:rPr>
          <w:rStyle w:val="FontStyle72"/>
          <w:sz w:val="24"/>
          <w:szCs w:val="24"/>
          <w:lang w:val="en-US" w:eastAsia="en-US"/>
        </w:rPr>
        <w:t>parts</w:t>
      </w:r>
      <w:r w:rsidRPr="00B9610D">
        <w:rPr>
          <w:rStyle w:val="FontStyle72"/>
          <w:sz w:val="24"/>
          <w:szCs w:val="24"/>
          <w:lang w:eastAsia="en-US"/>
        </w:rPr>
        <w:t xml:space="preserve">), </w:t>
      </w:r>
      <w:r w:rsidRPr="00A87F41">
        <w:rPr>
          <w:rStyle w:val="FontStyle72"/>
          <w:sz w:val="24"/>
          <w:szCs w:val="24"/>
          <w:lang w:val="en-US" w:eastAsia="en-US"/>
        </w:rPr>
        <w:t>Power</w:t>
      </w:r>
      <w:r w:rsidRPr="00B9610D">
        <w:rPr>
          <w:rStyle w:val="FontStyle72"/>
          <w:sz w:val="24"/>
          <w:szCs w:val="24"/>
          <w:lang w:eastAsia="en-US"/>
        </w:rPr>
        <w:t xml:space="preserve"> </w:t>
      </w:r>
      <w:r w:rsidRPr="00A87F41">
        <w:rPr>
          <w:rStyle w:val="FontStyle72"/>
          <w:sz w:val="24"/>
          <w:szCs w:val="24"/>
          <w:lang w:val="en-US" w:eastAsia="en-US"/>
        </w:rPr>
        <w:t>transformers</w:t>
      </w:r>
      <w:r w:rsidRPr="00B9610D">
        <w:rPr>
          <w:rStyle w:val="FontStyle72"/>
          <w:sz w:val="24"/>
          <w:szCs w:val="24"/>
          <w:lang w:eastAsia="en-US"/>
        </w:rPr>
        <w:t xml:space="preserve"> (</w:t>
      </w:r>
      <w:r w:rsidR="004A4D8E" w:rsidRPr="004A4D8E">
        <w:rPr>
          <w:rStyle w:val="FontStyle72"/>
          <w:sz w:val="24"/>
          <w:szCs w:val="24"/>
          <w:lang w:eastAsia="en-US"/>
        </w:rPr>
        <w:t>Силовые</w:t>
      </w:r>
      <w:r w:rsidR="004A4D8E" w:rsidRPr="00B9610D">
        <w:rPr>
          <w:rStyle w:val="FontStyle72"/>
          <w:sz w:val="24"/>
          <w:szCs w:val="24"/>
          <w:lang w:eastAsia="en-US"/>
        </w:rPr>
        <w:t xml:space="preserve"> </w:t>
      </w:r>
      <w:r w:rsidR="004A4D8E" w:rsidRPr="004A4D8E">
        <w:rPr>
          <w:rStyle w:val="FontStyle72"/>
          <w:sz w:val="24"/>
          <w:szCs w:val="24"/>
          <w:lang w:eastAsia="en-US"/>
        </w:rPr>
        <w:t>трансформаторы</w:t>
      </w:r>
      <w:r w:rsidRPr="00B9610D">
        <w:t xml:space="preserve"> </w:t>
      </w:r>
      <w:r w:rsidRPr="00B9610D">
        <w:rPr>
          <w:rStyle w:val="FontStyle72"/>
          <w:sz w:val="24"/>
          <w:szCs w:val="24"/>
          <w:lang w:eastAsia="en-US"/>
        </w:rPr>
        <w:t>(</w:t>
      </w:r>
      <w:r w:rsidRPr="00A87F41">
        <w:rPr>
          <w:rStyle w:val="FontStyle72"/>
          <w:sz w:val="24"/>
          <w:szCs w:val="24"/>
          <w:lang w:eastAsia="en-US"/>
        </w:rPr>
        <w:t>все</w:t>
      </w:r>
      <w:r w:rsidRPr="00B9610D">
        <w:rPr>
          <w:rStyle w:val="FontStyle72"/>
          <w:sz w:val="24"/>
          <w:szCs w:val="24"/>
          <w:lang w:eastAsia="en-US"/>
        </w:rPr>
        <w:t xml:space="preserve"> </w:t>
      </w:r>
      <w:r w:rsidRPr="00A87F41">
        <w:rPr>
          <w:rStyle w:val="FontStyle72"/>
          <w:sz w:val="24"/>
          <w:szCs w:val="24"/>
          <w:lang w:eastAsia="en-US"/>
        </w:rPr>
        <w:t>части</w:t>
      </w:r>
      <w:r w:rsidRPr="00B9610D">
        <w:rPr>
          <w:rStyle w:val="FontStyle72"/>
          <w:sz w:val="24"/>
          <w:szCs w:val="24"/>
          <w:lang w:eastAsia="en-US"/>
        </w:rPr>
        <w:t xml:space="preserve"> </w:t>
      </w:r>
      <w:r w:rsidRPr="0086321F">
        <w:rPr>
          <w:rStyle w:val="FontStyle72"/>
          <w:sz w:val="24"/>
          <w:szCs w:val="24"/>
          <w:lang w:val="en-US" w:eastAsia="en-US"/>
        </w:rPr>
        <w:t>IEC</w:t>
      </w:r>
      <w:r w:rsidRPr="00B9610D">
        <w:rPr>
          <w:rStyle w:val="FontStyle72"/>
          <w:sz w:val="24"/>
          <w:szCs w:val="24"/>
          <w:lang w:eastAsia="en-US"/>
        </w:rPr>
        <w:t xml:space="preserve"> 60076))</w:t>
      </w:r>
    </w:p>
    <w:p w14:paraId="3273071F" w14:textId="31751916" w:rsidR="004A4D8E" w:rsidRDefault="0086321F" w:rsidP="0086321F">
      <w:pPr>
        <w:pStyle w:val="Style34"/>
        <w:ind w:firstLine="709"/>
        <w:jc w:val="both"/>
        <w:rPr>
          <w:rStyle w:val="FontStyle72"/>
          <w:sz w:val="24"/>
          <w:szCs w:val="24"/>
          <w:lang w:val="en-US" w:eastAsia="en-US"/>
        </w:rPr>
      </w:pPr>
      <w:r w:rsidRPr="0086321F">
        <w:rPr>
          <w:rStyle w:val="FontStyle72"/>
          <w:sz w:val="24"/>
          <w:szCs w:val="24"/>
          <w:lang w:val="en-US" w:eastAsia="en-US"/>
        </w:rPr>
        <w:t>IEC 60204-1, Safety of machinery – Electrical equipment of machines – Part 1: General requirements (</w:t>
      </w:r>
      <w:r w:rsidR="004A4D8E" w:rsidRPr="004A4D8E">
        <w:rPr>
          <w:rStyle w:val="FontStyle72"/>
          <w:sz w:val="24"/>
          <w:szCs w:val="24"/>
          <w:lang w:eastAsia="en-US"/>
        </w:rPr>
        <w:t>Безопасность</w:t>
      </w:r>
      <w:r w:rsidR="004A4D8E" w:rsidRPr="0086321F">
        <w:rPr>
          <w:rStyle w:val="FontStyle72"/>
          <w:sz w:val="24"/>
          <w:szCs w:val="24"/>
          <w:lang w:val="en-US" w:eastAsia="en-US"/>
        </w:rPr>
        <w:t xml:space="preserve"> </w:t>
      </w:r>
      <w:r w:rsidR="004A4D8E" w:rsidRPr="004A4D8E">
        <w:rPr>
          <w:rStyle w:val="FontStyle72"/>
          <w:sz w:val="24"/>
          <w:szCs w:val="24"/>
          <w:lang w:eastAsia="en-US"/>
        </w:rPr>
        <w:t>машин</w:t>
      </w:r>
      <w:r w:rsidR="004A4D8E" w:rsidRPr="0086321F">
        <w:rPr>
          <w:rStyle w:val="FontStyle72"/>
          <w:sz w:val="24"/>
          <w:szCs w:val="24"/>
          <w:lang w:val="en-US" w:eastAsia="en-US"/>
        </w:rPr>
        <w:t xml:space="preserve">. </w:t>
      </w:r>
      <w:r w:rsidR="004A4D8E" w:rsidRPr="004A4D8E">
        <w:rPr>
          <w:rStyle w:val="FontStyle72"/>
          <w:sz w:val="24"/>
          <w:szCs w:val="24"/>
          <w:lang w:eastAsia="en-US"/>
        </w:rPr>
        <w:t>Электрооборудование</w:t>
      </w:r>
      <w:r w:rsidR="004A4D8E" w:rsidRPr="00B9610D">
        <w:rPr>
          <w:rStyle w:val="FontStyle72"/>
          <w:sz w:val="24"/>
          <w:szCs w:val="24"/>
          <w:lang w:val="en-US" w:eastAsia="en-US"/>
        </w:rPr>
        <w:t xml:space="preserve"> </w:t>
      </w:r>
      <w:r w:rsidR="004A4D8E" w:rsidRPr="004A4D8E">
        <w:rPr>
          <w:rStyle w:val="FontStyle72"/>
          <w:sz w:val="24"/>
          <w:szCs w:val="24"/>
          <w:lang w:eastAsia="en-US"/>
        </w:rPr>
        <w:t>машин</w:t>
      </w:r>
      <w:r w:rsidR="004A4D8E" w:rsidRPr="00B9610D">
        <w:rPr>
          <w:rStyle w:val="FontStyle72"/>
          <w:sz w:val="24"/>
          <w:szCs w:val="24"/>
          <w:lang w:val="en-US" w:eastAsia="en-US"/>
        </w:rPr>
        <w:t xml:space="preserve">. </w:t>
      </w:r>
      <w:r w:rsidR="004A4D8E" w:rsidRPr="004A4D8E">
        <w:rPr>
          <w:rStyle w:val="FontStyle72"/>
          <w:sz w:val="24"/>
          <w:szCs w:val="24"/>
          <w:lang w:eastAsia="en-US"/>
        </w:rPr>
        <w:t>Часть</w:t>
      </w:r>
      <w:r w:rsidR="004A4D8E" w:rsidRPr="007E26CD">
        <w:rPr>
          <w:rStyle w:val="FontStyle72"/>
          <w:sz w:val="24"/>
          <w:szCs w:val="24"/>
          <w:lang w:val="en-US" w:eastAsia="en-US"/>
        </w:rPr>
        <w:t xml:space="preserve"> 1: </w:t>
      </w:r>
      <w:r w:rsidR="004A4D8E" w:rsidRPr="004A4D8E">
        <w:rPr>
          <w:rStyle w:val="FontStyle72"/>
          <w:sz w:val="24"/>
          <w:szCs w:val="24"/>
          <w:lang w:eastAsia="en-US"/>
        </w:rPr>
        <w:t>Общие</w:t>
      </w:r>
      <w:r w:rsidR="004A4D8E" w:rsidRPr="007E26CD">
        <w:rPr>
          <w:rStyle w:val="FontStyle72"/>
          <w:sz w:val="24"/>
          <w:szCs w:val="24"/>
          <w:lang w:val="en-US" w:eastAsia="en-US"/>
        </w:rPr>
        <w:t xml:space="preserve"> </w:t>
      </w:r>
      <w:r w:rsidR="004A4D8E" w:rsidRPr="004A4D8E">
        <w:rPr>
          <w:rStyle w:val="FontStyle72"/>
          <w:sz w:val="24"/>
          <w:szCs w:val="24"/>
          <w:lang w:eastAsia="en-US"/>
        </w:rPr>
        <w:t>требования</w:t>
      </w:r>
      <w:r w:rsidRPr="007E26CD">
        <w:rPr>
          <w:rStyle w:val="FontStyle72"/>
          <w:sz w:val="24"/>
          <w:szCs w:val="24"/>
          <w:lang w:val="en-US" w:eastAsia="en-US"/>
        </w:rPr>
        <w:t>)</w:t>
      </w:r>
    </w:p>
    <w:p w14:paraId="74502D6B" w14:textId="77777777" w:rsidR="001929AF" w:rsidRPr="00BE1380" w:rsidRDefault="001929AF" w:rsidP="0086321F">
      <w:pPr>
        <w:pStyle w:val="Style34"/>
        <w:ind w:firstLine="709"/>
        <w:jc w:val="both"/>
        <w:rPr>
          <w:rStyle w:val="FontStyle72"/>
          <w:sz w:val="24"/>
          <w:szCs w:val="24"/>
          <w:lang w:val="en-US" w:eastAsia="en-US"/>
        </w:rPr>
      </w:pPr>
    </w:p>
    <w:p w14:paraId="697FA260" w14:textId="77777777" w:rsidR="00844D77" w:rsidRPr="00BE1380" w:rsidRDefault="00844D77" w:rsidP="00844D77">
      <w:pPr>
        <w:pStyle w:val="Style34"/>
        <w:widowControl/>
        <w:ind w:firstLine="709"/>
        <w:jc w:val="both"/>
        <w:rPr>
          <w:rStyle w:val="FontStyle282"/>
          <w:b w:val="0"/>
          <w:sz w:val="24"/>
          <w:szCs w:val="24"/>
          <w:lang w:val="en-US" w:eastAsia="en-US"/>
        </w:rPr>
      </w:pPr>
    </w:p>
    <w:p w14:paraId="60853270" w14:textId="77777777" w:rsidR="00844D77" w:rsidRPr="00B9610D" w:rsidRDefault="00844D77" w:rsidP="00844D77">
      <w:pPr>
        <w:pBdr>
          <w:top w:val="single" w:sz="4" w:space="1" w:color="auto"/>
        </w:pBdr>
        <w:shd w:val="clear" w:color="auto" w:fill="FFFFFF"/>
        <w:ind w:firstLine="567"/>
        <w:jc w:val="both"/>
        <w:rPr>
          <w:rStyle w:val="FontStyle72"/>
          <w:i/>
          <w:color w:val="auto"/>
          <w:sz w:val="22"/>
          <w:szCs w:val="22"/>
          <w:lang w:val="en-US"/>
        </w:rPr>
      </w:pPr>
      <w:r w:rsidRPr="00A0638A">
        <w:rPr>
          <w:rFonts w:ascii="Arial" w:hAnsi="Arial" w:cs="Arial"/>
          <w:i/>
          <w:sz w:val="22"/>
          <w:szCs w:val="22"/>
        </w:rPr>
        <w:t>Проект</w:t>
      </w:r>
      <w:r w:rsidRPr="00B9610D">
        <w:rPr>
          <w:rFonts w:ascii="Arial" w:hAnsi="Arial" w:cs="Arial"/>
          <w:i/>
          <w:sz w:val="22"/>
          <w:szCs w:val="22"/>
          <w:lang w:val="en-US"/>
        </w:rPr>
        <w:t xml:space="preserve">, </w:t>
      </w:r>
      <w:r w:rsidRPr="00A0638A">
        <w:rPr>
          <w:rFonts w:ascii="Arial" w:hAnsi="Arial" w:cs="Arial"/>
          <w:i/>
          <w:sz w:val="22"/>
          <w:szCs w:val="22"/>
          <w:lang w:val="en-US"/>
        </w:rPr>
        <w:t>KZ</w:t>
      </w:r>
      <w:r w:rsidRPr="00B9610D">
        <w:rPr>
          <w:rFonts w:ascii="Arial" w:hAnsi="Arial" w:cs="Arial"/>
          <w:i/>
          <w:sz w:val="22"/>
          <w:szCs w:val="22"/>
          <w:lang w:val="en-US"/>
        </w:rPr>
        <w:t xml:space="preserve">, </w:t>
      </w:r>
      <w:r w:rsidRPr="00A0638A">
        <w:rPr>
          <w:rFonts w:ascii="Arial" w:hAnsi="Arial" w:cs="Arial"/>
          <w:i/>
          <w:sz w:val="22"/>
          <w:szCs w:val="22"/>
        </w:rPr>
        <w:t>первая</w:t>
      </w:r>
      <w:r w:rsidRPr="00B9610D">
        <w:rPr>
          <w:rFonts w:ascii="Arial" w:hAnsi="Arial" w:cs="Arial"/>
          <w:i/>
          <w:sz w:val="22"/>
          <w:szCs w:val="22"/>
          <w:lang w:val="en-US"/>
        </w:rPr>
        <w:t xml:space="preserve"> </w:t>
      </w:r>
      <w:r w:rsidRPr="00A0638A">
        <w:rPr>
          <w:rFonts w:ascii="Arial" w:hAnsi="Arial" w:cs="Arial"/>
          <w:i/>
          <w:sz w:val="22"/>
          <w:szCs w:val="22"/>
        </w:rPr>
        <w:t>редакция</w:t>
      </w:r>
    </w:p>
    <w:p w14:paraId="7EB10E54" w14:textId="77777777" w:rsidR="00844D77" w:rsidRDefault="00844D77" w:rsidP="0086321F">
      <w:pPr>
        <w:pStyle w:val="Style34"/>
        <w:ind w:firstLine="709"/>
        <w:jc w:val="both"/>
        <w:rPr>
          <w:rStyle w:val="FontStyle72"/>
          <w:sz w:val="24"/>
          <w:szCs w:val="24"/>
          <w:lang w:val="en-US" w:eastAsia="en-US"/>
        </w:rPr>
      </w:pPr>
    </w:p>
    <w:p w14:paraId="0CCD23BD" w14:textId="77777777" w:rsidR="00844D77" w:rsidRPr="0086321F" w:rsidRDefault="00844D77" w:rsidP="0086321F">
      <w:pPr>
        <w:pStyle w:val="Style34"/>
        <w:ind w:firstLine="709"/>
        <w:jc w:val="both"/>
        <w:rPr>
          <w:rStyle w:val="FontStyle72"/>
          <w:sz w:val="24"/>
          <w:szCs w:val="24"/>
          <w:lang w:val="en-US" w:eastAsia="en-US"/>
        </w:rPr>
      </w:pPr>
    </w:p>
    <w:p w14:paraId="01E50D1A" w14:textId="3CFDAE24" w:rsidR="004A4D8E" w:rsidRPr="007E26CD" w:rsidRDefault="007E26CD" w:rsidP="007E26CD">
      <w:pPr>
        <w:pStyle w:val="Style34"/>
        <w:ind w:firstLine="709"/>
        <w:jc w:val="both"/>
        <w:rPr>
          <w:rStyle w:val="FontStyle72"/>
          <w:sz w:val="24"/>
          <w:szCs w:val="24"/>
          <w:lang w:eastAsia="en-US"/>
        </w:rPr>
      </w:pPr>
      <w:r w:rsidRPr="007E26CD">
        <w:rPr>
          <w:rStyle w:val="FontStyle72"/>
          <w:sz w:val="24"/>
          <w:szCs w:val="24"/>
          <w:lang w:val="en-US" w:eastAsia="en-US"/>
        </w:rPr>
        <w:lastRenderedPageBreak/>
        <w:t>IEC 60204-11:2000, Safety of machinery – Electrical equipment of machines – Part 11: Requirements for HV equipment for voltages above 1000 V AC or 1500 V DC and not exceeding 36 kV (</w:t>
      </w:r>
      <w:r w:rsidR="004A4D8E" w:rsidRPr="004A4D8E">
        <w:rPr>
          <w:rStyle w:val="FontStyle72"/>
          <w:sz w:val="24"/>
          <w:szCs w:val="24"/>
          <w:lang w:eastAsia="en-US"/>
        </w:rPr>
        <w:t>Безопасность</w:t>
      </w:r>
      <w:r w:rsidR="004A4D8E" w:rsidRPr="007E26CD">
        <w:rPr>
          <w:rStyle w:val="FontStyle72"/>
          <w:sz w:val="24"/>
          <w:szCs w:val="24"/>
          <w:lang w:val="en-US" w:eastAsia="en-US"/>
        </w:rPr>
        <w:t xml:space="preserve"> </w:t>
      </w:r>
      <w:r w:rsidR="004A4D8E" w:rsidRPr="004A4D8E">
        <w:rPr>
          <w:rStyle w:val="FontStyle72"/>
          <w:sz w:val="24"/>
          <w:szCs w:val="24"/>
          <w:lang w:eastAsia="en-US"/>
        </w:rPr>
        <w:t>машин</w:t>
      </w:r>
      <w:r w:rsidR="004A4D8E" w:rsidRPr="007E26CD">
        <w:rPr>
          <w:rStyle w:val="FontStyle72"/>
          <w:sz w:val="24"/>
          <w:szCs w:val="24"/>
          <w:lang w:val="en-US" w:eastAsia="en-US"/>
        </w:rPr>
        <w:t xml:space="preserve">. </w:t>
      </w:r>
      <w:r w:rsidR="004A4D8E" w:rsidRPr="004A4D8E">
        <w:rPr>
          <w:rStyle w:val="FontStyle72"/>
          <w:sz w:val="24"/>
          <w:szCs w:val="24"/>
          <w:lang w:eastAsia="en-US"/>
        </w:rPr>
        <w:t xml:space="preserve">Электрооборудование машин. Часть 11: Требования к высоковольтному оборудованию для напряжений выше 1000 В переменного тока или 1500 В постоянного тока и не более 36 </w:t>
      </w:r>
      <w:proofErr w:type="spellStart"/>
      <w:r w:rsidR="004A4D8E" w:rsidRPr="004A4D8E">
        <w:rPr>
          <w:rStyle w:val="FontStyle72"/>
          <w:sz w:val="24"/>
          <w:szCs w:val="24"/>
          <w:lang w:eastAsia="en-US"/>
        </w:rPr>
        <w:t>кВ</w:t>
      </w:r>
      <w:proofErr w:type="spellEnd"/>
      <w:r>
        <w:rPr>
          <w:rStyle w:val="FontStyle72"/>
          <w:sz w:val="24"/>
          <w:szCs w:val="24"/>
          <w:lang w:eastAsia="en-US"/>
        </w:rPr>
        <w:t>)</w:t>
      </w:r>
    </w:p>
    <w:p w14:paraId="4B3453F2" w14:textId="71664FF0" w:rsidR="004A4D8E" w:rsidRPr="007E26CD" w:rsidRDefault="007E26CD" w:rsidP="004A4D8E">
      <w:pPr>
        <w:pStyle w:val="Style34"/>
        <w:ind w:firstLine="709"/>
        <w:jc w:val="both"/>
        <w:rPr>
          <w:rStyle w:val="FontStyle72"/>
          <w:sz w:val="24"/>
          <w:szCs w:val="24"/>
          <w:lang w:val="en-US" w:eastAsia="en-US"/>
        </w:rPr>
      </w:pPr>
      <w:r w:rsidRPr="007E26CD">
        <w:rPr>
          <w:rStyle w:val="FontStyle72"/>
          <w:sz w:val="24"/>
          <w:szCs w:val="24"/>
          <w:lang w:val="en-US" w:eastAsia="en-US"/>
        </w:rPr>
        <w:t>IEC 60364 (all parts), Low voltage electrical installations (</w:t>
      </w:r>
      <w:r w:rsidR="004A4D8E" w:rsidRPr="004A4D8E">
        <w:rPr>
          <w:rStyle w:val="FontStyle72"/>
          <w:sz w:val="24"/>
          <w:szCs w:val="24"/>
          <w:lang w:eastAsia="en-US"/>
        </w:rPr>
        <w:t>Низковольтные</w:t>
      </w:r>
      <w:r w:rsidR="004A4D8E" w:rsidRPr="007E26CD">
        <w:rPr>
          <w:rStyle w:val="FontStyle72"/>
          <w:sz w:val="24"/>
          <w:szCs w:val="24"/>
          <w:lang w:val="en-US" w:eastAsia="en-US"/>
        </w:rPr>
        <w:t xml:space="preserve"> </w:t>
      </w:r>
      <w:r w:rsidR="004A4D8E" w:rsidRPr="004A4D8E">
        <w:rPr>
          <w:rStyle w:val="FontStyle72"/>
          <w:sz w:val="24"/>
          <w:szCs w:val="24"/>
          <w:lang w:eastAsia="en-US"/>
        </w:rPr>
        <w:t>электроустановки</w:t>
      </w:r>
      <w:r w:rsidRPr="007E26CD">
        <w:rPr>
          <w:rStyle w:val="FontStyle72"/>
          <w:sz w:val="24"/>
          <w:szCs w:val="24"/>
          <w:lang w:val="en-US" w:eastAsia="en-US"/>
        </w:rPr>
        <w:t xml:space="preserve"> (</w:t>
      </w:r>
      <w:r w:rsidRPr="007E26CD">
        <w:rPr>
          <w:rStyle w:val="FontStyle72"/>
          <w:sz w:val="24"/>
          <w:szCs w:val="24"/>
          <w:lang w:eastAsia="en-US"/>
        </w:rPr>
        <w:t>все</w:t>
      </w:r>
      <w:r w:rsidRPr="007E26CD">
        <w:rPr>
          <w:rStyle w:val="FontStyle72"/>
          <w:sz w:val="24"/>
          <w:szCs w:val="24"/>
          <w:lang w:val="en-US" w:eastAsia="en-US"/>
        </w:rPr>
        <w:t xml:space="preserve"> </w:t>
      </w:r>
      <w:r w:rsidRPr="007E26CD">
        <w:rPr>
          <w:rStyle w:val="FontStyle72"/>
          <w:sz w:val="24"/>
          <w:szCs w:val="24"/>
          <w:lang w:eastAsia="en-US"/>
        </w:rPr>
        <w:t>части</w:t>
      </w:r>
      <w:r w:rsidRPr="007E26CD">
        <w:rPr>
          <w:rStyle w:val="FontStyle72"/>
          <w:sz w:val="24"/>
          <w:szCs w:val="24"/>
          <w:lang w:val="en-US" w:eastAsia="en-US"/>
        </w:rPr>
        <w:t xml:space="preserve"> IEC 60364))</w:t>
      </w:r>
    </w:p>
    <w:p w14:paraId="318538EB" w14:textId="5D88FDE7" w:rsidR="004A4D8E" w:rsidRPr="002F6028" w:rsidRDefault="002F6028" w:rsidP="004A4D8E">
      <w:pPr>
        <w:pStyle w:val="Style34"/>
        <w:ind w:firstLine="709"/>
        <w:jc w:val="both"/>
        <w:rPr>
          <w:rStyle w:val="FontStyle72"/>
          <w:sz w:val="24"/>
          <w:szCs w:val="24"/>
          <w:lang w:val="en-US" w:eastAsia="en-US"/>
        </w:rPr>
      </w:pPr>
      <w:r w:rsidRPr="002F6028">
        <w:rPr>
          <w:rStyle w:val="FontStyle72"/>
          <w:sz w:val="24"/>
          <w:szCs w:val="24"/>
          <w:lang w:val="en-US" w:eastAsia="en-US"/>
        </w:rPr>
        <w:t>IEC 60529, Degrees of protection provided by enclosures (IP Code) (</w:t>
      </w:r>
      <w:r w:rsidR="004A4D8E" w:rsidRPr="004A4D8E">
        <w:rPr>
          <w:rStyle w:val="FontStyle72"/>
          <w:sz w:val="24"/>
          <w:szCs w:val="24"/>
          <w:lang w:eastAsia="en-US"/>
        </w:rPr>
        <w:t>Степени</w:t>
      </w:r>
      <w:r w:rsidR="004A4D8E" w:rsidRPr="002F6028">
        <w:rPr>
          <w:rStyle w:val="FontStyle72"/>
          <w:sz w:val="24"/>
          <w:szCs w:val="24"/>
          <w:lang w:val="en-US" w:eastAsia="en-US"/>
        </w:rPr>
        <w:t xml:space="preserve"> </w:t>
      </w:r>
      <w:r w:rsidR="004A4D8E" w:rsidRPr="004A4D8E">
        <w:rPr>
          <w:rStyle w:val="FontStyle72"/>
          <w:sz w:val="24"/>
          <w:szCs w:val="24"/>
          <w:lang w:eastAsia="en-US"/>
        </w:rPr>
        <w:t>защиты</w:t>
      </w:r>
      <w:r w:rsidR="004A4D8E" w:rsidRPr="002F6028">
        <w:rPr>
          <w:rStyle w:val="FontStyle72"/>
          <w:sz w:val="24"/>
          <w:szCs w:val="24"/>
          <w:lang w:val="en-US" w:eastAsia="en-US"/>
        </w:rPr>
        <w:t xml:space="preserve">, </w:t>
      </w:r>
      <w:r w:rsidR="004A4D8E" w:rsidRPr="004A4D8E">
        <w:rPr>
          <w:rStyle w:val="FontStyle72"/>
          <w:sz w:val="24"/>
          <w:szCs w:val="24"/>
          <w:lang w:eastAsia="en-US"/>
        </w:rPr>
        <w:t>обеспечиваемые</w:t>
      </w:r>
      <w:r w:rsidR="004A4D8E" w:rsidRPr="002F6028">
        <w:rPr>
          <w:rStyle w:val="FontStyle72"/>
          <w:sz w:val="24"/>
          <w:szCs w:val="24"/>
          <w:lang w:val="en-US" w:eastAsia="en-US"/>
        </w:rPr>
        <w:t xml:space="preserve"> </w:t>
      </w:r>
      <w:r w:rsidR="004A4D8E" w:rsidRPr="004A4D8E">
        <w:rPr>
          <w:rStyle w:val="FontStyle72"/>
          <w:sz w:val="24"/>
          <w:szCs w:val="24"/>
          <w:lang w:eastAsia="en-US"/>
        </w:rPr>
        <w:t>корпусами</w:t>
      </w:r>
      <w:r w:rsidR="004A4D8E" w:rsidRPr="002F6028">
        <w:rPr>
          <w:rStyle w:val="FontStyle72"/>
          <w:sz w:val="24"/>
          <w:szCs w:val="24"/>
          <w:lang w:val="en-US" w:eastAsia="en-US"/>
        </w:rPr>
        <w:t xml:space="preserve"> (</w:t>
      </w:r>
      <w:r w:rsidR="004A4D8E" w:rsidRPr="004A4D8E">
        <w:rPr>
          <w:rStyle w:val="FontStyle72"/>
          <w:sz w:val="24"/>
          <w:szCs w:val="24"/>
          <w:lang w:eastAsia="en-US"/>
        </w:rPr>
        <w:t>Код</w:t>
      </w:r>
      <w:r w:rsidR="004A4D8E" w:rsidRPr="002F6028">
        <w:rPr>
          <w:rStyle w:val="FontStyle72"/>
          <w:sz w:val="24"/>
          <w:szCs w:val="24"/>
          <w:lang w:val="en-US" w:eastAsia="en-US"/>
        </w:rPr>
        <w:t xml:space="preserve"> IP)</w:t>
      </w:r>
      <w:r w:rsidRPr="002F6028">
        <w:rPr>
          <w:rStyle w:val="FontStyle72"/>
          <w:sz w:val="24"/>
          <w:szCs w:val="24"/>
          <w:lang w:val="en-US" w:eastAsia="en-US"/>
        </w:rPr>
        <w:t>)</w:t>
      </w:r>
    </w:p>
    <w:p w14:paraId="5EE55D38" w14:textId="2143C55A" w:rsidR="004A4D8E" w:rsidRPr="00451DB0" w:rsidRDefault="00451DB0" w:rsidP="00451DB0">
      <w:pPr>
        <w:pStyle w:val="Style34"/>
        <w:ind w:firstLine="709"/>
        <w:jc w:val="both"/>
        <w:rPr>
          <w:rStyle w:val="FontStyle72"/>
          <w:sz w:val="24"/>
          <w:szCs w:val="24"/>
          <w:lang w:val="en-US" w:eastAsia="en-US"/>
        </w:rPr>
      </w:pPr>
      <w:r w:rsidRPr="00451DB0">
        <w:rPr>
          <w:rStyle w:val="FontStyle72"/>
          <w:sz w:val="24"/>
          <w:szCs w:val="24"/>
          <w:lang w:val="en-US" w:eastAsia="en-US"/>
        </w:rPr>
        <w:t>IEC 60664-1, Insulation coordination for equipment within low-voltage systems – Part 1: Principles, requirements and tests (</w:t>
      </w:r>
      <w:r w:rsidR="004A4D8E" w:rsidRPr="004A4D8E">
        <w:rPr>
          <w:rStyle w:val="FontStyle72"/>
          <w:sz w:val="24"/>
          <w:szCs w:val="24"/>
          <w:lang w:eastAsia="en-US"/>
        </w:rPr>
        <w:t>Координация</w:t>
      </w:r>
      <w:r w:rsidR="004A4D8E" w:rsidRPr="00451DB0">
        <w:rPr>
          <w:rStyle w:val="FontStyle72"/>
          <w:sz w:val="24"/>
          <w:szCs w:val="24"/>
          <w:lang w:val="en-US" w:eastAsia="en-US"/>
        </w:rPr>
        <w:t xml:space="preserve"> </w:t>
      </w:r>
      <w:r w:rsidR="004A4D8E" w:rsidRPr="004A4D8E">
        <w:rPr>
          <w:rStyle w:val="FontStyle72"/>
          <w:sz w:val="24"/>
          <w:szCs w:val="24"/>
          <w:lang w:eastAsia="en-US"/>
        </w:rPr>
        <w:t>изоляции</w:t>
      </w:r>
      <w:r w:rsidR="004A4D8E" w:rsidRPr="00451DB0">
        <w:rPr>
          <w:rStyle w:val="FontStyle72"/>
          <w:sz w:val="24"/>
          <w:szCs w:val="24"/>
          <w:lang w:val="en-US" w:eastAsia="en-US"/>
        </w:rPr>
        <w:t xml:space="preserve"> </w:t>
      </w:r>
      <w:r w:rsidR="004A4D8E" w:rsidRPr="004A4D8E">
        <w:rPr>
          <w:rStyle w:val="FontStyle72"/>
          <w:sz w:val="24"/>
          <w:szCs w:val="24"/>
          <w:lang w:eastAsia="en-US"/>
        </w:rPr>
        <w:t>для</w:t>
      </w:r>
      <w:r w:rsidR="004A4D8E" w:rsidRPr="00451DB0">
        <w:rPr>
          <w:rStyle w:val="FontStyle72"/>
          <w:sz w:val="24"/>
          <w:szCs w:val="24"/>
          <w:lang w:val="en-US" w:eastAsia="en-US"/>
        </w:rPr>
        <w:t xml:space="preserve"> </w:t>
      </w:r>
      <w:r w:rsidR="004A4D8E" w:rsidRPr="004A4D8E">
        <w:rPr>
          <w:rStyle w:val="FontStyle72"/>
          <w:sz w:val="24"/>
          <w:szCs w:val="24"/>
          <w:lang w:eastAsia="en-US"/>
        </w:rPr>
        <w:t>оборудования</w:t>
      </w:r>
      <w:r w:rsidR="004A4D8E" w:rsidRPr="00451DB0">
        <w:rPr>
          <w:rStyle w:val="FontStyle72"/>
          <w:sz w:val="24"/>
          <w:szCs w:val="24"/>
          <w:lang w:val="en-US" w:eastAsia="en-US"/>
        </w:rPr>
        <w:t xml:space="preserve"> </w:t>
      </w:r>
      <w:r w:rsidR="004A4D8E" w:rsidRPr="004A4D8E">
        <w:rPr>
          <w:rStyle w:val="FontStyle72"/>
          <w:sz w:val="24"/>
          <w:szCs w:val="24"/>
          <w:lang w:eastAsia="en-US"/>
        </w:rPr>
        <w:t>в</w:t>
      </w:r>
      <w:r w:rsidR="004A4D8E" w:rsidRPr="00451DB0">
        <w:rPr>
          <w:rStyle w:val="FontStyle72"/>
          <w:sz w:val="24"/>
          <w:szCs w:val="24"/>
          <w:lang w:val="en-US" w:eastAsia="en-US"/>
        </w:rPr>
        <w:t xml:space="preserve"> </w:t>
      </w:r>
      <w:r w:rsidR="004A4D8E" w:rsidRPr="004A4D8E">
        <w:rPr>
          <w:rStyle w:val="FontStyle72"/>
          <w:sz w:val="24"/>
          <w:szCs w:val="24"/>
          <w:lang w:eastAsia="en-US"/>
        </w:rPr>
        <w:t>системах</w:t>
      </w:r>
      <w:r w:rsidR="004A4D8E" w:rsidRPr="00451DB0">
        <w:rPr>
          <w:rStyle w:val="FontStyle72"/>
          <w:sz w:val="24"/>
          <w:szCs w:val="24"/>
          <w:lang w:val="en-US" w:eastAsia="en-US"/>
        </w:rPr>
        <w:t xml:space="preserve"> </w:t>
      </w:r>
      <w:r w:rsidR="004A4D8E" w:rsidRPr="004A4D8E">
        <w:rPr>
          <w:rStyle w:val="FontStyle72"/>
          <w:sz w:val="24"/>
          <w:szCs w:val="24"/>
          <w:lang w:eastAsia="en-US"/>
        </w:rPr>
        <w:t>низкого</w:t>
      </w:r>
      <w:r w:rsidR="004A4D8E" w:rsidRPr="00451DB0">
        <w:rPr>
          <w:rStyle w:val="FontStyle72"/>
          <w:sz w:val="24"/>
          <w:szCs w:val="24"/>
          <w:lang w:val="en-US" w:eastAsia="en-US"/>
        </w:rPr>
        <w:t xml:space="preserve"> </w:t>
      </w:r>
      <w:r w:rsidR="004A4D8E" w:rsidRPr="004A4D8E">
        <w:rPr>
          <w:rStyle w:val="FontStyle72"/>
          <w:sz w:val="24"/>
          <w:szCs w:val="24"/>
          <w:lang w:eastAsia="en-US"/>
        </w:rPr>
        <w:t>напряжения</w:t>
      </w:r>
      <w:r w:rsidR="004A4D8E" w:rsidRPr="00451DB0">
        <w:rPr>
          <w:rStyle w:val="FontStyle72"/>
          <w:sz w:val="24"/>
          <w:szCs w:val="24"/>
          <w:lang w:val="en-US" w:eastAsia="en-US"/>
        </w:rPr>
        <w:t xml:space="preserve">. </w:t>
      </w:r>
      <w:r w:rsidR="004A4D8E" w:rsidRPr="004A4D8E">
        <w:rPr>
          <w:rStyle w:val="FontStyle72"/>
          <w:sz w:val="24"/>
          <w:szCs w:val="24"/>
          <w:lang w:eastAsia="en-US"/>
        </w:rPr>
        <w:t>Часть</w:t>
      </w:r>
      <w:r w:rsidR="004A4D8E" w:rsidRPr="00CD431D">
        <w:rPr>
          <w:rStyle w:val="FontStyle72"/>
          <w:sz w:val="24"/>
          <w:szCs w:val="24"/>
          <w:lang w:val="en-US" w:eastAsia="en-US"/>
        </w:rPr>
        <w:t xml:space="preserve"> 1: </w:t>
      </w:r>
      <w:r w:rsidR="004A4D8E" w:rsidRPr="004A4D8E">
        <w:rPr>
          <w:rStyle w:val="FontStyle72"/>
          <w:sz w:val="24"/>
          <w:szCs w:val="24"/>
          <w:lang w:eastAsia="en-US"/>
        </w:rPr>
        <w:t>Принципы</w:t>
      </w:r>
      <w:r w:rsidR="004A4D8E" w:rsidRPr="00CD431D">
        <w:rPr>
          <w:rStyle w:val="FontStyle72"/>
          <w:sz w:val="24"/>
          <w:szCs w:val="24"/>
          <w:lang w:val="en-US" w:eastAsia="en-US"/>
        </w:rPr>
        <w:t xml:space="preserve">, </w:t>
      </w:r>
      <w:r w:rsidR="004A4D8E" w:rsidRPr="004A4D8E">
        <w:rPr>
          <w:rStyle w:val="FontStyle72"/>
          <w:sz w:val="24"/>
          <w:szCs w:val="24"/>
          <w:lang w:eastAsia="en-US"/>
        </w:rPr>
        <w:t>требования</w:t>
      </w:r>
      <w:r w:rsidR="004A4D8E" w:rsidRPr="00CD431D">
        <w:rPr>
          <w:rStyle w:val="FontStyle72"/>
          <w:sz w:val="24"/>
          <w:szCs w:val="24"/>
          <w:lang w:val="en-US" w:eastAsia="en-US"/>
        </w:rPr>
        <w:t xml:space="preserve"> </w:t>
      </w:r>
      <w:r w:rsidR="004A4D8E" w:rsidRPr="004A4D8E">
        <w:rPr>
          <w:rStyle w:val="FontStyle72"/>
          <w:sz w:val="24"/>
          <w:szCs w:val="24"/>
          <w:lang w:eastAsia="en-US"/>
        </w:rPr>
        <w:t>и</w:t>
      </w:r>
      <w:r w:rsidR="004A4D8E" w:rsidRPr="00CD431D">
        <w:rPr>
          <w:rStyle w:val="FontStyle72"/>
          <w:sz w:val="24"/>
          <w:szCs w:val="24"/>
          <w:lang w:val="en-US" w:eastAsia="en-US"/>
        </w:rPr>
        <w:t xml:space="preserve"> </w:t>
      </w:r>
      <w:r w:rsidR="004A4D8E" w:rsidRPr="004A4D8E">
        <w:rPr>
          <w:rStyle w:val="FontStyle72"/>
          <w:sz w:val="24"/>
          <w:szCs w:val="24"/>
          <w:lang w:eastAsia="en-US"/>
        </w:rPr>
        <w:t>испытания</w:t>
      </w:r>
      <w:r w:rsidRPr="00CD431D">
        <w:rPr>
          <w:rStyle w:val="FontStyle72"/>
          <w:sz w:val="24"/>
          <w:szCs w:val="24"/>
          <w:lang w:val="en-US" w:eastAsia="en-US"/>
        </w:rPr>
        <w:t>)</w:t>
      </w:r>
    </w:p>
    <w:p w14:paraId="203622FC" w14:textId="0126A497" w:rsidR="004A4D8E" w:rsidRPr="00CD431D" w:rsidRDefault="00CD431D" w:rsidP="00CD431D">
      <w:pPr>
        <w:pStyle w:val="Style34"/>
        <w:ind w:firstLine="709"/>
        <w:jc w:val="both"/>
        <w:rPr>
          <w:rStyle w:val="FontStyle72"/>
          <w:sz w:val="24"/>
          <w:szCs w:val="24"/>
          <w:lang w:eastAsia="en-US"/>
        </w:rPr>
      </w:pPr>
      <w:r w:rsidRPr="00CD431D">
        <w:rPr>
          <w:rStyle w:val="FontStyle72"/>
          <w:sz w:val="24"/>
          <w:szCs w:val="24"/>
          <w:lang w:val="en-US" w:eastAsia="en-US"/>
        </w:rPr>
        <w:t xml:space="preserve">IEC 60664-3, Insulation coordination for equipment within low-voltage systems – Part 3: Use of coating, potting or </w:t>
      </w:r>
      <w:proofErr w:type="spellStart"/>
      <w:r w:rsidRPr="00CD431D">
        <w:rPr>
          <w:rStyle w:val="FontStyle72"/>
          <w:sz w:val="24"/>
          <w:szCs w:val="24"/>
          <w:lang w:val="en-US" w:eastAsia="en-US"/>
        </w:rPr>
        <w:t>moulding</w:t>
      </w:r>
      <w:proofErr w:type="spellEnd"/>
      <w:r w:rsidRPr="00CD431D">
        <w:rPr>
          <w:rStyle w:val="FontStyle72"/>
          <w:sz w:val="24"/>
          <w:szCs w:val="24"/>
          <w:lang w:val="en-US" w:eastAsia="en-US"/>
        </w:rPr>
        <w:t xml:space="preserve"> for protection against pollution (</w:t>
      </w:r>
      <w:r w:rsidR="004A4D8E" w:rsidRPr="004A4D8E">
        <w:rPr>
          <w:rStyle w:val="FontStyle72"/>
          <w:sz w:val="24"/>
          <w:szCs w:val="24"/>
          <w:lang w:eastAsia="en-US"/>
        </w:rPr>
        <w:t>Координация</w:t>
      </w:r>
      <w:r w:rsidR="004A4D8E" w:rsidRPr="00CD431D">
        <w:rPr>
          <w:rStyle w:val="FontStyle72"/>
          <w:sz w:val="24"/>
          <w:szCs w:val="24"/>
          <w:lang w:val="en-US" w:eastAsia="en-US"/>
        </w:rPr>
        <w:t xml:space="preserve"> </w:t>
      </w:r>
      <w:r w:rsidR="004A4D8E" w:rsidRPr="004A4D8E">
        <w:rPr>
          <w:rStyle w:val="FontStyle72"/>
          <w:sz w:val="24"/>
          <w:szCs w:val="24"/>
          <w:lang w:eastAsia="en-US"/>
        </w:rPr>
        <w:t>изоляции</w:t>
      </w:r>
      <w:r w:rsidR="004A4D8E" w:rsidRPr="00CD431D">
        <w:rPr>
          <w:rStyle w:val="FontStyle72"/>
          <w:sz w:val="24"/>
          <w:szCs w:val="24"/>
          <w:lang w:val="en-US" w:eastAsia="en-US"/>
        </w:rPr>
        <w:t xml:space="preserve"> </w:t>
      </w:r>
      <w:r w:rsidR="004A4D8E" w:rsidRPr="004A4D8E">
        <w:rPr>
          <w:rStyle w:val="FontStyle72"/>
          <w:sz w:val="24"/>
          <w:szCs w:val="24"/>
          <w:lang w:eastAsia="en-US"/>
        </w:rPr>
        <w:t>для</w:t>
      </w:r>
      <w:r w:rsidR="004A4D8E" w:rsidRPr="00CD431D">
        <w:rPr>
          <w:rStyle w:val="FontStyle72"/>
          <w:sz w:val="24"/>
          <w:szCs w:val="24"/>
          <w:lang w:val="en-US" w:eastAsia="en-US"/>
        </w:rPr>
        <w:t xml:space="preserve"> </w:t>
      </w:r>
      <w:r w:rsidR="004A4D8E" w:rsidRPr="004A4D8E">
        <w:rPr>
          <w:rStyle w:val="FontStyle72"/>
          <w:sz w:val="24"/>
          <w:szCs w:val="24"/>
          <w:lang w:eastAsia="en-US"/>
        </w:rPr>
        <w:t>оборудования</w:t>
      </w:r>
      <w:r w:rsidR="004A4D8E" w:rsidRPr="00CD431D">
        <w:rPr>
          <w:rStyle w:val="FontStyle72"/>
          <w:sz w:val="24"/>
          <w:szCs w:val="24"/>
          <w:lang w:val="en-US" w:eastAsia="en-US"/>
        </w:rPr>
        <w:t xml:space="preserve"> </w:t>
      </w:r>
      <w:r w:rsidR="004A4D8E" w:rsidRPr="004A4D8E">
        <w:rPr>
          <w:rStyle w:val="FontStyle72"/>
          <w:sz w:val="24"/>
          <w:szCs w:val="24"/>
          <w:lang w:eastAsia="en-US"/>
        </w:rPr>
        <w:t>низковольтных</w:t>
      </w:r>
      <w:r w:rsidR="004A4D8E" w:rsidRPr="00CD431D">
        <w:rPr>
          <w:rStyle w:val="FontStyle72"/>
          <w:sz w:val="24"/>
          <w:szCs w:val="24"/>
          <w:lang w:val="en-US" w:eastAsia="en-US"/>
        </w:rPr>
        <w:t xml:space="preserve"> </w:t>
      </w:r>
      <w:r w:rsidR="004A4D8E" w:rsidRPr="004A4D8E">
        <w:rPr>
          <w:rStyle w:val="FontStyle72"/>
          <w:sz w:val="24"/>
          <w:szCs w:val="24"/>
          <w:lang w:eastAsia="en-US"/>
        </w:rPr>
        <w:t>систем</w:t>
      </w:r>
      <w:r w:rsidR="004A4D8E" w:rsidRPr="00CD431D">
        <w:rPr>
          <w:rStyle w:val="FontStyle72"/>
          <w:sz w:val="24"/>
          <w:szCs w:val="24"/>
          <w:lang w:val="en-US" w:eastAsia="en-US"/>
        </w:rPr>
        <w:t xml:space="preserve">. </w:t>
      </w:r>
      <w:r w:rsidR="004A4D8E" w:rsidRPr="004A4D8E">
        <w:rPr>
          <w:rStyle w:val="FontStyle72"/>
          <w:sz w:val="24"/>
          <w:szCs w:val="24"/>
          <w:lang w:eastAsia="en-US"/>
        </w:rPr>
        <w:t>Часть 3: Использование покрытий, герметизации и формовки для защиты от загрязнения</w:t>
      </w:r>
      <w:r>
        <w:rPr>
          <w:rStyle w:val="FontStyle72"/>
          <w:sz w:val="24"/>
          <w:szCs w:val="24"/>
          <w:lang w:eastAsia="en-US"/>
        </w:rPr>
        <w:t>)</w:t>
      </w:r>
    </w:p>
    <w:p w14:paraId="57E8D7C4" w14:textId="314ADB29" w:rsidR="004A4D8E" w:rsidRPr="005F7884" w:rsidRDefault="005F7884" w:rsidP="004A4D8E">
      <w:pPr>
        <w:pStyle w:val="Style34"/>
        <w:ind w:firstLine="709"/>
        <w:jc w:val="both"/>
        <w:rPr>
          <w:rStyle w:val="FontStyle72"/>
          <w:sz w:val="24"/>
          <w:szCs w:val="24"/>
          <w:lang w:val="en-US" w:eastAsia="en-US"/>
        </w:rPr>
      </w:pPr>
      <w:r w:rsidRPr="005F7884">
        <w:rPr>
          <w:rStyle w:val="FontStyle72"/>
          <w:sz w:val="24"/>
          <w:szCs w:val="24"/>
          <w:lang w:val="en-US" w:eastAsia="en-US"/>
        </w:rPr>
        <w:t>IEC 60721 (all parts), Classification of environmental conditions (</w:t>
      </w:r>
      <w:r w:rsidR="004A4D8E" w:rsidRPr="004A4D8E">
        <w:rPr>
          <w:rStyle w:val="FontStyle72"/>
          <w:sz w:val="24"/>
          <w:szCs w:val="24"/>
          <w:lang w:eastAsia="en-US"/>
        </w:rPr>
        <w:t>Классификация</w:t>
      </w:r>
      <w:r w:rsidR="004A4D8E" w:rsidRPr="005F7884">
        <w:rPr>
          <w:rStyle w:val="FontStyle72"/>
          <w:sz w:val="24"/>
          <w:szCs w:val="24"/>
          <w:lang w:val="en-US" w:eastAsia="en-US"/>
        </w:rPr>
        <w:t xml:space="preserve"> </w:t>
      </w:r>
      <w:r w:rsidR="004A4D8E" w:rsidRPr="004A4D8E">
        <w:rPr>
          <w:rStyle w:val="FontStyle72"/>
          <w:sz w:val="24"/>
          <w:szCs w:val="24"/>
          <w:lang w:eastAsia="en-US"/>
        </w:rPr>
        <w:t>условий</w:t>
      </w:r>
      <w:r w:rsidR="004A4D8E" w:rsidRPr="005F7884">
        <w:rPr>
          <w:rStyle w:val="FontStyle72"/>
          <w:sz w:val="24"/>
          <w:szCs w:val="24"/>
          <w:lang w:val="en-US" w:eastAsia="en-US"/>
        </w:rPr>
        <w:t xml:space="preserve"> </w:t>
      </w:r>
      <w:r w:rsidR="004A4D8E" w:rsidRPr="004A4D8E">
        <w:rPr>
          <w:rStyle w:val="FontStyle72"/>
          <w:sz w:val="24"/>
          <w:szCs w:val="24"/>
          <w:lang w:eastAsia="en-US"/>
        </w:rPr>
        <w:t>окружающей</w:t>
      </w:r>
      <w:r w:rsidR="004A4D8E" w:rsidRPr="005F7884">
        <w:rPr>
          <w:rStyle w:val="FontStyle72"/>
          <w:sz w:val="24"/>
          <w:szCs w:val="24"/>
          <w:lang w:val="en-US" w:eastAsia="en-US"/>
        </w:rPr>
        <w:t xml:space="preserve"> </w:t>
      </w:r>
      <w:r w:rsidR="004A4D8E" w:rsidRPr="004A4D8E">
        <w:rPr>
          <w:rStyle w:val="FontStyle72"/>
          <w:sz w:val="24"/>
          <w:szCs w:val="24"/>
          <w:lang w:eastAsia="en-US"/>
        </w:rPr>
        <w:t>среды</w:t>
      </w:r>
      <w:r w:rsidRPr="005F7884">
        <w:rPr>
          <w:rStyle w:val="FontStyle72"/>
          <w:sz w:val="24"/>
          <w:szCs w:val="24"/>
          <w:lang w:val="en-US" w:eastAsia="en-US"/>
        </w:rPr>
        <w:t xml:space="preserve"> (</w:t>
      </w:r>
      <w:r w:rsidRPr="005F7884">
        <w:rPr>
          <w:rStyle w:val="FontStyle72"/>
          <w:sz w:val="24"/>
          <w:szCs w:val="24"/>
          <w:lang w:eastAsia="en-US"/>
        </w:rPr>
        <w:t>все</w:t>
      </w:r>
      <w:r w:rsidRPr="005F7884">
        <w:rPr>
          <w:rStyle w:val="FontStyle72"/>
          <w:sz w:val="24"/>
          <w:szCs w:val="24"/>
          <w:lang w:val="en-US" w:eastAsia="en-US"/>
        </w:rPr>
        <w:t xml:space="preserve"> </w:t>
      </w:r>
      <w:r w:rsidRPr="005F7884">
        <w:rPr>
          <w:rStyle w:val="FontStyle72"/>
          <w:sz w:val="24"/>
          <w:szCs w:val="24"/>
          <w:lang w:eastAsia="en-US"/>
        </w:rPr>
        <w:t>части</w:t>
      </w:r>
      <w:r w:rsidRPr="005F7884">
        <w:rPr>
          <w:rStyle w:val="FontStyle72"/>
          <w:sz w:val="24"/>
          <w:szCs w:val="24"/>
          <w:lang w:val="en-US" w:eastAsia="en-US"/>
        </w:rPr>
        <w:t xml:space="preserve"> IEC 60721))</w:t>
      </w:r>
    </w:p>
    <w:p w14:paraId="1AAA5937" w14:textId="676D5B00" w:rsidR="004A4D8E" w:rsidRPr="00B9610D" w:rsidRDefault="004D54F3" w:rsidP="004D54F3">
      <w:pPr>
        <w:pStyle w:val="Style34"/>
        <w:ind w:firstLine="709"/>
        <w:jc w:val="both"/>
        <w:rPr>
          <w:rStyle w:val="FontStyle72"/>
          <w:sz w:val="24"/>
          <w:szCs w:val="24"/>
          <w:lang w:val="en-US" w:eastAsia="en-US"/>
        </w:rPr>
      </w:pPr>
      <w:r w:rsidRPr="004D54F3">
        <w:rPr>
          <w:rStyle w:val="FontStyle72"/>
          <w:sz w:val="24"/>
          <w:szCs w:val="24"/>
          <w:lang w:val="en-US" w:eastAsia="en-US"/>
        </w:rPr>
        <w:t>IEC 61000-6-2, Electromagnetic compatibility (EMC) – Part 6-2: Generic standards – Immunity standard for industrial environments (</w:t>
      </w:r>
      <w:r w:rsidR="004A4D8E" w:rsidRPr="004A4D8E">
        <w:rPr>
          <w:rStyle w:val="FontStyle72"/>
          <w:sz w:val="24"/>
          <w:szCs w:val="24"/>
          <w:lang w:eastAsia="en-US"/>
        </w:rPr>
        <w:t>Электромагнитная</w:t>
      </w:r>
      <w:r w:rsidR="004A4D8E" w:rsidRPr="004D54F3">
        <w:rPr>
          <w:rStyle w:val="FontStyle72"/>
          <w:sz w:val="24"/>
          <w:szCs w:val="24"/>
          <w:lang w:val="en-US" w:eastAsia="en-US"/>
        </w:rPr>
        <w:t xml:space="preserve"> </w:t>
      </w:r>
      <w:r w:rsidR="004A4D8E" w:rsidRPr="004A4D8E">
        <w:rPr>
          <w:rStyle w:val="FontStyle72"/>
          <w:sz w:val="24"/>
          <w:szCs w:val="24"/>
          <w:lang w:eastAsia="en-US"/>
        </w:rPr>
        <w:t>совместимость</w:t>
      </w:r>
      <w:r w:rsidR="004A4D8E" w:rsidRPr="004D54F3">
        <w:rPr>
          <w:rStyle w:val="FontStyle72"/>
          <w:sz w:val="24"/>
          <w:szCs w:val="24"/>
          <w:lang w:val="en-US" w:eastAsia="en-US"/>
        </w:rPr>
        <w:t xml:space="preserve"> (</w:t>
      </w:r>
      <w:r w:rsidR="004A4D8E" w:rsidRPr="004A4D8E">
        <w:rPr>
          <w:rStyle w:val="FontStyle72"/>
          <w:sz w:val="24"/>
          <w:szCs w:val="24"/>
          <w:lang w:eastAsia="en-US"/>
        </w:rPr>
        <w:t>ЭМС</w:t>
      </w:r>
      <w:r w:rsidR="004A4D8E" w:rsidRPr="004D54F3">
        <w:rPr>
          <w:rStyle w:val="FontStyle72"/>
          <w:sz w:val="24"/>
          <w:szCs w:val="24"/>
          <w:lang w:val="en-US" w:eastAsia="en-US"/>
        </w:rPr>
        <w:t xml:space="preserve">). </w:t>
      </w:r>
      <w:r w:rsidR="004A4D8E" w:rsidRPr="004A4D8E">
        <w:rPr>
          <w:rStyle w:val="FontStyle72"/>
          <w:sz w:val="24"/>
          <w:szCs w:val="24"/>
          <w:lang w:eastAsia="en-US"/>
        </w:rPr>
        <w:t>Часть</w:t>
      </w:r>
      <w:r w:rsidR="004A4D8E" w:rsidRPr="00B9610D">
        <w:rPr>
          <w:rStyle w:val="FontStyle72"/>
          <w:sz w:val="24"/>
          <w:szCs w:val="24"/>
          <w:lang w:val="en-US" w:eastAsia="en-US"/>
        </w:rPr>
        <w:t xml:space="preserve"> 6-2. </w:t>
      </w:r>
      <w:r w:rsidR="004A4D8E" w:rsidRPr="004A4D8E">
        <w:rPr>
          <w:rStyle w:val="FontStyle72"/>
          <w:sz w:val="24"/>
          <w:szCs w:val="24"/>
          <w:lang w:eastAsia="en-US"/>
        </w:rPr>
        <w:t>Общие</w:t>
      </w:r>
      <w:r w:rsidR="004A4D8E" w:rsidRPr="00B9610D">
        <w:rPr>
          <w:rStyle w:val="FontStyle72"/>
          <w:sz w:val="24"/>
          <w:szCs w:val="24"/>
          <w:lang w:val="en-US" w:eastAsia="en-US"/>
        </w:rPr>
        <w:t xml:space="preserve"> </w:t>
      </w:r>
      <w:r w:rsidR="004A4D8E" w:rsidRPr="004A4D8E">
        <w:rPr>
          <w:rStyle w:val="FontStyle72"/>
          <w:sz w:val="24"/>
          <w:szCs w:val="24"/>
          <w:lang w:eastAsia="en-US"/>
        </w:rPr>
        <w:t>стандарты</w:t>
      </w:r>
      <w:r w:rsidR="004A4D8E" w:rsidRPr="00B9610D">
        <w:rPr>
          <w:rStyle w:val="FontStyle72"/>
          <w:sz w:val="24"/>
          <w:szCs w:val="24"/>
          <w:lang w:val="en-US" w:eastAsia="en-US"/>
        </w:rPr>
        <w:t xml:space="preserve">. </w:t>
      </w:r>
      <w:r w:rsidR="004A4D8E" w:rsidRPr="004A4D8E">
        <w:rPr>
          <w:rStyle w:val="FontStyle72"/>
          <w:sz w:val="24"/>
          <w:szCs w:val="24"/>
          <w:lang w:eastAsia="en-US"/>
        </w:rPr>
        <w:t>Помехоустойчивость</w:t>
      </w:r>
      <w:r w:rsidR="004A4D8E" w:rsidRPr="00B9610D">
        <w:rPr>
          <w:rStyle w:val="FontStyle72"/>
          <w:sz w:val="24"/>
          <w:szCs w:val="24"/>
          <w:lang w:val="en-US" w:eastAsia="en-US"/>
        </w:rPr>
        <w:t xml:space="preserve"> </w:t>
      </w:r>
      <w:r w:rsidR="004A4D8E" w:rsidRPr="004A4D8E">
        <w:rPr>
          <w:rStyle w:val="FontStyle72"/>
          <w:sz w:val="24"/>
          <w:szCs w:val="24"/>
          <w:lang w:eastAsia="en-US"/>
        </w:rPr>
        <w:t>к</w:t>
      </w:r>
      <w:r w:rsidR="004A4D8E" w:rsidRPr="00B9610D">
        <w:rPr>
          <w:rStyle w:val="FontStyle72"/>
          <w:sz w:val="24"/>
          <w:szCs w:val="24"/>
          <w:lang w:val="en-US" w:eastAsia="en-US"/>
        </w:rPr>
        <w:t xml:space="preserve"> </w:t>
      </w:r>
      <w:r w:rsidR="004A4D8E" w:rsidRPr="004A4D8E">
        <w:rPr>
          <w:rStyle w:val="FontStyle72"/>
          <w:sz w:val="24"/>
          <w:szCs w:val="24"/>
          <w:lang w:eastAsia="en-US"/>
        </w:rPr>
        <w:t>промышленной</w:t>
      </w:r>
      <w:r w:rsidR="004A4D8E" w:rsidRPr="00B9610D">
        <w:rPr>
          <w:rStyle w:val="FontStyle72"/>
          <w:sz w:val="24"/>
          <w:szCs w:val="24"/>
          <w:lang w:val="en-US" w:eastAsia="en-US"/>
        </w:rPr>
        <w:t xml:space="preserve"> </w:t>
      </w:r>
      <w:r w:rsidR="004A4D8E" w:rsidRPr="004A4D8E">
        <w:rPr>
          <w:rStyle w:val="FontStyle72"/>
          <w:sz w:val="24"/>
          <w:szCs w:val="24"/>
          <w:lang w:eastAsia="en-US"/>
        </w:rPr>
        <w:t>окружающей</w:t>
      </w:r>
      <w:r w:rsidR="004A4D8E" w:rsidRPr="00B9610D">
        <w:rPr>
          <w:rStyle w:val="FontStyle72"/>
          <w:sz w:val="24"/>
          <w:szCs w:val="24"/>
          <w:lang w:val="en-US" w:eastAsia="en-US"/>
        </w:rPr>
        <w:t xml:space="preserve"> </w:t>
      </w:r>
      <w:r w:rsidR="004A4D8E" w:rsidRPr="004A4D8E">
        <w:rPr>
          <w:rStyle w:val="FontStyle72"/>
          <w:sz w:val="24"/>
          <w:szCs w:val="24"/>
          <w:lang w:eastAsia="en-US"/>
        </w:rPr>
        <w:t>среде</w:t>
      </w:r>
      <w:r w:rsidRPr="00B9610D">
        <w:rPr>
          <w:rStyle w:val="FontStyle72"/>
          <w:sz w:val="24"/>
          <w:szCs w:val="24"/>
          <w:lang w:val="en-US" w:eastAsia="en-US"/>
        </w:rPr>
        <w:t>)</w:t>
      </w:r>
    </w:p>
    <w:p w14:paraId="142D52BF" w14:textId="1DF7C41D" w:rsidR="004A4D8E" w:rsidRPr="00BF7BB2" w:rsidRDefault="006773B4" w:rsidP="004A4D8E">
      <w:pPr>
        <w:pStyle w:val="Style34"/>
        <w:ind w:firstLine="709"/>
        <w:jc w:val="both"/>
        <w:rPr>
          <w:rStyle w:val="FontStyle72"/>
          <w:sz w:val="24"/>
          <w:szCs w:val="24"/>
          <w:lang w:val="en-US" w:eastAsia="en-US"/>
        </w:rPr>
      </w:pPr>
      <w:r w:rsidRPr="006773B4">
        <w:rPr>
          <w:rStyle w:val="FontStyle72"/>
          <w:sz w:val="24"/>
          <w:szCs w:val="24"/>
          <w:lang w:val="en-US" w:eastAsia="en-US"/>
        </w:rPr>
        <w:t>IEC 61400-3, Wind turbines – Part 3: Design requirements for offshore wind turbines (</w:t>
      </w:r>
      <w:r w:rsidR="004A4D8E" w:rsidRPr="004A4D8E">
        <w:rPr>
          <w:rStyle w:val="FontStyle72"/>
          <w:sz w:val="24"/>
          <w:szCs w:val="24"/>
          <w:lang w:eastAsia="en-US"/>
        </w:rPr>
        <w:t>Ветроэнергетические</w:t>
      </w:r>
      <w:r w:rsidR="004A4D8E" w:rsidRPr="006773B4">
        <w:rPr>
          <w:rStyle w:val="FontStyle72"/>
          <w:sz w:val="24"/>
          <w:szCs w:val="24"/>
          <w:lang w:val="en-US" w:eastAsia="en-US"/>
        </w:rPr>
        <w:t xml:space="preserve"> </w:t>
      </w:r>
      <w:r w:rsidR="004A4D8E" w:rsidRPr="004A4D8E">
        <w:rPr>
          <w:rStyle w:val="FontStyle72"/>
          <w:sz w:val="24"/>
          <w:szCs w:val="24"/>
          <w:lang w:eastAsia="en-US"/>
        </w:rPr>
        <w:t>установки</w:t>
      </w:r>
      <w:r w:rsidR="004A4D8E" w:rsidRPr="006773B4">
        <w:rPr>
          <w:rStyle w:val="FontStyle72"/>
          <w:sz w:val="24"/>
          <w:szCs w:val="24"/>
          <w:lang w:val="en-US" w:eastAsia="en-US"/>
        </w:rPr>
        <w:t xml:space="preserve">. </w:t>
      </w:r>
      <w:r w:rsidR="004A4D8E" w:rsidRPr="004A4D8E">
        <w:rPr>
          <w:rStyle w:val="FontStyle72"/>
          <w:sz w:val="24"/>
          <w:szCs w:val="24"/>
          <w:lang w:eastAsia="en-US"/>
        </w:rPr>
        <w:t>Часть</w:t>
      </w:r>
      <w:r w:rsidR="004A4D8E" w:rsidRPr="00BF7BB2">
        <w:rPr>
          <w:rStyle w:val="FontStyle72"/>
          <w:sz w:val="24"/>
          <w:szCs w:val="24"/>
          <w:lang w:val="en-US" w:eastAsia="en-US"/>
        </w:rPr>
        <w:t xml:space="preserve"> 3: </w:t>
      </w:r>
      <w:r w:rsidR="004A4D8E" w:rsidRPr="004A4D8E">
        <w:rPr>
          <w:rStyle w:val="FontStyle72"/>
          <w:sz w:val="24"/>
          <w:szCs w:val="24"/>
          <w:lang w:eastAsia="en-US"/>
        </w:rPr>
        <w:t>Требования</w:t>
      </w:r>
      <w:r w:rsidR="004A4D8E" w:rsidRPr="00BF7BB2">
        <w:rPr>
          <w:rStyle w:val="FontStyle72"/>
          <w:sz w:val="24"/>
          <w:szCs w:val="24"/>
          <w:lang w:val="en-US" w:eastAsia="en-US"/>
        </w:rPr>
        <w:t xml:space="preserve"> </w:t>
      </w:r>
      <w:r w:rsidR="004A4D8E" w:rsidRPr="004A4D8E">
        <w:rPr>
          <w:rStyle w:val="FontStyle72"/>
          <w:sz w:val="24"/>
          <w:szCs w:val="24"/>
          <w:lang w:eastAsia="en-US"/>
        </w:rPr>
        <w:t>к</w:t>
      </w:r>
      <w:r w:rsidR="004A4D8E" w:rsidRPr="00BF7BB2">
        <w:rPr>
          <w:rStyle w:val="FontStyle72"/>
          <w:sz w:val="24"/>
          <w:szCs w:val="24"/>
          <w:lang w:val="en-US" w:eastAsia="en-US"/>
        </w:rPr>
        <w:t xml:space="preserve"> </w:t>
      </w:r>
      <w:r w:rsidR="004A4D8E" w:rsidRPr="004A4D8E">
        <w:rPr>
          <w:rStyle w:val="FontStyle72"/>
          <w:sz w:val="24"/>
          <w:szCs w:val="24"/>
          <w:lang w:eastAsia="en-US"/>
        </w:rPr>
        <w:t>конструкции</w:t>
      </w:r>
      <w:r w:rsidR="004A4D8E" w:rsidRPr="00BF7BB2">
        <w:rPr>
          <w:rStyle w:val="FontStyle72"/>
          <w:sz w:val="24"/>
          <w:szCs w:val="24"/>
          <w:lang w:val="en-US" w:eastAsia="en-US"/>
        </w:rPr>
        <w:t xml:space="preserve"> </w:t>
      </w:r>
      <w:r w:rsidR="004A4D8E" w:rsidRPr="004A4D8E">
        <w:rPr>
          <w:rStyle w:val="FontStyle72"/>
          <w:sz w:val="24"/>
          <w:szCs w:val="24"/>
          <w:lang w:eastAsia="en-US"/>
        </w:rPr>
        <w:t>морских</w:t>
      </w:r>
      <w:r w:rsidR="004A4D8E" w:rsidRPr="00BF7BB2">
        <w:rPr>
          <w:rStyle w:val="FontStyle72"/>
          <w:sz w:val="24"/>
          <w:szCs w:val="24"/>
          <w:lang w:val="en-US" w:eastAsia="en-US"/>
        </w:rPr>
        <w:t xml:space="preserve"> </w:t>
      </w:r>
      <w:r w:rsidR="004A4D8E" w:rsidRPr="004A4D8E">
        <w:rPr>
          <w:rStyle w:val="FontStyle72"/>
          <w:sz w:val="24"/>
          <w:szCs w:val="24"/>
          <w:lang w:eastAsia="en-US"/>
        </w:rPr>
        <w:t>ВЭУ</w:t>
      </w:r>
      <w:r w:rsidRPr="00BF7BB2">
        <w:rPr>
          <w:rStyle w:val="FontStyle72"/>
          <w:sz w:val="24"/>
          <w:szCs w:val="24"/>
          <w:lang w:val="en-US" w:eastAsia="en-US"/>
        </w:rPr>
        <w:t>)</w:t>
      </w:r>
    </w:p>
    <w:p w14:paraId="29CC32F8" w14:textId="2F7EB542" w:rsidR="004A4D8E" w:rsidRPr="004A4D8E" w:rsidRDefault="00BF7BB2" w:rsidP="004A4D8E">
      <w:pPr>
        <w:pStyle w:val="Style34"/>
        <w:ind w:firstLine="709"/>
        <w:jc w:val="both"/>
        <w:rPr>
          <w:rStyle w:val="FontStyle72"/>
          <w:sz w:val="24"/>
          <w:szCs w:val="24"/>
          <w:lang w:eastAsia="en-US"/>
        </w:rPr>
      </w:pPr>
      <w:r w:rsidRPr="00BF7BB2">
        <w:rPr>
          <w:rStyle w:val="FontStyle72"/>
          <w:sz w:val="24"/>
          <w:szCs w:val="24"/>
          <w:lang w:val="en-US" w:eastAsia="en-US"/>
        </w:rPr>
        <w:t>IEC 61400-4, Wind Turbines – Part 4: Design requirements for wind turbine gearboxes (</w:t>
      </w:r>
      <w:r w:rsidR="004A4D8E" w:rsidRPr="004A4D8E">
        <w:rPr>
          <w:rStyle w:val="FontStyle72"/>
          <w:sz w:val="24"/>
          <w:szCs w:val="24"/>
          <w:lang w:eastAsia="en-US"/>
        </w:rPr>
        <w:t>Ветроэнергетические</w:t>
      </w:r>
      <w:r w:rsidR="004A4D8E" w:rsidRPr="00BF7BB2">
        <w:rPr>
          <w:rStyle w:val="FontStyle72"/>
          <w:sz w:val="24"/>
          <w:szCs w:val="24"/>
          <w:lang w:val="en-US" w:eastAsia="en-US"/>
        </w:rPr>
        <w:t xml:space="preserve"> </w:t>
      </w:r>
      <w:r w:rsidR="004A4D8E" w:rsidRPr="004A4D8E">
        <w:rPr>
          <w:rStyle w:val="FontStyle72"/>
          <w:sz w:val="24"/>
          <w:szCs w:val="24"/>
          <w:lang w:eastAsia="en-US"/>
        </w:rPr>
        <w:t>установки</w:t>
      </w:r>
      <w:r w:rsidR="004A4D8E" w:rsidRPr="00BF7BB2">
        <w:rPr>
          <w:rStyle w:val="FontStyle72"/>
          <w:sz w:val="24"/>
          <w:szCs w:val="24"/>
          <w:lang w:val="en-US" w:eastAsia="en-US"/>
        </w:rPr>
        <w:t xml:space="preserve">. </w:t>
      </w:r>
      <w:r w:rsidR="004A4D8E" w:rsidRPr="004A4D8E">
        <w:rPr>
          <w:rStyle w:val="FontStyle72"/>
          <w:sz w:val="24"/>
          <w:szCs w:val="24"/>
          <w:lang w:eastAsia="en-US"/>
        </w:rPr>
        <w:t>Часть 4: Требования к конструкции редукторов ВЭУ</w:t>
      </w:r>
      <w:r>
        <w:rPr>
          <w:rStyle w:val="FontStyle72"/>
          <w:sz w:val="24"/>
          <w:szCs w:val="24"/>
          <w:lang w:eastAsia="en-US"/>
        </w:rPr>
        <w:t>)</w:t>
      </w:r>
    </w:p>
    <w:p w14:paraId="19CC15CF" w14:textId="213941DB" w:rsidR="004A4D8E" w:rsidRPr="00B9610D" w:rsidRDefault="00BB6750" w:rsidP="004A4D8E">
      <w:pPr>
        <w:pStyle w:val="Style34"/>
        <w:ind w:firstLine="709"/>
        <w:jc w:val="both"/>
        <w:rPr>
          <w:rStyle w:val="FontStyle72"/>
          <w:sz w:val="24"/>
          <w:szCs w:val="24"/>
          <w:lang w:eastAsia="en-US"/>
        </w:rPr>
      </w:pPr>
      <w:r w:rsidRPr="00BB6750">
        <w:rPr>
          <w:rStyle w:val="FontStyle72"/>
          <w:sz w:val="24"/>
          <w:szCs w:val="24"/>
          <w:lang w:val="en-US" w:eastAsia="en-US"/>
        </w:rPr>
        <w:t>IEC</w:t>
      </w:r>
      <w:r w:rsidRPr="00B9610D">
        <w:rPr>
          <w:rStyle w:val="FontStyle72"/>
          <w:sz w:val="24"/>
          <w:szCs w:val="24"/>
          <w:lang w:eastAsia="en-US"/>
        </w:rPr>
        <w:t xml:space="preserve"> 61400-24, </w:t>
      </w:r>
      <w:r w:rsidRPr="00BB6750">
        <w:rPr>
          <w:rStyle w:val="FontStyle72"/>
          <w:sz w:val="24"/>
          <w:szCs w:val="24"/>
          <w:lang w:val="en-US" w:eastAsia="en-US"/>
        </w:rPr>
        <w:t>Wind</w:t>
      </w:r>
      <w:r w:rsidRPr="00B9610D">
        <w:rPr>
          <w:rStyle w:val="FontStyle72"/>
          <w:sz w:val="24"/>
          <w:szCs w:val="24"/>
          <w:lang w:eastAsia="en-US"/>
        </w:rPr>
        <w:t xml:space="preserve"> </w:t>
      </w:r>
      <w:r w:rsidRPr="00BB6750">
        <w:rPr>
          <w:rStyle w:val="FontStyle72"/>
          <w:sz w:val="24"/>
          <w:szCs w:val="24"/>
          <w:lang w:val="en-US" w:eastAsia="en-US"/>
        </w:rPr>
        <w:t>turbines</w:t>
      </w:r>
      <w:r w:rsidRPr="00B9610D">
        <w:rPr>
          <w:rStyle w:val="FontStyle72"/>
          <w:sz w:val="24"/>
          <w:szCs w:val="24"/>
          <w:lang w:eastAsia="en-US"/>
        </w:rPr>
        <w:t xml:space="preserve"> – </w:t>
      </w:r>
      <w:r w:rsidRPr="00BB6750">
        <w:rPr>
          <w:rStyle w:val="FontStyle72"/>
          <w:sz w:val="24"/>
          <w:szCs w:val="24"/>
          <w:lang w:val="en-US" w:eastAsia="en-US"/>
        </w:rPr>
        <w:t>Part</w:t>
      </w:r>
      <w:r w:rsidRPr="00B9610D">
        <w:rPr>
          <w:rStyle w:val="FontStyle72"/>
          <w:sz w:val="24"/>
          <w:szCs w:val="24"/>
          <w:lang w:eastAsia="en-US"/>
        </w:rPr>
        <w:t xml:space="preserve"> 24: </w:t>
      </w:r>
      <w:r w:rsidRPr="00BB6750">
        <w:rPr>
          <w:rStyle w:val="FontStyle72"/>
          <w:sz w:val="24"/>
          <w:szCs w:val="24"/>
          <w:lang w:val="en-US" w:eastAsia="en-US"/>
        </w:rPr>
        <w:t>Lightning</w:t>
      </w:r>
      <w:r w:rsidRPr="00B9610D">
        <w:rPr>
          <w:rStyle w:val="FontStyle72"/>
          <w:sz w:val="24"/>
          <w:szCs w:val="24"/>
          <w:lang w:eastAsia="en-US"/>
        </w:rPr>
        <w:t xml:space="preserve"> </w:t>
      </w:r>
      <w:r w:rsidRPr="00BB6750">
        <w:rPr>
          <w:rStyle w:val="FontStyle72"/>
          <w:sz w:val="24"/>
          <w:szCs w:val="24"/>
          <w:lang w:val="en-US" w:eastAsia="en-US"/>
        </w:rPr>
        <w:t>protection</w:t>
      </w:r>
      <w:r w:rsidRPr="00B9610D">
        <w:rPr>
          <w:rStyle w:val="FontStyle72"/>
          <w:sz w:val="24"/>
          <w:szCs w:val="24"/>
          <w:lang w:eastAsia="en-US"/>
        </w:rPr>
        <w:t xml:space="preserve"> (</w:t>
      </w:r>
      <w:r w:rsidR="004A4D8E" w:rsidRPr="004A4D8E">
        <w:rPr>
          <w:rStyle w:val="FontStyle72"/>
          <w:sz w:val="24"/>
          <w:szCs w:val="24"/>
          <w:lang w:eastAsia="en-US"/>
        </w:rPr>
        <w:t>Ветроэнергетические</w:t>
      </w:r>
      <w:r w:rsidR="004A4D8E" w:rsidRPr="00B9610D">
        <w:rPr>
          <w:rStyle w:val="FontStyle72"/>
          <w:sz w:val="24"/>
          <w:szCs w:val="24"/>
          <w:lang w:eastAsia="en-US"/>
        </w:rPr>
        <w:t xml:space="preserve"> </w:t>
      </w:r>
      <w:r w:rsidR="004A4D8E" w:rsidRPr="004A4D8E">
        <w:rPr>
          <w:rStyle w:val="FontStyle72"/>
          <w:sz w:val="24"/>
          <w:szCs w:val="24"/>
          <w:lang w:eastAsia="en-US"/>
        </w:rPr>
        <w:t>установки</w:t>
      </w:r>
      <w:r w:rsidR="004A4D8E" w:rsidRPr="00B9610D">
        <w:rPr>
          <w:rStyle w:val="FontStyle72"/>
          <w:sz w:val="24"/>
          <w:szCs w:val="24"/>
          <w:lang w:eastAsia="en-US"/>
        </w:rPr>
        <w:t xml:space="preserve">. </w:t>
      </w:r>
      <w:r w:rsidR="004A4D8E" w:rsidRPr="004A4D8E">
        <w:rPr>
          <w:rStyle w:val="FontStyle72"/>
          <w:sz w:val="24"/>
          <w:szCs w:val="24"/>
          <w:lang w:eastAsia="en-US"/>
        </w:rPr>
        <w:t>Часть</w:t>
      </w:r>
      <w:r w:rsidR="004A4D8E" w:rsidRPr="00B9610D">
        <w:rPr>
          <w:rStyle w:val="FontStyle72"/>
          <w:sz w:val="24"/>
          <w:szCs w:val="24"/>
          <w:lang w:eastAsia="en-US"/>
        </w:rPr>
        <w:t xml:space="preserve"> 24: </w:t>
      </w:r>
      <w:r w:rsidR="004A4D8E" w:rsidRPr="004A4D8E">
        <w:rPr>
          <w:rStyle w:val="FontStyle72"/>
          <w:sz w:val="24"/>
          <w:szCs w:val="24"/>
          <w:lang w:eastAsia="en-US"/>
        </w:rPr>
        <w:t>Молниезащита</w:t>
      </w:r>
      <w:r w:rsidRPr="00B9610D">
        <w:rPr>
          <w:rStyle w:val="FontStyle72"/>
          <w:sz w:val="24"/>
          <w:szCs w:val="24"/>
          <w:lang w:eastAsia="en-US"/>
        </w:rPr>
        <w:t>)</w:t>
      </w:r>
    </w:p>
    <w:p w14:paraId="456D6524" w14:textId="6AA7711D" w:rsidR="004A4D8E" w:rsidRPr="00B9610D" w:rsidRDefault="00BB6750" w:rsidP="004A4D8E">
      <w:pPr>
        <w:pStyle w:val="Style34"/>
        <w:ind w:firstLine="709"/>
        <w:jc w:val="both"/>
        <w:rPr>
          <w:rStyle w:val="FontStyle72"/>
          <w:sz w:val="24"/>
          <w:szCs w:val="24"/>
          <w:lang w:eastAsia="en-US"/>
        </w:rPr>
      </w:pPr>
      <w:r w:rsidRPr="00BB6750">
        <w:rPr>
          <w:rStyle w:val="FontStyle72"/>
          <w:sz w:val="24"/>
          <w:szCs w:val="24"/>
          <w:lang w:val="en-US" w:eastAsia="en-US"/>
        </w:rPr>
        <w:t>IEC</w:t>
      </w:r>
      <w:r w:rsidRPr="00B9610D">
        <w:rPr>
          <w:rStyle w:val="FontStyle72"/>
          <w:sz w:val="24"/>
          <w:szCs w:val="24"/>
          <w:lang w:eastAsia="en-US"/>
        </w:rPr>
        <w:t xml:space="preserve"> 61439 (</w:t>
      </w:r>
      <w:r w:rsidRPr="00BB6750">
        <w:rPr>
          <w:rStyle w:val="FontStyle72"/>
          <w:sz w:val="24"/>
          <w:szCs w:val="24"/>
          <w:lang w:val="en-US" w:eastAsia="en-US"/>
        </w:rPr>
        <w:t>all</w:t>
      </w:r>
      <w:r w:rsidRPr="00B9610D">
        <w:rPr>
          <w:rStyle w:val="FontStyle72"/>
          <w:sz w:val="24"/>
          <w:szCs w:val="24"/>
          <w:lang w:eastAsia="en-US"/>
        </w:rPr>
        <w:t xml:space="preserve"> </w:t>
      </w:r>
      <w:r w:rsidRPr="00BB6750">
        <w:rPr>
          <w:rStyle w:val="FontStyle72"/>
          <w:sz w:val="24"/>
          <w:szCs w:val="24"/>
          <w:lang w:val="en-US" w:eastAsia="en-US"/>
        </w:rPr>
        <w:t>parts</w:t>
      </w:r>
      <w:r w:rsidRPr="00B9610D">
        <w:rPr>
          <w:rStyle w:val="FontStyle72"/>
          <w:sz w:val="24"/>
          <w:szCs w:val="24"/>
          <w:lang w:eastAsia="en-US"/>
        </w:rPr>
        <w:t xml:space="preserve">), </w:t>
      </w:r>
      <w:r w:rsidRPr="00BB6750">
        <w:rPr>
          <w:rStyle w:val="FontStyle72"/>
          <w:sz w:val="24"/>
          <w:szCs w:val="24"/>
          <w:lang w:val="en-US" w:eastAsia="en-US"/>
        </w:rPr>
        <w:t>Low</w:t>
      </w:r>
      <w:r w:rsidRPr="00B9610D">
        <w:rPr>
          <w:rStyle w:val="FontStyle72"/>
          <w:sz w:val="24"/>
          <w:szCs w:val="24"/>
          <w:lang w:eastAsia="en-US"/>
        </w:rPr>
        <w:t>-</w:t>
      </w:r>
      <w:r w:rsidRPr="00BB6750">
        <w:rPr>
          <w:rStyle w:val="FontStyle72"/>
          <w:sz w:val="24"/>
          <w:szCs w:val="24"/>
          <w:lang w:val="en-US" w:eastAsia="en-US"/>
        </w:rPr>
        <w:t>voltage</w:t>
      </w:r>
      <w:r w:rsidRPr="00B9610D">
        <w:rPr>
          <w:rStyle w:val="FontStyle72"/>
          <w:sz w:val="24"/>
          <w:szCs w:val="24"/>
          <w:lang w:eastAsia="en-US"/>
        </w:rPr>
        <w:t xml:space="preserve"> </w:t>
      </w:r>
      <w:r w:rsidRPr="00BB6750">
        <w:rPr>
          <w:rStyle w:val="FontStyle72"/>
          <w:sz w:val="24"/>
          <w:szCs w:val="24"/>
          <w:lang w:val="en-US" w:eastAsia="en-US"/>
        </w:rPr>
        <w:t>switchgear</w:t>
      </w:r>
      <w:r w:rsidRPr="00B9610D">
        <w:rPr>
          <w:rStyle w:val="FontStyle72"/>
          <w:sz w:val="24"/>
          <w:szCs w:val="24"/>
          <w:lang w:eastAsia="en-US"/>
        </w:rPr>
        <w:t xml:space="preserve"> </w:t>
      </w:r>
      <w:r w:rsidRPr="00BB6750">
        <w:rPr>
          <w:rStyle w:val="FontStyle72"/>
          <w:sz w:val="24"/>
          <w:szCs w:val="24"/>
          <w:lang w:val="en-US" w:eastAsia="en-US"/>
        </w:rPr>
        <w:t>and</w:t>
      </w:r>
      <w:r w:rsidRPr="00B9610D">
        <w:rPr>
          <w:rStyle w:val="FontStyle72"/>
          <w:sz w:val="24"/>
          <w:szCs w:val="24"/>
          <w:lang w:eastAsia="en-US"/>
        </w:rPr>
        <w:t xml:space="preserve"> </w:t>
      </w:r>
      <w:proofErr w:type="spellStart"/>
      <w:r w:rsidRPr="00BB6750">
        <w:rPr>
          <w:rStyle w:val="FontStyle72"/>
          <w:sz w:val="24"/>
          <w:szCs w:val="24"/>
          <w:lang w:val="en-US" w:eastAsia="en-US"/>
        </w:rPr>
        <w:t>controlgear</w:t>
      </w:r>
      <w:proofErr w:type="spellEnd"/>
      <w:r w:rsidRPr="00B9610D">
        <w:rPr>
          <w:rStyle w:val="FontStyle72"/>
          <w:sz w:val="24"/>
          <w:szCs w:val="24"/>
          <w:lang w:eastAsia="en-US"/>
        </w:rPr>
        <w:t xml:space="preserve"> </w:t>
      </w:r>
      <w:r w:rsidRPr="00BB6750">
        <w:rPr>
          <w:rStyle w:val="FontStyle72"/>
          <w:sz w:val="24"/>
          <w:szCs w:val="24"/>
          <w:lang w:val="en-US" w:eastAsia="en-US"/>
        </w:rPr>
        <w:t>assemblies</w:t>
      </w:r>
      <w:r w:rsidRPr="00B9610D">
        <w:rPr>
          <w:rStyle w:val="FontStyle72"/>
          <w:sz w:val="24"/>
          <w:szCs w:val="24"/>
          <w:lang w:eastAsia="en-US"/>
        </w:rPr>
        <w:t xml:space="preserve"> (</w:t>
      </w:r>
      <w:r w:rsidR="004A4D8E" w:rsidRPr="004A4D8E">
        <w:rPr>
          <w:rStyle w:val="FontStyle72"/>
          <w:sz w:val="24"/>
          <w:szCs w:val="24"/>
          <w:lang w:eastAsia="en-US"/>
        </w:rPr>
        <w:t>Устройства</w:t>
      </w:r>
      <w:r w:rsidR="004A4D8E" w:rsidRPr="00B9610D">
        <w:rPr>
          <w:rStyle w:val="FontStyle72"/>
          <w:sz w:val="24"/>
          <w:szCs w:val="24"/>
          <w:lang w:eastAsia="en-US"/>
        </w:rPr>
        <w:t xml:space="preserve"> </w:t>
      </w:r>
      <w:r w:rsidR="004A4D8E" w:rsidRPr="004A4D8E">
        <w:rPr>
          <w:rStyle w:val="FontStyle72"/>
          <w:sz w:val="24"/>
          <w:szCs w:val="24"/>
          <w:lang w:eastAsia="en-US"/>
        </w:rPr>
        <w:t>комплектные</w:t>
      </w:r>
      <w:r w:rsidR="004A4D8E" w:rsidRPr="00B9610D">
        <w:rPr>
          <w:rStyle w:val="FontStyle72"/>
          <w:sz w:val="24"/>
          <w:szCs w:val="24"/>
          <w:lang w:eastAsia="en-US"/>
        </w:rPr>
        <w:t xml:space="preserve"> </w:t>
      </w:r>
      <w:r w:rsidR="004A4D8E" w:rsidRPr="004A4D8E">
        <w:rPr>
          <w:rStyle w:val="FontStyle72"/>
          <w:sz w:val="24"/>
          <w:szCs w:val="24"/>
          <w:lang w:eastAsia="en-US"/>
        </w:rPr>
        <w:t>низковольтные</w:t>
      </w:r>
      <w:r w:rsidR="004A4D8E" w:rsidRPr="00B9610D">
        <w:rPr>
          <w:rStyle w:val="FontStyle72"/>
          <w:sz w:val="24"/>
          <w:szCs w:val="24"/>
          <w:lang w:eastAsia="en-US"/>
        </w:rPr>
        <w:t xml:space="preserve"> </w:t>
      </w:r>
      <w:r w:rsidR="004A4D8E" w:rsidRPr="004A4D8E">
        <w:rPr>
          <w:rStyle w:val="FontStyle72"/>
          <w:sz w:val="24"/>
          <w:szCs w:val="24"/>
          <w:lang w:eastAsia="en-US"/>
        </w:rPr>
        <w:t>распределения</w:t>
      </w:r>
      <w:r w:rsidR="004A4D8E" w:rsidRPr="00B9610D">
        <w:rPr>
          <w:rStyle w:val="FontStyle72"/>
          <w:sz w:val="24"/>
          <w:szCs w:val="24"/>
          <w:lang w:eastAsia="en-US"/>
        </w:rPr>
        <w:t xml:space="preserve"> </w:t>
      </w:r>
      <w:r w:rsidR="004A4D8E" w:rsidRPr="004A4D8E">
        <w:rPr>
          <w:rStyle w:val="FontStyle72"/>
          <w:sz w:val="24"/>
          <w:szCs w:val="24"/>
          <w:lang w:eastAsia="en-US"/>
        </w:rPr>
        <w:t>и</w:t>
      </w:r>
      <w:r w:rsidR="004A4D8E" w:rsidRPr="00B9610D">
        <w:rPr>
          <w:rStyle w:val="FontStyle72"/>
          <w:sz w:val="24"/>
          <w:szCs w:val="24"/>
          <w:lang w:eastAsia="en-US"/>
        </w:rPr>
        <w:t xml:space="preserve"> </w:t>
      </w:r>
      <w:r w:rsidR="004A4D8E" w:rsidRPr="004A4D8E">
        <w:rPr>
          <w:rStyle w:val="FontStyle72"/>
          <w:sz w:val="24"/>
          <w:szCs w:val="24"/>
          <w:lang w:eastAsia="en-US"/>
        </w:rPr>
        <w:t>управления</w:t>
      </w:r>
      <w:r w:rsidRPr="00B9610D">
        <w:rPr>
          <w:rStyle w:val="FontStyle72"/>
          <w:sz w:val="24"/>
          <w:szCs w:val="24"/>
          <w:lang w:eastAsia="en-US"/>
        </w:rPr>
        <w:t xml:space="preserve"> (все </w:t>
      </w:r>
      <w:r w:rsidR="00327F43">
        <w:rPr>
          <w:rStyle w:val="FontStyle72"/>
          <w:sz w:val="24"/>
          <w:szCs w:val="24"/>
          <w:lang w:eastAsia="en-US"/>
        </w:rPr>
        <w:t>части</w:t>
      </w:r>
      <w:r w:rsidRPr="00B9610D">
        <w:rPr>
          <w:rStyle w:val="FontStyle72"/>
          <w:sz w:val="24"/>
          <w:szCs w:val="24"/>
          <w:lang w:eastAsia="en-US"/>
        </w:rPr>
        <w:t xml:space="preserve"> </w:t>
      </w:r>
      <w:r w:rsidRPr="00BB6750">
        <w:rPr>
          <w:rStyle w:val="FontStyle72"/>
          <w:sz w:val="24"/>
          <w:szCs w:val="24"/>
          <w:lang w:val="en-US" w:eastAsia="en-US"/>
        </w:rPr>
        <w:t>IEC</w:t>
      </w:r>
      <w:r w:rsidRPr="00B9610D">
        <w:rPr>
          <w:rStyle w:val="FontStyle72"/>
          <w:sz w:val="24"/>
          <w:szCs w:val="24"/>
          <w:lang w:eastAsia="en-US"/>
        </w:rPr>
        <w:t xml:space="preserve"> 61439))</w:t>
      </w:r>
    </w:p>
    <w:p w14:paraId="450CF7FA" w14:textId="158EC7EE" w:rsidR="004A4D8E" w:rsidRPr="00995A1A" w:rsidRDefault="00995A1A" w:rsidP="00995A1A">
      <w:pPr>
        <w:pStyle w:val="Style34"/>
        <w:ind w:firstLine="709"/>
        <w:jc w:val="both"/>
        <w:rPr>
          <w:rStyle w:val="FontStyle72"/>
          <w:sz w:val="24"/>
          <w:szCs w:val="24"/>
          <w:lang w:eastAsia="en-US"/>
        </w:rPr>
      </w:pPr>
      <w:r w:rsidRPr="00995A1A">
        <w:rPr>
          <w:rStyle w:val="FontStyle72"/>
          <w:sz w:val="24"/>
          <w:szCs w:val="24"/>
          <w:lang w:val="en-US" w:eastAsia="en-US"/>
        </w:rPr>
        <w:t>IEC 61800-4, Adjustable speed electrical power drive systems – Part 4: General requirements – Rating specifications for AC power drive systems above 1 000 V AC and not exceeding 35 kV (</w:t>
      </w:r>
      <w:r w:rsidR="004A4D8E" w:rsidRPr="004A4D8E">
        <w:rPr>
          <w:rStyle w:val="FontStyle72"/>
          <w:sz w:val="24"/>
          <w:szCs w:val="24"/>
          <w:lang w:eastAsia="en-US"/>
        </w:rPr>
        <w:t>Системы</w:t>
      </w:r>
      <w:r w:rsidR="004A4D8E" w:rsidRPr="00995A1A">
        <w:rPr>
          <w:rStyle w:val="FontStyle72"/>
          <w:sz w:val="24"/>
          <w:szCs w:val="24"/>
          <w:lang w:val="en-US" w:eastAsia="en-US"/>
        </w:rPr>
        <w:t xml:space="preserve"> </w:t>
      </w:r>
      <w:r w:rsidR="004A4D8E" w:rsidRPr="004A4D8E">
        <w:rPr>
          <w:rStyle w:val="FontStyle72"/>
          <w:sz w:val="24"/>
          <w:szCs w:val="24"/>
          <w:lang w:eastAsia="en-US"/>
        </w:rPr>
        <w:t>силовых</w:t>
      </w:r>
      <w:r w:rsidR="004A4D8E" w:rsidRPr="00995A1A">
        <w:rPr>
          <w:rStyle w:val="FontStyle72"/>
          <w:sz w:val="24"/>
          <w:szCs w:val="24"/>
          <w:lang w:val="en-US" w:eastAsia="en-US"/>
        </w:rPr>
        <w:t xml:space="preserve"> </w:t>
      </w:r>
      <w:r w:rsidR="004A4D8E" w:rsidRPr="004A4D8E">
        <w:rPr>
          <w:rStyle w:val="FontStyle72"/>
          <w:sz w:val="24"/>
          <w:szCs w:val="24"/>
          <w:lang w:eastAsia="en-US"/>
        </w:rPr>
        <w:t>электроприводов</w:t>
      </w:r>
      <w:r w:rsidR="004A4D8E" w:rsidRPr="00995A1A">
        <w:rPr>
          <w:rStyle w:val="FontStyle72"/>
          <w:sz w:val="24"/>
          <w:szCs w:val="24"/>
          <w:lang w:val="en-US" w:eastAsia="en-US"/>
        </w:rPr>
        <w:t xml:space="preserve"> </w:t>
      </w:r>
      <w:r w:rsidR="004A4D8E" w:rsidRPr="004A4D8E">
        <w:rPr>
          <w:rStyle w:val="FontStyle72"/>
          <w:sz w:val="24"/>
          <w:szCs w:val="24"/>
          <w:lang w:eastAsia="en-US"/>
        </w:rPr>
        <w:t>с</w:t>
      </w:r>
      <w:r w:rsidR="004A4D8E" w:rsidRPr="00995A1A">
        <w:rPr>
          <w:rStyle w:val="FontStyle72"/>
          <w:sz w:val="24"/>
          <w:szCs w:val="24"/>
          <w:lang w:val="en-US" w:eastAsia="en-US"/>
        </w:rPr>
        <w:t xml:space="preserve"> </w:t>
      </w:r>
      <w:r w:rsidR="004A4D8E" w:rsidRPr="004A4D8E">
        <w:rPr>
          <w:rStyle w:val="FontStyle72"/>
          <w:sz w:val="24"/>
          <w:szCs w:val="24"/>
          <w:lang w:eastAsia="en-US"/>
        </w:rPr>
        <w:t>регулируемой</w:t>
      </w:r>
      <w:r w:rsidR="004A4D8E" w:rsidRPr="00995A1A">
        <w:rPr>
          <w:rStyle w:val="FontStyle72"/>
          <w:sz w:val="24"/>
          <w:szCs w:val="24"/>
          <w:lang w:val="en-US" w:eastAsia="en-US"/>
        </w:rPr>
        <w:t xml:space="preserve"> </w:t>
      </w:r>
      <w:r w:rsidR="004A4D8E" w:rsidRPr="004A4D8E">
        <w:rPr>
          <w:rStyle w:val="FontStyle72"/>
          <w:sz w:val="24"/>
          <w:szCs w:val="24"/>
          <w:lang w:eastAsia="en-US"/>
        </w:rPr>
        <w:t>скоростью</w:t>
      </w:r>
      <w:r w:rsidR="004A4D8E" w:rsidRPr="00995A1A">
        <w:rPr>
          <w:rStyle w:val="FontStyle72"/>
          <w:sz w:val="24"/>
          <w:szCs w:val="24"/>
          <w:lang w:val="en-US" w:eastAsia="en-US"/>
        </w:rPr>
        <w:t xml:space="preserve">. </w:t>
      </w:r>
      <w:r w:rsidR="004A4D8E" w:rsidRPr="004A4D8E">
        <w:rPr>
          <w:rStyle w:val="FontStyle72"/>
          <w:sz w:val="24"/>
          <w:szCs w:val="24"/>
          <w:lang w:eastAsia="en-US"/>
        </w:rPr>
        <w:t>Общие требования. Номинальные технические характеристики систем силовых приводов переменного тока свыше 1000 В и не более</w:t>
      </w:r>
      <w:r>
        <w:rPr>
          <w:rStyle w:val="FontStyle72"/>
          <w:sz w:val="24"/>
          <w:szCs w:val="24"/>
          <w:lang w:eastAsia="en-US"/>
        </w:rPr>
        <w:t xml:space="preserve"> </w:t>
      </w:r>
      <w:r w:rsidR="004A4D8E" w:rsidRPr="004A4D8E">
        <w:rPr>
          <w:rStyle w:val="FontStyle72"/>
          <w:sz w:val="24"/>
          <w:szCs w:val="24"/>
          <w:lang w:eastAsia="en-US"/>
        </w:rPr>
        <w:t xml:space="preserve">35 </w:t>
      </w:r>
      <w:proofErr w:type="spellStart"/>
      <w:r w:rsidR="004A4D8E" w:rsidRPr="004A4D8E">
        <w:rPr>
          <w:rStyle w:val="FontStyle72"/>
          <w:sz w:val="24"/>
          <w:szCs w:val="24"/>
          <w:lang w:eastAsia="en-US"/>
        </w:rPr>
        <w:t>кВ</w:t>
      </w:r>
      <w:proofErr w:type="spellEnd"/>
      <w:r>
        <w:rPr>
          <w:rStyle w:val="FontStyle72"/>
          <w:sz w:val="24"/>
          <w:szCs w:val="24"/>
          <w:lang w:eastAsia="en-US"/>
        </w:rPr>
        <w:t>)</w:t>
      </w:r>
    </w:p>
    <w:p w14:paraId="1D921301" w14:textId="04219969" w:rsidR="004A4D8E" w:rsidRPr="00472024" w:rsidRDefault="00472024" w:rsidP="00472024">
      <w:pPr>
        <w:pStyle w:val="Style34"/>
        <w:ind w:firstLine="709"/>
        <w:jc w:val="both"/>
        <w:rPr>
          <w:rStyle w:val="FontStyle72"/>
          <w:sz w:val="24"/>
          <w:szCs w:val="24"/>
          <w:lang w:eastAsia="en-US"/>
        </w:rPr>
      </w:pPr>
      <w:r w:rsidRPr="00472024">
        <w:rPr>
          <w:rStyle w:val="FontStyle72"/>
          <w:sz w:val="24"/>
          <w:szCs w:val="24"/>
          <w:lang w:val="en-US" w:eastAsia="en-US"/>
        </w:rPr>
        <w:t>IEC 61800-5-1, Adjustable speed electrical power drive systems – Part 5-1: Safety requirements – Electrical, thermal and energy (</w:t>
      </w:r>
      <w:r w:rsidR="004A4D8E" w:rsidRPr="004A4D8E">
        <w:rPr>
          <w:rStyle w:val="FontStyle72"/>
          <w:sz w:val="24"/>
          <w:szCs w:val="24"/>
          <w:lang w:eastAsia="en-US"/>
        </w:rPr>
        <w:t>Системы</w:t>
      </w:r>
      <w:r w:rsidR="004A4D8E" w:rsidRPr="00472024">
        <w:rPr>
          <w:rStyle w:val="FontStyle72"/>
          <w:sz w:val="24"/>
          <w:szCs w:val="24"/>
          <w:lang w:val="en-US" w:eastAsia="en-US"/>
        </w:rPr>
        <w:t xml:space="preserve"> </w:t>
      </w:r>
      <w:r w:rsidR="004A4D8E" w:rsidRPr="004A4D8E">
        <w:rPr>
          <w:rStyle w:val="FontStyle72"/>
          <w:sz w:val="24"/>
          <w:szCs w:val="24"/>
          <w:lang w:eastAsia="en-US"/>
        </w:rPr>
        <w:t>силовых</w:t>
      </w:r>
      <w:r w:rsidR="004A4D8E" w:rsidRPr="00472024">
        <w:rPr>
          <w:rStyle w:val="FontStyle72"/>
          <w:sz w:val="24"/>
          <w:szCs w:val="24"/>
          <w:lang w:val="en-US" w:eastAsia="en-US"/>
        </w:rPr>
        <w:t xml:space="preserve"> </w:t>
      </w:r>
      <w:r w:rsidR="004A4D8E" w:rsidRPr="004A4D8E">
        <w:rPr>
          <w:rStyle w:val="FontStyle72"/>
          <w:sz w:val="24"/>
          <w:szCs w:val="24"/>
          <w:lang w:eastAsia="en-US"/>
        </w:rPr>
        <w:t>электроприводов</w:t>
      </w:r>
      <w:r w:rsidR="004A4D8E" w:rsidRPr="00472024">
        <w:rPr>
          <w:rStyle w:val="FontStyle72"/>
          <w:sz w:val="24"/>
          <w:szCs w:val="24"/>
          <w:lang w:val="en-US" w:eastAsia="en-US"/>
        </w:rPr>
        <w:t xml:space="preserve"> </w:t>
      </w:r>
      <w:r w:rsidR="004A4D8E" w:rsidRPr="004A4D8E">
        <w:rPr>
          <w:rStyle w:val="FontStyle72"/>
          <w:sz w:val="24"/>
          <w:szCs w:val="24"/>
          <w:lang w:eastAsia="en-US"/>
        </w:rPr>
        <w:t>с</w:t>
      </w:r>
      <w:r w:rsidR="004A4D8E" w:rsidRPr="00472024">
        <w:rPr>
          <w:rStyle w:val="FontStyle72"/>
          <w:sz w:val="24"/>
          <w:szCs w:val="24"/>
          <w:lang w:val="en-US" w:eastAsia="en-US"/>
        </w:rPr>
        <w:t xml:space="preserve"> </w:t>
      </w:r>
      <w:r w:rsidR="004A4D8E" w:rsidRPr="004A4D8E">
        <w:rPr>
          <w:rStyle w:val="FontStyle72"/>
          <w:sz w:val="24"/>
          <w:szCs w:val="24"/>
          <w:lang w:eastAsia="en-US"/>
        </w:rPr>
        <w:t>регулируемой</w:t>
      </w:r>
      <w:r w:rsidR="004A4D8E" w:rsidRPr="00472024">
        <w:rPr>
          <w:rStyle w:val="FontStyle72"/>
          <w:sz w:val="24"/>
          <w:szCs w:val="24"/>
          <w:lang w:val="en-US" w:eastAsia="en-US"/>
        </w:rPr>
        <w:t xml:space="preserve"> </w:t>
      </w:r>
      <w:r w:rsidR="004A4D8E" w:rsidRPr="004A4D8E">
        <w:rPr>
          <w:rStyle w:val="FontStyle72"/>
          <w:sz w:val="24"/>
          <w:szCs w:val="24"/>
          <w:lang w:eastAsia="en-US"/>
        </w:rPr>
        <w:t>скоростью</w:t>
      </w:r>
      <w:r w:rsidR="004A4D8E" w:rsidRPr="00472024">
        <w:rPr>
          <w:rStyle w:val="FontStyle72"/>
          <w:sz w:val="24"/>
          <w:szCs w:val="24"/>
          <w:lang w:val="en-US" w:eastAsia="en-US"/>
        </w:rPr>
        <w:t xml:space="preserve">. </w:t>
      </w:r>
      <w:r w:rsidR="004A4D8E" w:rsidRPr="004A4D8E">
        <w:rPr>
          <w:rStyle w:val="FontStyle72"/>
          <w:sz w:val="24"/>
          <w:szCs w:val="24"/>
          <w:lang w:eastAsia="en-US"/>
        </w:rPr>
        <w:t>Часть 5-1: Требования к электрической, тепловой и энергетической безопасности</w:t>
      </w:r>
      <w:r>
        <w:rPr>
          <w:rStyle w:val="FontStyle72"/>
          <w:sz w:val="24"/>
          <w:szCs w:val="24"/>
          <w:lang w:eastAsia="en-US"/>
        </w:rPr>
        <w:t>)</w:t>
      </w:r>
    </w:p>
    <w:p w14:paraId="07EFD765" w14:textId="7A47EB96" w:rsidR="004A4D8E" w:rsidRPr="004A4D8E" w:rsidRDefault="00472024" w:rsidP="004A4D8E">
      <w:pPr>
        <w:pStyle w:val="Style34"/>
        <w:ind w:firstLine="709"/>
        <w:jc w:val="both"/>
        <w:rPr>
          <w:rStyle w:val="FontStyle72"/>
          <w:sz w:val="24"/>
          <w:szCs w:val="24"/>
          <w:lang w:eastAsia="en-US"/>
        </w:rPr>
      </w:pPr>
      <w:r w:rsidRPr="00472024">
        <w:rPr>
          <w:rStyle w:val="FontStyle72"/>
          <w:sz w:val="24"/>
          <w:szCs w:val="24"/>
          <w:lang w:eastAsia="en-US"/>
        </w:rPr>
        <w:t>IEC 62271 (</w:t>
      </w:r>
      <w:proofErr w:type="spellStart"/>
      <w:r w:rsidRPr="00472024">
        <w:rPr>
          <w:rStyle w:val="FontStyle72"/>
          <w:sz w:val="24"/>
          <w:szCs w:val="24"/>
          <w:lang w:eastAsia="en-US"/>
        </w:rPr>
        <w:t>all</w:t>
      </w:r>
      <w:proofErr w:type="spellEnd"/>
      <w:r w:rsidRPr="00472024">
        <w:rPr>
          <w:rStyle w:val="FontStyle72"/>
          <w:sz w:val="24"/>
          <w:szCs w:val="24"/>
          <w:lang w:eastAsia="en-US"/>
        </w:rPr>
        <w:t xml:space="preserve"> </w:t>
      </w:r>
      <w:proofErr w:type="spellStart"/>
      <w:r w:rsidRPr="00472024">
        <w:rPr>
          <w:rStyle w:val="FontStyle72"/>
          <w:sz w:val="24"/>
          <w:szCs w:val="24"/>
          <w:lang w:eastAsia="en-US"/>
        </w:rPr>
        <w:t>parts</w:t>
      </w:r>
      <w:proofErr w:type="spellEnd"/>
      <w:r w:rsidRPr="00472024">
        <w:rPr>
          <w:rStyle w:val="FontStyle72"/>
          <w:sz w:val="24"/>
          <w:szCs w:val="24"/>
          <w:lang w:eastAsia="en-US"/>
        </w:rPr>
        <w:t>), High-</w:t>
      </w:r>
      <w:proofErr w:type="spellStart"/>
      <w:r w:rsidRPr="00472024">
        <w:rPr>
          <w:rStyle w:val="FontStyle72"/>
          <w:sz w:val="24"/>
          <w:szCs w:val="24"/>
          <w:lang w:eastAsia="en-US"/>
        </w:rPr>
        <w:t>voltage</w:t>
      </w:r>
      <w:proofErr w:type="spellEnd"/>
      <w:r w:rsidRPr="00472024">
        <w:rPr>
          <w:rStyle w:val="FontStyle72"/>
          <w:sz w:val="24"/>
          <w:szCs w:val="24"/>
          <w:lang w:eastAsia="en-US"/>
        </w:rPr>
        <w:t xml:space="preserve"> </w:t>
      </w:r>
      <w:proofErr w:type="spellStart"/>
      <w:r w:rsidRPr="00472024">
        <w:rPr>
          <w:rStyle w:val="FontStyle72"/>
          <w:sz w:val="24"/>
          <w:szCs w:val="24"/>
          <w:lang w:eastAsia="en-US"/>
        </w:rPr>
        <w:t>switchgear</w:t>
      </w:r>
      <w:proofErr w:type="spellEnd"/>
      <w:r w:rsidRPr="00472024">
        <w:rPr>
          <w:rStyle w:val="FontStyle72"/>
          <w:sz w:val="24"/>
          <w:szCs w:val="24"/>
          <w:lang w:eastAsia="en-US"/>
        </w:rPr>
        <w:t xml:space="preserve"> </w:t>
      </w:r>
      <w:proofErr w:type="spellStart"/>
      <w:r w:rsidRPr="00472024">
        <w:rPr>
          <w:rStyle w:val="FontStyle72"/>
          <w:sz w:val="24"/>
          <w:szCs w:val="24"/>
          <w:lang w:eastAsia="en-US"/>
        </w:rPr>
        <w:t>and</w:t>
      </w:r>
      <w:proofErr w:type="spellEnd"/>
      <w:r w:rsidRPr="00472024">
        <w:rPr>
          <w:rStyle w:val="FontStyle72"/>
          <w:sz w:val="24"/>
          <w:szCs w:val="24"/>
          <w:lang w:eastAsia="en-US"/>
        </w:rPr>
        <w:t xml:space="preserve"> </w:t>
      </w:r>
      <w:proofErr w:type="spellStart"/>
      <w:r w:rsidRPr="00472024">
        <w:rPr>
          <w:rStyle w:val="FontStyle72"/>
          <w:sz w:val="24"/>
          <w:szCs w:val="24"/>
          <w:lang w:eastAsia="en-US"/>
        </w:rPr>
        <w:t>controlgear</w:t>
      </w:r>
      <w:proofErr w:type="spellEnd"/>
      <w:r>
        <w:rPr>
          <w:rStyle w:val="FontStyle72"/>
          <w:sz w:val="24"/>
          <w:szCs w:val="24"/>
          <w:lang w:eastAsia="en-US"/>
        </w:rPr>
        <w:t xml:space="preserve"> (</w:t>
      </w:r>
      <w:r w:rsidR="004A4D8E" w:rsidRPr="004A4D8E">
        <w:rPr>
          <w:rStyle w:val="FontStyle72"/>
          <w:sz w:val="24"/>
          <w:szCs w:val="24"/>
          <w:lang w:eastAsia="en-US"/>
        </w:rPr>
        <w:t>Высоковольтные устройства распределения и управления</w:t>
      </w:r>
      <w:r>
        <w:rPr>
          <w:rStyle w:val="FontStyle72"/>
          <w:sz w:val="24"/>
          <w:szCs w:val="24"/>
          <w:lang w:eastAsia="en-US"/>
        </w:rPr>
        <w:t xml:space="preserve"> </w:t>
      </w:r>
      <w:r w:rsidRPr="00472024">
        <w:rPr>
          <w:rStyle w:val="FontStyle72"/>
          <w:sz w:val="24"/>
          <w:szCs w:val="24"/>
          <w:lang w:eastAsia="en-US"/>
        </w:rPr>
        <w:t>(все части IEC 62271)</w:t>
      </w:r>
      <w:r>
        <w:rPr>
          <w:rStyle w:val="FontStyle72"/>
          <w:sz w:val="24"/>
          <w:szCs w:val="24"/>
          <w:lang w:eastAsia="en-US"/>
        </w:rPr>
        <w:t>)</w:t>
      </w:r>
    </w:p>
    <w:p w14:paraId="172702DA" w14:textId="29011549" w:rsidR="004A4D8E" w:rsidRPr="00457659" w:rsidRDefault="00457659" w:rsidP="00457659">
      <w:pPr>
        <w:pStyle w:val="Style34"/>
        <w:ind w:firstLine="709"/>
        <w:jc w:val="both"/>
        <w:rPr>
          <w:rStyle w:val="FontStyle72"/>
          <w:sz w:val="24"/>
          <w:szCs w:val="24"/>
          <w:lang w:val="en-US" w:eastAsia="en-US"/>
        </w:rPr>
      </w:pPr>
      <w:r w:rsidRPr="00457659">
        <w:rPr>
          <w:rStyle w:val="FontStyle72"/>
          <w:sz w:val="24"/>
          <w:szCs w:val="24"/>
          <w:lang w:val="en-US" w:eastAsia="en-US"/>
        </w:rPr>
        <w:t>IEC 62305-3, Protection against lightning – Part 3: Physical damage to structures and life hazard (</w:t>
      </w:r>
      <w:r w:rsidR="004A4D8E" w:rsidRPr="004A4D8E">
        <w:rPr>
          <w:rStyle w:val="FontStyle72"/>
          <w:sz w:val="24"/>
          <w:szCs w:val="24"/>
          <w:lang w:eastAsia="en-US"/>
        </w:rPr>
        <w:t>Защита</w:t>
      </w:r>
      <w:r w:rsidR="004A4D8E" w:rsidRPr="00457659">
        <w:rPr>
          <w:rStyle w:val="FontStyle72"/>
          <w:sz w:val="24"/>
          <w:szCs w:val="24"/>
          <w:lang w:val="en-US" w:eastAsia="en-US"/>
        </w:rPr>
        <w:t xml:space="preserve"> </w:t>
      </w:r>
      <w:r w:rsidR="004A4D8E" w:rsidRPr="004A4D8E">
        <w:rPr>
          <w:rStyle w:val="FontStyle72"/>
          <w:sz w:val="24"/>
          <w:szCs w:val="24"/>
          <w:lang w:eastAsia="en-US"/>
        </w:rPr>
        <w:t>от</w:t>
      </w:r>
      <w:r w:rsidR="004A4D8E" w:rsidRPr="00457659">
        <w:rPr>
          <w:rStyle w:val="FontStyle72"/>
          <w:sz w:val="24"/>
          <w:szCs w:val="24"/>
          <w:lang w:val="en-US" w:eastAsia="en-US"/>
        </w:rPr>
        <w:t xml:space="preserve"> </w:t>
      </w:r>
      <w:r w:rsidR="004A4D8E" w:rsidRPr="004A4D8E">
        <w:rPr>
          <w:rStyle w:val="FontStyle72"/>
          <w:sz w:val="24"/>
          <w:szCs w:val="24"/>
          <w:lang w:eastAsia="en-US"/>
        </w:rPr>
        <w:t>молнии</w:t>
      </w:r>
      <w:r w:rsidR="004A4D8E" w:rsidRPr="00457659">
        <w:rPr>
          <w:rStyle w:val="FontStyle72"/>
          <w:sz w:val="24"/>
          <w:szCs w:val="24"/>
          <w:lang w:val="en-US" w:eastAsia="en-US"/>
        </w:rPr>
        <w:t xml:space="preserve">. </w:t>
      </w:r>
      <w:r w:rsidR="004A4D8E" w:rsidRPr="004A4D8E">
        <w:rPr>
          <w:rStyle w:val="FontStyle72"/>
          <w:sz w:val="24"/>
          <w:szCs w:val="24"/>
          <w:lang w:eastAsia="en-US"/>
        </w:rPr>
        <w:t>Часть</w:t>
      </w:r>
      <w:r w:rsidR="004A4D8E" w:rsidRPr="003B49F4">
        <w:rPr>
          <w:rStyle w:val="FontStyle72"/>
          <w:sz w:val="24"/>
          <w:szCs w:val="24"/>
          <w:lang w:val="en-US" w:eastAsia="en-US"/>
        </w:rPr>
        <w:t xml:space="preserve"> 3: </w:t>
      </w:r>
      <w:r w:rsidR="004A4D8E" w:rsidRPr="004A4D8E">
        <w:rPr>
          <w:rStyle w:val="FontStyle72"/>
          <w:sz w:val="24"/>
          <w:szCs w:val="24"/>
          <w:lang w:eastAsia="en-US"/>
        </w:rPr>
        <w:t>Физическое</w:t>
      </w:r>
      <w:r w:rsidR="004A4D8E" w:rsidRPr="003B49F4">
        <w:rPr>
          <w:rStyle w:val="FontStyle72"/>
          <w:sz w:val="24"/>
          <w:szCs w:val="24"/>
          <w:lang w:val="en-US" w:eastAsia="en-US"/>
        </w:rPr>
        <w:t xml:space="preserve"> </w:t>
      </w:r>
      <w:r w:rsidR="004A4D8E" w:rsidRPr="004A4D8E">
        <w:rPr>
          <w:rStyle w:val="FontStyle72"/>
          <w:sz w:val="24"/>
          <w:szCs w:val="24"/>
          <w:lang w:eastAsia="en-US"/>
        </w:rPr>
        <w:t>повреждение</w:t>
      </w:r>
      <w:r w:rsidR="004A4D8E" w:rsidRPr="003B49F4">
        <w:rPr>
          <w:rStyle w:val="FontStyle72"/>
          <w:sz w:val="24"/>
          <w:szCs w:val="24"/>
          <w:lang w:val="en-US" w:eastAsia="en-US"/>
        </w:rPr>
        <w:t xml:space="preserve"> </w:t>
      </w:r>
      <w:r w:rsidR="004A4D8E" w:rsidRPr="004A4D8E">
        <w:rPr>
          <w:rStyle w:val="FontStyle72"/>
          <w:sz w:val="24"/>
          <w:szCs w:val="24"/>
          <w:lang w:eastAsia="en-US"/>
        </w:rPr>
        <w:t>конструкций</w:t>
      </w:r>
      <w:r w:rsidR="004A4D8E" w:rsidRPr="003B49F4">
        <w:rPr>
          <w:rStyle w:val="FontStyle72"/>
          <w:sz w:val="24"/>
          <w:szCs w:val="24"/>
          <w:lang w:val="en-US" w:eastAsia="en-US"/>
        </w:rPr>
        <w:t xml:space="preserve"> </w:t>
      </w:r>
      <w:r w:rsidR="004A4D8E" w:rsidRPr="004A4D8E">
        <w:rPr>
          <w:rStyle w:val="FontStyle72"/>
          <w:sz w:val="24"/>
          <w:szCs w:val="24"/>
          <w:lang w:eastAsia="en-US"/>
        </w:rPr>
        <w:t>и</w:t>
      </w:r>
      <w:r w:rsidR="004A4D8E" w:rsidRPr="003B49F4">
        <w:rPr>
          <w:rStyle w:val="FontStyle72"/>
          <w:sz w:val="24"/>
          <w:szCs w:val="24"/>
          <w:lang w:val="en-US" w:eastAsia="en-US"/>
        </w:rPr>
        <w:t xml:space="preserve"> </w:t>
      </w:r>
      <w:r w:rsidR="004A4D8E" w:rsidRPr="004A4D8E">
        <w:rPr>
          <w:rStyle w:val="FontStyle72"/>
          <w:sz w:val="24"/>
          <w:szCs w:val="24"/>
          <w:lang w:eastAsia="en-US"/>
        </w:rPr>
        <w:t>опасность</w:t>
      </w:r>
      <w:r w:rsidR="004A4D8E" w:rsidRPr="003B49F4">
        <w:rPr>
          <w:rStyle w:val="FontStyle72"/>
          <w:sz w:val="24"/>
          <w:szCs w:val="24"/>
          <w:lang w:val="en-US" w:eastAsia="en-US"/>
        </w:rPr>
        <w:t xml:space="preserve"> </w:t>
      </w:r>
      <w:r w:rsidR="004A4D8E" w:rsidRPr="004A4D8E">
        <w:rPr>
          <w:rStyle w:val="FontStyle72"/>
          <w:sz w:val="24"/>
          <w:szCs w:val="24"/>
          <w:lang w:eastAsia="en-US"/>
        </w:rPr>
        <w:t>для</w:t>
      </w:r>
      <w:r w:rsidR="004A4D8E" w:rsidRPr="003B49F4">
        <w:rPr>
          <w:rStyle w:val="FontStyle72"/>
          <w:sz w:val="24"/>
          <w:szCs w:val="24"/>
          <w:lang w:val="en-US" w:eastAsia="en-US"/>
        </w:rPr>
        <w:t xml:space="preserve"> </w:t>
      </w:r>
      <w:r w:rsidR="004A4D8E" w:rsidRPr="004A4D8E">
        <w:rPr>
          <w:rStyle w:val="FontStyle72"/>
          <w:sz w:val="24"/>
          <w:szCs w:val="24"/>
          <w:lang w:eastAsia="en-US"/>
        </w:rPr>
        <w:t>жизни</w:t>
      </w:r>
      <w:r w:rsidRPr="003B49F4">
        <w:rPr>
          <w:rStyle w:val="FontStyle72"/>
          <w:sz w:val="24"/>
          <w:szCs w:val="24"/>
          <w:lang w:val="en-US" w:eastAsia="en-US"/>
        </w:rPr>
        <w:t>)</w:t>
      </w:r>
    </w:p>
    <w:p w14:paraId="4EA531C5" w14:textId="100C8256" w:rsidR="004A4D8E" w:rsidRPr="003B49F4" w:rsidRDefault="003B49F4" w:rsidP="003B49F4">
      <w:pPr>
        <w:pStyle w:val="Style34"/>
        <w:ind w:firstLine="709"/>
        <w:jc w:val="both"/>
        <w:rPr>
          <w:rStyle w:val="FontStyle72"/>
          <w:sz w:val="24"/>
          <w:szCs w:val="24"/>
          <w:lang w:val="en-US" w:eastAsia="en-US"/>
        </w:rPr>
      </w:pPr>
      <w:r w:rsidRPr="003B49F4">
        <w:rPr>
          <w:rStyle w:val="FontStyle72"/>
          <w:sz w:val="24"/>
          <w:szCs w:val="24"/>
          <w:lang w:val="en-US" w:eastAsia="en-US"/>
        </w:rPr>
        <w:t>IEC 62305-4, Protection against lightning – Part 4: Electrical and electronic systems within structures (</w:t>
      </w:r>
      <w:r w:rsidR="004A4D8E" w:rsidRPr="004A4D8E">
        <w:rPr>
          <w:rStyle w:val="FontStyle72"/>
          <w:sz w:val="24"/>
          <w:szCs w:val="24"/>
          <w:lang w:eastAsia="en-US"/>
        </w:rPr>
        <w:t>Защита</w:t>
      </w:r>
      <w:r w:rsidR="004A4D8E" w:rsidRPr="003B49F4">
        <w:rPr>
          <w:rStyle w:val="FontStyle72"/>
          <w:sz w:val="24"/>
          <w:szCs w:val="24"/>
          <w:lang w:val="en-US" w:eastAsia="en-US"/>
        </w:rPr>
        <w:t xml:space="preserve"> </w:t>
      </w:r>
      <w:r w:rsidR="004A4D8E" w:rsidRPr="004A4D8E">
        <w:rPr>
          <w:rStyle w:val="FontStyle72"/>
          <w:sz w:val="24"/>
          <w:szCs w:val="24"/>
          <w:lang w:eastAsia="en-US"/>
        </w:rPr>
        <w:t>от</w:t>
      </w:r>
      <w:r w:rsidR="004A4D8E" w:rsidRPr="003B49F4">
        <w:rPr>
          <w:rStyle w:val="FontStyle72"/>
          <w:sz w:val="24"/>
          <w:szCs w:val="24"/>
          <w:lang w:val="en-US" w:eastAsia="en-US"/>
        </w:rPr>
        <w:t xml:space="preserve"> </w:t>
      </w:r>
      <w:r w:rsidR="004A4D8E" w:rsidRPr="004A4D8E">
        <w:rPr>
          <w:rStyle w:val="FontStyle72"/>
          <w:sz w:val="24"/>
          <w:szCs w:val="24"/>
          <w:lang w:eastAsia="en-US"/>
        </w:rPr>
        <w:t>молнии</w:t>
      </w:r>
      <w:r w:rsidR="004A4D8E" w:rsidRPr="003B49F4">
        <w:rPr>
          <w:rStyle w:val="FontStyle72"/>
          <w:sz w:val="24"/>
          <w:szCs w:val="24"/>
          <w:lang w:val="en-US" w:eastAsia="en-US"/>
        </w:rPr>
        <w:t xml:space="preserve">. </w:t>
      </w:r>
      <w:r w:rsidR="004A4D8E" w:rsidRPr="004A4D8E">
        <w:rPr>
          <w:rStyle w:val="FontStyle72"/>
          <w:sz w:val="24"/>
          <w:szCs w:val="24"/>
          <w:lang w:eastAsia="en-US"/>
        </w:rPr>
        <w:t>Часть</w:t>
      </w:r>
      <w:r w:rsidR="004A4D8E" w:rsidRPr="00772D6E">
        <w:rPr>
          <w:rStyle w:val="FontStyle72"/>
          <w:sz w:val="24"/>
          <w:szCs w:val="24"/>
          <w:lang w:val="en-US" w:eastAsia="en-US"/>
        </w:rPr>
        <w:t xml:space="preserve"> 4: </w:t>
      </w:r>
      <w:r w:rsidR="004A4D8E" w:rsidRPr="004A4D8E">
        <w:rPr>
          <w:rStyle w:val="FontStyle72"/>
          <w:sz w:val="24"/>
          <w:szCs w:val="24"/>
          <w:lang w:eastAsia="en-US"/>
        </w:rPr>
        <w:t>Электрические</w:t>
      </w:r>
      <w:r w:rsidR="004A4D8E" w:rsidRPr="00772D6E">
        <w:rPr>
          <w:rStyle w:val="FontStyle72"/>
          <w:sz w:val="24"/>
          <w:szCs w:val="24"/>
          <w:lang w:val="en-US" w:eastAsia="en-US"/>
        </w:rPr>
        <w:t xml:space="preserve"> </w:t>
      </w:r>
      <w:r w:rsidR="004A4D8E" w:rsidRPr="004A4D8E">
        <w:rPr>
          <w:rStyle w:val="FontStyle72"/>
          <w:sz w:val="24"/>
          <w:szCs w:val="24"/>
          <w:lang w:eastAsia="en-US"/>
        </w:rPr>
        <w:t>и</w:t>
      </w:r>
      <w:r w:rsidR="004A4D8E" w:rsidRPr="00772D6E">
        <w:rPr>
          <w:rStyle w:val="FontStyle72"/>
          <w:sz w:val="24"/>
          <w:szCs w:val="24"/>
          <w:lang w:val="en-US" w:eastAsia="en-US"/>
        </w:rPr>
        <w:t xml:space="preserve"> </w:t>
      </w:r>
      <w:r w:rsidR="004A4D8E" w:rsidRPr="004A4D8E">
        <w:rPr>
          <w:rStyle w:val="FontStyle72"/>
          <w:sz w:val="24"/>
          <w:szCs w:val="24"/>
          <w:lang w:eastAsia="en-US"/>
        </w:rPr>
        <w:t>электронные</w:t>
      </w:r>
      <w:r w:rsidR="004A4D8E" w:rsidRPr="00772D6E">
        <w:rPr>
          <w:rStyle w:val="FontStyle72"/>
          <w:sz w:val="24"/>
          <w:szCs w:val="24"/>
          <w:lang w:val="en-US" w:eastAsia="en-US"/>
        </w:rPr>
        <w:t xml:space="preserve"> </w:t>
      </w:r>
      <w:r w:rsidR="004A4D8E" w:rsidRPr="004A4D8E">
        <w:rPr>
          <w:rStyle w:val="FontStyle72"/>
          <w:sz w:val="24"/>
          <w:szCs w:val="24"/>
          <w:lang w:eastAsia="en-US"/>
        </w:rPr>
        <w:t>системы</w:t>
      </w:r>
      <w:r w:rsidR="004A4D8E" w:rsidRPr="00772D6E">
        <w:rPr>
          <w:rStyle w:val="FontStyle72"/>
          <w:sz w:val="24"/>
          <w:szCs w:val="24"/>
          <w:lang w:val="en-US" w:eastAsia="en-US"/>
        </w:rPr>
        <w:t xml:space="preserve"> </w:t>
      </w:r>
      <w:r w:rsidR="004A4D8E" w:rsidRPr="004A4D8E">
        <w:rPr>
          <w:rStyle w:val="FontStyle72"/>
          <w:sz w:val="24"/>
          <w:szCs w:val="24"/>
          <w:lang w:eastAsia="en-US"/>
        </w:rPr>
        <w:t>внутри</w:t>
      </w:r>
      <w:r w:rsidR="004A4D8E" w:rsidRPr="00772D6E">
        <w:rPr>
          <w:rStyle w:val="FontStyle72"/>
          <w:sz w:val="24"/>
          <w:szCs w:val="24"/>
          <w:lang w:val="en-US" w:eastAsia="en-US"/>
        </w:rPr>
        <w:t xml:space="preserve"> </w:t>
      </w:r>
      <w:r w:rsidR="004A4D8E" w:rsidRPr="004A4D8E">
        <w:rPr>
          <w:rStyle w:val="FontStyle72"/>
          <w:sz w:val="24"/>
          <w:szCs w:val="24"/>
          <w:lang w:eastAsia="en-US"/>
        </w:rPr>
        <w:t>конструкций</w:t>
      </w:r>
      <w:r w:rsidRPr="00772D6E">
        <w:rPr>
          <w:rStyle w:val="FontStyle72"/>
          <w:sz w:val="24"/>
          <w:szCs w:val="24"/>
          <w:lang w:val="en-US" w:eastAsia="en-US"/>
        </w:rPr>
        <w:t>)</w:t>
      </w:r>
    </w:p>
    <w:p w14:paraId="327344D5" w14:textId="58610ABA" w:rsidR="004A4D8E" w:rsidRPr="00B9610D" w:rsidRDefault="00772D6E" w:rsidP="00772D6E">
      <w:pPr>
        <w:pStyle w:val="Style34"/>
        <w:ind w:firstLine="709"/>
        <w:jc w:val="both"/>
        <w:rPr>
          <w:rStyle w:val="FontStyle72"/>
          <w:sz w:val="24"/>
          <w:szCs w:val="24"/>
          <w:lang w:eastAsia="en-US"/>
        </w:rPr>
      </w:pPr>
      <w:r w:rsidRPr="00772D6E">
        <w:rPr>
          <w:rStyle w:val="FontStyle72"/>
          <w:sz w:val="24"/>
          <w:szCs w:val="24"/>
          <w:lang w:val="en-US" w:eastAsia="en-US"/>
        </w:rPr>
        <w:t>IEC 62477-1:2012, Safety requirements for power electronic converter systems and equipment – Part 1: General (</w:t>
      </w:r>
      <w:r w:rsidR="004A4D8E" w:rsidRPr="004A4D8E">
        <w:rPr>
          <w:rStyle w:val="FontStyle72"/>
          <w:sz w:val="24"/>
          <w:szCs w:val="24"/>
          <w:lang w:eastAsia="en-US"/>
        </w:rPr>
        <w:t>Требования</w:t>
      </w:r>
      <w:r w:rsidR="004A4D8E" w:rsidRPr="00772D6E">
        <w:rPr>
          <w:rStyle w:val="FontStyle72"/>
          <w:sz w:val="24"/>
          <w:szCs w:val="24"/>
          <w:lang w:val="en-US" w:eastAsia="en-US"/>
        </w:rPr>
        <w:t xml:space="preserve"> </w:t>
      </w:r>
      <w:r w:rsidR="004A4D8E" w:rsidRPr="004A4D8E">
        <w:rPr>
          <w:rStyle w:val="FontStyle72"/>
          <w:sz w:val="24"/>
          <w:szCs w:val="24"/>
          <w:lang w:eastAsia="en-US"/>
        </w:rPr>
        <w:t>безопасности</w:t>
      </w:r>
      <w:r w:rsidR="004A4D8E" w:rsidRPr="00772D6E">
        <w:rPr>
          <w:rStyle w:val="FontStyle72"/>
          <w:sz w:val="24"/>
          <w:szCs w:val="24"/>
          <w:lang w:val="en-US" w:eastAsia="en-US"/>
        </w:rPr>
        <w:t xml:space="preserve"> </w:t>
      </w:r>
      <w:r w:rsidR="004A4D8E" w:rsidRPr="004A4D8E">
        <w:rPr>
          <w:rStyle w:val="FontStyle72"/>
          <w:sz w:val="24"/>
          <w:szCs w:val="24"/>
          <w:lang w:eastAsia="en-US"/>
        </w:rPr>
        <w:t>к</w:t>
      </w:r>
      <w:r w:rsidR="004A4D8E" w:rsidRPr="00772D6E">
        <w:rPr>
          <w:rStyle w:val="FontStyle72"/>
          <w:sz w:val="24"/>
          <w:szCs w:val="24"/>
          <w:lang w:val="en-US" w:eastAsia="en-US"/>
        </w:rPr>
        <w:t xml:space="preserve"> </w:t>
      </w:r>
      <w:r w:rsidR="004A4D8E" w:rsidRPr="004A4D8E">
        <w:rPr>
          <w:rStyle w:val="FontStyle72"/>
          <w:sz w:val="24"/>
          <w:szCs w:val="24"/>
          <w:lang w:eastAsia="en-US"/>
        </w:rPr>
        <w:t>системам</w:t>
      </w:r>
      <w:r w:rsidR="004A4D8E" w:rsidRPr="00772D6E">
        <w:rPr>
          <w:rStyle w:val="FontStyle72"/>
          <w:sz w:val="24"/>
          <w:szCs w:val="24"/>
          <w:lang w:val="en-US" w:eastAsia="en-US"/>
        </w:rPr>
        <w:t xml:space="preserve"> </w:t>
      </w:r>
      <w:r w:rsidR="004A4D8E" w:rsidRPr="004A4D8E">
        <w:rPr>
          <w:rStyle w:val="FontStyle72"/>
          <w:sz w:val="24"/>
          <w:szCs w:val="24"/>
          <w:lang w:eastAsia="en-US"/>
        </w:rPr>
        <w:t>и</w:t>
      </w:r>
      <w:r w:rsidR="004A4D8E" w:rsidRPr="00772D6E">
        <w:rPr>
          <w:rStyle w:val="FontStyle72"/>
          <w:sz w:val="24"/>
          <w:szCs w:val="24"/>
          <w:lang w:val="en-US" w:eastAsia="en-US"/>
        </w:rPr>
        <w:t xml:space="preserve"> </w:t>
      </w:r>
      <w:r w:rsidR="004A4D8E" w:rsidRPr="004A4D8E">
        <w:rPr>
          <w:rStyle w:val="FontStyle72"/>
          <w:sz w:val="24"/>
          <w:szCs w:val="24"/>
          <w:lang w:eastAsia="en-US"/>
        </w:rPr>
        <w:t>оборудованию</w:t>
      </w:r>
      <w:r w:rsidR="004A4D8E" w:rsidRPr="00772D6E">
        <w:rPr>
          <w:rStyle w:val="FontStyle72"/>
          <w:sz w:val="24"/>
          <w:szCs w:val="24"/>
          <w:lang w:val="en-US" w:eastAsia="en-US"/>
        </w:rPr>
        <w:t xml:space="preserve"> </w:t>
      </w:r>
      <w:r w:rsidR="004A4D8E" w:rsidRPr="004A4D8E">
        <w:rPr>
          <w:rStyle w:val="FontStyle72"/>
          <w:sz w:val="24"/>
          <w:szCs w:val="24"/>
          <w:lang w:eastAsia="en-US"/>
        </w:rPr>
        <w:lastRenderedPageBreak/>
        <w:t>силовых</w:t>
      </w:r>
      <w:r w:rsidR="004A4D8E" w:rsidRPr="00772D6E">
        <w:rPr>
          <w:rStyle w:val="FontStyle72"/>
          <w:sz w:val="24"/>
          <w:szCs w:val="24"/>
          <w:lang w:val="en-US" w:eastAsia="en-US"/>
        </w:rPr>
        <w:t xml:space="preserve"> </w:t>
      </w:r>
      <w:r w:rsidR="004A4D8E" w:rsidRPr="004A4D8E">
        <w:rPr>
          <w:rStyle w:val="FontStyle72"/>
          <w:sz w:val="24"/>
          <w:szCs w:val="24"/>
          <w:lang w:eastAsia="en-US"/>
        </w:rPr>
        <w:t>электронных</w:t>
      </w:r>
      <w:r w:rsidR="004A4D8E" w:rsidRPr="00772D6E">
        <w:rPr>
          <w:rStyle w:val="FontStyle72"/>
          <w:sz w:val="24"/>
          <w:szCs w:val="24"/>
          <w:lang w:val="en-US" w:eastAsia="en-US"/>
        </w:rPr>
        <w:t xml:space="preserve"> </w:t>
      </w:r>
      <w:r w:rsidR="004A4D8E" w:rsidRPr="004A4D8E">
        <w:rPr>
          <w:rStyle w:val="FontStyle72"/>
          <w:sz w:val="24"/>
          <w:szCs w:val="24"/>
          <w:lang w:eastAsia="en-US"/>
        </w:rPr>
        <w:t>преобразователей</w:t>
      </w:r>
      <w:r w:rsidR="004A4D8E" w:rsidRPr="00772D6E">
        <w:rPr>
          <w:rStyle w:val="FontStyle72"/>
          <w:sz w:val="24"/>
          <w:szCs w:val="24"/>
          <w:lang w:val="en-US" w:eastAsia="en-US"/>
        </w:rPr>
        <w:t xml:space="preserve">. </w:t>
      </w:r>
      <w:r w:rsidR="004A4D8E" w:rsidRPr="004A4D8E">
        <w:rPr>
          <w:rStyle w:val="FontStyle72"/>
          <w:sz w:val="24"/>
          <w:szCs w:val="24"/>
          <w:lang w:eastAsia="en-US"/>
        </w:rPr>
        <w:t>Часть</w:t>
      </w:r>
      <w:r w:rsidR="004A4D8E" w:rsidRPr="00B9610D">
        <w:rPr>
          <w:rStyle w:val="FontStyle72"/>
          <w:sz w:val="24"/>
          <w:szCs w:val="24"/>
          <w:lang w:eastAsia="en-US"/>
        </w:rPr>
        <w:t xml:space="preserve"> 1: </w:t>
      </w:r>
      <w:r w:rsidR="004A4D8E" w:rsidRPr="004A4D8E">
        <w:rPr>
          <w:rStyle w:val="FontStyle72"/>
          <w:sz w:val="24"/>
          <w:szCs w:val="24"/>
          <w:lang w:eastAsia="en-US"/>
        </w:rPr>
        <w:t>Общие</w:t>
      </w:r>
      <w:r w:rsidR="004A4D8E" w:rsidRPr="00B9610D">
        <w:rPr>
          <w:rStyle w:val="FontStyle72"/>
          <w:sz w:val="24"/>
          <w:szCs w:val="24"/>
          <w:lang w:eastAsia="en-US"/>
        </w:rPr>
        <w:t xml:space="preserve"> </w:t>
      </w:r>
      <w:r w:rsidR="004A4D8E" w:rsidRPr="004A4D8E">
        <w:rPr>
          <w:rStyle w:val="FontStyle72"/>
          <w:sz w:val="24"/>
          <w:szCs w:val="24"/>
          <w:lang w:eastAsia="en-US"/>
        </w:rPr>
        <w:t>положения</w:t>
      </w:r>
      <w:r w:rsidRPr="00B9610D">
        <w:rPr>
          <w:rStyle w:val="FontStyle72"/>
          <w:sz w:val="24"/>
          <w:szCs w:val="24"/>
          <w:lang w:eastAsia="en-US"/>
        </w:rPr>
        <w:t>)</w:t>
      </w:r>
    </w:p>
    <w:p w14:paraId="0B24794C" w14:textId="5CB6F36D" w:rsidR="004A4D8E" w:rsidRPr="00B9610D" w:rsidRDefault="00F04190" w:rsidP="004A4D8E">
      <w:pPr>
        <w:pStyle w:val="Style34"/>
        <w:ind w:firstLine="709"/>
        <w:jc w:val="both"/>
        <w:rPr>
          <w:rStyle w:val="FontStyle72"/>
          <w:sz w:val="24"/>
          <w:szCs w:val="24"/>
          <w:lang w:eastAsia="en-US"/>
        </w:rPr>
      </w:pPr>
      <w:r w:rsidRPr="00F04190">
        <w:rPr>
          <w:rStyle w:val="FontStyle72"/>
          <w:sz w:val="24"/>
          <w:szCs w:val="24"/>
          <w:lang w:val="en-US" w:eastAsia="en-US"/>
        </w:rPr>
        <w:t>ISO</w:t>
      </w:r>
      <w:r w:rsidRPr="00B9610D">
        <w:rPr>
          <w:rStyle w:val="FontStyle72"/>
          <w:sz w:val="24"/>
          <w:szCs w:val="24"/>
          <w:lang w:eastAsia="en-US"/>
        </w:rPr>
        <w:t xml:space="preserve"> 76, </w:t>
      </w:r>
      <w:r w:rsidRPr="00F04190">
        <w:rPr>
          <w:rStyle w:val="FontStyle72"/>
          <w:sz w:val="24"/>
          <w:szCs w:val="24"/>
          <w:lang w:val="en-US" w:eastAsia="en-US"/>
        </w:rPr>
        <w:t>Rolling</w:t>
      </w:r>
      <w:r w:rsidRPr="00B9610D">
        <w:rPr>
          <w:rStyle w:val="FontStyle72"/>
          <w:sz w:val="24"/>
          <w:szCs w:val="24"/>
          <w:lang w:eastAsia="en-US"/>
        </w:rPr>
        <w:t xml:space="preserve"> </w:t>
      </w:r>
      <w:r w:rsidRPr="00F04190">
        <w:rPr>
          <w:rStyle w:val="FontStyle72"/>
          <w:sz w:val="24"/>
          <w:szCs w:val="24"/>
          <w:lang w:val="en-US" w:eastAsia="en-US"/>
        </w:rPr>
        <w:t>bearings</w:t>
      </w:r>
      <w:r w:rsidRPr="00B9610D">
        <w:rPr>
          <w:rStyle w:val="FontStyle72"/>
          <w:sz w:val="24"/>
          <w:szCs w:val="24"/>
          <w:lang w:eastAsia="en-US"/>
        </w:rPr>
        <w:t xml:space="preserve"> – </w:t>
      </w:r>
      <w:r w:rsidRPr="00F04190">
        <w:rPr>
          <w:rStyle w:val="FontStyle72"/>
          <w:sz w:val="24"/>
          <w:szCs w:val="24"/>
          <w:lang w:val="en-US" w:eastAsia="en-US"/>
        </w:rPr>
        <w:t>Static</w:t>
      </w:r>
      <w:r w:rsidRPr="00B9610D">
        <w:rPr>
          <w:rStyle w:val="FontStyle72"/>
          <w:sz w:val="24"/>
          <w:szCs w:val="24"/>
          <w:lang w:eastAsia="en-US"/>
        </w:rPr>
        <w:t xml:space="preserve"> </w:t>
      </w:r>
      <w:r w:rsidRPr="00F04190">
        <w:rPr>
          <w:rStyle w:val="FontStyle72"/>
          <w:sz w:val="24"/>
          <w:szCs w:val="24"/>
          <w:lang w:val="en-US" w:eastAsia="en-US"/>
        </w:rPr>
        <w:t>load</w:t>
      </w:r>
      <w:r w:rsidRPr="00B9610D">
        <w:rPr>
          <w:rStyle w:val="FontStyle72"/>
          <w:sz w:val="24"/>
          <w:szCs w:val="24"/>
          <w:lang w:eastAsia="en-US"/>
        </w:rPr>
        <w:t xml:space="preserve"> </w:t>
      </w:r>
      <w:r w:rsidRPr="00F04190">
        <w:rPr>
          <w:rStyle w:val="FontStyle72"/>
          <w:sz w:val="24"/>
          <w:szCs w:val="24"/>
          <w:lang w:val="en-US" w:eastAsia="en-US"/>
        </w:rPr>
        <w:t>ratings</w:t>
      </w:r>
      <w:r w:rsidRPr="00B9610D">
        <w:rPr>
          <w:rStyle w:val="FontStyle72"/>
          <w:sz w:val="24"/>
          <w:szCs w:val="24"/>
          <w:lang w:eastAsia="en-US"/>
        </w:rPr>
        <w:t xml:space="preserve"> (</w:t>
      </w:r>
      <w:r w:rsidR="004A4D8E" w:rsidRPr="004A4D8E">
        <w:rPr>
          <w:rStyle w:val="FontStyle72"/>
          <w:sz w:val="24"/>
          <w:szCs w:val="24"/>
          <w:lang w:eastAsia="en-US"/>
        </w:rPr>
        <w:t>Подшипники</w:t>
      </w:r>
      <w:r w:rsidR="004A4D8E" w:rsidRPr="00B9610D">
        <w:rPr>
          <w:rStyle w:val="FontStyle72"/>
          <w:sz w:val="24"/>
          <w:szCs w:val="24"/>
          <w:lang w:eastAsia="en-US"/>
        </w:rPr>
        <w:t xml:space="preserve"> </w:t>
      </w:r>
      <w:r w:rsidR="004A4D8E" w:rsidRPr="004A4D8E">
        <w:rPr>
          <w:rStyle w:val="FontStyle72"/>
          <w:sz w:val="24"/>
          <w:szCs w:val="24"/>
          <w:lang w:eastAsia="en-US"/>
        </w:rPr>
        <w:t>качения</w:t>
      </w:r>
      <w:r w:rsidR="004A4D8E" w:rsidRPr="00B9610D">
        <w:rPr>
          <w:rStyle w:val="FontStyle72"/>
          <w:sz w:val="24"/>
          <w:szCs w:val="24"/>
          <w:lang w:eastAsia="en-US"/>
        </w:rPr>
        <w:t xml:space="preserve">. </w:t>
      </w:r>
      <w:r w:rsidR="004A4D8E" w:rsidRPr="004A4D8E">
        <w:rPr>
          <w:rStyle w:val="FontStyle72"/>
          <w:sz w:val="24"/>
          <w:szCs w:val="24"/>
          <w:lang w:eastAsia="en-US"/>
        </w:rPr>
        <w:t>Номинальные</w:t>
      </w:r>
      <w:r w:rsidR="004A4D8E" w:rsidRPr="00B9610D">
        <w:rPr>
          <w:rStyle w:val="FontStyle72"/>
          <w:sz w:val="24"/>
          <w:szCs w:val="24"/>
          <w:lang w:eastAsia="en-US"/>
        </w:rPr>
        <w:t xml:space="preserve"> </w:t>
      </w:r>
      <w:r w:rsidR="004A4D8E" w:rsidRPr="004A4D8E">
        <w:rPr>
          <w:rStyle w:val="FontStyle72"/>
          <w:sz w:val="24"/>
          <w:szCs w:val="24"/>
          <w:lang w:eastAsia="en-US"/>
        </w:rPr>
        <w:t>статические</w:t>
      </w:r>
      <w:r w:rsidR="004A4D8E" w:rsidRPr="00B9610D">
        <w:rPr>
          <w:rStyle w:val="FontStyle72"/>
          <w:sz w:val="24"/>
          <w:szCs w:val="24"/>
          <w:lang w:eastAsia="en-US"/>
        </w:rPr>
        <w:t xml:space="preserve"> </w:t>
      </w:r>
      <w:r w:rsidR="004A4D8E" w:rsidRPr="004A4D8E">
        <w:rPr>
          <w:rStyle w:val="FontStyle72"/>
          <w:sz w:val="24"/>
          <w:szCs w:val="24"/>
          <w:lang w:eastAsia="en-US"/>
        </w:rPr>
        <w:t>нагрузки</w:t>
      </w:r>
      <w:r w:rsidRPr="00B9610D">
        <w:rPr>
          <w:rStyle w:val="FontStyle72"/>
          <w:sz w:val="24"/>
          <w:szCs w:val="24"/>
          <w:lang w:eastAsia="en-US"/>
        </w:rPr>
        <w:t>)</w:t>
      </w:r>
    </w:p>
    <w:p w14:paraId="114E0AE4" w14:textId="425413FE" w:rsidR="004A4D8E" w:rsidRPr="004A4D8E" w:rsidRDefault="00F04190" w:rsidP="004A4D8E">
      <w:pPr>
        <w:pStyle w:val="Style34"/>
        <w:ind w:firstLine="709"/>
        <w:jc w:val="both"/>
        <w:rPr>
          <w:rStyle w:val="FontStyle72"/>
          <w:sz w:val="24"/>
          <w:szCs w:val="24"/>
          <w:lang w:eastAsia="en-US"/>
        </w:rPr>
      </w:pPr>
      <w:r w:rsidRPr="00F04190">
        <w:rPr>
          <w:rStyle w:val="FontStyle72"/>
          <w:sz w:val="24"/>
          <w:szCs w:val="24"/>
          <w:lang w:val="en-US" w:eastAsia="en-US"/>
        </w:rPr>
        <w:t>ISO 281, Rolling bearings – Dynamic load ratings and rating life (</w:t>
      </w:r>
      <w:r w:rsidR="004A4D8E" w:rsidRPr="004A4D8E">
        <w:rPr>
          <w:rStyle w:val="FontStyle72"/>
          <w:sz w:val="24"/>
          <w:szCs w:val="24"/>
          <w:lang w:eastAsia="en-US"/>
        </w:rPr>
        <w:t>Подшипники</w:t>
      </w:r>
      <w:r w:rsidR="004A4D8E" w:rsidRPr="00F04190">
        <w:rPr>
          <w:rStyle w:val="FontStyle72"/>
          <w:sz w:val="24"/>
          <w:szCs w:val="24"/>
          <w:lang w:val="en-US" w:eastAsia="en-US"/>
        </w:rPr>
        <w:t xml:space="preserve"> </w:t>
      </w:r>
      <w:r w:rsidR="004A4D8E" w:rsidRPr="004A4D8E">
        <w:rPr>
          <w:rStyle w:val="FontStyle72"/>
          <w:sz w:val="24"/>
          <w:szCs w:val="24"/>
          <w:lang w:eastAsia="en-US"/>
        </w:rPr>
        <w:t>качения</w:t>
      </w:r>
      <w:r w:rsidR="004A4D8E" w:rsidRPr="00F04190">
        <w:rPr>
          <w:rStyle w:val="FontStyle72"/>
          <w:sz w:val="24"/>
          <w:szCs w:val="24"/>
          <w:lang w:val="en-US" w:eastAsia="en-US"/>
        </w:rPr>
        <w:t xml:space="preserve">. </w:t>
      </w:r>
      <w:r w:rsidR="004A4D8E" w:rsidRPr="004A4D8E">
        <w:rPr>
          <w:rStyle w:val="FontStyle72"/>
          <w:sz w:val="24"/>
          <w:szCs w:val="24"/>
          <w:lang w:eastAsia="en-US"/>
        </w:rPr>
        <w:t>Номинальные динамические нагрузки и номинальный срок службы</w:t>
      </w:r>
      <w:r>
        <w:rPr>
          <w:rStyle w:val="FontStyle72"/>
          <w:sz w:val="24"/>
          <w:szCs w:val="24"/>
          <w:lang w:eastAsia="en-US"/>
        </w:rPr>
        <w:t>)</w:t>
      </w:r>
    </w:p>
    <w:p w14:paraId="7A047BBB" w14:textId="21A40DFC" w:rsidR="004A4D8E" w:rsidRPr="00B9610D" w:rsidRDefault="006B12FB" w:rsidP="004A4D8E">
      <w:pPr>
        <w:pStyle w:val="Style34"/>
        <w:ind w:firstLine="709"/>
        <w:jc w:val="both"/>
        <w:rPr>
          <w:rStyle w:val="FontStyle72"/>
          <w:sz w:val="24"/>
          <w:szCs w:val="24"/>
          <w:lang w:eastAsia="en-US"/>
        </w:rPr>
      </w:pPr>
      <w:r w:rsidRPr="006B12FB">
        <w:rPr>
          <w:rStyle w:val="FontStyle72"/>
          <w:sz w:val="24"/>
          <w:szCs w:val="24"/>
          <w:lang w:val="en-US" w:eastAsia="en-US"/>
        </w:rPr>
        <w:t>ISO</w:t>
      </w:r>
      <w:r w:rsidRPr="00B9610D">
        <w:rPr>
          <w:rStyle w:val="FontStyle72"/>
          <w:sz w:val="24"/>
          <w:szCs w:val="24"/>
          <w:lang w:eastAsia="en-US"/>
        </w:rPr>
        <w:t xml:space="preserve"> 2394, </w:t>
      </w:r>
      <w:r w:rsidRPr="006B12FB">
        <w:rPr>
          <w:rStyle w:val="FontStyle72"/>
          <w:sz w:val="24"/>
          <w:szCs w:val="24"/>
          <w:lang w:val="en-US" w:eastAsia="en-US"/>
        </w:rPr>
        <w:t>General</w:t>
      </w:r>
      <w:r w:rsidRPr="00B9610D">
        <w:rPr>
          <w:rStyle w:val="FontStyle72"/>
          <w:sz w:val="24"/>
          <w:szCs w:val="24"/>
          <w:lang w:eastAsia="en-US"/>
        </w:rPr>
        <w:t xml:space="preserve"> </w:t>
      </w:r>
      <w:r w:rsidRPr="006B12FB">
        <w:rPr>
          <w:rStyle w:val="FontStyle72"/>
          <w:sz w:val="24"/>
          <w:szCs w:val="24"/>
          <w:lang w:val="en-US" w:eastAsia="en-US"/>
        </w:rPr>
        <w:t>principles</w:t>
      </w:r>
      <w:r w:rsidRPr="00B9610D">
        <w:rPr>
          <w:rStyle w:val="FontStyle72"/>
          <w:sz w:val="24"/>
          <w:szCs w:val="24"/>
          <w:lang w:eastAsia="en-US"/>
        </w:rPr>
        <w:t xml:space="preserve"> </w:t>
      </w:r>
      <w:r w:rsidRPr="006B12FB">
        <w:rPr>
          <w:rStyle w:val="FontStyle72"/>
          <w:sz w:val="24"/>
          <w:szCs w:val="24"/>
          <w:lang w:val="en-US" w:eastAsia="en-US"/>
        </w:rPr>
        <w:t>on</w:t>
      </w:r>
      <w:r w:rsidRPr="00B9610D">
        <w:rPr>
          <w:rStyle w:val="FontStyle72"/>
          <w:sz w:val="24"/>
          <w:szCs w:val="24"/>
          <w:lang w:eastAsia="en-US"/>
        </w:rPr>
        <w:t xml:space="preserve"> </w:t>
      </w:r>
      <w:r w:rsidRPr="006B12FB">
        <w:rPr>
          <w:rStyle w:val="FontStyle72"/>
          <w:sz w:val="24"/>
          <w:szCs w:val="24"/>
          <w:lang w:val="en-US" w:eastAsia="en-US"/>
        </w:rPr>
        <w:t>reliability</w:t>
      </w:r>
      <w:r w:rsidRPr="00B9610D">
        <w:rPr>
          <w:rStyle w:val="FontStyle72"/>
          <w:sz w:val="24"/>
          <w:szCs w:val="24"/>
          <w:lang w:eastAsia="en-US"/>
        </w:rPr>
        <w:t xml:space="preserve"> </w:t>
      </w:r>
      <w:r w:rsidRPr="006B12FB">
        <w:rPr>
          <w:rStyle w:val="FontStyle72"/>
          <w:sz w:val="24"/>
          <w:szCs w:val="24"/>
          <w:lang w:val="en-US" w:eastAsia="en-US"/>
        </w:rPr>
        <w:t>for</w:t>
      </w:r>
      <w:r w:rsidRPr="00B9610D">
        <w:rPr>
          <w:rStyle w:val="FontStyle72"/>
          <w:sz w:val="24"/>
          <w:szCs w:val="24"/>
          <w:lang w:eastAsia="en-US"/>
        </w:rPr>
        <w:t xml:space="preserve"> </w:t>
      </w:r>
      <w:r w:rsidRPr="006B12FB">
        <w:rPr>
          <w:rStyle w:val="FontStyle72"/>
          <w:sz w:val="24"/>
          <w:szCs w:val="24"/>
          <w:lang w:val="en-US" w:eastAsia="en-US"/>
        </w:rPr>
        <w:t>structures</w:t>
      </w:r>
      <w:r w:rsidRPr="00B9610D">
        <w:rPr>
          <w:rStyle w:val="FontStyle72"/>
          <w:sz w:val="24"/>
          <w:szCs w:val="24"/>
          <w:lang w:eastAsia="en-US"/>
        </w:rPr>
        <w:t xml:space="preserve"> (</w:t>
      </w:r>
      <w:r w:rsidR="004A4D8E" w:rsidRPr="004A4D8E">
        <w:rPr>
          <w:rStyle w:val="FontStyle72"/>
          <w:sz w:val="24"/>
          <w:szCs w:val="24"/>
          <w:lang w:eastAsia="en-US"/>
        </w:rPr>
        <w:t>Общие</w:t>
      </w:r>
      <w:r w:rsidR="004A4D8E" w:rsidRPr="00B9610D">
        <w:rPr>
          <w:rStyle w:val="FontStyle72"/>
          <w:sz w:val="24"/>
          <w:szCs w:val="24"/>
          <w:lang w:eastAsia="en-US"/>
        </w:rPr>
        <w:t xml:space="preserve"> </w:t>
      </w:r>
      <w:r w:rsidR="004A4D8E" w:rsidRPr="004A4D8E">
        <w:rPr>
          <w:rStyle w:val="FontStyle72"/>
          <w:sz w:val="24"/>
          <w:szCs w:val="24"/>
          <w:lang w:eastAsia="en-US"/>
        </w:rPr>
        <w:t>принципы</w:t>
      </w:r>
      <w:r w:rsidR="004A4D8E" w:rsidRPr="00B9610D">
        <w:rPr>
          <w:rStyle w:val="FontStyle72"/>
          <w:sz w:val="24"/>
          <w:szCs w:val="24"/>
          <w:lang w:eastAsia="en-US"/>
        </w:rPr>
        <w:t xml:space="preserve"> </w:t>
      </w:r>
      <w:r w:rsidR="004A4D8E" w:rsidRPr="004A4D8E">
        <w:rPr>
          <w:rStyle w:val="FontStyle72"/>
          <w:sz w:val="24"/>
          <w:szCs w:val="24"/>
          <w:lang w:eastAsia="en-US"/>
        </w:rPr>
        <w:t>надежности</w:t>
      </w:r>
      <w:r w:rsidR="004A4D8E" w:rsidRPr="00B9610D">
        <w:rPr>
          <w:rStyle w:val="FontStyle72"/>
          <w:sz w:val="24"/>
          <w:szCs w:val="24"/>
          <w:lang w:eastAsia="en-US"/>
        </w:rPr>
        <w:t xml:space="preserve"> </w:t>
      </w:r>
      <w:r w:rsidR="004A4D8E" w:rsidRPr="004A4D8E">
        <w:rPr>
          <w:rStyle w:val="FontStyle72"/>
          <w:sz w:val="24"/>
          <w:szCs w:val="24"/>
          <w:lang w:eastAsia="en-US"/>
        </w:rPr>
        <w:t>конструкций</w:t>
      </w:r>
      <w:r w:rsidRPr="00B9610D">
        <w:rPr>
          <w:rStyle w:val="FontStyle72"/>
          <w:sz w:val="24"/>
          <w:szCs w:val="24"/>
          <w:lang w:eastAsia="en-US"/>
        </w:rPr>
        <w:t>)</w:t>
      </w:r>
    </w:p>
    <w:p w14:paraId="190BA9E6" w14:textId="2B14BEA5" w:rsidR="004A4D8E" w:rsidRPr="006B12FB" w:rsidRDefault="006B12FB" w:rsidP="004A4D8E">
      <w:pPr>
        <w:pStyle w:val="Style34"/>
        <w:ind w:firstLine="709"/>
        <w:jc w:val="both"/>
        <w:rPr>
          <w:rStyle w:val="FontStyle72"/>
          <w:sz w:val="24"/>
          <w:szCs w:val="24"/>
          <w:lang w:val="en-US" w:eastAsia="en-US"/>
        </w:rPr>
      </w:pPr>
      <w:r w:rsidRPr="006B12FB">
        <w:rPr>
          <w:rStyle w:val="FontStyle72"/>
          <w:sz w:val="24"/>
          <w:szCs w:val="24"/>
          <w:lang w:val="en-US" w:eastAsia="en-US"/>
        </w:rPr>
        <w:t>ISO 2533, Standard Atmosphere (</w:t>
      </w:r>
      <w:r w:rsidR="004A4D8E" w:rsidRPr="004A4D8E">
        <w:rPr>
          <w:rStyle w:val="FontStyle72"/>
          <w:sz w:val="24"/>
          <w:szCs w:val="24"/>
          <w:lang w:eastAsia="en-US"/>
        </w:rPr>
        <w:t>Стандартная</w:t>
      </w:r>
      <w:r w:rsidR="004A4D8E" w:rsidRPr="006B12FB">
        <w:rPr>
          <w:rStyle w:val="FontStyle72"/>
          <w:sz w:val="24"/>
          <w:szCs w:val="24"/>
          <w:lang w:val="en-US" w:eastAsia="en-US"/>
        </w:rPr>
        <w:t xml:space="preserve"> </w:t>
      </w:r>
      <w:r w:rsidR="004A4D8E" w:rsidRPr="004A4D8E">
        <w:rPr>
          <w:rStyle w:val="FontStyle72"/>
          <w:sz w:val="24"/>
          <w:szCs w:val="24"/>
          <w:lang w:eastAsia="en-US"/>
        </w:rPr>
        <w:t>атмосфера</w:t>
      </w:r>
      <w:r w:rsidRPr="006B12FB">
        <w:rPr>
          <w:rStyle w:val="FontStyle72"/>
          <w:sz w:val="24"/>
          <w:szCs w:val="24"/>
          <w:lang w:val="en-US" w:eastAsia="en-US"/>
        </w:rPr>
        <w:t>)</w:t>
      </w:r>
    </w:p>
    <w:p w14:paraId="6F81A4DC" w14:textId="662EC2E3" w:rsidR="004A4D8E" w:rsidRPr="006B12FB" w:rsidRDefault="006B12FB" w:rsidP="004A4D8E">
      <w:pPr>
        <w:pStyle w:val="Style34"/>
        <w:ind w:firstLine="709"/>
        <w:jc w:val="both"/>
        <w:rPr>
          <w:rStyle w:val="FontStyle72"/>
          <w:sz w:val="24"/>
          <w:szCs w:val="24"/>
          <w:lang w:val="en-US" w:eastAsia="en-US"/>
        </w:rPr>
      </w:pPr>
      <w:r w:rsidRPr="006B12FB">
        <w:rPr>
          <w:rStyle w:val="FontStyle72"/>
          <w:sz w:val="24"/>
          <w:szCs w:val="24"/>
          <w:lang w:val="en-US" w:eastAsia="en-US"/>
        </w:rPr>
        <w:t>ISO 4354, Wind actions on structures (</w:t>
      </w:r>
      <w:r w:rsidR="004A4D8E" w:rsidRPr="004A4D8E">
        <w:rPr>
          <w:rStyle w:val="FontStyle72"/>
          <w:sz w:val="24"/>
          <w:szCs w:val="24"/>
          <w:lang w:eastAsia="en-US"/>
        </w:rPr>
        <w:t>Воздействие</w:t>
      </w:r>
      <w:r w:rsidR="004A4D8E" w:rsidRPr="006B12FB">
        <w:rPr>
          <w:rStyle w:val="FontStyle72"/>
          <w:sz w:val="24"/>
          <w:szCs w:val="24"/>
          <w:lang w:val="en-US" w:eastAsia="en-US"/>
        </w:rPr>
        <w:t xml:space="preserve"> </w:t>
      </w:r>
      <w:r w:rsidR="004A4D8E" w:rsidRPr="004A4D8E">
        <w:rPr>
          <w:rStyle w:val="FontStyle72"/>
          <w:sz w:val="24"/>
          <w:szCs w:val="24"/>
          <w:lang w:eastAsia="en-US"/>
        </w:rPr>
        <w:t>ветра</w:t>
      </w:r>
      <w:r w:rsidR="004A4D8E" w:rsidRPr="006B12FB">
        <w:rPr>
          <w:rStyle w:val="FontStyle72"/>
          <w:sz w:val="24"/>
          <w:szCs w:val="24"/>
          <w:lang w:val="en-US" w:eastAsia="en-US"/>
        </w:rPr>
        <w:t xml:space="preserve"> </w:t>
      </w:r>
      <w:r w:rsidR="004A4D8E" w:rsidRPr="004A4D8E">
        <w:rPr>
          <w:rStyle w:val="FontStyle72"/>
          <w:sz w:val="24"/>
          <w:szCs w:val="24"/>
          <w:lang w:eastAsia="en-US"/>
        </w:rPr>
        <w:t>на</w:t>
      </w:r>
      <w:r w:rsidR="004A4D8E" w:rsidRPr="006B12FB">
        <w:rPr>
          <w:rStyle w:val="FontStyle72"/>
          <w:sz w:val="24"/>
          <w:szCs w:val="24"/>
          <w:lang w:val="en-US" w:eastAsia="en-US"/>
        </w:rPr>
        <w:t xml:space="preserve"> </w:t>
      </w:r>
      <w:r w:rsidR="004A4D8E" w:rsidRPr="004A4D8E">
        <w:rPr>
          <w:rStyle w:val="FontStyle72"/>
          <w:sz w:val="24"/>
          <w:szCs w:val="24"/>
          <w:lang w:eastAsia="en-US"/>
        </w:rPr>
        <w:t>конструкции</w:t>
      </w:r>
      <w:r w:rsidRPr="006B12FB">
        <w:rPr>
          <w:rStyle w:val="FontStyle72"/>
          <w:sz w:val="24"/>
          <w:szCs w:val="24"/>
          <w:lang w:val="en-US" w:eastAsia="en-US"/>
        </w:rPr>
        <w:t>)</w:t>
      </w:r>
    </w:p>
    <w:p w14:paraId="5B9E70A0" w14:textId="6385ECDF" w:rsidR="004A4D8E" w:rsidRPr="006B12FB" w:rsidRDefault="006B12FB" w:rsidP="006B12FB">
      <w:pPr>
        <w:pStyle w:val="Style34"/>
        <w:ind w:firstLine="709"/>
        <w:jc w:val="both"/>
        <w:rPr>
          <w:rStyle w:val="FontStyle72"/>
          <w:sz w:val="24"/>
          <w:szCs w:val="24"/>
          <w:lang w:val="en-US" w:eastAsia="en-US"/>
        </w:rPr>
      </w:pPr>
      <w:r w:rsidRPr="006B12FB">
        <w:rPr>
          <w:rStyle w:val="FontStyle72"/>
          <w:sz w:val="24"/>
          <w:szCs w:val="24"/>
          <w:lang w:val="en-US" w:eastAsia="en-US"/>
        </w:rPr>
        <w:t>ISO 6336-2, Calculation of load capacity of spur and helical gears – Part 2: Calculation of surface durability (pitting) (</w:t>
      </w:r>
      <w:r w:rsidR="004A4D8E" w:rsidRPr="004A4D8E">
        <w:rPr>
          <w:rStyle w:val="FontStyle72"/>
          <w:sz w:val="24"/>
          <w:szCs w:val="24"/>
          <w:lang w:eastAsia="en-US"/>
        </w:rPr>
        <w:t>Расчет</w:t>
      </w:r>
      <w:r w:rsidR="004A4D8E" w:rsidRPr="006B12FB">
        <w:rPr>
          <w:rStyle w:val="FontStyle72"/>
          <w:sz w:val="24"/>
          <w:szCs w:val="24"/>
          <w:lang w:val="en-US" w:eastAsia="en-US"/>
        </w:rPr>
        <w:t xml:space="preserve"> </w:t>
      </w:r>
      <w:r w:rsidR="004A4D8E" w:rsidRPr="004A4D8E">
        <w:rPr>
          <w:rStyle w:val="FontStyle72"/>
          <w:sz w:val="24"/>
          <w:szCs w:val="24"/>
          <w:lang w:eastAsia="en-US"/>
        </w:rPr>
        <w:t>грузоподъемности</w:t>
      </w:r>
      <w:r w:rsidR="004A4D8E" w:rsidRPr="006B12FB">
        <w:rPr>
          <w:rStyle w:val="FontStyle72"/>
          <w:sz w:val="24"/>
          <w:szCs w:val="24"/>
          <w:lang w:val="en-US" w:eastAsia="en-US"/>
        </w:rPr>
        <w:t xml:space="preserve"> </w:t>
      </w:r>
      <w:r w:rsidR="004A4D8E" w:rsidRPr="004A4D8E">
        <w:rPr>
          <w:rStyle w:val="FontStyle72"/>
          <w:sz w:val="24"/>
          <w:szCs w:val="24"/>
          <w:lang w:eastAsia="en-US"/>
        </w:rPr>
        <w:t>цилиндрических</w:t>
      </w:r>
      <w:r w:rsidR="004A4D8E" w:rsidRPr="006B12FB">
        <w:rPr>
          <w:rStyle w:val="FontStyle72"/>
          <w:sz w:val="24"/>
          <w:szCs w:val="24"/>
          <w:lang w:val="en-US" w:eastAsia="en-US"/>
        </w:rPr>
        <w:t xml:space="preserve"> </w:t>
      </w:r>
      <w:r w:rsidR="004A4D8E" w:rsidRPr="004A4D8E">
        <w:rPr>
          <w:rStyle w:val="FontStyle72"/>
          <w:sz w:val="24"/>
          <w:szCs w:val="24"/>
          <w:lang w:eastAsia="en-US"/>
        </w:rPr>
        <w:t>и</w:t>
      </w:r>
      <w:r w:rsidR="004A4D8E" w:rsidRPr="006B12FB">
        <w:rPr>
          <w:rStyle w:val="FontStyle72"/>
          <w:sz w:val="24"/>
          <w:szCs w:val="24"/>
          <w:lang w:val="en-US" w:eastAsia="en-US"/>
        </w:rPr>
        <w:t xml:space="preserve"> </w:t>
      </w:r>
      <w:r w:rsidR="004A4D8E" w:rsidRPr="004A4D8E">
        <w:rPr>
          <w:rStyle w:val="FontStyle72"/>
          <w:sz w:val="24"/>
          <w:szCs w:val="24"/>
          <w:lang w:eastAsia="en-US"/>
        </w:rPr>
        <w:t>винтовых</w:t>
      </w:r>
      <w:r w:rsidR="004A4D8E" w:rsidRPr="006B12FB">
        <w:rPr>
          <w:rStyle w:val="FontStyle72"/>
          <w:sz w:val="24"/>
          <w:szCs w:val="24"/>
          <w:lang w:val="en-US" w:eastAsia="en-US"/>
        </w:rPr>
        <w:t xml:space="preserve"> </w:t>
      </w:r>
      <w:r w:rsidR="004A4D8E" w:rsidRPr="004A4D8E">
        <w:rPr>
          <w:rStyle w:val="FontStyle72"/>
          <w:sz w:val="24"/>
          <w:szCs w:val="24"/>
          <w:lang w:eastAsia="en-US"/>
        </w:rPr>
        <w:t>зубчатых</w:t>
      </w:r>
      <w:r w:rsidR="004A4D8E" w:rsidRPr="006B12FB">
        <w:rPr>
          <w:rStyle w:val="FontStyle72"/>
          <w:sz w:val="24"/>
          <w:szCs w:val="24"/>
          <w:lang w:val="en-US" w:eastAsia="en-US"/>
        </w:rPr>
        <w:t xml:space="preserve"> </w:t>
      </w:r>
      <w:r w:rsidR="004A4D8E" w:rsidRPr="004A4D8E">
        <w:rPr>
          <w:rStyle w:val="FontStyle72"/>
          <w:sz w:val="24"/>
          <w:szCs w:val="24"/>
          <w:lang w:eastAsia="en-US"/>
        </w:rPr>
        <w:t>колес</w:t>
      </w:r>
      <w:r w:rsidR="004A4D8E" w:rsidRPr="006B12FB">
        <w:rPr>
          <w:rStyle w:val="FontStyle72"/>
          <w:sz w:val="24"/>
          <w:szCs w:val="24"/>
          <w:lang w:val="en-US" w:eastAsia="en-US"/>
        </w:rPr>
        <w:t xml:space="preserve">. </w:t>
      </w:r>
      <w:r w:rsidR="004A4D8E" w:rsidRPr="004A4D8E">
        <w:rPr>
          <w:rStyle w:val="FontStyle72"/>
          <w:sz w:val="24"/>
          <w:szCs w:val="24"/>
          <w:lang w:eastAsia="en-US"/>
        </w:rPr>
        <w:t>Часть</w:t>
      </w:r>
      <w:r w:rsidR="004A4D8E" w:rsidRPr="006B12FB">
        <w:rPr>
          <w:rStyle w:val="FontStyle72"/>
          <w:sz w:val="24"/>
          <w:szCs w:val="24"/>
          <w:lang w:val="en-US" w:eastAsia="en-US"/>
        </w:rPr>
        <w:t xml:space="preserve"> 2: </w:t>
      </w:r>
      <w:r w:rsidR="004A4D8E" w:rsidRPr="004A4D8E">
        <w:rPr>
          <w:rStyle w:val="FontStyle72"/>
          <w:sz w:val="24"/>
          <w:szCs w:val="24"/>
          <w:lang w:eastAsia="en-US"/>
        </w:rPr>
        <w:t>Расчет</w:t>
      </w:r>
      <w:r w:rsidR="004A4D8E" w:rsidRPr="006B12FB">
        <w:rPr>
          <w:rStyle w:val="FontStyle72"/>
          <w:sz w:val="24"/>
          <w:szCs w:val="24"/>
          <w:lang w:val="en-US" w:eastAsia="en-US"/>
        </w:rPr>
        <w:t xml:space="preserve"> </w:t>
      </w:r>
      <w:r w:rsidR="004A4D8E" w:rsidRPr="004A4D8E">
        <w:rPr>
          <w:rStyle w:val="FontStyle72"/>
          <w:sz w:val="24"/>
          <w:szCs w:val="24"/>
          <w:lang w:eastAsia="en-US"/>
        </w:rPr>
        <w:t>поверхностной</w:t>
      </w:r>
      <w:r w:rsidR="004A4D8E" w:rsidRPr="006B12FB">
        <w:rPr>
          <w:rStyle w:val="FontStyle72"/>
          <w:sz w:val="24"/>
          <w:szCs w:val="24"/>
          <w:lang w:val="en-US" w:eastAsia="en-US"/>
        </w:rPr>
        <w:t xml:space="preserve"> </w:t>
      </w:r>
      <w:r w:rsidR="004A4D8E" w:rsidRPr="004A4D8E">
        <w:rPr>
          <w:rStyle w:val="FontStyle72"/>
          <w:sz w:val="24"/>
          <w:szCs w:val="24"/>
          <w:lang w:eastAsia="en-US"/>
        </w:rPr>
        <w:t>прочности</w:t>
      </w:r>
      <w:r w:rsidR="004A4D8E" w:rsidRPr="006B12FB">
        <w:rPr>
          <w:rStyle w:val="FontStyle72"/>
          <w:sz w:val="24"/>
          <w:szCs w:val="24"/>
          <w:lang w:val="en-US" w:eastAsia="en-US"/>
        </w:rPr>
        <w:t xml:space="preserve"> (</w:t>
      </w:r>
      <w:r w:rsidR="004A4D8E" w:rsidRPr="004A4D8E">
        <w:rPr>
          <w:rStyle w:val="FontStyle72"/>
          <w:sz w:val="24"/>
          <w:szCs w:val="24"/>
          <w:lang w:eastAsia="en-US"/>
        </w:rPr>
        <w:t>точечная</w:t>
      </w:r>
      <w:r w:rsidR="004A4D8E" w:rsidRPr="006B12FB">
        <w:rPr>
          <w:rStyle w:val="FontStyle72"/>
          <w:sz w:val="24"/>
          <w:szCs w:val="24"/>
          <w:lang w:val="en-US" w:eastAsia="en-US"/>
        </w:rPr>
        <w:t>)</w:t>
      </w:r>
      <w:r w:rsidRPr="006B12FB">
        <w:rPr>
          <w:rStyle w:val="FontStyle72"/>
          <w:sz w:val="24"/>
          <w:szCs w:val="24"/>
          <w:lang w:val="en-US" w:eastAsia="en-US"/>
        </w:rPr>
        <w:t>)</w:t>
      </w:r>
    </w:p>
    <w:p w14:paraId="685388C2" w14:textId="69E8C3C9" w:rsidR="004A4D8E" w:rsidRPr="00B9610D" w:rsidRDefault="006B12FB" w:rsidP="006B12FB">
      <w:pPr>
        <w:pStyle w:val="Style34"/>
        <w:ind w:firstLine="709"/>
        <w:jc w:val="both"/>
        <w:rPr>
          <w:rStyle w:val="FontStyle72"/>
          <w:sz w:val="24"/>
          <w:szCs w:val="24"/>
          <w:lang w:eastAsia="en-US"/>
        </w:rPr>
      </w:pPr>
      <w:r w:rsidRPr="006B12FB">
        <w:rPr>
          <w:rStyle w:val="FontStyle72"/>
          <w:sz w:val="24"/>
          <w:szCs w:val="24"/>
          <w:lang w:val="en-US" w:eastAsia="en-US"/>
        </w:rPr>
        <w:t>ISO 6336-3:2006, Calculation of load capacity of spur and helical gears – Part 3: Calculation of tooth bending strength (</w:t>
      </w:r>
      <w:r w:rsidR="004A4D8E" w:rsidRPr="004A4D8E">
        <w:rPr>
          <w:rStyle w:val="FontStyle72"/>
          <w:sz w:val="24"/>
          <w:szCs w:val="24"/>
          <w:lang w:eastAsia="en-US"/>
        </w:rPr>
        <w:t>Расчет</w:t>
      </w:r>
      <w:r w:rsidR="004A4D8E" w:rsidRPr="006B12FB">
        <w:rPr>
          <w:rStyle w:val="FontStyle72"/>
          <w:sz w:val="24"/>
          <w:szCs w:val="24"/>
          <w:lang w:val="en-US" w:eastAsia="en-US"/>
        </w:rPr>
        <w:t xml:space="preserve"> </w:t>
      </w:r>
      <w:r w:rsidR="004A4D8E" w:rsidRPr="004A4D8E">
        <w:rPr>
          <w:rStyle w:val="FontStyle72"/>
          <w:sz w:val="24"/>
          <w:szCs w:val="24"/>
          <w:lang w:eastAsia="en-US"/>
        </w:rPr>
        <w:t>грузоподъемности</w:t>
      </w:r>
      <w:r w:rsidR="004A4D8E" w:rsidRPr="006B12FB">
        <w:rPr>
          <w:rStyle w:val="FontStyle72"/>
          <w:sz w:val="24"/>
          <w:szCs w:val="24"/>
          <w:lang w:val="en-US" w:eastAsia="en-US"/>
        </w:rPr>
        <w:t xml:space="preserve"> </w:t>
      </w:r>
      <w:r w:rsidR="004A4D8E" w:rsidRPr="004A4D8E">
        <w:rPr>
          <w:rStyle w:val="FontStyle72"/>
          <w:sz w:val="24"/>
          <w:szCs w:val="24"/>
          <w:lang w:eastAsia="en-US"/>
        </w:rPr>
        <w:t>цилиндрических</w:t>
      </w:r>
      <w:r w:rsidR="004A4D8E" w:rsidRPr="006B12FB">
        <w:rPr>
          <w:rStyle w:val="FontStyle72"/>
          <w:sz w:val="24"/>
          <w:szCs w:val="24"/>
          <w:lang w:val="en-US" w:eastAsia="en-US"/>
        </w:rPr>
        <w:t xml:space="preserve"> </w:t>
      </w:r>
      <w:r w:rsidR="004A4D8E" w:rsidRPr="004A4D8E">
        <w:rPr>
          <w:rStyle w:val="FontStyle72"/>
          <w:sz w:val="24"/>
          <w:szCs w:val="24"/>
          <w:lang w:eastAsia="en-US"/>
        </w:rPr>
        <w:t>и</w:t>
      </w:r>
      <w:r w:rsidR="004A4D8E" w:rsidRPr="006B12FB">
        <w:rPr>
          <w:rStyle w:val="FontStyle72"/>
          <w:sz w:val="24"/>
          <w:szCs w:val="24"/>
          <w:lang w:val="en-US" w:eastAsia="en-US"/>
        </w:rPr>
        <w:t xml:space="preserve"> </w:t>
      </w:r>
      <w:r w:rsidR="004A4D8E" w:rsidRPr="004A4D8E">
        <w:rPr>
          <w:rStyle w:val="FontStyle72"/>
          <w:sz w:val="24"/>
          <w:szCs w:val="24"/>
          <w:lang w:eastAsia="en-US"/>
        </w:rPr>
        <w:t>винтовых</w:t>
      </w:r>
      <w:r w:rsidR="004A4D8E" w:rsidRPr="006B12FB">
        <w:rPr>
          <w:rStyle w:val="FontStyle72"/>
          <w:sz w:val="24"/>
          <w:szCs w:val="24"/>
          <w:lang w:val="en-US" w:eastAsia="en-US"/>
        </w:rPr>
        <w:t xml:space="preserve"> </w:t>
      </w:r>
      <w:r w:rsidR="004A4D8E" w:rsidRPr="004A4D8E">
        <w:rPr>
          <w:rStyle w:val="FontStyle72"/>
          <w:sz w:val="24"/>
          <w:szCs w:val="24"/>
          <w:lang w:eastAsia="en-US"/>
        </w:rPr>
        <w:t>зубчатых</w:t>
      </w:r>
      <w:r w:rsidR="004A4D8E" w:rsidRPr="006B12FB">
        <w:rPr>
          <w:rStyle w:val="FontStyle72"/>
          <w:sz w:val="24"/>
          <w:szCs w:val="24"/>
          <w:lang w:val="en-US" w:eastAsia="en-US"/>
        </w:rPr>
        <w:t xml:space="preserve"> </w:t>
      </w:r>
      <w:r w:rsidR="004A4D8E" w:rsidRPr="004A4D8E">
        <w:rPr>
          <w:rStyle w:val="FontStyle72"/>
          <w:sz w:val="24"/>
          <w:szCs w:val="24"/>
          <w:lang w:eastAsia="en-US"/>
        </w:rPr>
        <w:t>колес</w:t>
      </w:r>
      <w:r w:rsidR="004A4D8E" w:rsidRPr="006B12FB">
        <w:rPr>
          <w:rStyle w:val="FontStyle72"/>
          <w:sz w:val="24"/>
          <w:szCs w:val="24"/>
          <w:lang w:val="en-US" w:eastAsia="en-US"/>
        </w:rPr>
        <w:t xml:space="preserve">. </w:t>
      </w:r>
      <w:r w:rsidR="004A4D8E" w:rsidRPr="004A4D8E">
        <w:rPr>
          <w:rStyle w:val="FontStyle72"/>
          <w:sz w:val="24"/>
          <w:szCs w:val="24"/>
          <w:lang w:eastAsia="en-US"/>
        </w:rPr>
        <w:t>Часть</w:t>
      </w:r>
      <w:r w:rsidR="004A4D8E" w:rsidRPr="00B9610D">
        <w:rPr>
          <w:rStyle w:val="FontStyle72"/>
          <w:sz w:val="24"/>
          <w:szCs w:val="24"/>
          <w:lang w:eastAsia="en-US"/>
        </w:rPr>
        <w:t xml:space="preserve"> 3: </w:t>
      </w:r>
      <w:r w:rsidR="004A4D8E" w:rsidRPr="004A4D8E">
        <w:rPr>
          <w:rStyle w:val="FontStyle72"/>
          <w:sz w:val="24"/>
          <w:szCs w:val="24"/>
          <w:lang w:eastAsia="en-US"/>
        </w:rPr>
        <w:t>Расчет</w:t>
      </w:r>
      <w:r w:rsidR="004A4D8E" w:rsidRPr="00B9610D">
        <w:rPr>
          <w:rStyle w:val="FontStyle72"/>
          <w:sz w:val="24"/>
          <w:szCs w:val="24"/>
          <w:lang w:eastAsia="en-US"/>
        </w:rPr>
        <w:t xml:space="preserve"> </w:t>
      </w:r>
      <w:r w:rsidR="004A4D8E" w:rsidRPr="004A4D8E">
        <w:rPr>
          <w:rStyle w:val="FontStyle72"/>
          <w:sz w:val="24"/>
          <w:szCs w:val="24"/>
          <w:lang w:eastAsia="en-US"/>
        </w:rPr>
        <w:t>прочности</w:t>
      </w:r>
      <w:r w:rsidR="004A4D8E" w:rsidRPr="00B9610D">
        <w:rPr>
          <w:rStyle w:val="FontStyle72"/>
          <w:sz w:val="24"/>
          <w:szCs w:val="24"/>
          <w:lang w:eastAsia="en-US"/>
        </w:rPr>
        <w:t xml:space="preserve"> </w:t>
      </w:r>
      <w:r w:rsidR="004A4D8E" w:rsidRPr="004A4D8E">
        <w:rPr>
          <w:rStyle w:val="FontStyle72"/>
          <w:sz w:val="24"/>
          <w:szCs w:val="24"/>
          <w:lang w:eastAsia="en-US"/>
        </w:rPr>
        <w:t>зубьев</w:t>
      </w:r>
      <w:r w:rsidR="004A4D8E" w:rsidRPr="00B9610D">
        <w:rPr>
          <w:rStyle w:val="FontStyle72"/>
          <w:sz w:val="24"/>
          <w:szCs w:val="24"/>
          <w:lang w:eastAsia="en-US"/>
        </w:rPr>
        <w:t xml:space="preserve"> </w:t>
      </w:r>
      <w:r w:rsidR="004A4D8E" w:rsidRPr="004A4D8E">
        <w:rPr>
          <w:rStyle w:val="FontStyle72"/>
          <w:sz w:val="24"/>
          <w:szCs w:val="24"/>
          <w:lang w:eastAsia="en-US"/>
        </w:rPr>
        <w:t>на</w:t>
      </w:r>
      <w:r w:rsidR="004A4D8E" w:rsidRPr="00B9610D">
        <w:rPr>
          <w:rStyle w:val="FontStyle72"/>
          <w:sz w:val="24"/>
          <w:szCs w:val="24"/>
          <w:lang w:eastAsia="en-US"/>
        </w:rPr>
        <w:t xml:space="preserve"> </w:t>
      </w:r>
      <w:r w:rsidR="004A4D8E" w:rsidRPr="004A4D8E">
        <w:rPr>
          <w:rStyle w:val="FontStyle72"/>
          <w:sz w:val="24"/>
          <w:szCs w:val="24"/>
          <w:lang w:eastAsia="en-US"/>
        </w:rPr>
        <w:t>изгиб</w:t>
      </w:r>
      <w:r w:rsidRPr="00B9610D">
        <w:rPr>
          <w:rStyle w:val="FontStyle72"/>
          <w:sz w:val="24"/>
          <w:szCs w:val="24"/>
          <w:lang w:eastAsia="en-US"/>
        </w:rPr>
        <w:t>)</w:t>
      </w:r>
    </w:p>
    <w:p w14:paraId="67B26420" w14:textId="036CC6C2" w:rsidR="004A4D8E" w:rsidRPr="00B9610D" w:rsidRDefault="006B12FB" w:rsidP="004A4D8E">
      <w:pPr>
        <w:pStyle w:val="Style34"/>
        <w:ind w:firstLine="709"/>
        <w:jc w:val="both"/>
        <w:rPr>
          <w:rStyle w:val="FontStyle72"/>
          <w:sz w:val="24"/>
          <w:szCs w:val="24"/>
          <w:lang w:eastAsia="en-US"/>
        </w:rPr>
      </w:pPr>
      <w:r w:rsidRPr="006B12FB">
        <w:rPr>
          <w:rStyle w:val="FontStyle72"/>
          <w:sz w:val="24"/>
          <w:szCs w:val="24"/>
          <w:lang w:val="en-US" w:eastAsia="en-US"/>
        </w:rPr>
        <w:t>ISO</w:t>
      </w:r>
      <w:r w:rsidRPr="00B9610D">
        <w:rPr>
          <w:rStyle w:val="FontStyle72"/>
          <w:sz w:val="24"/>
          <w:szCs w:val="24"/>
          <w:lang w:eastAsia="en-US"/>
        </w:rPr>
        <w:t xml:space="preserve"> 12494:2001, </w:t>
      </w:r>
      <w:r w:rsidRPr="006B12FB">
        <w:rPr>
          <w:rStyle w:val="FontStyle72"/>
          <w:sz w:val="24"/>
          <w:szCs w:val="24"/>
          <w:lang w:val="en-US" w:eastAsia="en-US"/>
        </w:rPr>
        <w:t>Atmospheric</w:t>
      </w:r>
      <w:r w:rsidRPr="00B9610D">
        <w:rPr>
          <w:rStyle w:val="FontStyle72"/>
          <w:sz w:val="24"/>
          <w:szCs w:val="24"/>
          <w:lang w:eastAsia="en-US"/>
        </w:rPr>
        <w:t xml:space="preserve"> </w:t>
      </w:r>
      <w:r w:rsidRPr="006B12FB">
        <w:rPr>
          <w:rStyle w:val="FontStyle72"/>
          <w:sz w:val="24"/>
          <w:szCs w:val="24"/>
          <w:lang w:val="en-US" w:eastAsia="en-US"/>
        </w:rPr>
        <w:t>icing</w:t>
      </w:r>
      <w:r w:rsidRPr="00B9610D">
        <w:rPr>
          <w:rStyle w:val="FontStyle72"/>
          <w:sz w:val="24"/>
          <w:szCs w:val="24"/>
          <w:lang w:eastAsia="en-US"/>
        </w:rPr>
        <w:t xml:space="preserve"> </w:t>
      </w:r>
      <w:r w:rsidRPr="006B12FB">
        <w:rPr>
          <w:rStyle w:val="FontStyle72"/>
          <w:sz w:val="24"/>
          <w:szCs w:val="24"/>
          <w:lang w:val="en-US" w:eastAsia="en-US"/>
        </w:rPr>
        <w:t>on</w:t>
      </w:r>
      <w:r w:rsidRPr="00B9610D">
        <w:rPr>
          <w:rStyle w:val="FontStyle72"/>
          <w:sz w:val="24"/>
          <w:szCs w:val="24"/>
          <w:lang w:eastAsia="en-US"/>
        </w:rPr>
        <w:t xml:space="preserve"> </w:t>
      </w:r>
      <w:r w:rsidRPr="006B12FB">
        <w:rPr>
          <w:rStyle w:val="FontStyle72"/>
          <w:sz w:val="24"/>
          <w:szCs w:val="24"/>
          <w:lang w:val="en-US" w:eastAsia="en-US"/>
        </w:rPr>
        <w:t>structures</w:t>
      </w:r>
      <w:r w:rsidRPr="00B9610D">
        <w:rPr>
          <w:rStyle w:val="FontStyle72"/>
          <w:sz w:val="24"/>
          <w:szCs w:val="24"/>
          <w:lang w:eastAsia="en-US"/>
        </w:rPr>
        <w:t xml:space="preserve"> (</w:t>
      </w:r>
      <w:r w:rsidR="004A4D8E" w:rsidRPr="004A4D8E">
        <w:rPr>
          <w:rStyle w:val="FontStyle72"/>
          <w:sz w:val="24"/>
          <w:szCs w:val="24"/>
          <w:lang w:eastAsia="en-US"/>
        </w:rPr>
        <w:t>Атмосферное</w:t>
      </w:r>
      <w:r w:rsidR="004A4D8E" w:rsidRPr="00B9610D">
        <w:rPr>
          <w:rStyle w:val="FontStyle72"/>
          <w:sz w:val="24"/>
          <w:szCs w:val="24"/>
          <w:lang w:eastAsia="en-US"/>
        </w:rPr>
        <w:t xml:space="preserve"> </w:t>
      </w:r>
      <w:r w:rsidR="004A4D8E" w:rsidRPr="004A4D8E">
        <w:rPr>
          <w:rStyle w:val="FontStyle72"/>
          <w:sz w:val="24"/>
          <w:szCs w:val="24"/>
          <w:lang w:eastAsia="en-US"/>
        </w:rPr>
        <w:t>обледенение</w:t>
      </w:r>
      <w:r w:rsidR="004A4D8E" w:rsidRPr="00B9610D">
        <w:rPr>
          <w:rStyle w:val="FontStyle72"/>
          <w:sz w:val="24"/>
          <w:szCs w:val="24"/>
          <w:lang w:eastAsia="en-US"/>
        </w:rPr>
        <w:t xml:space="preserve"> </w:t>
      </w:r>
      <w:r w:rsidR="004A4D8E" w:rsidRPr="004A4D8E">
        <w:rPr>
          <w:rStyle w:val="FontStyle72"/>
          <w:sz w:val="24"/>
          <w:szCs w:val="24"/>
          <w:lang w:eastAsia="en-US"/>
        </w:rPr>
        <w:t>конструкций</w:t>
      </w:r>
      <w:r w:rsidRPr="00B9610D">
        <w:rPr>
          <w:rStyle w:val="FontStyle72"/>
          <w:sz w:val="24"/>
          <w:szCs w:val="24"/>
          <w:lang w:eastAsia="en-US"/>
        </w:rPr>
        <w:t>)</w:t>
      </w:r>
    </w:p>
    <w:p w14:paraId="41B7FDCF" w14:textId="40053476" w:rsidR="004A4D8E" w:rsidRPr="006B12FB" w:rsidRDefault="006B12FB" w:rsidP="004A4D8E">
      <w:pPr>
        <w:pStyle w:val="Style34"/>
        <w:ind w:firstLine="709"/>
        <w:jc w:val="both"/>
        <w:rPr>
          <w:rStyle w:val="FontStyle72"/>
          <w:sz w:val="24"/>
          <w:szCs w:val="24"/>
          <w:lang w:val="en-US" w:eastAsia="en-US"/>
        </w:rPr>
      </w:pPr>
      <w:r w:rsidRPr="006B12FB">
        <w:rPr>
          <w:rStyle w:val="FontStyle72"/>
          <w:sz w:val="24"/>
          <w:szCs w:val="24"/>
          <w:lang w:val="en-US" w:eastAsia="en-US"/>
        </w:rPr>
        <w:t>ISO 13850, Safety of machinery – Emergency stop function – Principles for design (</w:t>
      </w:r>
      <w:r w:rsidR="004A4D8E" w:rsidRPr="004A4D8E">
        <w:rPr>
          <w:rStyle w:val="FontStyle72"/>
          <w:sz w:val="24"/>
          <w:szCs w:val="24"/>
          <w:lang w:eastAsia="en-US"/>
        </w:rPr>
        <w:t>Безопасность</w:t>
      </w:r>
      <w:r w:rsidR="004A4D8E" w:rsidRPr="006B12FB">
        <w:rPr>
          <w:rStyle w:val="FontStyle72"/>
          <w:sz w:val="24"/>
          <w:szCs w:val="24"/>
          <w:lang w:val="en-US" w:eastAsia="en-US"/>
        </w:rPr>
        <w:t xml:space="preserve"> </w:t>
      </w:r>
      <w:r w:rsidR="004A4D8E" w:rsidRPr="004A4D8E">
        <w:rPr>
          <w:rStyle w:val="FontStyle72"/>
          <w:sz w:val="24"/>
          <w:szCs w:val="24"/>
          <w:lang w:eastAsia="en-US"/>
        </w:rPr>
        <w:t>оборудования</w:t>
      </w:r>
      <w:r w:rsidR="004A4D8E" w:rsidRPr="006B12FB">
        <w:rPr>
          <w:rStyle w:val="FontStyle72"/>
          <w:sz w:val="24"/>
          <w:szCs w:val="24"/>
          <w:lang w:val="en-US" w:eastAsia="en-US"/>
        </w:rPr>
        <w:t xml:space="preserve">. </w:t>
      </w:r>
      <w:r w:rsidR="004A4D8E" w:rsidRPr="004A4D8E">
        <w:rPr>
          <w:rStyle w:val="FontStyle72"/>
          <w:sz w:val="24"/>
          <w:szCs w:val="24"/>
          <w:lang w:eastAsia="en-US"/>
        </w:rPr>
        <w:t>Функция</w:t>
      </w:r>
      <w:r w:rsidR="004A4D8E" w:rsidRPr="00B9610D">
        <w:rPr>
          <w:rStyle w:val="FontStyle72"/>
          <w:sz w:val="24"/>
          <w:szCs w:val="24"/>
          <w:lang w:val="en-US" w:eastAsia="en-US"/>
        </w:rPr>
        <w:t xml:space="preserve"> </w:t>
      </w:r>
      <w:r w:rsidR="004A4D8E" w:rsidRPr="004A4D8E">
        <w:rPr>
          <w:rStyle w:val="FontStyle72"/>
          <w:sz w:val="24"/>
          <w:szCs w:val="24"/>
          <w:lang w:eastAsia="en-US"/>
        </w:rPr>
        <w:t>аварийной</w:t>
      </w:r>
      <w:r w:rsidR="004A4D8E" w:rsidRPr="00B9610D">
        <w:rPr>
          <w:rStyle w:val="FontStyle72"/>
          <w:sz w:val="24"/>
          <w:szCs w:val="24"/>
          <w:lang w:val="en-US" w:eastAsia="en-US"/>
        </w:rPr>
        <w:t xml:space="preserve"> </w:t>
      </w:r>
      <w:r w:rsidR="004A4D8E" w:rsidRPr="004A4D8E">
        <w:rPr>
          <w:rStyle w:val="FontStyle72"/>
          <w:sz w:val="24"/>
          <w:szCs w:val="24"/>
          <w:lang w:eastAsia="en-US"/>
        </w:rPr>
        <w:t>остановки</w:t>
      </w:r>
      <w:r w:rsidR="004A4D8E" w:rsidRPr="00B9610D">
        <w:rPr>
          <w:rStyle w:val="FontStyle72"/>
          <w:sz w:val="24"/>
          <w:szCs w:val="24"/>
          <w:lang w:val="en-US" w:eastAsia="en-US"/>
        </w:rPr>
        <w:t xml:space="preserve">. </w:t>
      </w:r>
      <w:r w:rsidR="004A4D8E" w:rsidRPr="004A4D8E">
        <w:rPr>
          <w:rStyle w:val="FontStyle72"/>
          <w:sz w:val="24"/>
          <w:szCs w:val="24"/>
          <w:lang w:eastAsia="en-US"/>
        </w:rPr>
        <w:t>Принципы</w:t>
      </w:r>
      <w:r w:rsidR="004A4D8E" w:rsidRPr="006B12FB">
        <w:rPr>
          <w:rStyle w:val="FontStyle72"/>
          <w:sz w:val="24"/>
          <w:szCs w:val="24"/>
          <w:lang w:val="en-US" w:eastAsia="en-US"/>
        </w:rPr>
        <w:t xml:space="preserve"> </w:t>
      </w:r>
      <w:r w:rsidR="004A4D8E" w:rsidRPr="004A4D8E">
        <w:rPr>
          <w:rStyle w:val="FontStyle72"/>
          <w:sz w:val="24"/>
          <w:szCs w:val="24"/>
          <w:lang w:eastAsia="en-US"/>
        </w:rPr>
        <w:t>проектирования</w:t>
      </w:r>
      <w:r w:rsidRPr="006B12FB">
        <w:rPr>
          <w:rStyle w:val="FontStyle72"/>
          <w:sz w:val="24"/>
          <w:szCs w:val="24"/>
          <w:lang w:val="en-US" w:eastAsia="en-US"/>
        </w:rPr>
        <w:t>)</w:t>
      </w:r>
    </w:p>
    <w:p w14:paraId="179F383A" w14:textId="096CF128" w:rsidR="00413B19" w:rsidRPr="006B12FB" w:rsidRDefault="006B12FB" w:rsidP="006B12FB">
      <w:pPr>
        <w:pStyle w:val="Style34"/>
        <w:ind w:firstLine="709"/>
        <w:jc w:val="both"/>
        <w:rPr>
          <w:rStyle w:val="FontStyle72"/>
          <w:sz w:val="24"/>
          <w:szCs w:val="24"/>
          <w:lang w:eastAsia="en-US"/>
        </w:rPr>
      </w:pPr>
      <w:r w:rsidRPr="006B12FB">
        <w:rPr>
          <w:rStyle w:val="FontStyle72"/>
          <w:sz w:val="24"/>
          <w:szCs w:val="24"/>
          <w:lang w:val="en-US" w:eastAsia="en-US"/>
        </w:rPr>
        <w:t>ISO/TS 16281, Rolling bearings – Methods for calculating the modified reference rating life for universally loaded bearings (</w:t>
      </w:r>
      <w:r w:rsidR="004A4D8E" w:rsidRPr="004A4D8E">
        <w:rPr>
          <w:rStyle w:val="FontStyle72"/>
          <w:sz w:val="24"/>
          <w:szCs w:val="24"/>
          <w:lang w:eastAsia="en-US"/>
        </w:rPr>
        <w:t>Подшипники</w:t>
      </w:r>
      <w:r w:rsidR="004A4D8E" w:rsidRPr="006B12FB">
        <w:rPr>
          <w:rStyle w:val="FontStyle72"/>
          <w:sz w:val="24"/>
          <w:szCs w:val="24"/>
          <w:lang w:val="en-US" w:eastAsia="en-US"/>
        </w:rPr>
        <w:t xml:space="preserve"> </w:t>
      </w:r>
      <w:r w:rsidR="004A4D8E" w:rsidRPr="004A4D8E">
        <w:rPr>
          <w:rStyle w:val="FontStyle72"/>
          <w:sz w:val="24"/>
          <w:szCs w:val="24"/>
          <w:lang w:eastAsia="en-US"/>
        </w:rPr>
        <w:t>качения</w:t>
      </w:r>
      <w:r w:rsidR="004A4D8E" w:rsidRPr="006B12FB">
        <w:rPr>
          <w:rStyle w:val="FontStyle72"/>
          <w:sz w:val="24"/>
          <w:szCs w:val="24"/>
          <w:lang w:val="en-US" w:eastAsia="en-US"/>
        </w:rPr>
        <w:t xml:space="preserve">. </w:t>
      </w:r>
      <w:r w:rsidR="004A4D8E" w:rsidRPr="004A4D8E">
        <w:rPr>
          <w:rStyle w:val="FontStyle72"/>
          <w:sz w:val="24"/>
          <w:szCs w:val="24"/>
          <w:lang w:eastAsia="en-US"/>
        </w:rPr>
        <w:t>Методы расчета модифицированного номинального срока службы для подшипников с универсальной нагрузкой</w:t>
      </w:r>
      <w:r>
        <w:rPr>
          <w:rStyle w:val="FontStyle72"/>
          <w:sz w:val="24"/>
          <w:szCs w:val="24"/>
          <w:lang w:eastAsia="en-US"/>
        </w:rPr>
        <w:t>)</w:t>
      </w:r>
    </w:p>
    <w:p w14:paraId="13AA95BC" w14:textId="38AA6818" w:rsidR="003E3821" w:rsidRDefault="003E3821" w:rsidP="004D3620">
      <w:pPr>
        <w:pStyle w:val="Style34"/>
        <w:widowControl/>
        <w:ind w:firstLine="720"/>
        <w:jc w:val="both"/>
        <w:rPr>
          <w:rStyle w:val="FontStyle284"/>
          <w:i w:val="0"/>
          <w:sz w:val="24"/>
          <w:szCs w:val="24"/>
          <w:lang w:eastAsia="en-US"/>
        </w:rPr>
      </w:pPr>
    </w:p>
    <w:p w14:paraId="7C683F6D" w14:textId="77777777" w:rsidR="004A4D8E" w:rsidRPr="00A0638A" w:rsidRDefault="004A4D8E" w:rsidP="004D3620">
      <w:pPr>
        <w:pStyle w:val="Style34"/>
        <w:widowControl/>
        <w:ind w:firstLine="720"/>
        <w:jc w:val="both"/>
        <w:rPr>
          <w:rStyle w:val="FontStyle284"/>
          <w:i w:val="0"/>
          <w:sz w:val="24"/>
          <w:szCs w:val="24"/>
          <w:lang w:eastAsia="en-US"/>
        </w:rPr>
      </w:pPr>
    </w:p>
    <w:p w14:paraId="123EF623" w14:textId="77777777" w:rsidR="004D3620" w:rsidRPr="00A0638A" w:rsidRDefault="004D3620" w:rsidP="004D3620">
      <w:pPr>
        <w:pStyle w:val="Style46"/>
        <w:widowControl/>
        <w:ind w:firstLine="720"/>
        <w:jc w:val="both"/>
        <w:rPr>
          <w:rStyle w:val="FontStyle282"/>
          <w:sz w:val="28"/>
          <w:szCs w:val="24"/>
          <w:lang w:eastAsia="en-US"/>
        </w:rPr>
      </w:pPr>
      <w:bookmarkStart w:id="3" w:name="bookmark3"/>
      <w:r w:rsidRPr="00A0638A">
        <w:rPr>
          <w:rStyle w:val="FontStyle282"/>
          <w:sz w:val="28"/>
          <w:szCs w:val="24"/>
          <w:lang w:eastAsia="en-US"/>
        </w:rPr>
        <w:t>3</w:t>
      </w:r>
      <w:bookmarkEnd w:id="3"/>
      <w:r w:rsidRPr="00A0638A">
        <w:rPr>
          <w:rStyle w:val="FontStyle282"/>
          <w:sz w:val="28"/>
          <w:szCs w:val="24"/>
          <w:lang w:eastAsia="en-US"/>
        </w:rPr>
        <w:t xml:space="preserve"> </w:t>
      </w:r>
      <w:r w:rsidRPr="0041713B">
        <w:rPr>
          <w:rStyle w:val="FontStyle282"/>
          <w:sz w:val="28"/>
          <w:szCs w:val="24"/>
          <w:lang w:eastAsia="en-US"/>
        </w:rPr>
        <w:t>Термины и определения</w:t>
      </w:r>
    </w:p>
    <w:p w14:paraId="14754FF8" w14:textId="77777777" w:rsidR="009C65FD" w:rsidRPr="00A0638A" w:rsidRDefault="009C65FD" w:rsidP="004D3620">
      <w:pPr>
        <w:pStyle w:val="Style24"/>
        <w:widowControl/>
        <w:ind w:firstLine="720"/>
        <w:jc w:val="both"/>
        <w:rPr>
          <w:rStyle w:val="FontStyle283"/>
          <w:sz w:val="24"/>
          <w:szCs w:val="24"/>
          <w:lang w:eastAsia="en-US"/>
        </w:rPr>
      </w:pPr>
    </w:p>
    <w:p w14:paraId="738999DC" w14:textId="77777777" w:rsidR="0056765F" w:rsidRPr="00A0638A" w:rsidRDefault="0056765F" w:rsidP="0056765F">
      <w:pPr>
        <w:pStyle w:val="Style46"/>
        <w:ind w:firstLine="720"/>
        <w:jc w:val="both"/>
        <w:rPr>
          <w:rStyle w:val="FontStyle283"/>
          <w:rFonts w:eastAsia="Times New Roman"/>
          <w:sz w:val="24"/>
          <w:szCs w:val="24"/>
          <w:lang w:eastAsia="en-US"/>
        </w:rPr>
      </w:pPr>
      <w:r w:rsidRPr="00A0638A">
        <w:rPr>
          <w:rStyle w:val="FontStyle283"/>
          <w:rFonts w:eastAsia="Times New Roman"/>
          <w:sz w:val="24"/>
          <w:szCs w:val="24"/>
          <w:lang w:eastAsia="en-US"/>
        </w:rPr>
        <w:t>В настоящем стандарте применены следующие термины с соответствующими определениями.</w:t>
      </w:r>
    </w:p>
    <w:p w14:paraId="00E072AE" w14:textId="77777777" w:rsidR="0056765F" w:rsidRPr="00A0638A" w:rsidRDefault="0056765F" w:rsidP="0056765F">
      <w:pPr>
        <w:pStyle w:val="Style46"/>
        <w:ind w:firstLine="720"/>
        <w:jc w:val="both"/>
        <w:rPr>
          <w:rStyle w:val="FontStyle283"/>
          <w:rFonts w:eastAsia="Times New Roman"/>
          <w:sz w:val="24"/>
          <w:szCs w:val="24"/>
          <w:lang w:eastAsia="en-US"/>
        </w:rPr>
      </w:pPr>
    </w:p>
    <w:p w14:paraId="3D9C2419" w14:textId="77777777" w:rsidR="0056765F" w:rsidRPr="007D04CC" w:rsidRDefault="0056765F" w:rsidP="0056765F">
      <w:pPr>
        <w:pStyle w:val="Style46"/>
        <w:ind w:firstLine="720"/>
        <w:jc w:val="both"/>
        <w:rPr>
          <w:rStyle w:val="FontStyle283"/>
          <w:rFonts w:eastAsia="Times New Roman"/>
          <w:sz w:val="20"/>
          <w:szCs w:val="24"/>
          <w:lang w:eastAsia="en-US"/>
        </w:rPr>
      </w:pPr>
      <w:r w:rsidRPr="007D04CC">
        <w:rPr>
          <w:rStyle w:val="FontStyle283"/>
          <w:rFonts w:eastAsia="Times New Roman"/>
          <w:sz w:val="20"/>
          <w:szCs w:val="24"/>
          <w:lang w:eastAsia="en-US"/>
        </w:rPr>
        <w:t>ISO и IEC поддерживают следующие терминологические базы данных для использования в стандартизации:</w:t>
      </w:r>
    </w:p>
    <w:p w14:paraId="2A21B757" w14:textId="77777777" w:rsidR="0056765F" w:rsidRPr="007D04CC" w:rsidRDefault="0056765F" w:rsidP="0056765F">
      <w:pPr>
        <w:pStyle w:val="Style46"/>
        <w:ind w:firstLine="720"/>
        <w:jc w:val="both"/>
        <w:rPr>
          <w:rStyle w:val="FontStyle283"/>
          <w:rFonts w:eastAsia="Times New Roman"/>
          <w:sz w:val="20"/>
          <w:szCs w:val="24"/>
          <w:lang w:eastAsia="en-US"/>
        </w:rPr>
      </w:pPr>
      <w:r w:rsidRPr="007D04CC">
        <w:rPr>
          <w:rStyle w:val="FontStyle283"/>
          <w:rFonts w:eastAsia="Times New Roman"/>
          <w:sz w:val="20"/>
          <w:szCs w:val="24"/>
          <w:lang w:eastAsia="en-US"/>
        </w:rPr>
        <w:t xml:space="preserve">– ISO Платформа для просмотра файлов в режиме онлайн: доступная по адресу </w:t>
      </w:r>
      <w:hyperlink r:id="rId13" w:history="1">
        <w:r w:rsidRPr="007D04CC">
          <w:rPr>
            <w:rStyle w:val="af5"/>
            <w:rFonts w:eastAsia="Times New Roman"/>
            <w:sz w:val="20"/>
            <w:lang w:eastAsia="en-US"/>
          </w:rPr>
          <w:t>https://www.iso.org/obp</w:t>
        </w:r>
      </w:hyperlink>
    </w:p>
    <w:p w14:paraId="6A8344E4" w14:textId="77777777" w:rsidR="0056765F" w:rsidRPr="00A0638A" w:rsidRDefault="0056765F" w:rsidP="0056765F">
      <w:pPr>
        <w:pStyle w:val="Style46"/>
        <w:ind w:firstLine="720"/>
        <w:jc w:val="both"/>
        <w:rPr>
          <w:rStyle w:val="FontStyle283"/>
          <w:rFonts w:eastAsia="Times New Roman"/>
          <w:sz w:val="20"/>
          <w:szCs w:val="24"/>
          <w:lang w:eastAsia="en-US"/>
        </w:rPr>
      </w:pPr>
      <w:r w:rsidRPr="007D04CC">
        <w:rPr>
          <w:rStyle w:val="FontStyle283"/>
          <w:rFonts w:eastAsia="Times New Roman"/>
          <w:sz w:val="20"/>
          <w:szCs w:val="24"/>
          <w:lang w:eastAsia="en-US"/>
        </w:rPr>
        <w:t xml:space="preserve">- IEC </w:t>
      </w:r>
      <w:proofErr w:type="spellStart"/>
      <w:r w:rsidRPr="007D04CC">
        <w:rPr>
          <w:rStyle w:val="FontStyle283"/>
          <w:rFonts w:eastAsia="Times New Roman"/>
          <w:sz w:val="20"/>
          <w:szCs w:val="24"/>
          <w:lang w:eastAsia="en-US"/>
        </w:rPr>
        <w:t>Electropedia</w:t>
      </w:r>
      <w:proofErr w:type="spellEnd"/>
      <w:r w:rsidRPr="007D04CC">
        <w:rPr>
          <w:rStyle w:val="FontStyle283"/>
          <w:rFonts w:eastAsia="Times New Roman"/>
          <w:sz w:val="20"/>
          <w:szCs w:val="24"/>
          <w:lang w:eastAsia="en-US"/>
        </w:rPr>
        <w:t xml:space="preserve">: доступна по адресу </w:t>
      </w:r>
      <w:hyperlink r:id="rId14" w:history="1">
        <w:r w:rsidRPr="007D04CC">
          <w:rPr>
            <w:rStyle w:val="af5"/>
            <w:rFonts w:eastAsia="Times New Roman"/>
            <w:sz w:val="20"/>
            <w:lang w:eastAsia="en-US"/>
          </w:rPr>
          <w:t>http://www.electropedia.org/</w:t>
        </w:r>
      </w:hyperlink>
      <w:r w:rsidRPr="007D04CC">
        <w:rPr>
          <w:rStyle w:val="FontStyle283"/>
          <w:rFonts w:eastAsia="Times New Roman"/>
          <w:sz w:val="20"/>
          <w:szCs w:val="24"/>
          <w:lang w:eastAsia="en-US"/>
        </w:rPr>
        <w:t>.</w:t>
      </w:r>
      <w:r w:rsidRPr="00A0638A">
        <w:rPr>
          <w:rStyle w:val="FontStyle283"/>
          <w:rFonts w:eastAsia="Times New Roman"/>
          <w:sz w:val="20"/>
          <w:szCs w:val="24"/>
          <w:lang w:eastAsia="en-US"/>
        </w:rPr>
        <w:t xml:space="preserve"> </w:t>
      </w:r>
    </w:p>
    <w:p w14:paraId="48F6D930" w14:textId="77777777" w:rsidR="0056765F" w:rsidRPr="00A0638A" w:rsidRDefault="0056765F" w:rsidP="0056765F">
      <w:pPr>
        <w:pStyle w:val="Style46"/>
        <w:ind w:firstLine="720"/>
        <w:jc w:val="both"/>
        <w:rPr>
          <w:rStyle w:val="FontStyle283"/>
          <w:rFonts w:eastAsia="Times New Roman"/>
          <w:sz w:val="24"/>
          <w:szCs w:val="24"/>
          <w:lang w:eastAsia="en-US"/>
        </w:rPr>
      </w:pPr>
    </w:p>
    <w:p w14:paraId="40F6D1AA" w14:textId="657D661A" w:rsidR="0056765F" w:rsidRDefault="0056765F" w:rsidP="0056765F">
      <w:pPr>
        <w:pStyle w:val="Style46"/>
        <w:ind w:firstLine="720"/>
        <w:jc w:val="both"/>
        <w:rPr>
          <w:rStyle w:val="FontStyle283"/>
          <w:rFonts w:eastAsia="Times New Roman"/>
          <w:sz w:val="24"/>
          <w:szCs w:val="24"/>
          <w:lang w:eastAsia="en-US"/>
        </w:rPr>
      </w:pPr>
      <w:r w:rsidRPr="00A0638A">
        <w:rPr>
          <w:rStyle w:val="FontStyle283"/>
          <w:rFonts w:eastAsia="Times New Roman"/>
          <w:sz w:val="24"/>
          <w:szCs w:val="24"/>
          <w:lang w:eastAsia="en-US"/>
        </w:rPr>
        <w:t xml:space="preserve">3.1 </w:t>
      </w:r>
      <w:r w:rsidR="007D04CC" w:rsidRPr="007D04CC">
        <w:rPr>
          <w:rStyle w:val="FontStyle283"/>
          <w:rFonts w:eastAsia="Times New Roman"/>
          <w:b/>
          <w:sz w:val="24"/>
          <w:szCs w:val="24"/>
          <w:lang w:eastAsia="en-US"/>
        </w:rPr>
        <w:t>среднее годовое</w:t>
      </w:r>
      <w:r w:rsidR="00A0638A" w:rsidRPr="00A0638A">
        <w:rPr>
          <w:rStyle w:val="FontStyle283"/>
          <w:rFonts w:eastAsia="Times New Roman"/>
          <w:b/>
          <w:sz w:val="24"/>
          <w:szCs w:val="24"/>
          <w:lang w:eastAsia="en-US"/>
        </w:rPr>
        <w:t xml:space="preserve"> </w:t>
      </w:r>
      <w:r w:rsidR="00A0638A" w:rsidRPr="00A0638A">
        <w:rPr>
          <w:rStyle w:val="FontStyle283"/>
          <w:rFonts w:eastAsia="Times New Roman"/>
          <w:sz w:val="24"/>
          <w:szCs w:val="24"/>
          <w:lang w:eastAsia="en-US"/>
        </w:rPr>
        <w:t>(</w:t>
      </w:r>
      <w:proofErr w:type="spellStart"/>
      <w:r w:rsidR="007D04CC" w:rsidRPr="007D04CC">
        <w:rPr>
          <w:rStyle w:val="FontStyle283"/>
          <w:rFonts w:eastAsia="Times New Roman"/>
          <w:sz w:val="24"/>
          <w:szCs w:val="24"/>
          <w:lang w:eastAsia="en-US"/>
        </w:rPr>
        <w:t>annual</w:t>
      </w:r>
      <w:proofErr w:type="spellEnd"/>
      <w:r w:rsidR="007D04CC" w:rsidRPr="007D04CC">
        <w:rPr>
          <w:rStyle w:val="FontStyle283"/>
          <w:rFonts w:eastAsia="Times New Roman"/>
          <w:sz w:val="24"/>
          <w:szCs w:val="24"/>
          <w:lang w:eastAsia="en-US"/>
        </w:rPr>
        <w:t xml:space="preserve"> </w:t>
      </w:r>
      <w:proofErr w:type="spellStart"/>
      <w:r w:rsidR="007D04CC" w:rsidRPr="007D04CC">
        <w:rPr>
          <w:rStyle w:val="FontStyle283"/>
          <w:rFonts w:eastAsia="Times New Roman"/>
          <w:sz w:val="24"/>
          <w:szCs w:val="24"/>
          <w:lang w:eastAsia="en-US"/>
        </w:rPr>
        <w:t>average</w:t>
      </w:r>
      <w:proofErr w:type="spellEnd"/>
      <w:r w:rsidR="00A0638A" w:rsidRPr="00A0638A">
        <w:rPr>
          <w:rStyle w:val="FontStyle283"/>
          <w:rFonts w:eastAsia="Times New Roman"/>
          <w:sz w:val="24"/>
          <w:szCs w:val="24"/>
          <w:lang w:eastAsia="en-US"/>
        </w:rPr>
        <w:t>):</w:t>
      </w:r>
      <w:r w:rsidRPr="00A0638A">
        <w:rPr>
          <w:rStyle w:val="FontStyle283"/>
          <w:rFonts w:eastAsia="Times New Roman"/>
          <w:sz w:val="24"/>
          <w:szCs w:val="24"/>
          <w:lang w:eastAsia="en-US"/>
        </w:rPr>
        <w:t xml:space="preserve"> </w:t>
      </w:r>
      <w:r w:rsidR="007D04CC">
        <w:rPr>
          <w:rStyle w:val="FontStyle283"/>
          <w:rFonts w:eastAsia="Times New Roman"/>
          <w:sz w:val="24"/>
          <w:szCs w:val="24"/>
          <w:lang w:eastAsia="en-US"/>
        </w:rPr>
        <w:t>С</w:t>
      </w:r>
      <w:r w:rsidR="007D04CC" w:rsidRPr="007D04CC">
        <w:rPr>
          <w:rStyle w:val="FontStyle283"/>
          <w:rFonts w:eastAsia="Times New Roman"/>
          <w:sz w:val="24"/>
          <w:szCs w:val="24"/>
          <w:lang w:eastAsia="en-US"/>
        </w:rPr>
        <w:t>реднее значение ряда измеренных данных, достаточного объема и продолжительности, служащее для оценки ожидаемого значения рассматриваемого параметра</w:t>
      </w:r>
      <w:r w:rsidR="0041713B">
        <w:rPr>
          <w:rStyle w:val="FontStyle283"/>
          <w:rFonts w:eastAsia="Times New Roman"/>
          <w:sz w:val="24"/>
          <w:szCs w:val="24"/>
          <w:lang w:eastAsia="en-US"/>
        </w:rPr>
        <w:t>.</w:t>
      </w:r>
    </w:p>
    <w:p w14:paraId="4AFF85B0" w14:textId="77777777" w:rsidR="00561D79" w:rsidRDefault="00561D79" w:rsidP="0056765F">
      <w:pPr>
        <w:pStyle w:val="Style46"/>
        <w:ind w:firstLine="720"/>
        <w:jc w:val="both"/>
        <w:rPr>
          <w:rStyle w:val="FontStyle283"/>
          <w:rFonts w:eastAsia="Times New Roman"/>
          <w:spacing w:val="20"/>
          <w:sz w:val="20"/>
          <w:szCs w:val="20"/>
          <w:lang w:eastAsia="en-US"/>
        </w:rPr>
      </w:pPr>
    </w:p>
    <w:p w14:paraId="16C2DD3F" w14:textId="30171693" w:rsidR="007D04CC" w:rsidRPr="00561D79" w:rsidRDefault="00561D79" w:rsidP="0056765F">
      <w:pPr>
        <w:pStyle w:val="Style46"/>
        <w:ind w:firstLine="720"/>
        <w:jc w:val="both"/>
        <w:rPr>
          <w:rStyle w:val="FontStyle283"/>
          <w:rFonts w:eastAsia="Times New Roman"/>
          <w:sz w:val="20"/>
          <w:szCs w:val="20"/>
          <w:lang w:eastAsia="en-US"/>
        </w:rPr>
      </w:pPr>
      <w:bookmarkStart w:id="4" w:name="_Hlk103848818"/>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bookmarkEnd w:id="4"/>
      <w:r w:rsidRPr="00561D79">
        <w:rPr>
          <w:rStyle w:val="FontStyle283"/>
          <w:rFonts w:eastAsia="Times New Roman"/>
          <w:sz w:val="20"/>
          <w:szCs w:val="20"/>
          <w:lang w:eastAsia="en-US"/>
        </w:rPr>
        <w:t xml:space="preserve"> Временной интервал осреднения должен представлять собой целое число </w:t>
      </w:r>
      <w:proofErr w:type="gramStart"/>
      <w:r w:rsidRPr="00561D79">
        <w:rPr>
          <w:rStyle w:val="FontStyle283"/>
          <w:rFonts w:eastAsia="Times New Roman"/>
          <w:sz w:val="20"/>
          <w:szCs w:val="20"/>
          <w:lang w:eastAsia="en-US"/>
        </w:rPr>
        <w:t>лет например</w:t>
      </w:r>
      <w:proofErr w:type="gramEnd"/>
      <w:r w:rsidRPr="00561D79">
        <w:rPr>
          <w:rStyle w:val="FontStyle283"/>
          <w:rFonts w:eastAsia="Times New Roman"/>
          <w:sz w:val="20"/>
          <w:szCs w:val="20"/>
          <w:lang w:eastAsia="en-US"/>
        </w:rPr>
        <w:t>, 10), чтобы учесть сезонные изменения атмосферы.</w:t>
      </w:r>
    </w:p>
    <w:p w14:paraId="561A4AA6" w14:textId="245214F7" w:rsidR="004D3620" w:rsidRPr="00A0638A" w:rsidRDefault="004D3620" w:rsidP="00A0638A">
      <w:pPr>
        <w:pStyle w:val="Style46"/>
        <w:ind w:firstLine="720"/>
        <w:jc w:val="both"/>
        <w:rPr>
          <w:rStyle w:val="FontStyle282"/>
          <w:sz w:val="24"/>
          <w:szCs w:val="24"/>
          <w:lang w:eastAsia="en-US"/>
        </w:rPr>
      </w:pPr>
    </w:p>
    <w:p w14:paraId="7FD1388E" w14:textId="67F32312" w:rsidR="00B07F30" w:rsidRDefault="00722510" w:rsidP="008C1FAA">
      <w:pPr>
        <w:pStyle w:val="Style46"/>
        <w:ind w:firstLine="720"/>
        <w:jc w:val="both"/>
        <w:rPr>
          <w:rStyle w:val="FontStyle282"/>
          <w:b w:val="0"/>
          <w:bCs w:val="0"/>
          <w:sz w:val="24"/>
          <w:szCs w:val="24"/>
          <w:lang w:eastAsia="en-US"/>
        </w:rPr>
      </w:pPr>
      <w:r w:rsidRPr="00722510">
        <w:rPr>
          <w:rStyle w:val="FontStyle282"/>
          <w:b w:val="0"/>
          <w:bCs w:val="0"/>
          <w:sz w:val="24"/>
          <w:szCs w:val="24"/>
          <w:lang w:eastAsia="en-US"/>
        </w:rPr>
        <w:t>3.2</w:t>
      </w:r>
      <w:r>
        <w:rPr>
          <w:rStyle w:val="FontStyle282"/>
          <w:sz w:val="24"/>
          <w:szCs w:val="24"/>
          <w:lang w:eastAsia="en-US"/>
        </w:rPr>
        <w:t xml:space="preserve"> </w:t>
      </w:r>
      <w:r w:rsidRPr="00722510">
        <w:rPr>
          <w:rStyle w:val="FontStyle282"/>
          <w:sz w:val="24"/>
          <w:szCs w:val="24"/>
          <w:lang w:eastAsia="en-US"/>
        </w:rPr>
        <w:t>средняя годовая скорость ветра</w:t>
      </w:r>
      <w:r w:rsidR="008B2C21">
        <w:rPr>
          <w:rStyle w:val="FontStyle282"/>
          <w:sz w:val="24"/>
          <w:szCs w:val="24"/>
          <w:lang w:eastAsia="en-US"/>
        </w:rPr>
        <w:t>,</w:t>
      </w:r>
      <w:r>
        <w:rPr>
          <w:rStyle w:val="FontStyle282"/>
          <w:sz w:val="24"/>
          <w:szCs w:val="24"/>
          <w:lang w:eastAsia="en-US"/>
        </w:rPr>
        <w:t xml:space="preserve"> </w:t>
      </w:r>
      <w:proofErr w:type="spellStart"/>
      <w:r w:rsidRPr="00B07F30">
        <w:rPr>
          <w:rStyle w:val="FontStyle282"/>
          <w:i/>
          <w:iCs/>
          <w:sz w:val="24"/>
          <w:szCs w:val="24"/>
          <w:lang w:eastAsia="en-US"/>
        </w:rPr>
        <w:t>V</w:t>
      </w:r>
      <w:r w:rsidRPr="00B07F30">
        <w:rPr>
          <w:rStyle w:val="FontStyle282"/>
          <w:sz w:val="24"/>
          <w:szCs w:val="24"/>
          <w:vertAlign w:val="subscript"/>
          <w:lang w:eastAsia="en-US"/>
        </w:rPr>
        <w:t>ave</w:t>
      </w:r>
      <w:proofErr w:type="spellEnd"/>
      <w:r w:rsidR="00BF0A53">
        <w:rPr>
          <w:rStyle w:val="FontStyle282"/>
          <w:sz w:val="24"/>
          <w:szCs w:val="24"/>
          <w:vertAlign w:val="subscript"/>
          <w:lang w:eastAsia="en-US"/>
        </w:rPr>
        <w:t xml:space="preserve"> </w:t>
      </w:r>
      <w:r w:rsidR="00BF0A53">
        <w:t>(</w:t>
      </w:r>
      <w:proofErr w:type="spellStart"/>
      <w:r w:rsidR="00BF0A53" w:rsidRPr="00BF0A53">
        <w:rPr>
          <w:rStyle w:val="FontStyle282"/>
          <w:b w:val="0"/>
          <w:bCs w:val="0"/>
          <w:sz w:val="24"/>
          <w:szCs w:val="24"/>
          <w:lang w:eastAsia="en-US"/>
        </w:rPr>
        <w:t>annual</w:t>
      </w:r>
      <w:proofErr w:type="spellEnd"/>
      <w:r w:rsidR="00BF0A53" w:rsidRPr="00BF0A53">
        <w:rPr>
          <w:rStyle w:val="FontStyle282"/>
          <w:b w:val="0"/>
          <w:bCs w:val="0"/>
          <w:sz w:val="24"/>
          <w:szCs w:val="24"/>
          <w:lang w:eastAsia="en-US"/>
        </w:rPr>
        <w:t xml:space="preserve"> </w:t>
      </w:r>
      <w:proofErr w:type="spellStart"/>
      <w:r w:rsidR="00BF0A53" w:rsidRPr="00BF0A53">
        <w:rPr>
          <w:rStyle w:val="FontStyle282"/>
          <w:b w:val="0"/>
          <w:bCs w:val="0"/>
          <w:sz w:val="24"/>
          <w:szCs w:val="24"/>
          <w:lang w:eastAsia="en-US"/>
        </w:rPr>
        <w:t>average</w:t>
      </w:r>
      <w:proofErr w:type="spellEnd"/>
      <w:r w:rsidR="00BF0A53" w:rsidRPr="00BF0A53">
        <w:rPr>
          <w:rStyle w:val="FontStyle282"/>
          <w:b w:val="0"/>
          <w:bCs w:val="0"/>
          <w:sz w:val="24"/>
          <w:szCs w:val="24"/>
          <w:lang w:eastAsia="en-US"/>
        </w:rPr>
        <w:t xml:space="preserve"> </w:t>
      </w:r>
      <w:proofErr w:type="spellStart"/>
      <w:r w:rsidR="00BF0A53" w:rsidRPr="00BF0A53">
        <w:rPr>
          <w:rStyle w:val="FontStyle282"/>
          <w:b w:val="0"/>
          <w:bCs w:val="0"/>
          <w:sz w:val="24"/>
          <w:szCs w:val="24"/>
          <w:lang w:eastAsia="en-US"/>
        </w:rPr>
        <w:t>wind</w:t>
      </w:r>
      <w:proofErr w:type="spellEnd"/>
      <w:r w:rsidR="00BF0A53" w:rsidRPr="00BF0A53">
        <w:rPr>
          <w:rStyle w:val="FontStyle282"/>
          <w:b w:val="0"/>
          <w:bCs w:val="0"/>
          <w:sz w:val="24"/>
          <w:szCs w:val="24"/>
          <w:lang w:eastAsia="en-US"/>
        </w:rPr>
        <w:t xml:space="preserve"> </w:t>
      </w:r>
      <w:proofErr w:type="spellStart"/>
      <w:r w:rsidR="00BF0A53" w:rsidRPr="00BF0A53">
        <w:rPr>
          <w:rStyle w:val="FontStyle282"/>
          <w:b w:val="0"/>
          <w:bCs w:val="0"/>
          <w:sz w:val="24"/>
          <w:szCs w:val="24"/>
          <w:lang w:eastAsia="en-US"/>
        </w:rPr>
        <w:t>speed</w:t>
      </w:r>
      <w:proofErr w:type="spellEnd"/>
      <w:r w:rsidR="00BF0A53">
        <w:rPr>
          <w:rStyle w:val="FontStyle282"/>
          <w:b w:val="0"/>
          <w:bCs w:val="0"/>
          <w:sz w:val="24"/>
          <w:szCs w:val="24"/>
          <w:lang w:eastAsia="en-US"/>
        </w:rPr>
        <w:t xml:space="preserve">, </w:t>
      </w:r>
      <w:proofErr w:type="spellStart"/>
      <w:r w:rsidR="00BF0A53" w:rsidRPr="00BF0A53">
        <w:rPr>
          <w:rStyle w:val="FontStyle282"/>
          <w:b w:val="0"/>
          <w:bCs w:val="0"/>
          <w:i/>
          <w:iCs/>
          <w:sz w:val="24"/>
          <w:szCs w:val="24"/>
          <w:lang w:eastAsia="en-US"/>
        </w:rPr>
        <w:t>V</w:t>
      </w:r>
      <w:r w:rsidR="00BF0A53" w:rsidRPr="00BF0A53">
        <w:rPr>
          <w:rStyle w:val="FontStyle282"/>
          <w:b w:val="0"/>
          <w:bCs w:val="0"/>
          <w:sz w:val="24"/>
          <w:szCs w:val="24"/>
          <w:vertAlign w:val="subscript"/>
          <w:lang w:eastAsia="en-US"/>
        </w:rPr>
        <w:t>ave</w:t>
      </w:r>
      <w:proofErr w:type="spellEnd"/>
      <w:r w:rsidR="00BF0A53">
        <w:rPr>
          <w:rStyle w:val="FontStyle282"/>
          <w:b w:val="0"/>
          <w:bCs w:val="0"/>
          <w:sz w:val="24"/>
          <w:szCs w:val="24"/>
          <w:lang w:eastAsia="en-US"/>
        </w:rPr>
        <w:t>)</w:t>
      </w:r>
      <w:r w:rsidR="00BF0A53" w:rsidRPr="00BF0A53">
        <w:rPr>
          <w:rStyle w:val="FontStyle282"/>
          <w:b w:val="0"/>
          <w:bCs w:val="0"/>
          <w:sz w:val="24"/>
          <w:szCs w:val="24"/>
          <w:lang w:eastAsia="en-US"/>
        </w:rPr>
        <w:t>:</w:t>
      </w:r>
      <w:r w:rsidR="00BF0A53">
        <w:rPr>
          <w:rStyle w:val="FontStyle282"/>
          <w:sz w:val="24"/>
          <w:szCs w:val="24"/>
          <w:lang w:eastAsia="en-US"/>
        </w:rPr>
        <w:t xml:space="preserve"> </w:t>
      </w:r>
      <w:r w:rsidR="00B07F30">
        <w:rPr>
          <w:rStyle w:val="FontStyle282"/>
          <w:b w:val="0"/>
          <w:bCs w:val="0"/>
          <w:sz w:val="24"/>
          <w:szCs w:val="24"/>
          <w:lang w:eastAsia="en-US"/>
        </w:rPr>
        <w:t>С</w:t>
      </w:r>
      <w:r w:rsidRPr="00722510">
        <w:rPr>
          <w:rStyle w:val="FontStyle282"/>
          <w:b w:val="0"/>
          <w:bCs w:val="0"/>
          <w:sz w:val="24"/>
          <w:szCs w:val="24"/>
          <w:lang w:eastAsia="en-US"/>
        </w:rPr>
        <w:t>корость ветра, осредненная согласно определению среднегодового значения</w:t>
      </w:r>
      <w:r w:rsidR="00B07F30">
        <w:rPr>
          <w:rStyle w:val="FontStyle282"/>
          <w:b w:val="0"/>
          <w:bCs w:val="0"/>
          <w:sz w:val="24"/>
          <w:szCs w:val="24"/>
          <w:lang w:eastAsia="en-US"/>
        </w:rPr>
        <w:t>.</w:t>
      </w:r>
    </w:p>
    <w:p w14:paraId="6CDC3022" w14:textId="72B5EC45" w:rsidR="00B07F30" w:rsidRPr="00BF0A53" w:rsidRDefault="00B07F30" w:rsidP="00BF0A53">
      <w:pPr>
        <w:pStyle w:val="Style46"/>
        <w:ind w:firstLine="720"/>
        <w:jc w:val="both"/>
        <w:rPr>
          <w:rStyle w:val="FontStyle282"/>
          <w:b w:val="0"/>
          <w:bCs w:val="0"/>
          <w:sz w:val="24"/>
          <w:szCs w:val="24"/>
          <w:lang w:eastAsia="en-US"/>
        </w:rPr>
      </w:pPr>
      <w:r w:rsidRPr="00BF0A53">
        <w:rPr>
          <w:rStyle w:val="FontStyle282"/>
          <w:b w:val="0"/>
          <w:bCs w:val="0"/>
          <w:sz w:val="24"/>
          <w:szCs w:val="24"/>
          <w:lang w:eastAsia="en-US"/>
        </w:rPr>
        <w:t>3.3</w:t>
      </w:r>
      <w:r w:rsidR="00BF0A53" w:rsidRPr="00BF0A53">
        <w:rPr>
          <w:rStyle w:val="FontStyle282"/>
          <w:b w:val="0"/>
          <w:bCs w:val="0"/>
          <w:sz w:val="24"/>
          <w:szCs w:val="24"/>
          <w:lang w:eastAsia="en-US"/>
        </w:rPr>
        <w:t xml:space="preserve"> </w:t>
      </w:r>
      <w:r w:rsidRPr="008C1FAA">
        <w:rPr>
          <w:rStyle w:val="FontStyle282"/>
          <w:sz w:val="24"/>
          <w:szCs w:val="24"/>
          <w:lang w:eastAsia="en-US"/>
        </w:rPr>
        <w:t xml:space="preserve">циклы </w:t>
      </w:r>
      <w:proofErr w:type="spellStart"/>
      <w:r w:rsidRPr="008C1FAA">
        <w:rPr>
          <w:rStyle w:val="FontStyle282"/>
          <w:sz w:val="24"/>
          <w:szCs w:val="24"/>
          <w:lang w:eastAsia="en-US"/>
        </w:rPr>
        <w:t>самовключения</w:t>
      </w:r>
      <w:proofErr w:type="spellEnd"/>
      <w:r w:rsidR="00BF0A53" w:rsidRPr="00BF0A53">
        <w:rPr>
          <w:rStyle w:val="FontStyle282"/>
          <w:b w:val="0"/>
          <w:bCs w:val="0"/>
          <w:sz w:val="24"/>
          <w:szCs w:val="24"/>
          <w:lang w:eastAsia="en-US"/>
        </w:rPr>
        <w:t xml:space="preserve"> (</w:t>
      </w:r>
      <w:r w:rsidR="00BF0A53" w:rsidRPr="00BF0A53">
        <w:rPr>
          <w:rStyle w:val="FontStyle282"/>
          <w:b w:val="0"/>
          <w:bCs w:val="0"/>
          <w:sz w:val="24"/>
          <w:szCs w:val="24"/>
          <w:lang w:val="en-US" w:eastAsia="en-US"/>
        </w:rPr>
        <w:t>auto</w:t>
      </w:r>
      <w:r w:rsidR="00BF0A53" w:rsidRPr="00BF0A53">
        <w:rPr>
          <w:rStyle w:val="FontStyle282"/>
          <w:b w:val="0"/>
          <w:bCs w:val="0"/>
          <w:sz w:val="24"/>
          <w:szCs w:val="24"/>
          <w:lang w:eastAsia="en-US"/>
        </w:rPr>
        <w:t>-</w:t>
      </w:r>
      <w:r w:rsidR="00BF0A53" w:rsidRPr="00BF0A53">
        <w:rPr>
          <w:rStyle w:val="FontStyle282"/>
          <w:b w:val="0"/>
          <w:bCs w:val="0"/>
          <w:sz w:val="24"/>
          <w:szCs w:val="24"/>
          <w:lang w:val="en-US" w:eastAsia="en-US"/>
        </w:rPr>
        <w:t>reclosing</w:t>
      </w:r>
      <w:r w:rsidR="00BF0A53" w:rsidRPr="00BF0A53">
        <w:rPr>
          <w:rStyle w:val="FontStyle282"/>
          <w:b w:val="0"/>
          <w:bCs w:val="0"/>
          <w:sz w:val="24"/>
          <w:szCs w:val="24"/>
          <w:lang w:eastAsia="en-US"/>
        </w:rPr>
        <w:t xml:space="preserve"> </w:t>
      </w:r>
      <w:r w:rsidR="00BF0A53" w:rsidRPr="00BF0A53">
        <w:rPr>
          <w:rStyle w:val="FontStyle282"/>
          <w:b w:val="0"/>
          <w:bCs w:val="0"/>
          <w:sz w:val="24"/>
          <w:szCs w:val="24"/>
          <w:lang w:val="en-US" w:eastAsia="en-US"/>
        </w:rPr>
        <w:t>cycle</w:t>
      </w:r>
      <w:r w:rsidR="00BF0A53" w:rsidRPr="00BF0A53">
        <w:rPr>
          <w:rStyle w:val="FontStyle282"/>
          <w:b w:val="0"/>
          <w:bCs w:val="0"/>
          <w:sz w:val="24"/>
          <w:szCs w:val="24"/>
          <w:lang w:eastAsia="en-US"/>
        </w:rPr>
        <w:t>):</w:t>
      </w:r>
      <w:r w:rsidR="00BF0A53">
        <w:rPr>
          <w:rStyle w:val="FontStyle282"/>
          <w:b w:val="0"/>
          <w:bCs w:val="0"/>
          <w:sz w:val="24"/>
          <w:szCs w:val="24"/>
          <w:lang w:eastAsia="en-US"/>
        </w:rPr>
        <w:t xml:space="preserve"> С</w:t>
      </w:r>
      <w:r w:rsidRPr="00B07F30">
        <w:rPr>
          <w:rStyle w:val="FontStyle282"/>
          <w:b w:val="0"/>
          <w:bCs w:val="0"/>
          <w:sz w:val="24"/>
          <w:szCs w:val="24"/>
          <w:lang w:eastAsia="en-US"/>
        </w:rPr>
        <w:t>обытие с периодом времени, изменяющимся приблизительно от 0,01 с до нескольких секунд, в течение которых тормоз, освобожденный после сбоя в сети, автоматически повторно включается, и линия вновь подключается к сети.</w:t>
      </w:r>
    </w:p>
    <w:p w14:paraId="11D1BB6D" w14:textId="534B1E18" w:rsidR="00B07F30" w:rsidRPr="00B07F30" w:rsidRDefault="00B07F30" w:rsidP="008C1FAA">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3.4</w:t>
      </w:r>
      <w:r w:rsidR="008C1FAA">
        <w:rPr>
          <w:rStyle w:val="FontStyle282"/>
          <w:b w:val="0"/>
          <w:bCs w:val="0"/>
          <w:sz w:val="24"/>
          <w:szCs w:val="24"/>
          <w:lang w:eastAsia="en-US"/>
        </w:rPr>
        <w:t xml:space="preserve"> </w:t>
      </w:r>
      <w:r w:rsidRPr="008C1FAA">
        <w:rPr>
          <w:rStyle w:val="FontStyle282"/>
          <w:sz w:val="24"/>
          <w:szCs w:val="24"/>
          <w:lang w:eastAsia="en-US"/>
        </w:rPr>
        <w:t>блокировка</w:t>
      </w:r>
      <w:r w:rsidR="008C1FAA">
        <w:rPr>
          <w:rStyle w:val="FontStyle282"/>
          <w:b w:val="0"/>
          <w:bCs w:val="0"/>
          <w:sz w:val="24"/>
          <w:szCs w:val="24"/>
          <w:lang w:eastAsia="en-US"/>
        </w:rPr>
        <w:t xml:space="preserve"> (</w:t>
      </w:r>
      <w:proofErr w:type="spellStart"/>
      <w:r w:rsidR="008C1FAA" w:rsidRPr="008C1FAA">
        <w:rPr>
          <w:rStyle w:val="FontStyle282"/>
          <w:b w:val="0"/>
          <w:bCs w:val="0"/>
          <w:sz w:val="24"/>
          <w:szCs w:val="24"/>
          <w:lang w:eastAsia="en-US"/>
        </w:rPr>
        <w:t>blocking</w:t>
      </w:r>
      <w:proofErr w:type="spellEnd"/>
      <w:r w:rsidR="008C1FAA">
        <w:rPr>
          <w:rStyle w:val="FontStyle282"/>
          <w:b w:val="0"/>
          <w:bCs w:val="0"/>
          <w:sz w:val="24"/>
          <w:szCs w:val="24"/>
          <w:lang w:eastAsia="en-US"/>
        </w:rPr>
        <w:t xml:space="preserve">): </w:t>
      </w:r>
      <w:r w:rsidRPr="00B07F30">
        <w:rPr>
          <w:rStyle w:val="FontStyle282"/>
          <w:b w:val="0"/>
          <w:bCs w:val="0"/>
          <w:sz w:val="24"/>
          <w:szCs w:val="24"/>
          <w:lang w:eastAsia="en-US"/>
        </w:rPr>
        <w:t xml:space="preserve">(ВЭУ) использование штифтов, штырей, пальцев или других устройств (кроме обычного механического тормоза), которые не могут быть рассоединены случайно, для предотвращения движения, например вала </w:t>
      </w:r>
      <w:r w:rsidRPr="00B07F30">
        <w:rPr>
          <w:rStyle w:val="FontStyle282"/>
          <w:b w:val="0"/>
          <w:bCs w:val="0"/>
          <w:sz w:val="24"/>
          <w:szCs w:val="24"/>
          <w:lang w:eastAsia="en-US"/>
        </w:rPr>
        <w:lastRenderedPageBreak/>
        <w:t>ветроколеса или механизма установки на ветер</w:t>
      </w:r>
      <w:r w:rsidR="00AC0A02">
        <w:rPr>
          <w:rStyle w:val="FontStyle282"/>
          <w:b w:val="0"/>
          <w:bCs w:val="0"/>
          <w:sz w:val="24"/>
          <w:szCs w:val="24"/>
          <w:lang w:eastAsia="en-US"/>
        </w:rPr>
        <w:t>.</w:t>
      </w:r>
    </w:p>
    <w:p w14:paraId="1C5F5194" w14:textId="1850730D" w:rsidR="00B07F30" w:rsidRPr="00B07F30" w:rsidRDefault="00B07F30" w:rsidP="00364EEA">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 xml:space="preserve">3.5 </w:t>
      </w:r>
      <w:r w:rsidRPr="00364EEA">
        <w:rPr>
          <w:rStyle w:val="FontStyle282"/>
          <w:sz w:val="24"/>
          <w:szCs w:val="24"/>
          <w:lang w:eastAsia="en-US"/>
        </w:rPr>
        <w:t>тормоз</w:t>
      </w:r>
      <w:r w:rsidR="00364EEA">
        <w:rPr>
          <w:rStyle w:val="FontStyle282"/>
          <w:b w:val="0"/>
          <w:bCs w:val="0"/>
          <w:sz w:val="24"/>
          <w:szCs w:val="24"/>
          <w:lang w:eastAsia="en-US"/>
        </w:rPr>
        <w:t xml:space="preserve"> (</w:t>
      </w:r>
      <w:proofErr w:type="spellStart"/>
      <w:r w:rsidR="00364EEA" w:rsidRPr="00364EEA">
        <w:rPr>
          <w:rStyle w:val="FontStyle282"/>
          <w:b w:val="0"/>
          <w:bCs w:val="0"/>
          <w:sz w:val="24"/>
          <w:szCs w:val="24"/>
          <w:lang w:eastAsia="en-US"/>
        </w:rPr>
        <w:t>brake</w:t>
      </w:r>
      <w:proofErr w:type="spellEnd"/>
      <w:r w:rsidR="00364EEA">
        <w:rPr>
          <w:rStyle w:val="FontStyle282"/>
          <w:b w:val="0"/>
          <w:bCs w:val="0"/>
          <w:sz w:val="24"/>
          <w:szCs w:val="24"/>
          <w:lang w:eastAsia="en-US"/>
        </w:rPr>
        <w:t xml:space="preserve">): </w:t>
      </w:r>
      <w:r w:rsidRPr="00B07F30">
        <w:rPr>
          <w:rStyle w:val="FontStyle282"/>
          <w:b w:val="0"/>
          <w:bCs w:val="0"/>
          <w:sz w:val="24"/>
          <w:szCs w:val="24"/>
          <w:lang w:eastAsia="en-US"/>
        </w:rPr>
        <w:t>(ВЭУ) устройство, способное снижать скорость ветроколеса или останавливать его вращение</w:t>
      </w:r>
      <w:r w:rsidR="00364EEA">
        <w:rPr>
          <w:rStyle w:val="FontStyle282"/>
          <w:b w:val="0"/>
          <w:bCs w:val="0"/>
          <w:sz w:val="24"/>
          <w:szCs w:val="24"/>
          <w:lang w:eastAsia="en-US"/>
        </w:rPr>
        <w:t>.</w:t>
      </w:r>
    </w:p>
    <w:p w14:paraId="0FC95F7A" w14:textId="77777777" w:rsidR="00B07F30" w:rsidRPr="00B07F30" w:rsidRDefault="00B07F30" w:rsidP="00B07F30">
      <w:pPr>
        <w:pStyle w:val="Style46"/>
        <w:ind w:firstLine="720"/>
        <w:jc w:val="both"/>
        <w:rPr>
          <w:rStyle w:val="FontStyle282"/>
          <w:b w:val="0"/>
          <w:bCs w:val="0"/>
          <w:sz w:val="24"/>
          <w:szCs w:val="24"/>
          <w:lang w:eastAsia="en-US"/>
        </w:rPr>
      </w:pPr>
    </w:p>
    <w:p w14:paraId="3B609473" w14:textId="74A83337" w:rsidR="00B07F30" w:rsidRPr="008B3353" w:rsidRDefault="008B3353" w:rsidP="00B07F30">
      <w:pPr>
        <w:pStyle w:val="Style46"/>
        <w:ind w:firstLine="720"/>
        <w:jc w:val="both"/>
        <w:rPr>
          <w:rStyle w:val="FontStyle282"/>
          <w:b w:val="0"/>
          <w:bCs w:val="0"/>
          <w:sz w:val="20"/>
          <w:szCs w:val="20"/>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sidR="00B07F30" w:rsidRPr="00B07F30">
        <w:rPr>
          <w:rStyle w:val="FontStyle282"/>
          <w:b w:val="0"/>
          <w:bCs w:val="0"/>
          <w:sz w:val="24"/>
          <w:szCs w:val="24"/>
          <w:lang w:eastAsia="en-US"/>
        </w:rPr>
        <w:t xml:space="preserve"> </w:t>
      </w:r>
      <w:r w:rsidR="00B07F30" w:rsidRPr="008B3353">
        <w:rPr>
          <w:rStyle w:val="FontStyle282"/>
          <w:b w:val="0"/>
          <w:bCs w:val="0"/>
          <w:sz w:val="20"/>
          <w:szCs w:val="20"/>
          <w:lang w:eastAsia="en-US"/>
        </w:rPr>
        <w:t xml:space="preserve">Тормоз может приводиться в действие аэродинамически, иметь механический или электрический привод. </w:t>
      </w:r>
    </w:p>
    <w:p w14:paraId="032BE469" w14:textId="77777777" w:rsidR="00B07F30" w:rsidRPr="00B07F30" w:rsidRDefault="00B07F30" w:rsidP="00B07F30">
      <w:pPr>
        <w:pStyle w:val="Style46"/>
        <w:ind w:firstLine="720"/>
        <w:jc w:val="both"/>
        <w:rPr>
          <w:rStyle w:val="FontStyle282"/>
          <w:b w:val="0"/>
          <w:bCs w:val="0"/>
          <w:sz w:val="24"/>
          <w:szCs w:val="24"/>
          <w:lang w:eastAsia="en-US"/>
        </w:rPr>
      </w:pPr>
    </w:p>
    <w:p w14:paraId="48331FE3" w14:textId="4B0816FA" w:rsidR="00B07F30" w:rsidRPr="00B07F30" w:rsidRDefault="00B07F30" w:rsidP="009E3DA9">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3.6</w:t>
      </w:r>
      <w:r w:rsidR="009E3DA9">
        <w:rPr>
          <w:rStyle w:val="FontStyle282"/>
          <w:b w:val="0"/>
          <w:bCs w:val="0"/>
          <w:sz w:val="24"/>
          <w:szCs w:val="24"/>
          <w:lang w:eastAsia="en-US"/>
        </w:rPr>
        <w:t xml:space="preserve"> </w:t>
      </w:r>
      <w:r w:rsidRPr="009E3DA9">
        <w:rPr>
          <w:rStyle w:val="FontStyle282"/>
          <w:sz w:val="24"/>
          <w:szCs w:val="24"/>
          <w:lang w:eastAsia="en-US"/>
        </w:rPr>
        <w:t>характеристическое значение</w:t>
      </w:r>
      <w:r w:rsidR="009E3DA9">
        <w:rPr>
          <w:rStyle w:val="FontStyle282"/>
          <w:b w:val="0"/>
          <w:bCs w:val="0"/>
          <w:sz w:val="24"/>
          <w:szCs w:val="24"/>
          <w:lang w:eastAsia="en-US"/>
        </w:rPr>
        <w:t xml:space="preserve"> (</w:t>
      </w:r>
      <w:proofErr w:type="spellStart"/>
      <w:r w:rsidR="009E3DA9" w:rsidRPr="009E3DA9">
        <w:rPr>
          <w:rStyle w:val="FontStyle282"/>
          <w:b w:val="0"/>
          <w:bCs w:val="0"/>
          <w:sz w:val="24"/>
          <w:szCs w:val="24"/>
          <w:lang w:eastAsia="en-US"/>
        </w:rPr>
        <w:t>characteristic</w:t>
      </w:r>
      <w:proofErr w:type="spellEnd"/>
      <w:r w:rsidR="009E3DA9" w:rsidRPr="009E3DA9">
        <w:rPr>
          <w:rStyle w:val="FontStyle282"/>
          <w:b w:val="0"/>
          <w:bCs w:val="0"/>
          <w:sz w:val="24"/>
          <w:szCs w:val="24"/>
          <w:lang w:eastAsia="en-US"/>
        </w:rPr>
        <w:t xml:space="preserve"> </w:t>
      </w:r>
      <w:proofErr w:type="spellStart"/>
      <w:r w:rsidR="009E3DA9" w:rsidRPr="009E3DA9">
        <w:rPr>
          <w:rStyle w:val="FontStyle282"/>
          <w:b w:val="0"/>
          <w:bCs w:val="0"/>
          <w:sz w:val="24"/>
          <w:szCs w:val="24"/>
          <w:lang w:eastAsia="en-US"/>
        </w:rPr>
        <w:t>value</w:t>
      </w:r>
      <w:proofErr w:type="spellEnd"/>
      <w:r w:rsidR="009E3DA9">
        <w:rPr>
          <w:rStyle w:val="FontStyle282"/>
          <w:b w:val="0"/>
          <w:bCs w:val="0"/>
          <w:sz w:val="24"/>
          <w:szCs w:val="24"/>
          <w:lang w:eastAsia="en-US"/>
        </w:rPr>
        <w:t>): З</w:t>
      </w:r>
      <w:r w:rsidRPr="00B07F30">
        <w:rPr>
          <w:rStyle w:val="FontStyle282"/>
          <w:b w:val="0"/>
          <w:bCs w:val="0"/>
          <w:sz w:val="24"/>
          <w:szCs w:val="24"/>
          <w:lang w:eastAsia="en-US"/>
        </w:rPr>
        <w:t>начение, имеющее установленную вероятность того, что оно не будет достигнуто (т.е. вероятность превышения меньше или равна установленному значению)</w:t>
      </w:r>
      <w:r w:rsidR="009C5C0D">
        <w:rPr>
          <w:rStyle w:val="FontStyle282"/>
          <w:b w:val="0"/>
          <w:bCs w:val="0"/>
          <w:sz w:val="24"/>
          <w:szCs w:val="24"/>
          <w:lang w:eastAsia="en-US"/>
        </w:rPr>
        <w:t>.</w:t>
      </w:r>
    </w:p>
    <w:p w14:paraId="4331ED3E" w14:textId="4C34B18F" w:rsidR="00B07F30" w:rsidRPr="00B07F30" w:rsidRDefault="00B07F30" w:rsidP="00DD2A5D">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3.7</w:t>
      </w:r>
      <w:r w:rsidR="00DD2A5D">
        <w:rPr>
          <w:rStyle w:val="FontStyle282"/>
          <w:b w:val="0"/>
          <w:bCs w:val="0"/>
          <w:sz w:val="24"/>
          <w:szCs w:val="24"/>
          <w:lang w:eastAsia="en-US"/>
        </w:rPr>
        <w:t xml:space="preserve"> </w:t>
      </w:r>
      <w:r w:rsidRPr="00DD2A5D">
        <w:rPr>
          <w:rStyle w:val="FontStyle282"/>
          <w:sz w:val="24"/>
          <w:szCs w:val="24"/>
          <w:lang w:eastAsia="en-US"/>
        </w:rPr>
        <w:t>сложный ландшафт</w:t>
      </w:r>
      <w:r w:rsidR="00DD2A5D">
        <w:rPr>
          <w:rStyle w:val="FontStyle282"/>
          <w:b w:val="0"/>
          <w:bCs w:val="0"/>
          <w:sz w:val="24"/>
          <w:szCs w:val="24"/>
          <w:lang w:eastAsia="en-US"/>
        </w:rPr>
        <w:t xml:space="preserve"> (</w:t>
      </w:r>
      <w:proofErr w:type="spellStart"/>
      <w:r w:rsidR="00DD2A5D" w:rsidRPr="00DD2A5D">
        <w:rPr>
          <w:rStyle w:val="FontStyle282"/>
          <w:b w:val="0"/>
          <w:bCs w:val="0"/>
          <w:sz w:val="24"/>
          <w:szCs w:val="24"/>
          <w:lang w:eastAsia="en-US"/>
        </w:rPr>
        <w:t>complex</w:t>
      </w:r>
      <w:proofErr w:type="spellEnd"/>
      <w:r w:rsidR="00DD2A5D" w:rsidRPr="00DD2A5D">
        <w:rPr>
          <w:rStyle w:val="FontStyle282"/>
          <w:b w:val="0"/>
          <w:bCs w:val="0"/>
          <w:sz w:val="24"/>
          <w:szCs w:val="24"/>
          <w:lang w:eastAsia="en-US"/>
        </w:rPr>
        <w:t xml:space="preserve"> </w:t>
      </w:r>
      <w:proofErr w:type="spellStart"/>
      <w:r w:rsidR="00DD2A5D" w:rsidRPr="00DD2A5D">
        <w:rPr>
          <w:rStyle w:val="FontStyle282"/>
          <w:b w:val="0"/>
          <w:bCs w:val="0"/>
          <w:sz w:val="24"/>
          <w:szCs w:val="24"/>
          <w:lang w:eastAsia="en-US"/>
        </w:rPr>
        <w:t>terrain</w:t>
      </w:r>
      <w:proofErr w:type="spellEnd"/>
      <w:r w:rsidR="00DD2A5D">
        <w:rPr>
          <w:rStyle w:val="FontStyle282"/>
          <w:b w:val="0"/>
          <w:bCs w:val="0"/>
          <w:sz w:val="24"/>
          <w:szCs w:val="24"/>
          <w:lang w:eastAsia="en-US"/>
        </w:rPr>
        <w:t>): О</w:t>
      </w:r>
      <w:r w:rsidRPr="00B07F30">
        <w:rPr>
          <w:rStyle w:val="FontStyle282"/>
          <w:b w:val="0"/>
          <w:bCs w:val="0"/>
          <w:sz w:val="24"/>
          <w:szCs w:val="24"/>
          <w:lang w:eastAsia="en-US"/>
        </w:rPr>
        <w:t>кружающая территория, которая имеет существенные перепады рельефа и аэродинамические препятствия на поверхности земли, которые могут вызвать искажение воздушного потока</w:t>
      </w:r>
      <w:r w:rsidR="00DD2A5D">
        <w:rPr>
          <w:rStyle w:val="FontStyle282"/>
          <w:b w:val="0"/>
          <w:bCs w:val="0"/>
          <w:sz w:val="24"/>
          <w:szCs w:val="24"/>
          <w:lang w:eastAsia="en-US"/>
        </w:rPr>
        <w:t>.</w:t>
      </w:r>
    </w:p>
    <w:p w14:paraId="4D011226" w14:textId="1F1F472D" w:rsidR="00B07F30" w:rsidRPr="00B07F30" w:rsidRDefault="00B07F30" w:rsidP="00A218DD">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3.8</w:t>
      </w:r>
      <w:r w:rsidR="00A218DD">
        <w:rPr>
          <w:rStyle w:val="FontStyle282"/>
          <w:b w:val="0"/>
          <w:bCs w:val="0"/>
          <w:sz w:val="24"/>
          <w:szCs w:val="24"/>
          <w:lang w:eastAsia="en-US"/>
        </w:rPr>
        <w:t xml:space="preserve"> </w:t>
      </w:r>
      <w:r w:rsidRPr="00A218DD">
        <w:rPr>
          <w:rStyle w:val="FontStyle282"/>
          <w:sz w:val="24"/>
          <w:szCs w:val="24"/>
          <w:lang w:eastAsia="en-US"/>
        </w:rPr>
        <w:t>функции управления</w:t>
      </w:r>
      <w:r w:rsidR="00A218DD">
        <w:rPr>
          <w:rStyle w:val="FontStyle282"/>
          <w:b w:val="0"/>
          <w:bCs w:val="0"/>
          <w:sz w:val="24"/>
          <w:szCs w:val="24"/>
          <w:lang w:eastAsia="en-US"/>
        </w:rPr>
        <w:t xml:space="preserve"> (</w:t>
      </w:r>
      <w:proofErr w:type="spellStart"/>
      <w:r w:rsidR="00A218DD" w:rsidRPr="00A218DD">
        <w:rPr>
          <w:rStyle w:val="FontStyle282"/>
          <w:b w:val="0"/>
          <w:bCs w:val="0"/>
          <w:sz w:val="24"/>
          <w:szCs w:val="24"/>
          <w:lang w:eastAsia="en-US"/>
        </w:rPr>
        <w:t>control</w:t>
      </w:r>
      <w:proofErr w:type="spellEnd"/>
      <w:r w:rsidR="00A218DD" w:rsidRPr="00A218DD">
        <w:rPr>
          <w:rStyle w:val="FontStyle282"/>
          <w:b w:val="0"/>
          <w:bCs w:val="0"/>
          <w:sz w:val="24"/>
          <w:szCs w:val="24"/>
          <w:lang w:eastAsia="en-US"/>
        </w:rPr>
        <w:t xml:space="preserve"> </w:t>
      </w:r>
      <w:proofErr w:type="spellStart"/>
      <w:r w:rsidR="00A218DD" w:rsidRPr="00A218DD">
        <w:rPr>
          <w:rStyle w:val="FontStyle282"/>
          <w:b w:val="0"/>
          <w:bCs w:val="0"/>
          <w:sz w:val="24"/>
          <w:szCs w:val="24"/>
          <w:lang w:eastAsia="en-US"/>
        </w:rPr>
        <w:t>functions</w:t>
      </w:r>
      <w:proofErr w:type="spellEnd"/>
      <w:r w:rsidR="00A218DD">
        <w:rPr>
          <w:rStyle w:val="FontStyle282"/>
          <w:b w:val="0"/>
          <w:bCs w:val="0"/>
          <w:sz w:val="24"/>
          <w:szCs w:val="24"/>
          <w:lang w:eastAsia="en-US"/>
        </w:rPr>
        <w:t xml:space="preserve">): </w:t>
      </w:r>
      <w:r w:rsidRPr="00B07F30">
        <w:rPr>
          <w:rStyle w:val="FontStyle282"/>
          <w:b w:val="0"/>
          <w:bCs w:val="0"/>
          <w:sz w:val="24"/>
          <w:szCs w:val="24"/>
          <w:lang w:eastAsia="en-US"/>
        </w:rPr>
        <w:t>(ВЭУ) функции систем управления и защиты, основанные на данных о состоянии ВЭУ, ее элементов и/или окружающей ее среды, которые удерживают ВЭУ в заданных рабочих пределах</w:t>
      </w:r>
      <w:r w:rsidR="00A218DD">
        <w:rPr>
          <w:rStyle w:val="FontStyle282"/>
          <w:b w:val="0"/>
          <w:bCs w:val="0"/>
          <w:sz w:val="24"/>
          <w:szCs w:val="24"/>
          <w:lang w:eastAsia="en-US"/>
        </w:rPr>
        <w:t>.</w:t>
      </w:r>
    </w:p>
    <w:p w14:paraId="1D9ACD4A" w14:textId="43E209F5" w:rsidR="00B07F30" w:rsidRPr="00B07F30" w:rsidRDefault="00B07F30" w:rsidP="00675AC4">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3.9</w:t>
      </w:r>
      <w:r w:rsidR="00675AC4">
        <w:rPr>
          <w:rStyle w:val="FontStyle282"/>
          <w:b w:val="0"/>
          <w:bCs w:val="0"/>
          <w:sz w:val="24"/>
          <w:szCs w:val="24"/>
          <w:lang w:eastAsia="en-US"/>
        </w:rPr>
        <w:t xml:space="preserve"> </w:t>
      </w:r>
      <w:r w:rsidRPr="00675AC4">
        <w:rPr>
          <w:rStyle w:val="FontStyle282"/>
          <w:sz w:val="24"/>
          <w:szCs w:val="24"/>
          <w:lang w:eastAsia="en-US"/>
        </w:rPr>
        <w:t>система управления</w:t>
      </w:r>
      <w:r w:rsidR="00675AC4" w:rsidRPr="00675AC4">
        <w:t xml:space="preserve"> </w:t>
      </w:r>
      <w:r w:rsidR="00675AC4">
        <w:t>(</w:t>
      </w:r>
      <w:proofErr w:type="spellStart"/>
      <w:r w:rsidR="00675AC4" w:rsidRPr="00675AC4">
        <w:rPr>
          <w:rStyle w:val="FontStyle282"/>
          <w:b w:val="0"/>
          <w:bCs w:val="0"/>
          <w:sz w:val="24"/>
          <w:szCs w:val="24"/>
          <w:lang w:eastAsia="en-US"/>
        </w:rPr>
        <w:t>control</w:t>
      </w:r>
      <w:proofErr w:type="spellEnd"/>
      <w:r w:rsidR="00675AC4" w:rsidRPr="00675AC4">
        <w:rPr>
          <w:rStyle w:val="FontStyle282"/>
          <w:b w:val="0"/>
          <w:bCs w:val="0"/>
          <w:sz w:val="24"/>
          <w:szCs w:val="24"/>
          <w:lang w:eastAsia="en-US"/>
        </w:rPr>
        <w:t xml:space="preserve"> </w:t>
      </w:r>
      <w:proofErr w:type="spellStart"/>
      <w:r w:rsidR="00675AC4" w:rsidRPr="00675AC4">
        <w:rPr>
          <w:rStyle w:val="FontStyle282"/>
          <w:b w:val="0"/>
          <w:bCs w:val="0"/>
          <w:sz w:val="24"/>
          <w:szCs w:val="24"/>
          <w:lang w:eastAsia="en-US"/>
        </w:rPr>
        <w:t>system</w:t>
      </w:r>
      <w:proofErr w:type="spellEnd"/>
      <w:r w:rsidR="00675AC4">
        <w:rPr>
          <w:rStyle w:val="FontStyle282"/>
          <w:b w:val="0"/>
          <w:bCs w:val="0"/>
          <w:sz w:val="24"/>
          <w:szCs w:val="24"/>
          <w:lang w:eastAsia="en-US"/>
        </w:rPr>
        <w:t xml:space="preserve">): </w:t>
      </w:r>
      <w:r w:rsidRPr="00B07F30">
        <w:rPr>
          <w:rStyle w:val="FontStyle282"/>
          <w:b w:val="0"/>
          <w:bCs w:val="0"/>
          <w:sz w:val="24"/>
          <w:szCs w:val="24"/>
          <w:lang w:eastAsia="en-US"/>
        </w:rPr>
        <w:t>(ВЭУ) система, реализующая функции управления ВЭУ, включая датчики, логические элементы, исполнительные механизмы, сети связи и источники питания</w:t>
      </w:r>
      <w:r w:rsidR="00675AC4">
        <w:rPr>
          <w:rStyle w:val="FontStyle282"/>
          <w:b w:val="0"/>
          <w:bCs w:val="0"/>
          <w:sz w:val="24"/>
          <w:szCs w:val="24"/>
          <w:lang w:eastAsia="en-US"/>
        </w:rPr>
        <w:t>.</w:t>
      </w:r>
    </w:p>
    <w:p w14:paraId="56C2495A" w14:textId="77777777" w:rsidR="00B07F30" w:rsidRPr="00B07F30" w:rsidRDefault="00B07F30" w:rsidP="00B07F30">
      <w:pPr>
        <w:pStyle w:val="Style46"/>
        <w:ind w:firstLine="720"/>
        <w:jc w:val="both"/>
        <w:rPr>
          <w:rStyle w:val="FontStyle282"/>
          <w:b w:val="0"/>
          <w:bCs w:val="0"/>
          <w:sz w:val="24"/>
          <w:szCs w:val="24"/>
          <w:lang w:eastAsia="en-US"/>
        </w:rPr>
      </w:pPr>
    </w:p>
    <w:p w14:paraId="7684E7BF" w14:textId="32227721" w:rsidR="00B07F30" w:rsidRPr="00B07F30" w:rsidRDefault="00027804" w:rsidP="00B07F30">
      <w:pPr>
        <w:pStyle w:val="Style46"/>
        <w:ind w:firstLine="720"/>
        <w:jc w:val="both"/>
        <w:rPr>
          <w:rStyle w:val="FontStyle282"/>
          <w:b w:val="0"/>
          <w:bCs w:val="0"/>
          <w:sz w:val="24"/>
          <w:szCs w:val="24"/>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sidR="00B07F30" w:rsidRPr="00B07F30">
        <w:rPr>
          <w:rStyle w:val="FontStyle282"/>
          <w:b w:val="0"/>
          <w:bCs w:val="0"/>
          <w:sz w:val="24"/>
          <w:szCs w:val="24"/>
          <w:lang w:eastAsia="en-US"/>
        </w:rPr>
        <w:t xml:space="preserve"> </w:t>
      </w:r>
      <w:r w:rsidR="00B07F30" w:rsidRPr="00027804">
        <w:rPr>
          <w:rStyle w:val="FontStyle282"/>
          <w:b w:val="0"/>
          <w:bCs w:val="0"/>
          <w:sz w:val="20"/>
          <w:szCs w:val="20"/>
          <w:lang w:eastAsia="en-US"/>
        </w:rPr>
        <w:t>Целью системы управления является управление работой ВЭУ активными и пассивными средствами и поддержание рабочих параметров в пределах, предусмотренных проектом конструкции. Система управления, вероятно, будет включать контуры управления для нормальной работы, а также сигналы тревоги и механизмы отключения для предотвращения превышения пределов.</w:t>
      </w:r>
    </w:p>
    <w:p w14:paraId="63BB735C" w14:textId="77777777" w:rsidR="00B07F30" w:rsidRPr="00B07F30" w:rsidRDefault="00B07F30" w:rsidP="00B07F30">
      <w:pPr>
        <w:pStyle w:val="Style46"/>
        <w:ind w:firstLine="720"/>
        <w:jc w:val="both"/>
        <w:rPr>
          <w:rStyle w:val="FontStyle282"/>
          <w:b w:val="0"/>
          <w:bCs w:val="0"/>
          <w:sz w:val="24"/>
          <w:szCs w:val="24"/>
          <w:lang w:eastAsia="en-US"/>
        </w:rPr>
      </w:pPr>
    </w:p>
    <w:p w14:paraId="441AB8CA" w14:textId="15166EAF" w:rsidR="00B07F30" w:rsidRPr="00B07F30" w:rsidRDefault="00B07F30" w:rsidP="00761A17">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3.10</w:t>
      </w:r>
      <w:r w:rsidR="00761A17">
        <w:rPr>
          <w:rStyle w:val="FontStyle282"/>
          <w:b w:val="0"/>
          <w:bCs w:val="0"/>
          <w:sz w:val="24"/>
          <w:szCs w:val="24"/>
          <w:lang w:val="kk-KZ" w:eastAsia="en-US"/>
        </w:rPr>
        <w:t xml:space="preserve"> </w:t>
      </w:r>
      <w:r w:rsidRPr="00C312E5">
        <w:rPr>
          <w:rStyle w:val="FontStyle282"/>
          <w:sz w:val="24"/>
          <w:szCs w:val="24"/>
          <w:lang w:eastAsia="en-US"/>
        </w:rPr>
        <w:t>минимальная рабочая скорость ветра</w:t>
      </w:r>
      <w:r w:rsidR="00761A17" w:rsidRPr="00C312E5">
        <w:rPr>
          <w:rStyle w:val="FontStyle282"/>
          <w:sz w:val="24"/>
          <w:szCs w:val="24"/>
          <w:lang w:eastAsia="en-US"/>
        </w:rPr>
        <w:t xml:space="preserve">, </w:t>
      </w:r>
      <w:proofErr w:type="spellStart"/>
      <w:r w:rsidRPr="00C312E5">
        <w:rPr>
          <w:rStyle w:val="FontStyle282"/>
          <w:i/>
          <w:iCs/>
          <w:sz w:val="24"/>
          <w:szCs w:val="24"/>
          <w:lang w:eastAsia="en-US"/>
        </w:rPr>
        <w:t>V</w:t>
      </w:r>
      <w:r w:rsidRPr="00C312E5">
        <w:rPr>
          <w:rStyle w:val="FontStyle282"/>
          <w:sz w:val="24"/>
          <w:szCs w:val="24"/>
          <w:vertAlign w:val="subscript"/>
          <w:lang w:eastAsia="en-US"/>
        </w:rPr>
        <w:t>in</w:t>
      </w:r>
      <w:proofErr w:type="spellEnd"/>
      <w:r w:rsidR="00761A17">
        <w:rPr>
          <w:rStyle w:val="FontStyle282"/>
          <w:b w:val="0"/>
          <w:bCs w:val="0"/>
          <w:sz w:val="24"/>
          <w:szCs w:val="24"/>
          <w:lang w:eastAsia="en-US"/>
        </w:rPr>
        <w:t xml:space="preserve"> (</w:t>
      </w:r>
      <w:proofErr w:type="spellStart"/>
      <w:r w:rsidR="00761A17" w:rsidRPr="00761A17">
        <w:rPr>
          <w:rStyle w:val="FontStyle282"/>
          <w:b w:val="0"/>
          <w:bCs w:val="0"/>
          <w:sz w:val="24"/>
          <w:szCs w:val="24"/>
          <w:lang w:eastAsia="en-US"/>
        </w:rPr>
        <w:t>cut-in</w:t>
      </w:r>
      <w:proofErr w:type="spellEnd"/>
      <w:r w:rsidR="00761A17" w:rsidRPr="00761A17">
        <w:rPr>
          <w:rStyle w:val="FontStyle282"/>
          <w:b w:val="0"/>
          <w:bCs w:val="0"/>
          <w:sz w:val="24"/>
          <w:szCs w:val="24"/>
          <w:lang w:eastAsia="en-US"/>
        </w:rPr>
        <w:t xml:space="preserve"> </w:t>
      </w:r>
      <w:proofErr w:type="spellStart"/>
      <w:r w:rsidR="00761A17" w:rsidRPr="00761A17">
        <w:rPr>
          <w:rStyle w:val="FontStyle282"/>
          <w:b w:val="0"/>
          <w:bCs w:val="0"/>
          <w:sz w:val="24"/>
          <w:szCs w:val="24"/>
          <w:lang w:eastAsia="en-US"/>
        </w:rPr>
        <w:t>wind</w:t>
      </w:r>
      <w:proofErr w:type="spellEnd"/>
      <w:r w:rsidR="00761A17" w:rsidRPr="00761A17">
        <w:rPr>
          <w:rStyle w:val="FontStyle282"/>
          <w:b w:val="0"/>
          <w:bCs w:val="0"/>
          <w:sz w:val="24"/>
          <w:szCs w:val="24"/>
          <w:lang w:eastAsia="en-US"/>
        </w:rPr>
        <w:t xml:space="preserve"> </w:t>
      </w:r>
      <w:proofErr w:type="spellStart"/>
      <w:r w:rsidR="00761A17" w:rsidRPr="00761A17">
        <w:rPr>
          <w:rStyle w:val="FontStyle282"/>
          <w:b w:val="0"/>
          <w:bCs w:val="0"/>
          <w:sz w:val="24"/>
          <w:szCs w:val="24"/>
          <w:lang w:eastAsia="en-US"/>
        </w:rPr>
        <w:t>speed</w:t>
      </w:r>
      <w:proofErr w:type="spellEnd"/>
      <w:r w:rsidR="006F2059">
        <w:rPr>
          <w:rStyle w:val="FontStyle282"/>
          <w:b w:val="0"/>
          <w:bCs w:val="0"/>
          <w:sz w:val="24"/>
          <w:szCs w:val="24"/>
          <w:lang w:eastAsia="en-US"/>
        </w:rPr>
        <w:t>,</w:t>
      </w:r>
      <w:r w:rsidR="00761A17">
        <w:rPr>
          <w:rStyle w:val="FontStyle282"/>
          <w:b w:val="0"/>
          <w:bCs w:val="0"/>
          <w:sz w:val="24"/>
          <w:szCs w:val="24"/>
          <w:lang w:eastAsia="en-US"/>
        </w:rPr>
        <w:t xml:space="preserve"> </w:t>
      </w:r>
      <w:proofErr w:type="spellStart"/>
      <w:r w:rsidR="00761A17" w:rsidRPr="00761A17">
        <w:rPr>
          <w:rStyle w:val="FontStyle282"/>
          <w:b w:val="0"/>
          <w:bCs w:val="0"/>
          <w:i/>
          <w:iCs/>
          <w:sz w:val="24"/>
          <w:szCs w:val="24"/>
          <w:lang w:eastAsia="en-US"/>
        </w:rPr>
        <w:t>V</w:t>
      </w:r>
      <w:r w:rsidR="00761A17" w:rsidRPr="00761A17">
        <w:rPr>
          <w:rStyle w:val="FontStyle282"/>
          <w:b w:val="0"/>
          <w:bCs w:val="0"/>
          <w:sz w:val="24"/>
          <w:szCs w:val="24"/>
          <w:vertAlign w:val="subscript"/>
          <w:lang w:eastAsia="en-US"/>
        </w:rPr>
        <w:t>in</w:t>
      </w:r>
      <w:proofErr w:type="spellEnd"/>
      <w:r w:rsidR="00761A17">
        <w:rPr>
          <w:rStyle w:val="FontStyle282"/>
          <w:b w:val="0"/>
          <w:bCs w:val="0"/>
          <w:sz w:val="24"/>
          <w:szCs w:val="24"/>
          <w:lang w:eastAsia="en-US"/>
        </w:rPr>
        <w:t>): С</w:t>
      </w:r>
      <w:r w:rsidRPr="00B07F30">
        <w:rPr>
          <w:rStyle w:val="FontStyle282"/>
          <w:b w:val="0"/>
          <w:bCs w:val="0"/>
          <w:sz w:val="24"/>
          <w:szCs w:val="24"/>
          <w:lang w:eastAsia="en-US"/>
        </w:rPr>
        <w:t xml:space="preserve">амая низкая скорость ветра на высоте оси ветроколеса, при которой ВЭУ начинает вырабатывать электроэнергию в случае устойчивого </w:t>
      </w:r>
      <w:proofErr w:type="spellStart"/>
      <w:r w:rsidRPr="00B07F30">
        <w:rPr>
          <w:rStyle w:val="FontStyle282"/>
          <w:b w:val="0"/>
          <w:bCs w:val="0"/>
          <w:sz w:val="24"/>
          <w:szCs w:val="24"/>
          <w:lang w:eastAsia="en-US"/>
        </w:rPr>
        <w:t>нетурбулентного</w:t>
      </w:r>
      <w:proofErr w:type="spellEnd"/>
      <w:r w:rsidRPr="00B07F30">
        <w:rPr>
          <w:rStyle w:val="FontStyle282"/>
          <w:b w:val="0"/>
          <w:bCs w:val="0"/>
          <w:sz w:val="24"/>
          <w:szCs w:val="24"/>
          <w:lang w:eastAsia="en-US"/>
        </w:rPr>
        <w:t xml:space="preserve"> набегающего ветрового потока.</w:t>
      </w:r>
    </w:p>
    <w:p w14:paraId="25FCBCFD" w14:textId="1F53D247" w:rsidR="00B07F30" w:rsidRPr="00B07F30" w:rsidRDefault="00B07F30" w:rsidP="008C1E4E">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3.11</w:t>
      </w:r>
      <w:r w:rsidR="008C1E4E">
        <w:rPr>
          <w:rStyle w:val="FontStyle282"/>
          <w:b w:val="0"/>
          <w:bCs w:val="0"/>
          <w:sz w:val="24"/>
          <w:szCs w:val="24"/>
          <w:lang w:eastAsia="en-US"/>
        </w:rPr>
        <w:t xml:space="preserve"> </w:t>
      </w:r>
      <w:r w:rsidRPr="006F2059">
        <w:rPr>
          <w:rStyle w:val="FontStyle282"/>
          <w:sz w:val="24"/>
          <w:szCs w:val="24"/>
          <w:lang w:eastAsia="en-US"/>
        </w:rPr>
        <w:t>максимальная рабочая скорость ветра</w:t>
      </w:r>
      <w:r w:rsidR="008C1E4E" w:rsidRPr="006F2059">
        <w:rPr>
          <w:rStyle w:val="FontStyle282"/>
          <w:sz w:val="24"/>
          <w:szCs w:val="24"/>
          <w:lang w:eastAsia="en-US"/>
        </w:rPr>
        <w:t xml:space="preserve">, </w:t>
      </w:r>
      <w:proofErr w:type="spellStart"/>
      <w:r w:rsidRPr="006F2059">
        <w:rPr>
          <w:rStyle w:val="FontStyle282"/>
          <w:i/>
          <w:iCs/>
          <w:sz w:val="24"/>
          <w:szCs w:val="24"/>
          <w:lang w:eastAsia="en-US"/>
        </w:rPr>
        <w:t>V</w:t>
      </w:r>
      <w:r w:rsidRPr="006F2059">
        <w:rPr>
          <w:rStyle w:val="FontStyle282"/>
          <w:sz w:val="24"/>
          <w:szCs w:val="24"/>
          <w:vertAlign w:val="subscript"/>
          <w:lang w:eastAsia="en-US"/>
        </w:rPr>
        <w:t>out</w:t>
      </w:r>
      <w:proofErr w:type="spellEnd"/>
      <w:r w:rsidR="008C1E4E">
        <w:rPr>
          <w:rStyle w:val="FontStyle282"/>
          <w:b w:val="0"/>
          <w:bCs w:val="0"/>
          <w:sz w:val="24"/>
          <w:szCs w:val="24"/>
          <w:lang w:eastAsia="en-US"/>
        </w:rPr>
        <w:t xml:space="preserve"> </w:t>
      </w:r>
      <w:r w:rsidR="006F2059">
        <w:rPr>
          <w:rStyle w:val="FontStyle282"/>
          <w:b w:val="0"/>
          <w:bCs w:val="0"/>
          <w:sz w:val="24"/>
          <w:szCs w:val="24"/>
          <w:lang w:eastAsia="en-US"/>
        </w:rPr>
        <w:t>(</w:t>
      </w:r>
      <w:proofErr w:type="spellStart"/>
      <w:r w:rsidR="006F2059" w:rsidRPr="006F2059">
        <w:rPr>
          <w:rStyle w:val="FontStyle282"/>
          <w:b w:val="0"/>
          <w:bCs w:val="0"/>
          <w:sz w:val="24"/>
          <w:szCs w:val="24"/>
          <w:lang w:eastAsia="en-US"/>
        </w:rPr>
        <w:t>cut-out</w:t>
      </w:r>
      <w:proofErr w:type="spellEnd"/>
      <w:r w:rsidR="006F2059" w:rsidRPr="006F2059">
        <w:rPr>
          <w:rStyle w:val="FontStyle282"/>
          <w:b w:val="0"/>
          <w:bCs w:val="0"/>
          <w:sz w:val="24"/>
          <w:szCs w:val="24"/>
          <w:lang w:eastAsia="en-US"/>
        </w:rPr>
        <w:t xml:space="preserve"> </w:t>
      </w:r>
      <w:proofErr w:type="spellStart"/>
      <w:r w:rsidR="006F2059" w:rsidRPr="006F2059">
        <w:rPr>
          <w:rStyle w:val="FontStyle282"/>
          <w:b w:val="0"/>
          <w:bCs w:val="0"/>
          <w:sz w:val="24"/>
          <w:szCs w:val="24"/>
          <w:lang w:eastAsia="en-US"/>
        </w:rPr>
        <w:t>wind</w:t>
      </w:r>
      <w:proofErr w:type="spellEnd"/>
      <w:r w:rsidR="006F2059" w:rsidRPr="006F2059">
        <w:rPr>
          <w:rStyle w:val="FontStyle282"/>
          <w:b w:val="0"/>
          <w:bCs w:val="0"/>
          <w:sz w:val="24"/>
          <w:szCs w:val="24"/>
          <w:lang w:eastAsia="en-US"/>
        </w:rPr>
        <w:t xml:space="preserve"> </w:t>
      </w:r>
      <w:proofErr w:type="spellStart"/>
      <w:r w:rsidR="006F2059" w:rsidRPr="006F2059">
        <w:rPr>
          <w:rStyle w:val="FontStyle282"/>
          <w:b w:val="0"/>
          <w:bCs w:val="0"/>
          <w:sz w:val="24"/>
          <w:szCs w:val="24"/>
          <w:lang w:eastAsia="en-US"/>
        </w:rPr>
        <w:t>speed</w:t>
      </w:r>
      <w:proofErr w:type="spellEnd"/>
      <w:r w:rsidR="006F2059">
        <w:rPr>
          <w:rStyle w:val="FontStyle282"/>
          <w:b w:val="0"/>
          <w:bCs w:val="0"/>
          <w:sz w:val="24"/>
          <w:szCs w:val="24"/>
          <w:lang w:eastAsia="en-US"/>
        </w:rPr>
        <w:t>,</w:t>
      </w:r>
      <w:r w:rsidR="006F2059" w:rsidRPr="006F2059">
        <w:rPr>
          <w:rStyle w:val="10"/>
          <w:rFonts w:eastAsiaTheme="minorEastAsia"/>
          <w:b w:val="0"/>
          <w:bCs w:val="0"/>
          <w:i/>
          <w:iCs/>
          <w:sz w:val="24"/>
          <w:szCs w:val="24"/>
          <w:lang w:eastAsia="en-US"/>
        </w:rPr>
        <w:t xml:space="preserve"> </w:t>
      </w:r>
      <w:proofErr w:type="spellStart"/>
      <w:r w:rsidR="006F2059" w:rsidRPr="006F2059">
        <w:rPr>
          <w:rStyle w:val="FontStyle282"/>
          <w:b w:val="0"/>
          <w:bCs w:val="0"/>
          <w:i/>
          <w:iCs/>
          <w:sz w:val="24"/>
          <w:szCs w:val="24"/>
          <w:lang w:eastAsia="en-US"/>
        </w:rPr>
        <w:t>V</w:t>
      </w:r>
      <w:r w:rsidR="006F2059" w:rsidRPr="006F2059">
        <w:rPr>
          <w:rStyle w:val="FontStyle282"/>
          <w:b w:val="0"/>
          <w:bCs w:val="0"/>
          <w:sz w:val="24"/>
          <w:szCs w:val="24"/>
          <w:vertAlign w:val="subscript"/>
          <w:lang w:eastAsia="en-US"/>
        </w:rPr>
        <w:t>out</w:t>
      </w:r>
      <w:proofErr w:type="spellEnd"/>
      <w:r w:rsidR="006F2059">
        <w:rPr>
          <w:rStyle w:val="FontStyle282"/>
          <w:b w:val="0"/>
          <w:bCs w:val="0"/>
          <w:sz w:val="24"/>
          <w:szCs w:val="24"/>
          <w:lang w:eastAsia="en-US"/>
        </w:rPr>
        <w:t xml:space="preserve">): </w:t>
      </w:r>
      <w:r w:rsidR="008C1E4E">
        <w:rPr>
          <w:rStyle w:val="FontStyle282"/>
          <w:b w:val="0"/>
          <w:bCs w:val="0"/>
          <w:sz w:val="24"/>
          <w:szCs w:val="24"/>
          <w:lang w:eastAsia="en-US"/>
        </w:rPr>
        <w:t>С</w:t>
      </w:r>
      <w:r w:rsidRPr="00B07F30">
        <w:rPr>
          <w:rStyle w:val="FontStyle282"/>
          <w:b w:val="0"/>
          <w:bCs w:val="0"/>
          <w:sz w:val="24"/>
          <w:szCs w:val="24"/>
          <w:lang w:eastAsia="en-US"/>
        </w:rPr>
        <w:t xml:space="preserve">амая высокая скорость ветра на высоте оси ветроколеса, на которую рассчитана ВЭУ и при которой она вырабатывает электроэнергию в случае устойчивого </w:t>
      </w:r>
      <w:proofErr w:type="spellStart"/>
      <w:r w:rsidRPr="00B07F30">
        <w:rPr>
          <w:rStyle w:val="FontStyle282"/>
          <w:b w:val="0"/>
          <w:bCs w:val="0"/>
          <w:sz w:val="24"/>
          <w:szCs w:val="24"/>
          <w:lang w:eastAsia="en-US"/>
        </w:rPr>
        <w:t>нетурбулентного</w:t>
      </w:r>
      <w:proofErr w:type="spellEnd"/>
      <w:r w:rsidRPr="00B07F30">
        <w:rPr>
          <w:rStyle w:val="FontStyle282"/>
          <w:b w:val="0"/>
          <w:bCs w:val="0"/>
          <w:sz w:val="24"/>
          <w:szCs w:val="24"/>
          <w:lang w:eastAsia="en-US"/>
        </w:rPr>
        <w:t xml:space="preserve"> набегающего ветрового потока</w:t>
      </w:r>
    </w:p>
    <w:p w14:paraId="32A5D4C3" w14:textId="7E59A054" w:rsidR="00B07F30" w:rsidRPr="00B07F30" w:rsidRDefault="00B07F30" w:rsidP="00285D8B">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3.12</w:t>
      </w:r>
      <w:r w:rsidR="00285D8B">
        <w:rPr>
          <w:rStyle w:val="FontStyle282"/>
          <w:b w:val="0"/>
          <w:bCs w:val="0"/>
          <w:sz w:val="24"/>
          <w:szCs w:val="24"/>
          <w:lang w:eastAsia="en-US"/>
        </w:rPr>
        <w:t xml:space="preserve"> </w:t>
      </w:r>
      <w:r w:rsidRPr="00285D8B">
        <w:rPr>
          <w:rStyle w:val="FontStyle282"/>
          <w:sz w:val="24"/>
          <w:szCs w:val="24"/>
          <w:lang w:eastAsia="en-US"/>
        </w:rPr>
        <w:t>проектные ограничения</w:t>
      </w:r>
      <w:r w:rsidR="00285D8B">
        <w:rPr>
          <w:rStyle w:val="FontStyle282"/>
          <w:b w:val="0"/>
          <w:bCs w:val="0"/>
          <w:sz w:val="24"/>
          <w:szCs w:val="24"/>
          <w:lang w:eastAsia="en-US"/>
        </w:rPr>
        <w:t xml:space="preserve"> (</w:t>
      </w:r>
      <w:proofErr w:type="spellStart"/>
      <w:r w:rsidR="00285D8B" w:rsidRPr="00285D8B">
        <w:rPr>
          <w:rStyle w:val="FontStyle282"/>
          <w:b w:val="0"/>
          <w:bCs w:val="0"/>
          <w:sz w:val="24"/>
          <w:szCs w:val="24"/>
          <w:lang w:eastAsia="en-US"/>
        </w:rPr>
        <w:t>design</w:t>
      </w:r>
      <w:proofErr w:type="spellEnd"/>
      <w:r w:rsidR="00285D8B" w:rsidRPr="00285D8B">
        <w:rPr>
          <w:rStyle w:val="FontStyle282"/>
          <w:b w:val="0"/>
          <w:bCs w:val="0"/>
          <w:sz w:val="24"/>
          <w:szCs w:val="24"/>
          <w:lang w:eastAsia="en-US"/>
        </w:rPr>
        <w:t xml:space="preserve"> </w:t>
      </w:r>
      <w:proofErr w:type="spellStart"/>
      <w:r w:rsidR="00285D8B" w:rsidRPr="00285D8B">
        <w:rPr>
          <w:rStyle w:val="FontStyle282"/>
          <w:b w:val="0"/>
          <w:bCs w:val="0"/>
          <w:sz w:val="24"/>
          <w:szCs w:val="24"/>
          <w:lang w:eastAsia="en-US"/>
        </w:rPr>
        <w:t>limits</w:t>
      </w:r>
      <w:proofErr w:type="spellEnd"/>
      <w:r w:rsidR="00285D8B">
        <w:rPr>
          <w:rStyle w:val="FontStyle282"/>
          <w:b w:val="0"/>
          <w:bCs w:val="0"/>
          <w:sz w:val="24"/>
          <w:szCs w:val="24"/>
          <w:lang w:eastAsia="en-US"/>
        </w:rPr>
        <w:t>): М</w:t>
      </w:r>
      <w:r w:rsidRPr="00B07F30">
        <w:rPr>
          <w:rStyle w:val="FontStyle282"/>
          <w:b w:val="0"/>
          <w:bCs w:val="0"/>
          <w:sz w:val="24"/>
          <w:szCs w:val="24"/>
          <w:lang w:eastAsia="en-US"/>
        </w:rPr>
        <w:t>аксимальные или минимальные значения, используемые в проекте</w:t>
      </w:r>
      <w:r w:rsidR="00285D8B">
        <w:rPr>
          <w:rStyle w:val="FontStyle282"/>
          <w:b w:val="0"/>
          <w:bCs w:val="0"/>
          <w:sz w:val="24"/>
          <w:szCs w:val="24"/>
          <w:lang w:eastAsia="en-US"/>
        </w:rPr>
        <w:t>.</w:t>
      </w:r>
    </w:p>
    <w:p w14:paraId="473ECE16" w14:textId="3BA9BA90" w:rsidR="00B07F30" w:rsidRPr="00B07F30" w:rsidRDefault="00B07F30" w:rsidP="00565495">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3.13</w:t>
      </w:r>
      <w:r w:rsidR="00565495">
        <w:rPr>
          <w:rStyle w:val="FontStyle282"/>
          <w:b w:val="0"/>
          <w:bCs w:val="0"/>
          <w:sz w:val="24"/>
          <w:szCs w:val="24"/>
          <w:lang w:eastAsia="en-US"/>
        </w:rPr>
        <w:t xml:space="preserve"> </w:t>
      </w:r>
      <w:r w:rsidRPr="00565495">
        <w:rPr>
          <w:rStyle w:val="FontStyle282"/>
          <w:sz w:val="24"/>
          <w:szCs w:val="24"/>
          <w:lang w:eastAsia="en-US"/>
        </w:rPr>
        <w:t>скрытый отказ</w:t>
      </w:r>
      <w:r w:rsidR="00565495">
        <w:rPr>
          <w:rStyle w:val="FontStyle282"/>
          <w:b w:val="0"/>
          <w:bCs w:val="0"/>
          <w:sz w:val="24"/>
          <w:szCs w:val="24"/>
          <w:lang w:eastAsia="en-US"/>
        </w:rPr>
        <w:t xml:space="preserve"> (</w:t>
      </w:r>
      <w:proofErr w:type="spellStart"/>
      <w:r w:rsidR="00565495" w:rsidRPr="00565495">
        <w:rPr>
          <w:rStyle w:val="FontStyle282"/>
          <w:b w:val="0"/>
          <w:bCs w:val="0"/>
          <w:sz w:val="24"/>
          <w:szCs w:val="24"/>
          <w:lang w:eastAsia="en-US"/>
        </w:rPr>
        <w:t>dormant</w:t>
      </w:r>
      <w:proofErr w:type="spellEnd"/>
      <w:r w:rsidR="00565495" w:rsidRPr="00565495">
        <w:rPr>
          <w:rStyle w:val="FontStyle282"/>
          <w:b w:val="0"/>
          <w:bCs w:val="0"/>
          <w:sz w:val="24"/>
          <w:szCs w:val="24"/>
          <w:lang w:eastAsia="en-US"/>
        </w:rPr>
        <w:t xml:space="preserve"> </w:t>
      </w:r>
      <w:proofErr w:type="spellStart"/>
      <w:r w:rsidR="00565495" w:rsidRPr="00565495">
        <w:rPr>
          <w:rStyle w:val="FontStyle282"/>
          <w:b w:val="0"/>
          <w:bCs w:val="0"/>
          <w:sz w:val="24"/>
          <w:szCs w:val="24"/>
          <w:lang w:eastAsia="en-US"/>
        </w:rPr>
        <w:t>failure</w:t>
      </w:r>
      <w:proofErr w:type="spellEnd"/>
      <w:r w:rsidR="00565495">
        <w:rPr>
          <w:rStyle w:val="FontStyle282"/>
          <w:b w:val="0"/>
          <w:bCs w:val="0"/>
          <w:sz w:val="24"/>
          <w:szCs w:val="24"/>
          <w:lang w:eastAsia="en-US"/>
        </w:rPr>
        <w:t>): О</w:t>
      </w:r>
      <w:r w:rsidRPr="00B07F30">
        <w:rPr>
          <w:rStyle w:val="FontStyle282"/>
          <w:b w:val="0"/>
          <w:bCs w:val="0"/>
          <w:sz w:val="24"/>
          <w:szCs w:val="24"/>
          <w:lang w:eastAsia="en-US"/>
        </w:rPr>
        <w:t xml:space="preserve">тказ элемента или системы, который остается </w:t>
      </w:r>
      <w:proofErr w:type="spellStart"/>
      <w:r w:rsidRPr="00B07F30">
        <w:rPr>
          <w:rStyle w:val="FontStyle282"/>
          <w:b w:val="0"/>
          <w:bCs w:val="0"/>
          <w:sz w:val="24"/>
          <w:szCs w:val="24"/>
          <w:lang w:eastAsia="en-US"/>
        </w:rPr>
        <w:t>невыявленным</w:t>
      </w:r>
      <w:proofErr w:type="spellEnd"/>
      <w:r w:rsidRPr="00B07F30">
        <w:rPr>
          <w:rStyle w:val="FontStyle282"/>
          <w:b w:val="0"/>
          <w:bCs w:val="0"/>
          <w:sz w:val="24"/>
          <w:szCs w:val="24"/>
          <w:lang w:eastAsia="en-US"/>
        </w:rPr>
        <w:t xml:space="preserve"> в течение нормальной эксплуатации</w:t>
      </w:r>
      <w:r w:rsidR="00565495">
        <w:rPr>
          <w:rStyle w:val="FontStyle282"/>
          <w:b w:val="0"/>
          <w:bCs w:val="0"/>
          <w:sz w:val="24"/>
          <w:szCs w:val="24"/>
          <w:lang w:eastAsia="en-US"/>
        </w:rPr>
        <w:t>.</w:t>
      </w:r>
    </w:p>
    <w:p w14:paraId="46BA7A1E" w14:textId="78138A08" w:rsidR="00B07F30" w:rsidRPr="00B07F30" w:rsidRDefault="00B07F30" w:rsidP="00677150">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3.14</w:t>
      </w:r>
      <w:r w:rsidR="00677150">
        <w:rPr>
          <w:rStyle w:val="FontStyle282"/>
          <w:b w:val="0"/>
          <w:bCs w:val="0"/>
          <w:sz w:val="24"/>
          <w:szCs w:val="24"/>
          <w:lang w:eastAsia="en-US"/>
        </w:rPr>
        <w:t xml:space="preserve"> </w:t>
      </w:r>
      <w:r w:rsidRPr="00677150">
        <w:rPr>
          <w:rStyle w:val="FontStyle282"/>
          <w:sz w:val="24"/>
          <w:szCs w:val="24"/>
          <w:lang w:eastAsia="en-US"/>
        </w:rPr>
        <w:t>по ветру</w:t>
      </w:r>
      <w:r w:rsidR="00677150">
        <w:rPr>
          <w:rStyle w:val="FontStyle282"/>
          <w:b w:val="0"/>
          <w:bCs w:val="0"/>
          <w:sz w:val="24"/>
          <w:szCs w:val="24"/>
          <w:lang w:eastAsia="en-US"/>
        </w:rPr>
        <w:t xml:space="preserve"> (</w:t>
      </w:r>
      <w:proofErr w:type="spellStart"/>
      <w:r w:rsidR="00677150" w:rsidRPr="00677150">
        <w:rPr>
          <w:rStyle w:val="FontStyle282"/>
          <w:b w:val="0"/>
          <w:bCs w:val="0"/>
          <w:sz w:val="24"/>
          <w:szCs w:val="24"/>
          <w:lang w:eastAsia="en-US"/>
        </w:rPr>
        <w:t>downwind</w:t>
      </w:r>
      <w:proofErr w:type="spellEnd"/>
      <w:r w:rsidR="00677150">
        <w:rPr>
          <w:rStyle w:val="FontStyle282"/>
          <w:b w:val="0"/>
          <w:bCs w:val="0"/>
          <w:sz w:val="24"/>
          <w:szCs w:val="24"/>
          <w:lang w:eastAsia="en-US"/>
        </w:rPr>
        <w:t>): В</w:t>
      </w:r>
      <w:r w:rsidRPr="00B07F30">
        <w:rPr>
          <w:rStyle w:val="FontStyle282"/>
          <w:b w:val="0"/>
          <w:bCs w:val="0"/>
          <w:sz w:val="24"/>
          <w:szCs w:val="24"/>
          <w:lang w:eastAsia="en-US"/>
        </w:rPr>
        <w:t xml:space="preserve"> направлении скорости ветра</w:t>
      </w:r>
      <w:r w:rsidR="00677150">
        <w:rPr>
          <w:rStyle w:val="FontStyle282"/>
          <w:b w:val="0"/>
          <w:bCs w:val="0"/>
          <w:sz w:val="24"/>
          <w:szCs w:val="24"/>
          <w:lang w:eastAsia="en-US"/>
        </w:rPr>
        <w:t>.</w:t>
      </w:r>
    </w:p>
    <w:p w14:paraId="4880F94C" w14:textId="4229207E" w:rsidR="00B07F30" w:rsidRPr="00B07F30" w:rsidRDefault="00B07F30" w:rsidP="00677150">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3.15</w:t>
      </w:r>
      <w:r w:rsidR="00677150">
        <w:rPr>
          <w:rStyle w:val="FontStyle282"/>
          <w:b w:val="0"/>
          <w:bCs w:val="0"/>
          <w:sz w:val="24"/>
          <w:szCs w:val="24"/>
          <w:lang w:eastAsia="en-US"/>
        </w:rPr>
        <w:t xml:space="preserve"> </w:t>
      </w:r>
      <w:r w:rsidRPr="00677150">
        <w:rPr>
          <w:rStyle w:val="FontStyle282"/>
          <w:sz w:val="24"/>
          <w:szCs w:val="24"/>
          <w:lang w:eastAsia="en-US"/>
        </w:rPr>
        <w:t>электрическая силовая сеть</w:t>
      </w:r>
      <w:r w:rsidR="00677150">
        <w:rPr>
          <w:rStyle w:val="FontStyle282"/>
          <w:b w:val="0"/>
          <w:bCs w:val="0"/>
          <w:sz w:val="24"/>
          <w:szCs w:val="24"/>
          <w:lang w:eastAsia="en-US"/>
        </w:rPr>
        <w:t xml:space="preserve"> (</w:t>
      </w:r>
      <w:proofErr w:type="spellStart"/>
      <w:r w:rsidR="00677150" w:rsidRPr="00677150">
        <w:rPr>
          <w:rStyle w:val="FontStyle282"/>
          <w:b w:val="0"/>
          <w:bCs w:val="0"/>
          <w:sz w:val="24"/>
          <w:szCs w:val="24"/>
          <w:lang w:eastAsia="en-US"/>
        </w:rPr>
        <w:t>electrical</w:t>
      </w:r>
      <w:proofErr w:type="spellEnd"/>
      <w:r w:rsidR="00677150" w:rsidRPr="00677150">
        <w:rPr>
          <w:rStyle w:val="FontStyle282"/>
          <w:b w:val="0"/>
          <w:bCs w:val="0"/>
          <w:sz w:val="24"/>
          <w:szCs w:val="24"/>
          <w:lang w:eastAsia="en-US"/>
        </w:rPr>
        <w:t xml:space="preserve"> </w:t>
      </w:r>
      <w:proofErr w:type="spellStart"/>
      <w:r w:rsidR="00677150" w:rsidRPr="00677150">
        <w:rPr>
          <w:rStyle w:val="FontStyle282"/>
          <w:b w:val="0"/>
          <w:bCs w:val="0"/>
          <w:sz w:val="24"/>
          <w:szCs w:val="24"/>
          <w:lang w:eastAsia="en-US"/>
        </w:rPr>
        <w:t>power</w:t>
      </w:r>
      <w:proofErr w:type="spellEnd"/>
      <w:r w:rsidR="00677150" w:rsidRPr="00677150">
        <w:rPr>
          <w:rStyle w:val="FontStyle282"/>
          <w:b w:val="0"/>
          <w:bCs w:val="0"/>
          <w:sz w:val="24"/>
          <w:szCs w:val="24"/>
          <w:lang w:eastAsia="en-US"/>
        </w:rPr>
        <w:t xml:space="preserve"> </w:t>
      </w:r>
      <w:proofErr w:type="spellStart"/>
      <w:r w:rsidR="00677150" w:rsidRPr="00677150">
        <w:rPr>
          <w:rStyle w:val="FontStyle282"/>
          <w:b w:val="0"/>
          <w:bCs w:val="0"/>
          <w:sz w:val="24"/>
          <w:szCs w:val="24"/>
          <w:lang w:eastAsia="en-US"/>
        </w:rPr>
        <w:t>network</w:t>
      </w:r>
      <w:proofErr w:type="spellEnd"/>
      <w:r w:rsidR="00677150">
        <w:rPr>
          <w:rStyle w:val="FontStyle282"/>
          <w:b w:val="0"/>
          <w:bCs w:val="0"/>
          <w:sz w:val="24"/>
          <w:szCs w:val="24"/>
          <w:lang w:eastAsia="en-US"/>
        </w:rPr>
        <w:t>): С</w:t>
      </w:r>
      <w:r w:rsidRPr="00B07F30">
        <w:rPr>
          <w:rStyle w:val="FontStyle282"/>
          <w:b w:val="0"/>
          <w:bCs w:val="0"/>
          <w:sz w:val="24"/>
          <w:szCs w:val="24"/>
          <w:lang w:eastAsia="en-US"/>
        </w:rPr>
        <w:t>овокупность отдельных установок, подстанций, линий электропередачи или кабелей, предназначенная для передачи и распределения электроэнергии</w:t>
      </w:r>
      <w:r w:rsidR="00677150">
        <w:rPr>
          <w:rStyle w:val="FontStyle282"/>
          <w:b w:val="0"/>
          <w:bCs w:val="0"/>
          <w:sz w:val="24"/>
          <w:szCs w:val="24"/>
          <w:lang w:eastAsia="en-US"/>
        </w:rPr>
        <w:t>.</w:t>
      </w:r>
    </w:p>
    <w:p w14:paraId="16E8A3B1" w14:textId="77777777" w:rsidR="00B07F30" w:rsidRPr="00B07F30" w:rsidRDefault="00B07F30" w:rsidP="00B07F30">
      <w:pPr>
        <w:pStyle w:val="Style46"/>
        <w:ind w:firstLine="720"/>
        <w:jc w:val="both"/>
        <w:rPr>
          <w:rStyle w:val="FontStyle282"/>
          <w:b w:val="0"/>
          <w:bCs w:val="0"/>
          <w:sz w:val="24"/>
          <w:szCs w:val="24"/>
          <w:lang w:eastAsia="en-US"/>
        </w:rPr>
      </w:pPr>
    </w:p>
    <w:p w14:paraId="75DC70EC" w14:textId="3204EE64" w:rsidR="00B07F30" w:rsidRPr="00B07F30" w:rsidRDefault="00EB7560" w:rsidP="00B07F30">
      <w:pPr>
        <w:pStyle w:val="Style46"/>
        <w:ind w:firstLine="720"/>
        <w:jc w:val="both"/>
        <w:rPr>
          <w:rStyle w:val="FontStyle282"/>
          <w:b w:val="0"/>
          <w:bCs w:val="0"/>
          <w:sz w:val="24"/>
          <w:szCs w:val="24"/>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sidR="00B07F30" w:rsidRPr="00B07F30">
        <w:rPr>
          <w:rStyle w:val="FontStyle282"/>
          <w:b w:val="0"/>
          <w:bCs w:val="0"/>
          <w:sz w:val="24"/>
          <w:szCs w:val="24"/>
          <w:lang w:eastAsia="en-US"/>
        </w:rPr>
        <w:t xml:space="preserve"> </w:t>
      </w:r>
      <w:r w:rsidR="00B07F30" w:rsidRPr="00EB7560">
        <w:rPr>
          <w:rStyle w:val="FontStyle282"/>
          <w:b w:val="0"/>
          <w:bCs w:val="0"/>
          <w:sz w:val="20"/>
          <w:szCs w:val="20"/>
          <w:lang w:eastAsia="en-US"/>
        </w:rPr>
        <w:t>Границы различных частей этой сети определяются в соответствии с выбранными критериями, например географическим расположением, правами собственности, уровнями напряжения</w:t>
      </w:r>
      <w:r w:rsidRPr="00EB7560">
        <w:rPr>
          <w:rStyle w:val="FontStyle282"/>
          <w:b w:val="0"/>
          <w:bCs w:val="0"/>
          <w:sz w:val="20"/>
          <w:szCs w:val="20"/>
          <w:lang w:eastAsia="en-US"/>
        </w:rPr>
        <w:t>.</w:t>
      </w:r>
    </w:p>
    <w:p w14:paraId="24E513B5" w14:textId="77777777" w:rsidR="00B07F30" w:rsidRPr="00B07F30" w:rsidRDefault="00B07F30" w:rsidP="00B07F30">
      <w:pPr>
        <w:pStyle w:val="Style46"/>
        <w:ind w:firstLine="720"/>
        <w:jc w:val="both"/>
        <w:rPr>
          <w:rStyle w:val="FontStyle282"/>
          <w:b w:val="0"/>
          <w:bCs w:val="0"/>
          <w:sz w:val="24"/>
          <w:szCs w:val="24"/>
          <w:lang w:eastAsia="en-US"/>
        </w:rPr>
      </w:pPr>
    </w:p>
    <w:p w14:paraId="3C4E20E7" w14:textId="76415301" w:rsidR="00B07F30" w:rsidRPr="00B07F30" w:rsidRDefault="00B07F30" w:rsidP="004F5412">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3.16</w:t>
      </w:r>
      <w:r w:rsidR="004F5412">
        <w:rPr>
          <w:rStyle w:val="FontStyle282"/>
          <w:b w:val="0"/>
          <w:bCs w:val="0"/>
          <w:sz w:val="24"/>
          <w:szCs w:val="24"/>
          <w:lang w:eastAsia="en-US"/>
        </w:rPr>
        <w:t xml:space="preserve"> </w:t>
      </w:r>
      <w:r w:rsidRPr="004F5412">
        <w:rPr>
          <w:rStyle w:val="FontStyle282"/>
          <w:sz w:val="24"/>
          <w:szCs w:val="24"/>
          <w:lang w:eastAsia="en-US"/>
        </w:rPr>
        <w:t>аварийный останов</w:t>
      </w:r>
      <w:r w:rsidR="004F5412">
        <w:rPr>
          <w:rStyle w:val="FontStyle282"/>
          <w:b w:val="0"/>
          <w:bCs w:val="0"/>
          <w:sz w:val="24"/>
          <w:szCs w:val="24"/>
          <w:lang w:eastAsia="en-US"/>
        </w:rPr>
        <w:t xml:space="preserve"> (</w:t>
      </w:r>
      <w:proofErr w:type="spellStart"/>
      <w:r w:rsidR="004F5412" w:rsidRPr="004F5412">
        <w:rPr>
          <w:rStyle w:val="FontStyle282"/>
          <w:b w:val="0"/>
          <w:bCs w:val="0"/>
          <w:sz w:val="24"/>
          <w:szCs w:val="24"/>
          <w:lang w:eastAsia="en-US"/>
        </w:rPr>
        <w:t>emergency</w:t>
      </w:r>
      <w:proofErr w:type="spellEnd"/>
      <w:r w:rsidR="004F5412" w:rsidRPr="004F5412">
        <w:rPr>
          <w:rStyle w:val="FontStyle282"/>
          <w:b w:val="0"/>
          <w:bCs w:val="0"/>
          <w:sz w:val="24"/>
          <w:szCs w:val="24"/>
          <w:lang w:eastAsia="en-US"/>
        </w:rPr>
        <w:t xml:space="preserve"> </w:t>
      </w:r>
      <w:proofErr w:type="spellStart"/>
      <w:r w:rsidR="004F5412" w:rsidRPr="004F5412">
        <w:rPr>
          <w:rStyle w:val="FontStyle282"/>
          <w:b w:val="0"/>
          <w:bCs w:val="0"/>
          <w:sz w:val="24"/>
          <w:szCs w:val="24"/>
          <w:lang w:eastAsia="en-US"/>
        </w:rPr>
        <w:t>stop</w:t>
      </w:r>
      <w:proofErr w:type="spellEnd"/>
      <w:r w:rsidR="004F5412">
        <w:rPr>
          <w:rStyle w:val="FontStyle282"/>
          <w:b w:val="0"/>
          <w:bCs w:val="0"/>
          <w:sz w:val="24"/>
          <w:szCs w:val="24"/>
          <w:lang w:eastAsia="en-US"/>
        </w:rPr>
        <w:t xml:space="preserve">): </w:t>
      </w:r>
      <w:r w:rsidRPr="00B07F30">
        <w:rPr>
          <w:rStyle w:val="FontStyle282"/>
          <w:b w:val="0"/>
          <w:bCs w:val="0"/>
          <w:sz w:val="24"/>
          <w:szCs w:val="24"/>
          <w:lang w:eastAsia="en-US"/>
        </w:rPr>
        <w:t>(ВЭУ) остановка ВЭУ, последовавшая в результате вмешательства персонала.</w:t>
      </w:r>
    </w:p>
    <w:p w14:paraId="22E32D03" w14:textId="25DE90A6" w:rsidR="00B07F30" w:rsidRPr="00B07F30" w:rsidRDefault="00B07F30" w:rsidP="00141D45">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3.17</w:t>
      </w:r>
      <w:r w:rsidR="00141D45">
        <w:rPr>
          <w:rStyle w:val="FontStyle282"/>
          <w:b w:val="0"/>
          <w:bCs w:val="0"/>
          <w:sz w:val="24"/>
          <w:szCs w:val="24"/>
          <w:lang w:eastAsia="en-US"/>
        </w:rPr>
        <w:t xml:space="preserve"> </w:t>
      </w:r>
      <w:r w:rsidRPr="00141D45">
        <w:rPr>
          <w:rStyle w:val="FontStyle282"/>
          <w:sz w:val="24"/>
          <w:szCs w:val="24"/>
          <w:lang w:eastAsia="en-US"/>
        </w:rPr>
        <w:t>экологические условия (условия окружающей среды)</w:t>
      </w:r>
      <w:r w:rsidR="00141D45">
        <w:rPr>
          <w:rStyle w:val="FontStyle282"/>
          <w:b w:val="0"/>
          <w:bCs w:val="0"/>
          <w:sz w:val="24"/>
          <w:szCs w:val="24"/>
          <w:lang w:eastAsia="en-US"/>
        </w:rPr>
        <w:t xml:space="preserve"> (</w:t>
      </w:r>
      <w:proofErr w:type="spellStart"/>
      <w:r w:rsidR="00141D45" w:rsidRPr="00141D45">
        <w:rPr>
          <w:rStyle w:val="FontStyle282"/>
          <w:b w:val="0"/>
          <w:bCs w:val="0"/>
          <w:sz w:val="24"/>
          <w:szCs w:val="24"/>
          <w:lang w:eastAsia="en-US"/>
        </w:rPr>
        <w:t>environmental</w:t>
      </w:r>
      <w:proofErr w:type="spellEnd"/>
      <w:r w:rsidR="00141D45" w:rsidRPr="00141D45">
        <w:rPr>
          <w:rStyle w:val="FontStyle282"/>
          <w:b w:val="0"/>
          <w:bCs w:val="0"/>
          <w:sz w:val="24"/>
          <w:szCs w:val="24"/>
          <w:lang w:eastAsia="en-US"/>
        </w:rPr>
        <w:t xml:space="preserve"> </w:t>
      </w:r>
      <w:proofErr w:type="spellStart"/>
      <w:r w:rsidR="00141D45" w:rsidRPr="00141D45">
        <w:rPr>
          <w:rStyle w:val="FontStyle282"/>
          <w:b w:val="0"/>
          <w:bCs w:val="0"/>
          <w:sz w:val="24"/>
          <w:szCs w:val="24"/>
          <w:lang w:eastAsia="en-US"/>
        </w:rPr>
        <w:t>conditions</w:t>
      </w:r>
      <w:proofErr w:type="spellEnd"/>
      <w:r w:rsidR="00141D45">
        <w:rPr>
          <w:rStyle w:val="FontStyle282"/>
          <w:b w:val="0"/>
          <w:bCs w:val="0"/>
          <w:sz w:val="24"/>
          <w:szCs w:val="24"/>
          <w:lang w:eastAsia="en-US"/>
        </w:rPr>
        <w:t>): П</w:t>
      </w:r>
      <w:r w:rsidRPr="00B07F30">
        <w:rPr>
          <w:rStyle w:val="FontStyle282"/>
          <w:b w:val="0"/>
          <w:bCs w:val="0"/>
          <w:sz w:val="24"/>
          <w:szCs w:val="24"/>
          <w:lang w:eastAsia="en-US"/>
        </w:rPr>
        <w:t>араметры окружающей среды (скорость ветра, высота размещения, температура, влажность и прочие параметры), которые оказывают влияние на особенности функционирования ВЭУ</w:t>
      </w:r>
      <w:r w:rsidR="00141D45">
        <w:rPr>
          <w:rStyle w:val="FontStyle282"/>
          <w:b w:val="0"/>
          <w:bCs w:val="0"/>
          <w:sz w:val="24"/>
          <w:szCs w:val="24"/>
          <w:lang w:eastAsia="en-US"/>
        </w:rPr>
        <w:t>.</w:t>
      </w:r>
    </w:p>
    <w:p w14:paraId="3991C9A4" w14:textId="3EFF9F95" w:rsidR="00B07F30" w:rsidRPr="00B07F30" w:rsidRDefault="00B07F30" w:rsidP="000B196F">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lastRenderedPageBreak/>
        <w:t>3.18</w:t>
      </w:r>
      <w:r w:rsidR="000B196F">
        <w:rPr>
          <w:rStyle w:val="FontStyle282"/>
          <w:b w:val="0"/>
          <w:bCs w:val="0"/>
          <w:sz w:val="24"/>
          <w:szCs w:val="24"/>
          <w:lang w:eastAsia="en-US"/>
        </w:rPr>
        <w:t xml:space="preserve"> </w:t>
      </w:r>
      <w:r w:rsidRPr="000B196F">
        <w:rPr>
          <w:rStyle w:val="FontStyle282"/>
          <w:sz w:val="24"/>
          <w:szCs w:val="24"/>
          <w:lang w:eastAsia="en-US"/>
        </w:rPr>
        <w:t>внешние условия</w:t>
      </w:r>
      <w:r w:rsidR="000B196F">
        <w:rPr>
          <w:rStyle w:val="FontStyle282"/>
          <w:b w:val="0"/>
          <w:bCs w:val="0"/>
          <w:sz w:val="24"/>
          <w:szCs w:val="24"/>
          <w:lang w:eastAsia="en-US"/>
        </w:rPr>
        <w:t xml:space="preserve"> (</w:t>
      </w:r>
      <w:proofErr w:type="spellStart"/>
      <w:r w:rsidR="000B196F" w:rsidRPr="000B196F">
        <w:rPr>
          <w:rStyle w:val="FontStyle282"/>
          <w:b w:val="0"/>
          <w:bCs w:val="0"/>
          <w:sz w:val="24"/>
          <w:szCs w:val="24"/>
          <w:lang w:eastAsia="en-US"/>
        </w:rPr>
        <w:t>external</w:t>
      </w:r>
      <w:proofErr w:type="spellEnd"/>
      <w:r w:rsidR="000B196F" w:rsidRPr="000B196F">
        <w:rPr>
          <w:rStyle w:val="FontStyle282"/>
          <w:b w:val="0"/>
          <w:bCs w:val="0"/>
          <w:sz w:val="24"/>
          <w:szCs w:val="24"/>
          <w:lang w:eastAsia="en-US"/>
        </w:rPr>
        <w:t xml:space="preserve"> </w:t>
      </w:r>
      <w:proofErr w:type="spellStart"/>
      <w:r w:rsidR="000B196F" w:rsidRPr="000B196F">
        <w:rPr>
          <w:rStyle w:val="FontStyle282"/>
          <w:b w:val="0"/>
          <w:bCs w:val="0"/>
          <w:sz w:val="24"/>
          <w:szCs w:val="24"/>
          <w:lang w:eastAsia="en-US"/>
        </w:rPr>
        <w:t>conditions</w:t>
      </w:r>
      <w:proofErr w:type="spellEnd"/>
      <w:r w:rsidR="000B196F">
        <w:rPr>
          <w:rStyle w:val="FontStyle282"/>
          <w:b w:val="0"/>
          <w:bCs w:val="0"/>
          <w:sz w:val="24"/>
          <w:szCs w:val="24"/>
          <w:lang w:eastAsia="en-US"/>
        </w:rPr>
        <w:t xml:space="preserve">): </w:t>
      </w:r>
      <w:r w:rsidRPr="00B07F30">
        <w:rPr>
          <w:rStyle w:val="FontStyle282"/>
          <w:b w:val="0"/>
          <w:bCs w:val="0"/>
          <w:sz w:val="24"/>
          <w:szCs w:val="24"/>
          <w:lang w:eastAsia="en-US"/>
        </w:rPr>
        <w:t>(ВЭУ) факторы, оказывающие воздействия на процесс эксплуатации ВЭУ, включая экологические условия (температура, плохая видимость, гололед и т.д.) и условия, накладываемые сетью подключения</w:t>
      </w:r>
      <w:r w:rsidR="000B196F">
        <w:rPr>
          <w:rStyle w:val="FontStyle282"/>
          <w:b w:val="0"/>
          <w:bCs w:val="0"/>
          <w:sz w:val="24"/>
          <w:szCs w:val="24"/>
          <w:lang w:eastAsia="en-US"/>
        </w:rPr>
        <w:t>.</w:t>
      </w:r>
    </w:p>
    <w:p w14:paraId="49A897DC" w14:textId="0655044F" w:rsidR="00B07F30" w:rsidRPr="00B07F30" w:rsidRDefault="00B07F30" w:rsidP="00010ADF">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3.19</w:t>
      </w:r>
      <w:r w:rsidR="00010ADF">
        <w:rPr>
          <w:rStyle w:val="FontStyle282"/>
          <w:b w:val="0"/>
          <w:bCs w:val="0"/>
          <w:sz w:val="24"/>
          <w:szCs w:val="24"/>
          <w:lang w:eastAsia="en-US"/>
        </w:rPr>
        <w:t xml:space="preserve"> </w:t>
      </w:r>
      <w:r w:rsidRPr="00010ADF">
        <w:rPr>
          <w:rStyle w:val="FontStyle282"/>
          <w:sz w:val="24"/>
          <w:szCs w:val="24"/>
          <w:lang w:eastAsia="en-US"/>
        </w:rPr>
        <w:t>экстремальная скорость ветра</w:t>
      </w:r>
      <w:r w:rsidR="00010ADF">
        <w:rPr>
          <w:rStyle w:val="FontStyle282"/>
          <w:b w:val="0"/>
          <w:bCs w:val="0"/>
          <w:sz w:val="24"/>
          <w:szCs w:val="24"/>
          <w:lang w:eastAsia="en-US"/>
        </w:rPr>
        <w:t xml:space="preserve"> (</w:t>
      </w:r>
      <w:proofErr w:type="spellStart"/>
      <w:r w:rsidR="00010ADF" w:rsidRPr="00010ADF">
        <w:rPr>
          <w:rStyle w:val="FontStyle282"/>
          <w:b w:val="0"/>
          <w:bCs w:val="0"/>
          <w:sz w:val="24"/>
          <w:szCs w:val="24"/>
          <w:lang w:eastAsia="en-US"/>
        </w:rPr>
        <w:t>extreme</w:t>
      </w:r>
      <w:proofErr w:type="spellEnd"/>
      <w:r w:rsidR="00010ADF" w:rsidRPr="00010ADF">
        <w:rPr>
          <w:rStyle w:val="FontStyle282"/>
          <w:b w:val="0"/>
          <w:bCs w:val="0"/>
          <w:sz w:val="24"/>
          <w:szCs w:val="24"/>
          <w:lang w:eastAsia="en-US"/>
        </w:rPr>
        <w:t xml:space="preserve"> </w:t>
      </w:r>
      <w:proofErr w:type="spellStart"/>
      <w:r w:rsidR="00010ADF" w:rsidRPr="00010ADF">
        <w:rPr>
          <w:rStyle w:val="FontStyle282"/>
          <w:b w:val="0"/>
          <w:bCs w:val="0"/>
          <w:sz w:val="24"/>
          <w:szCs w:val="24"/>
          <w:lang w:eastAsia="en-US"/>
        </w:rPr>
        <w:t>wind</w:t>
      </w:r>
      <w:proofErr w:type="spellEnd"/>
      <w:r w:rsidR="00010ADF" w:rsidRPr="00010ADF">
        <w:rPr>
          <w:rStyle w:val="FontStyle282"/>
          <w:b w:val="0"/>
          <w:bCs w:val="0"/>
          <w:sz w:val="24"/>
          <w:szCs w:val="24"/>
          <w:lang w:eastAsia="en-US"/>
        </w:rPr>
        <w:t xml:space="preserve"> </w:t>
      </w:r>
      <w:proofErr w:type="spellStart"/>
      <w:r w:rsidR="00010ADF" w:rsidRPr="00010ADF">
        <w:rPr>
          <w:rStyle w:val="FontStyle282"/>
          <w:b w:val="0"/>
          <w:bCs w:val="0"/>
          <w:sz w:val="24"/>
          <w:szCs w:val="24"/>
          <w:lang w:eastAsia="en-US"/>
        </w:rPr>
        <w:t>speed</w:t>
      </w:r>
      <w:proofErr w:type="spellEnd"/>
      <w:r w:rsidR="00010ADF">
        <w:rPr>
          <w:rStyle w:val="FontStyle282"/>
          <w:b w:val="0"/>
          <w:bCs w:val="0"/>
          <w:sz w:val="24"/>
          <w:szCs w:val="24"/>
          <w:lang w:eastAsia="en-US"/>
        </w:rPr>
        <w:t>): В</w:t>
      </w:r>
      <w:r w:rsidRPr="00B07F30">
        <w:rPr>
          <w:rStyle w:val="FontStyle282"/>
          <w:b w:val="0"/>
          <w:bCs w:val="0"/>
          <w:sz w:val="24"/>
          <w:szCs w:val="24"/>
          <w:lang w:eastAsia="en-US"/>
        </w:rPr>
        <w:t>еличина самой высокой скорости ветра, осредненной за период t с, с ежегодной вероятностью превышения 1/N («период повторяемости» – N лет)</w:t>
      </w:r>
      <w:r w:rsidR="00010ADF">
        <w:rPr>
          <w:rStyle w:val="FontStyle282"/>
          <w:b w:val="0"/>
          <w:bCs w:val="0"/>
          <w:sz w:val="24"/>
          <w:szCs w:val="24"/>
          <w:lang w:eastAsia="en-US"/>
        </w:rPr>
        <w:t>.</w:t>
      </w:r>
    </w:p>
    <w:p w14:paraId="63D6A3D8" w14:textId="77777777" w:rsidR="00B07F30" w:rsidRPr="00B07F30" w:rsidRDefault="00B07F30" w:rsidP="00B07F30">
      <w:pPr>
        <w:pStyle w:val="Style46"/>
        <w:ind w:firstLine="720"/>
        <w:jc w:val="both"/>
        <w:rPr>
          <w:rStyle w:val="FontStyle282"/>
          <w:b w:val="0"/>
          <w:bCs w:val="0"/>
          <w:sz w:val="24"/>
          <w:szCs w:val="24"/>
          <w:lang w:eastAsia="en-US"/>
        </w:rPr>
      </w:pPr>
    </w:p>
    <w:p w14:paraId="3C5875E7" w14:textId="18B1439E" w:rsidR="00B07F30" w:rsidRPr="00B07F30" w:rsidRDefault="00010ADF" w:rsidP="00B07F30">
      <w:pPr>
        <w:pStyle w:val="Style46"/>
        <w:ind w:firstLine="720"/>
        <w:jc w:val="both"/>
        <w:rPr>
          <w:rStyle w:val="FontStyle282"/>
          <w:b w:val="0"/>
          <w:bCs w:val="0"/>
          <w:sz w:val="24"/>
          <w:szCs w:val="24"/>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sidR="00B07F30" w:rsidRPr="00B07F30">
        <w:rPr>
          <w:rStyle w:val="FontStyle282"/>
          <w:b w:val="0"/>
          <w:bCs w:val="0"/>
          <w:sz w:val="24"/>
          <w:szCs w:val="24"/>
          <w:lang w:eastAsia="en-US"/>
        </w:rPr>
        <w:t xml:space="preserve"> </w:t>
      </w:r>
      <w:r w:rsidR="00B07F30" w:rsidRPr="00010ADF">
        <w:rPr>
          <w:rStyle w:val="FontStyle282"/>
          <w:b w:val="0"/>
          <w:bCs w:val="0"/>
          <w:sz w:val="20"/>
          <w:szCs w:val="20"/>
          <w:lang w:eastAsia="en-US"/>
        </w:rPr>
        <w:t>В настоящем стандарте периоды повторяемости N=50 лет и N=1 год и интервалы времени, для которых определяется среднее значение, составляют t=3 с и t=10 мин. Часто используется широко известный, но менее точный термин – «скорость выживания». В настоящем стандарте при проектировании ВЭУ используются экстремальные скорости ветра для определения расчетной нагрузки.</w:t>
      </w:r>
    </w:p>
    <w:p w14:paraId="28AFEFFE" w14:textId="77777777" w:rsidR="00B07F30" w:rsidRPr="00B07F30" w:rsidRDefault="00B07F30" w:rsidP="00B07F30">
      <w:pPr>
        <w:pStyle w:val="Style46"/>
        <w:ind w:firstLine="720"/>
        <w:jc w:val="both"/>
        <w:rPr>
          <w:rStyle w:val="FontStyle282"/>
          <w:b w:val="0"/>
          <w:bCs w:val="0"/>
          <w:sz w:val="24"/>
          <w:szCs w:val="24"/>
          <w:lang w:eastAsia="en-US"/>
        </w:rPr>
      </w:pPr>
    </w:p>
    <w:p w14:paraId="39F9FFAB" w14:textId="3B45B0BD" w:rsidR="00B07F30" w:rsidRPr="00B07F30" w:rsidRDefault="00B07F30" w:rsidP="00666AEB">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3.20</w:t>
      </w:r>
      <w:r w:rsidR="00666AEB">
        <w:rPr>
          <w:rStyle w:val="FontStyle282"/>
          <w:b w:val="0"/>
          <w:bCs w:val="0"/>
          <w:sz w:val="24"/>
          <w:szCs w:val="24"/>
          <w:lang w:eastAsia="en-US"/>
        </w:rPr>
        <w:t xml:space="preserve"> </w:t>
      </w:r>
      <w:r w:rsidRPr="00666AEB">
        <w:rPr>
          <w:rStyle w:val="FontStyle282"/>
          <w:sz w:val="24"/>
          <w:szCs w:val="24"/>
          <w:lang w:eastAsia="en-US"/>
        </w:rPr>
        <w:t>отказоустойчивость</w:t>
      </w:r>
      <w:r w:rsidR="00666AEB">
        <w:rPr>
          <w:rStyle w:val="FontStyle282"/>
          <w:b w:val="0"/>
          <w:bCs w:val="0"/>
          <w:sz w:val="24"/>
          <w:szCs w:val="24"/>
          <w:lang w:eastAsia="en-US"/>
        </w:rPr>
        <w:t xml:space="preserve"> (</w:t>
      </w:r>
      <w:proofErr w:type="spellStart"/>
      <w:r w:rsidR="00666AEB" w:rsidRPr="00666AEB">
        <w:rPr>
          <w:rStyle w:val="FontStyle282"/>
          <w:b w:val="0"/>
          <w:bCs w:val="0"/>
          <w:sz w:val="24"/>
          <w:szCs w:val="24"/>
          <w:lang w:eastAsia="en-US"/>
        </w:rPr>
        <w:t>fail-safe</w:t>
      </w:r>
      <w:proofErr w:type="spellEnd"/>
      <w:r w:rsidR="00666AEB">
        <w:rPr>
          <w:rStyle w:val="FontStyle282"/>
          <w:b w:val="0"/>
          <w:bCs w:val="0"/>
          <w:sz w:val="24"/>
          <w:szCs w:val="24"/>
          <w:lang w:eastAsia="en-US"/>
        </w:rPr>
        <w:t>): С</w:t>
      </w:r>
      <w:r w:rsidRPr="00B07F30">
        <w:rPr>
          <w:rStyle w:val="FontStyle282"/>
          <w:b w:val="0"/>
          <w:bCs w:val="0"/>
          <w:sz w:val="24"/>
          <w:szCs w:val="24"/>
          <w:lang w:eastAsia="en-US"/>
        </w:rPr>
        <w:t>войство изделия, обеспечиваемое при проектировании и заключающееся в способности сохранять нормальное функционирование при наличии отказов его элементов</w:t>
      </w:r>
      <w:r w:rsidR="00666AEB">
        <w:rPr>
          <w:rStyle w:val="FontStyle282"/>
          <w:b w:val="0"/>
          <w:bCs w:val="0"/>
          <w:sz w:val="24"/>
          <w:szCs w:val="24"/>
          <w:lang w:eastAsia="en-US"/>
        </w:rPr>
        <w:t>.</w:t>
      </w:r>
    </w:p>
    <w:p w14:paraId="03CC60AB" w14:textId="49CFEE92" w:rsidR="00B07F30" w:rsidRPr="00B07F30" w:rsidRDefault="00B07F30" w:rsidP="006B0614">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 xml:space="preserve">3.21 </w:t>
      </w:r>
      <w:r w:rsidRPr="006B0614">
        <w:rPr>
          <w:rStyle w:val="FontStyle282"/>
          <w:sz w:val="24"/>
          <w:szCs w:val="24"/>
          <w:lang w:eastAsia="en-US"/>
        </w:rPr>
        <w:t>порыв</w:t>
      </w:r>
      <w:r w:rsidR="006B0614">
        <w:rPr>
          <w:rStyle w:val="FontStyle282"/>
          <w:b w:val="0"/>
          <w:bCs w:val="0"/>
          <w:sz w:val="24"/>
          <w:szCs w:val="24"/>
          <w:lang w:eastAsia="en-US"/>
        </w:rPr>
        <w:t xml:space="preserve"> (</w:t>
      </w:r>
      <w:proofErr w:type="spellStart"/>
      <w:r w:rsidR="006B0614" w:rsidRPr="006B0614">
        <w:rPr>
          <w:rStyle w:val="FontStyle282"/>
          <w:b w:val="0"/>
          <w:bCs w:val="0"/>
          <w:sz w:val="24"/>
          <w:szCs w:val="24"/>
          <w:lang w:eastAsia="en-US"/>
        </w:rPr>
        <w:t>gust</w:t>
      </w:r>
      <w:proofErr w:type="spellEnd"/>
      <w:r w:rsidR="006B0614">
        <w:rPr>
          <w:rStyle w:val="FontStyle282"/>
          <w:b w:val="0"/>
          <w:bCs w:val="0"/>
          <w:sz w:val="24"/>
          <w:szCs w:val="24"/>
          <w:lang w:eastAsia="en-US"/>
        </w:rPr>
        <w:t>): В</w:t>
      </w:r>
      <w:r w:rsidRPr="00B07F30">
        <w:rPr>
          <w:rStyle w:val="FontStyle282"/>
          <w:b w:val="0"/>
          <w:bCs w:val="0"/>
          <w:sz w:val="24"/>
          <w:szCs w:val="24"/>
          <w:lang w:eastAsia="en-US"/>
        </w:rPr>
        <w:t>незапное изменение скорости ветра</w:t>
      </w:r>
    </w:p>
    <w:p w14:paraId="52A52F66" w14:textId="77777777" w:rsidR="00B07F30" w:rsidRPr="00B07F30" w:rsidRDefault="00B07F30" w:rsidP="00B07F30">
      <w:pPr>
        <w:pStyle w:val="Style46"/>
        <w:ind w:firstLine="720"/>
        <w:jc w:val="both"/>
        <w:rPr>
          <w:rStyle w:val="FontStyle282"/>
          <w:b w:val="0"/>
          <w:bCs w:val="0"/>
          <w:sz w:val="24"/>
          <w:szCs w:val="24"/>
          <w:lang w:eastAsia="en-US"/>
        </w:rPr>
      </w:pPr>
    </w:p>
    <w:p w14:paraId="26184D7F" w14:textId="6738608D" w:rsidR="00B07F30" w:rsidRPr="00B07F30" w:rsidRDefault="00B23373" w:rsidP="00B07F30">
      <w:pPr>
        <w:pStyle w:val="Style46"/>
        <w:ind w:firstLine="720"/>
        <w:jc w:val="both"/>
        <w:rPr>
          <w:rStyle w:val="FontStyle282"/>
          <w:b w:val="0"/>
          <w:bCs w:val="0"/>
          <w:sz w:val="24"/>
          <w:szCs w:val="24"/>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sidR="00B07F30" w:rsidRPr="00B07F30">
        <w:rPr>
          <w:rStyle w:val="FontStyle282"/>
          <w:b w:val="0"/>
          <w:bCs w:val="0"/>
          <w:sz w:val="24"/>
          <w:szCs w:val="24"/>
          <w:lang w:eastAsia="en-US"/>
        </w:rPr>
        <w:t xml:space="preserve"> </w:t>
      </w:r>
      <w:r w:rsidR="00B07F30" w:rsidRPr="00B23373">
        <w:rPr>
          <w:rStyle w:val="FontStyle282"/>
          <w:b w:val="0"/>
          <w:bCs w:val="0"/>
          <w:sz w:val="20"/>
          <w:szCs w:val="20"/>
          <w:lang w:eastAsia="en-US"/>
        </w:rPr>
        <w:t>Порыв ветра характеризуется временем нарастания, амплитудой и продолжительностью.</w:t>
      </w:r>
    </w:p>
    <w:p w14:paraId="0D61DB21" w14:textId="77777777" w:rsidR="00B07F30" w:rsidRPr="00B07F30" w:rsidRDefault="00B07F30" w:rsidP="00B07F30">
      <w:pPr>
        <w:pStyle w:val="Style46"/>
        <w:ind w:firstLine="720"/>
        <w:jc w:val="both"/>
        <w:rPr>
          <w:rStyle w:val="FontStyle282"/>
          <w:b w:val="0"/>
          <w:bCs w:val="0"/>
          <w:sz w:val="24"/>
          <w:szCs w:val="24"/>
          <w:lang w:eastAsia="en-US"/>
        </w:rPr>
      </w:pPr>
    </w:p>
    <w:p w14:paraId="46D072F7" w14:textId="487E3331" w:rsidR="00B07F30" w:rsidRPr="00B07F30" w:rsidRDefault="00B07F30" w:rsidP="004B64C6">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3.22</w:t>
      </w:r>
      <w:r w:rsidR="004B64C6">
        <w:rPr>
          <w:rStyle w:val="FontStyle282"/>
          <w:b w:val="0"/>
          <w:bCs w:val="0"/>
          <w:sz w:val="24"/>
          <w:szCs w:val="24"/>
          <w:lang w:eastAsia="en-US"/>
        </w:rPr>
        <w:t xml:space="preserve"> </w:t>
      </w:r>
      <w:r w:rsidRPr="004B64C6">
        <w:rPr>
          <w:rStyle w:val="FontStyle282"/>
          <w:sz w:val="24"/>
          <w:szCs w:val="24"/>
          <w:lang w:eastAsia="en-US"/>
        </w:rPr>
        <w:t>горизонтально-осевая ВЭУ</w:t>
      </w:r>
      <w:r w:rsidR="004B64C6">
        <w:rPr>
          <w:rStyle w:val="FontStyle282"/>
          <w:b w:val="0"/>
          <w:bCs w:val="0"/>
          <w:sz w:val="24"/>
          <w:szCs w:val="24"/>
          <w:lang w:eastAsia="en-US"/>
        </w:rPr>
        <w:t xml:space="preserve"> (</w:t>
      </w:r>
      <w:proofErr w:type="spellStart"/>
      <w:r w:rsidR="004B64C6" w:rsidRPr="004B64C6">
        <w:rPr>
          <w:rStyle w:val="FontStyle282"/>
          <w:b w:val="0"/>
          <w:bCs w:val="0"/>
          <w:sz w:val="24"/>
          <w:szCs w:val="24"/>
          <w:lang w:eastAsia="en-US"/>
        </w:rPr>
        <w:t>horizontal</w:t>
      </w:r>
      <w:proofErr w:type="spellEnd"/>
      <w:r w:rsidR="004B64C6" w:rsidRPr="004B64C6">
        <w:rPr>
          <w:rStyle w:val="FontStyle282"/>
          <w:b w:val="0"/>
          <w:bCs w:val="0"/>
          <w:sz w:val="24"/>
          <w:szCs w:val="24"/>
          <w:lang w:eastAsia="en-US"/>
        </w:rPr>
        <w:t xml:space="preserve"> </w:t>
      </w:r>
      <w:proofErr w:type="spellStart"/>
      <w:r w:rsidR="004B64C6" w:rsidRPr="004B64C6">
        <w:rPr>
          <w:rStyle w:val="FontStyle282"/>
          <w:b w:val="0"/>
          <w:bCs w:val="0"/>
          <w:sz w:val="24"/>
          <w:szCs w:val="24"/>
          <w:lang w:eastAsia="en-US"/>
        </w:rPr>
        <w:t>axis</w:t>
      </w:r>
      <w:proofErr w:type="spellEnd"/>
      <w:r w:rsidR="004B64C6" w:rsidRPr="004B64C6">
        <w:rPr>
          <w:rStyle w:val="FontStyle282"/>
          <w:b w:val="0"/>
          <w:bCs w:val="0"/>
          <w:sz w:val="24"/>
          <w:szCs w:val="24"/>
          <w:lang w:eastAsia="en-US"/>
        </w:rPr>
        <w:t xml:space="preserve"> </w:t>
      </w:r>
      <w:proofErr w:type="spellStart"/>
      <w:r w:rsidR="004B64C6" w:rsidRPr="004B64C6">
        <w:rPr>
          <w:rStyle w:val="FontStyle282"/>
          <w:b w:val="0"/>
          <w:bCs w:val="0"/>
          <w:sz w:val="24"/>
          <w:szCs w:val="24"/>
          <w:lang w:eastAsia="en-US"/>
        </w:rPr>
        <w:t>wind</w:t>
      </w:r>
      <w:proofErr w:type="spellEnd"/>
      <w:r w:rsidR="004B64C6" w:rsidRPr="004B64C6">
        <w:rPr>
          <w:rStyle w:val="FontStyle282"/>
          <w:b w:val="0"/>
          <w:bCs w:val="0"/>
          <w:sz w:val="24"/>
          <w:szCs w:val="24"/>
          <w:lang w:eastAsia="en-US"/>
        </w:rPr>
        <w:t xml:space="preserve"> </w:t>
      </w:r>
      <w:proofErr w:type="spellStart"/>
      <w:r w:rsidR="004B64C6" w:rsidRPr="004B64C6">
        <w:rPr>
          <w:rStyle w:val="FontStyle282"/>
          <w:b w:val="0"/>
          <w:bCs w:val="0"/>
          <w:sz w:val="24"/>
          <w:szCs w:val="24"/>
          <w:lang w:eastAsia="en-US"/>
        </w:rPr>
        <w:t>turbine</w:t>
      </w:r>
      <w:proofErr w:type="spellEnd"/>
      <w:r w:rsidR="004B64C6">
        <w:rPr>
          <w:rStyle w:val="FontStyle282"/>
          <w:b w:val="0"/>
          <w:bCs w:val="0"/>
          <w:sz w:val="24"/>
          <w:szCs w:val="24"/>
          <w:lang w:eastAsia="en-US"/>
        </w:rPr>
        <w:t xml:space="preserve">): </w:t>
      </w:r>
      <w:r w:rsidRPr="00B07F30">
        <w:rPr>
          <w:rStyle w:val="FontStyle282"/>
          <w:b w:val="0"/>
          <w:bCs w:val="0"/>
          <w:sz w:val="24"/>
          <w:szCs w:val="24"/>
          <w:lang w:eastAsia="en-US"/>
        </w:rPr>
        <w:t>ВЭУ, у которой ось ветроколеса расположена параллельно</w:t>
      </w:r>
      <w:r w:rsidR="004B64C6">
        <w:rPr>
          <w:rStyle w:val="FontStyle282"/>
          <w:b w:val="0"/>
          <w:bCs w:val="0"/>
          <w:sz w:val="24"/>
          <w:szCs w:val="24"/>
          <w:lang w:eastAsia="en-US"/>
        </w:rPr>
        <w:t>.</w:t>
      </w:r>
    </w:p>
    <w:p w14:paraId="6CC23627" w14:textId="7396DE82" w:rsidR="00B07F30" w:rsidRPr="00B07F30" w:rsidRDefault="00B07F30" w:rsidP="004B64C6">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 xml:space="preserve">3.23 </w:t>
      </w:r>
      <w:r w:rsidRPr="004B64C6">
        <w:rPr>
          <w:rStyle w:val="FontStyle282"/>
          <w:sz w:val="24"/>
          <w:szCs w:val="24"/>
          <w:lang w:eastAsia="en-US"/>
        </w:rPr>
        <w:t>ступица</w:t>
      </w:r>
      <w:r w:rsidR="004B64C6">
        <w:rPr>
          <w:rStyle w:val="FontStyle282"/>
          <w:b w:val="0"/>
          <w:bCs w:val="0"/>
          <w:sz w:val="24"/>
          <w:szCs w:val="24"/>
          <w:lang w:eastAsia="en-US"/>
        </w:rPr>
        <w:t xml:space="preserve"> (</w:t>
      </w:r>
      <w:proofErr w:type="spellStart"/>
      <w:r w:rsidR="004B64C6" w:rsidRPr="004B64C6">
        <w:rPr>
          <w:rStyle w:val="FontStyle282"/>
          <w:b w:val="0"/>
          <w:bCs w:val="0"/>
          <w:sz w:val="24"/>
          <w:szCs w:val="24"/>
          <w:lang w:eastAsia="en-US"/>
        </w:rPr>
        <w:t>hub</w:t>
      </w:r>
      <w:proofErr w:type="spellEnd"/>
      <w:r w:rsidR="004B64C6">
        <w:rPr>
          <w:rStyle w:val="FontStyle282"/>
          <w:b w:val="0"/>
          <w:bCs w:val="0"/>
          <w:sz w:val="24"/>
          <w:szCs w:val="24"/>
          <w:lang w:eastAsia="en-US"/>
        </w:rPr>
        <w:t xml:space="preserve">): </w:t>
      </w:r>
      <w:r w:rsidRPr="00B07F30">
        <w:rPr>
          <w:rStyle w:val="FontStyle282"/>
          <w:b w:val="0"/>
          <w:bCs w:val="0"/>
          <w:sz w:val="24"/>
          <w:szCs w:val="24"/>
          <w:lang w:eastAsia="en-US"/>
        </w:rPr>
        <w:t>(ВЭУ) устройство, с помощью которого осуществляется фиксация лопастей ветроколеса или их сборочных единиц на валу ветроколеса</w:t>
      </w:r>
      <w:r w:rsidR="004B64C6">
        <w:rPr>
          <w:rStyle w:val="FontStyle282"/>
          <w:b w:val="0"/>
          <w:bCs w:val="0"/>
          <w:sz w:val="24"/>
          <w:szCs w:val="24"/>
          <w:lang w:eastAsia="en-US"/>
        </w:rPr>
        <w:t>.</w:t>
      </w:r>
    </w:p>
    <w:p w14:paraId="61F7E9B8" w14:textId="275B08D9" w:rsidR="00B07F30" w:rsidRPr="00B07F30" w:rsidRDefault="00B07F30" w:rsidP="00EF224D">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3.24</w:t>
      </w:r>
      <w:r w:rsidR="00EF224D">
        <w:rPr>
          <w:rStyle w:val="FontStyle282"/>
          <w:b w:val="0"/>
          <w:bCs w:val="0"/>
          <w:sz w:val="24"/>
          <w:szCs w:val="24"/>
          <w:lang w:eastAsia="en-US"/>
        </w:rPr>
        <w:t xml:space="preserve"> </w:t>
      </w:r>
      <w:r w:rsidRPr="00DE1B8C">
        <w:rPr>
          <w:rStyle w:val="FontStyle282"/>
          <w:sz w:val="24"/>
          <w:szCs w:val="24"/>
          <w:lang w:eastAsia="en-US"/>
        </w:rPr>
        <w:t>высота оси</w:t>
      </w:r>
      <w:r w:rsidR="00EF224D" w:rsidRPr="00DE1B8C">
        <w:rPr>
          <w:rStyle w:val="FontStyle282"/>
          <w:sz w:val="24"/>
          <w:szCs w:val="24"/>
          <w:lang w:eastAsia="en-US"/>
        </w:rPr>
        <w:t xml:space="preserve">, </w:t>
      </w:r>
      <w:proofErr w:type="spellStart"/>
      <w:r w:rsidR="00DE1B8C" w:rsidRPr="00DE1B8C">
        <w:rPr>
          <w:rStyle w:val="FontStyle282"/>
          <w:rFonts w:ascii="Times New Roman" w:hAnsi="Times New Roman" w:cs="Times New Roman"/>
          <w:i/>
          <w:iCs/>
          <w:sz w:val="24"/>
          <w:szCs w:val="24"/>
          <w:vertAlign w:val="superscript"/>
          <w:lang w:eastAsia="en-US"/>
        </w:rPr>
        <w:t>z</w:t>
      </w:r>
      <w:r w:rsidR="00DE1B8C" w:rsidRPr="00DE1B8C">
        <w:rPr>
          <w:rStyle w:val="FontStyle282"/>
          <w:sz w:val="24"/>
          <w:szCs w:val="24"/>
          <w:vertAlign w:val="subscript"/>
          <w:lang w:eastAsia="en-US"/>
        </w:rPr>
        <w:t>hub</w:t>
      </w:r>
      <w:proofErr w:type="spellEnd"/>
      <w:r w:rsidR="00EF224D" w:rsidRPr="00DE1B8C">
        <w:rPr>
          <w:rStyle w:val="FontStyle282"/>
          <w:sz w:val="24"/>
          <w:szCs w:val="24"/>
          <w:lang w:eastAsia="en-US"/>
        </w:rPr>
        <w:t xml:space="preserve"> </w:t>
      </w:r>
      <w:r w:rsidR="00EF224D">
        <w:rPr>
          <w:rStyle w:val="FontStyle282"/>
          <w:b w:val="0"/>
          <w:bCs w:val="0"/>
          <w:sz w:val="24"/>
          <w:szCs w:val="24"/>
          <w:lang w:eastAsia="en-US"/>
        </w:rPr>
        <w:t>(</w:t>
      </w:r>
      <w:proofErr w:type="spellStart"/>
      <w:r w:rsidR="00EF224D" w:rsidRPr="00EF224D">
        <w:rPr>
          <w:rStyle w:val="FontStyle282"/>
          <w:b w:val="0"/>
          <w:bCs w:val="0"/>
          <w:sz w:val="24"/>
          <w:szCs w:val="24"/>
          <w:lang w:eastAsia="en-US"/>
        </w:rPr>
        <w:t>hub</w:t>
      </w:r>
      <w:proofErr w:type="spellEnd"/>
      <w:r w:rsidR="00EF224D" w:rsidRPr="00EF224D">
        <w:rPr>
          <w:rStyle w:val="FontStyle282"/>
          <w:b w:val="0"/>
          <w:bCs w:val="0"/>
          <w:sz w:val="24"/>
          <w:szCs w:val="24"/>
          <w:lang w:eastAsia="en-US"/>
        </w:rPr>
        <w:t xml:space="preserve"> </w:t>
      </w:r>
      <w:proofErr w:type="spellStart"/>
      <w:r w:rsidR="00EF224D" w:rsidRPr="00EF224D">
        <w:rPr>
          <w:rStyle w:val="FontStyle282"/>
          <w:b w:val="0"/>
          <w:bCs w:val="0"/>
          <w:sz w:val="24"/>
          <w:szCs w:val="24"/>
          <w:lang w:eastAsia="en-US"/>
        </w:rPr>
        <w:t>height</w:t>
      </w:r>
      <w:proofErr w:type="spellEnd"/>
      <w:r w:rsidR="00EF224D">
        <w:rPr>
          <w:rStyle w:val="FontStyle282"/>
          <w:b w:val="0"/>
          <w:bCs w:val="0"/>
          <w:sz w:val="24"/>
          <w:szCs w:val="24"/>
          <w:lang w:eastAsia="en-US"/>
        </w:rPr>
        <w:t xml:space="preserve">, </w:t>
      </w:r>
      <w:proofErr w:type="spellStart"/>
      <w:r w:rsidR="00EF224D" w:rsidRPr="00DE1B8C">
        <w:rPr>
          <w:rStyle w:val="FontStyle282"/>
          <w:rFonts w:ascii="Times New Roman" w:hAnsi="Times New Roman" w:cs="Times New Roman"/>
          <w:b w:val="0"/>
          <w:bCs w:val="0"/>
          <w:i/>
          <w:iCs/>
          <w:sz w:val="24"/>
          <w:szCs w:val="24"/>
          <w:vertAlign w:val="superscript"/>
          <w:lang w:eastAsia="en-US"/>
        </w:rPr>
        <w:t>z</w:t>
      </w:r>
      <w:r w:rsidR="00EF224D" w:rsidRPr="00EF224D">
        <w:rPr>
          <w:rStyle w:val="FontStyle282"/>
          <w:b w:val="0"/>
          <w:bCs w:val="0"/>
          <w:sz w:val="24"/>
          <w:szCs w:val="24"/>
          <w:vertAlign w:val="subscript"/>
          <w:lang w:eastAsia="en-US"/>
        </w:rPr>
        <w:t>hub</w:t>
      </w:r>
      <w:proofErr w:type="spellEnd"/>
      <w:r w:rsidR="00EF224D">
        <w:rPr>
          <w:rStyle w:val="FontStyle282"/>
          <w:b w:val="0"/>
          <w:bCs w:val="0"/>
          <w:sz w:val="24"/>
          <w:szCs w:val="24"/>
          <w:lang w:eastAsia="en-US"/>
        </w:rPr>
        <w:t xml:space="preserve">): </w:t>
      </w:r>
      <w:r w:rsidRPr="00B07F30">
        <w:rPr>
          <w:rStyle w:val="FontStyle282"/>
          <w:b w:val="0"/>
          <w:bCs w:val="0"/>
          <w:sz w:val="24"/>
          <w:szCs w:val="24"/>
          <w:lang w:eastAsia="en-US"/>
        </w:rPr>
        <w:t xml:space="preserve">(ВЭУ) высота центра </w:t>
      </w:r>
      <w:proofErr w:type="spellStart"/>
      <w:r w:rsidRPr="00B07F30">
        <w:rPr>
          <w:rStyle w:val="FontStyle282"/>
          <w:b w:val="0"/>
          <w:bCs w:val="0"/>
          <w:sz w:val="24"/>
          <w:szCs w:val="24"/>
          <w:lang w:eastAsia="en-US"/>
        </w:rPr>
        <w:t>ометаемой</w:t>
      </w:r>
      <w:proofErr w:type="spellEnd"/>
      <w:r w:rsidRPr="00B07F30">
        <w:rPr>
          <w:rStyle w:val="FontStyle282"/>
          <w:b w:val="0"/>
          <w:bCs w:val="0"/>
          <w:sz w:val="24"/>
          <w:szCs w:val="24"/>
          <w:lang w:eastAsia="en-US"/>
        </w:rPr>
        <w:t xml:space="preserve"> площади ветроколеса ВЭУ над поверхностью земли (</w:t>
      </w:r>
      <w:r w:rsidR="00B15608">
        <w:rPr>
          <w:rStyle w:val="FontStyle282"/>
          <w:b w:val="0"/>
          <w:bCs w:val="0"/>
          <w:sz w:val="24"/>
          <w:szCs w:val="24"/>
          <w:lang w:eastAsia="en-US"/>
        </w:rPr>
        <w:t>по</w:t>
      </w:r>
      <w:r w:rsidRPr="00B07F30">
        <w:rPr>
          <w:rStyle w:val="FontStyle282"/>
          <w:b w:val="0"/>
          <w:bCs w:val="0"/>
          <w:sz w:val="24"/>
          <w:szCs w:val="24"/>
          <w:lang w:eastAsia="en-US"/>
        </w:rPr>
        <w:t xml:space="preserve"> 3.57)</w:t>
      </w:r>
      <w:r w:rsidR="00EF224D">
        <w:rPr>
          <w:rStyle w:val="FontStyle282"/>
          <w:b w:val="0"/>
          <w:bCs w:val="0"/>
          <w:sz w:val="24"/>
          <w:szCs w:val="24"/>
          <w:lang w:eastAsia="en-US"/>
        </w:rPr>
        <w:t>.</w:t>
      </w:r>
    </w:p>
    <w:p w14:paraId="189F26D4" w14:textId="086465DB" w:rsidR="00B07F30" w:rsidRPr="00B07F30" w:rsidRDefault="00B07F30" w:rsidP="00C9783E">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3.25</w:t>
      </w:r>
      <w:r w:rsidR="00C9783E">
        <w:rPr>
          <w:rStyle w:val="FontStyle282"/>
          <w:b w:val="0"/>
          <w:bCs w:val="0"/>
          <w:sz w:val="24"/>
          <w:szCs w:val="24"/>
          <w:lang w:eastAsia="en-US"/>
        </w:rPr>
        <w:t xml:space="preserve"> </w:t>
      </w:r>
      <w:r w:rsidRPr="00C9783E">
        <w:rPr>
          <w:rStyle w:val="FontStyle282"/>
          <w:sz w:val="24"/>
          <w:szCs w:val="24"/>
          <w:lang w:eastAsia="en-US"/>
        </w:rPr>
        <w:t>холостой ход</w:t>
      </w:r>
      <w:r w:rsidR="00C9783E">
        <w:rPr>
          <w:rStyle w:val="FontStyle282"/>
          <w:b w:val="0"/>
          <w:bCs w:val="0"/>
          <w:sz w:val="24"/>
          <w:szCs w:val="24"/>
          <w:lang w:eastAsia="en-US"/>
        </w:rPr>
        <w:t xml:space="preserve"> (</w:t>
      </w:r>
      <w:proofErr w:type="spellStart"/>
      <w:r w:rsidR="00C9783E" w:rsidRPr="00C9783E">
        <w:rPr>
          <w:rStyle w:val="FontStyle282"/>
          <w:b w:val="0"/>
          <w:bCs w:val="0"/>
          <w:sz w:val="24"/>
          <w:szCs w:val="24"/>
          <w:lang w:eastAsia="en-US"/>
        </w:rPr>
        <w:t>idling</w:t>
      </w:r>
      <w:proofErr w:type="spellEnd"/>
      <w:r w:rsidR="00C9783E">
        <w:rPr>
          <w:rStyle w:val="FontStyle282"/>
          <w:b w:val="0"/>
          <w:bCs w:val="0"/>
          <w:sz w:val="24"/>
          <w:szCs w:val="24"/>
          <w:lang w:eastAsia="en-US"/>
        </w:rPr>
        <w:t xml:space="preserve">): </w:t>
      </w:r>
      <w:r w:rsidRPr="00B07F30">
        <w:rPr>
          <w:rStyle w:val="FontStyle282"/>
          <w:b w:val="0"/>
          <w:bCs w:val="0"/>
          <w:sz w:val="24"/>
          <w:szCs w:val="24"/>
          <w:lang w:eastAsia="en-US"/>
        </w:rPr>
        <w:t>ВЭУ состояние ВЭУ, при котором ее ВА медленно вращается, не производя электроэнергии</w:t>
      </w:r>
      <w:r w:rsidR="00C9783E">
        <w:rPr>
          <w:rStyle w:val="FontStyle282"/>
          <w:b w:val="0"/>
          <w:bCs w:val="0"/>
          <w:sz w:val="24"/>
          <w:szCs w:val="24"/>
          <w:lang w:eastAsia="en-US"/>
        </w:rPr>
        <w:t>.</w:t>
      </w:r>
    </w:p>
    <w:p w14:paraId="486E4569" w14:textId="7654827F" w:rsidR="00B07F30" w:rsidRPr="00B07F30" w:rsidRDefault="00B07F30" w:rsidP="00C9783E">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3.26</w:t>
      </w:r>
      <w:r w:rsidR="00C9783E">
        <w:rPr>
          <w:rStyle w:val="FontStyle282"/>
          <w:b w:val="0"/>
          <w:bCs w:val="0"/>
          <w:sz w:val="24"/>
          <w:szCs w:val="24"/>
          <w:lang w:eastAsia="en-US"/>
        </w:rPr>
        <w:t xml:space="preserve"> </w:t>
      </w:r>
      <w:r w:rsidRPr="00C9783E">
        <w:rPr>
          <w:rStyle w:val="FontStyle282"/>
          <w:sz w:val="24"/>
          <w:szCs w:val="24"/>
          <w:lang w:eastAsia="en-US"/>
        </w:rPr>
        <w:t>инерционная область</w:t>
      </w:r>
      <w:r w:rsidR="00C9783E">
        <w:rPr>
          <w:rStyle w:val="FontStyle282"/>
          <w:b w:val="0"/>
          <w:bCs w:val="0"/>
          <w:sz w:val="24"/>
          <w:szCs w:val="24"/>
          <w:lang w:eastAsia="en-US"/>
        </w:rPr>
        <w:t xml:space="preserve"> (</w:t>
      </w:r>
      <w:proofErr w:type="spellStart"/>
      <w:r w:rsidR="00C9783E" w:rsidRPr="00C9783E">
        <w:rPr>
          <w:rStyle w:val="FontStyle282"/>
          <w:b w:val="0"/>
          <w:bCs w:val="0"/>
          <w:sz w:val="24"/>
          <w:szCs w:val="24"/>
          <w:lang w:eastAsia="en-US"/>
        </w:rPr>
        <w:t>inertial</w:t>
      </w:r>
      <w:proofErr w:type="spellEnd"/>
      <w:r w:rsidR="00C9783E" w:rsidRPr="00C9783E">
        <w:rPr>
          <w:rStyle w:val="FontStyle282"/>
          <w:b w:val="0"/>
          <w:bCs w:val="0"/>
          <w:sz w:val="24"/>
          <w:szCs w:val="24"/>
          <w:lang w:eastAsia="en-US"/>
        </w:rPr>
        <w:t xml:space="preserve"> </w:t>
      </w:r>
      <w:proofErr w:type="spellStart"/>
      <w:r w:rsidR="00C9783E" w:rsidRPr="00C9783E">
        <w:rPr>
          <w:rStyle w:val="FontStyle282"/>
          <w:b w:val="0"/>
          <w:bCs w:val="0"/>
          <w:sz w:val="24"/>
          <w:szCs w:val="24"/>
          <w:lang w:eastAsia="en-US"/>
        </w:rPr>
        <w:t>sub-range</w:t>
      </w:r>
      <w:proofErr w:type="spellEnd"/>
      <w:r w:rsidR="00C9783E">
        <w:rPr>
          <w:rStyle w:val="FontStyle282"/>
          <w:b w:val="0"/>
          <w:bCs w:val="0"/>
          <w:sz w:val="24"/>
          <w:szCs w:val="24"/>
          <w:lang w:eastAsia="en-US"/>
        </w:rPr>
        <w:t>): И</w:t>
      </w:r>
      <w:r w:rsidRPr="00B07F30">
        <w:rPr>
          <w:rStyle w:val="FontStyle282"/>
          <w:b w:val="0"/>
          <w:bCs w:val="0"/>
          <w:sz w:val="24"/>
          <w:szCs w:val="24"/>
          <w:lang w:eastAsia="en-US"/>
        </w:rPr>
        <w:t>нтервал частоты спектра турбулентности, в котором вихревое движение (после достижения изотропии) претерпевает последовательное разрушение с незначительным рассеянием энергии</w:t>
      </w:r>
      <w:r w:rsidR="00C9783E">
        <w:rPr>
          <w:rStyle w:val="FontStyle282"/>
          <w:b w:val="0"/>
          <w:bCs w:val="0"/>
          <w:sz w:val="24"/>
          <w:szCs w:val="24"/>
          <w:lang w:eastAsia="en-US"/>
        </w:rPr>
        <w:t>.</w:t>
      </w:r>
    </w:p>
    <w:p w14:paraId="4969B55F" w14:textId="77777777" w:rsidR="00B07F30" w:rsidRPr="00B07F30" w:rsidRDefault="00B07F30" w:rsidP="00B07F30">
      <w:pPr>
        <w:pStyle w:val="Style46"/>
        <w:ind w:firstLine="720"/>
        <w:jc w:val="both"/>
        <w:rPr>
          <w:rStyle w:val="FontStyle282"/>
          <w:b w:val="0"/>
          <w:bCs w:val="0"/>
          <w:sz w:val="24"/>
          <w:szCs w:val="24"/>
          <w:lang w:eastAsia="en-US"/>
        </w:rPr>
      </w:pPr>
    </w:p>
    <w:p w14:paraId="775FCA63" w14:textId="1DD70BC5" w:rsidR="00B07F30" w:rsidRPr="00B07F30" w:rsidRDefault="00D650D1" w:rsidP="00B07F30">
      <w:pPr>
        <w:pStyle w:val="Style46"/>
        <w:ind w:firstLine="720"/>
        <w:jc w:val="both"/>
        <w:rPr>
          <w:rStyle w:val="FontStyle282"/>
          <w:b w:val="0"/>
          <w:bCs w:val="0"/>
          <w:sz w:val="24"/>
          <w:szCs w:val="24"/>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sidR="00B07F30" w:rsidRPr="00B07F30">
        <w:rPr>
          <w:rStyle w:val="FontStyle282"/>
          <w:b w:val="0"/>
          <w:bCs w:val="0"/>
          <w:sz w:val="24"/>
          <w:szCs w:val="24"/>
          <w:lang w:eastAsia="en-US"/>
        </w:rPr>
        <w:t xml:space="preserve"> </w:t>
      </w:r>
      <w:r w:rsidR="00B07F30" w:rsidRPr="00D650D1">
        <w:rPr>
          <w:rStyle w:val="FontStyle282"/>
          <w:b w:val="0"/>
          <w:bCs w:val="0"/>
          <w:sz w:val="20"/>
          <w:szCs w:val="20"/>
          <w:lang w:eastAsia="en-US"/>
        </w:rPr>
        <w:t>При типовой скорости ветра 10 м/с инерционная область располагается в диапазоне (примерно) от 0, 2 Гц до 1 кГц</w:t>
      </w:r>
      <w:r w:rsidRPr="00D650D1">
        <w:rPr>
          <w:rStyle w:val="FontStyle282"/>
          <w:b w:val="0"/>
          <w:bCs w:val="0"/>
          <w:sz w:val="20"/>
          <w:szCs w:val="20"/>
          <w:lang w:eastAsia="en-US"/>
        </w:rPr>
        <w:t>.</w:t>
      </w:r>
    </w:p>
    <w:p w14:paraId="30E41FBE" w14:textId="77777777" w:rsidR="00B07F30" w:rsidRPr="00B07F30" w:rsidRDefault="00B07F30" w:rsidP="00B07F30">
      <w:pPr>
        <w:pStyle w:val="Style46"/>
        <w:ind w:firstLine="720"/>
        <w:jc w:val="both"/>
        <w:rPr>
          <w:rStyle w:val="FontStyle282"/>
          <w:b w:val="0"/>
          <w:bCs w:val="0"/>
          <w:sz w:val="24"/>
          <w:szCs w:val="24"/>
          <w:lang w:eastAsia="en-US"/>
        </w:rPr>
      </w:pPr>
    </w:p>
    <w:p w14:paraId="210D343B" w14:textId="728C0351" w:rsidR="00B07F30" w:rsidRPr="00B07F30" w:rsidRDefault="00B07F30" w:rsidP="002963C6">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3.27</w:t>
      </w:r>
      <w:r w:rsidR="002963C6">
        <w:rPr>
          <w:rStyle w:val="FontStyle282"/>
          <w:b w:val="0"/>
          <w:bCs w:val="0"/>
          <w:sz w:val="24"/>
          <w:szCs w:val="24"/>
          <w:lang w:eastAsia="en-US"/>
        </w:rPr>
        <w:t xml:space="preserve"> </w:t>
      </w:r>
      <w:r w:rsidRPr="002963C6">
        <w:rPr>
          <w:rStyle w:val="FontStyle282"/>
          <w:sz w:val="24"/>
          <w:szCs w:val="24"/>
          <w:lang w:eastAsia="en-US"/>
        </w:rPr>
        <w:t>предельное состояние</w:t>
      </w:r>
      <w:r w:rsidR="002963C6">
        <w:rPr>
          <w:rStyle w:val="FontStyle282"/>
          <w:b w:val="0"/>
          <w:bCs w:val="0"/>
          <w:sz w:val="24"/>
          <w:szCs w:val="24"/>
          <w:lang w:eastAsia="en-US"/>
        </w:rPr>
        <w:t xml:space="preserve"> (</w:t>
      </w:r>
      <w:proofErr w:type="spellStart"/>
      <w:r w:rsidR="002963C6" w:rsidRPr="002963C6">
        <w:rPr>
          <w:rStyle w:val="FontStyle282"/>
          <w:b w:val="0"/>
          <w:bCs w:val="0"/>
          <w:sz w:val="24"/>
          <w:szCs w:val="24"/>
          <w:lang w:eastAsia="en-US"/>
        </w:rPr>
        <w:t>limit</w:t>
      </w:r>
      <w:proofErr w:type="spellEnd"/>
      <w:r w:rsidR="002963C6" w:rsidRPr="002963C6">
        <w:rPr>
          <w:rStyle w:val="FontStyle282"/>
          <w:b w:val="0"/>
          <w:bCs w:val="0"/>
          <w:sz w:val="24"/>
          <w:szCs w:val="24"/>
          <w:lang w:eastAsia="en-US"/>
        </w:rPr>
        <w:t xml:space="preserve"> </w:t>
      </w:r>
      <w:proofErr w:type="spellStart"/>
      <w:r w:rsidR="002963C6" w:rsidRPr="002963C6">
        <w:rPr>
          <w:rStyle w:val="FontStyle282"/>
          <w:b w:val="0"/>
          <w:bCs w:val="0"/>
          <w:sz w:val="24"/>
          <w:szCs w:val="24"/>
          <w:lang w:eastAsia="en-US"/>
        </w:rPr>
        <w:t>state</w:t>
      </w:r>
      <w:proofErr w:type="spellEnd"/>
      <w:r w:rsidR="002963C6">
        <w:rPr>
          <w:rStyle w:val="FontStyle282"/>
          <w:b w:val="0"/>
          <w:bCs w:val="0"/>
          <w:sz w:val="24"/>
          <w:szCs w:val="24"/>
          <w:lang w:eastAsia="en-US"/>
        </w:rPr>
        <w:t>): С</w:t>
      </w:r>
      <w:r w:rsidRPr="00B07F30">
        <w:rPr>
          <w:rStyle w:val="FontStyle282"/>
          <w:b w:val="0"/>
          <w:bCs w:val="0"/>
          <w:sz w:val="24"/>
          <w:szCs w:val="24"/>
          <w:lang w:eastAsia="en-US"/>
        </w:rPr>
        <w:t>остояние конструкции и нагрузок, действующих на нее, превышение которых приводит к тому, что конструкция больше не удовлетворяет проектным требованиям</w:t>
      </w:r>
      <w:r w:rsidR="002963C6">
        <w:rPr>
          <w:rStyle w:val="FontStyle282"/>
          <w:b w:val="0"/>
          <w:bCs w:val="0"/>
          <w:sz w:val="24"/>
          <w:szCs w:val="24"/>
          <w:lang w:eastAsia="en-US"/>
        </w:rPr>
        <w:t>.</w:t>
      </w:r>
    </w:p>
    <w:p w14:paraId="129984B7" w14:textId="77777777" w:rsidR="00B07F30" w:rsidRPr="00B07F30" w:rsidRDefault="00B07F30" w:rsidP="00B07F30">
      <w:pPr>
        <w:pStyle w:val="Style46"/>
        <w:ind w:firstLine="720"/>
        <w:jc w:val="both"/>
        <w:rPr>
          <w:rStyle w:val="FontStyle282"/>
          <w:b w:val="0"/>
          <w:bCs w:val="0"/>
          <w:sz w:val="24"/>
          <w:szCs w:val="24"/>
          <w:lang w:eastAsia="en-US"/>
        </w:rPr>
      </w:pPr>
    </w:p>
    <w:p w14:paraId="26852CAF" w14:textId="6CCF3A50" w:rsidR="00B07F30" w:rsidRPr="00B07F30" w:rsidRDefault="002963C6" w:rsidP="00B07F30">
      <w:pPr>
        <w:pStyle w:val="Style46"/>
        <w:ind w:firstLine="720"/>
        <w:jc w:val="both"/>
        <w:rPr>
          <w:rStyle w:val="FontStyle282"/>
          <w:b w:val="0"/>
          <w:bCs w:val="0"/>
          <w:sz w:val="24"/>
          <w:szCs w:val="24"/>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sidRPr="00B07F30">
        <w:rPr>
          <w:rStyle w:val="FontStyle282"/>
          <w:b w:val="0"/>
          <w:bCs w:val="0"/>
          <w:sz w:val="24"/>
          <w:szCs w:val="24"/>
          <w:lang w:eastAsia="en-US"/>
        </w:rPr>
        <w:t xml:space="preserve"> </w:t>
      </w:r>
      <w:r w:rsidR="00B07F30" w:rsidRPr="002963C6">
        <w:rPr>
          <w:rStyle w:val="FontStyle282"/>
          <w:b w:val="0"/>
          <w:bCs w:val="0"/>
          <w:sz w:val="20"/>
          <w:szCs w:val="20"/>
          <w:lang w:eastAsia="en-US"/>
        </w:rPr>
        <w:t>Назначение проектных расчетов в соответствии (т.е. проектных требований по условиям предельного состояния) с ISO 2394 состоит в том, чтобы сохранить вероятность достигнутого предельного состояния ниже определенного значения, заранее назначенного для рассматриваемого вида конструкции</w:t>
      </w:r>
      <w:r w:rsidRPr="002963C6">
        <w:rPr>
          <w:rStyle w:val="FontStyle282"/>
          <w:b w:val="0"/>
          <w:bCs w:val="0"/>
          <w:sz w:val="20"/>
          <w:szCs w:val="20"/>
          <w:lang w:eastAsia="en-US"/>
        </w:rPr>
        <w:t>.</w:t>
      </w:r>
    </w:p>
    <w:p w14:paraId="5E1004FF" w14:textId="77777777" w:rsidR="00B07F30" w:rsidRPr="00B07F30" w:rsidRDefault="00B07F30" w:rsidP="00B07F30">
      <w:pPr>
        <w:pStyle w:val="Style46"/>
        <w:ind w:firstLine="720"/>
        <w:jc w:val="both"/>
        <w:rPr>
          <w:rStyle w:val="FontStyle282"/>
          <w:b w:val="0"/>
          <w:bCs w:val="0"/>
          <w:sz w:val="24"/>
          <w:szCs w:val="24"/>
          <w:lang w:eastAsia="en-US"/>
        </w:rPr>
      </w:pPr>
    </w:p>
    <w:p w14:paraId="1A76CC7D" w14:textId="7354E86D" w:rsidR="00B07F30" w:rsidRPr="00B07F30" w:rsidRDefault="00B07F30" w:rsidP="002963C6">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3.28</w:t>
      </w:r>
      <w:r w:rsidR="002963C6">
        <w:rPr>
          <w:rStyle w:val="FontStyle282"/>
          <w:b w:val="0"/>
          <w:bCs w:val="0"/>
          <w:sz w:val="24"/>
          <w:szCs w:val="24"/>
          <w:lang w:eastAsia="en-US"/>
        </w:rPr>
        <w:t xml:space="preserve"> </w:t>
      </w:r>
      <w:r w:rsidRPr="002963C6">
        <w:rPr>
          <w:rStyle w:val="FontStyle282"/>
          <w:sz w:val="24"/>
          <w:szCs w:val="24"/>
          <w:lang w:eastAsia="en-US"/>
        </w:rPr>
        <w:t>средняя скорость ветра</w:t>
      </w:r>
      <w:r w:rsidR="002963C6">
        <w:rPr>
          <w:rStyle w:val="FontStyle282"/>
          <w:b w:val="0"/>
          <w:bCs w:val="0"/>
          <w:sz w:val="24"/>
          <w:szCs w:val="24"/>
          <w:lang w:eastAsia="en-US"/>
        </w:rPr>
        <w:t xml:space="preserve"> (</w:t>
      </w:r>
      <w:proofErr w:type="spellStart"/>
      <w:r w:rsidR="002963C6" w:rsidRPr="002963C6">
        <w:rPr>
          <w:rStyle w:val="FontStyle282"/>
          <w:b w:val="0"/>
          <w:bCs w:val="0"/>
          <w:sz w:val="24"/>
          <w:szCs w:val="24"/>
          <w:lang w:eastAsia="en-US"/>
        </w:rPr>
        <w:t>mean</w:t>
      </w:r>
      <w:proofErr w:type="spellEnd"/>
      <w:r w:rsidR="002963C6" w:rsidRPr="002963C6">
        <w:rPr>
          <w:rStyle w:val="FontStyle282"/>
          <w:b w:val="0"/>
          <w:bCs w:val="0"/>
          <w:sz w:val="24"/>
          <w:szCs w:val="24"/>
          <w:lang w:eastAsia="en-US"/>
        </w:rPr>
        <w:t xml:space="preserve"> </w:t>
      </w:r>
      <w:proofErr w:type="spellStart"/>
      <w:r w:rsidR="002963C6" w:rsidRPr="002963C6">
        <w:rPr>
          <w:rStyle w:val="FontStyle282"/>
          <w:b w:val="0"/>
          <w:bCs w:val="0"/>
          <w:sz w:val="24"/>
          <w:szCs w:val="24"/>
          <w:lang w:eastAsia="en-US"/>
        </w:rPr>
        <w:t>wind</w:t>
      </w:r>
      <w:proofErr w:type="spellEnd"/>
      <w:r w:rsidR="002963C6" w:rsidRPr="002963C6">
        <w:rPr>
          <w:rStyle w:val="FontStyle282"/>
          <w:b w:val="0"/>
          <w:bCs w:val="0"/>
          <w:sz w:val="24"/>
          <w:szCs w:val="24"/>
          <w:lang w:eastAsia="en-US"/>
        </w:rPr>
        <w:t xml:space="preserve"> </w:t>
      </w:r>
      <w:proofErr w:type="spellStart"/>
      <w:r w:rsidR="002963C6" w:rsidRPr="002963C6">
        <w:rPr>
          <w:rStyle w:val="FontStyle282"/>
          <w:b w:val="0"/>
          <w:bCs w:val="0"/>
          <w:sz w:val="24"/>
          <w:szCs w:val="24"/>
          <w:lang w:eastAsia="en-US"/>
        </w:rPr>
        <w:t>speed</w:t>
      </w:r>
      <w:proofErr w:type="spellEnd"/>
      <w:r w:rsidR="002963C6">
        <w:rPr>
          <w:rStyle w:val="FontStyle282"/>
          <w:b w:val="0"/>
          <w:bCs w:val="0"/>
          <w:sz w:val="24"/>
          <w:szCs w:val="24"/>
          <w:lang w:eastAsia="en-US"/>
        </w:rPr>
        <w:t>): С</w:t>
      </w:r>
      <w:r w:rsidRPr="00B07F30">
        <w:rPr>
          <w:rStyle w:val="FontStyle282"/>
          <w:b w:val="0"/>
          <w:bCs w:val="0"/>
          <w:sz w:val="24"/>
          <w:szCs w:val="24"/>
          <w:lang w:eastAsia="en-US"/>
        </w:rPr>
        <w:t>реднее статистическое мгновенных значений скорости ветра, осредненных на заданном периоде времени, продолжительность которого может изменяться от нескольких секунд до нескольких и даже десятков лет</w:t>
      </w:r>
      <w:r w:rsidR="002963C6">
        <w:rPr>
          <w:rStyle w:val="FontStyle282"/>
          <w:b w:val="0"/>
          <w:bCs w:val="0"/>
          <w:sz w:val="24"/>
          <w:szCs w:val="24"/>
          <w:lang w:eastAsia="en-US"/>
        </w:rPr>
        <w:t>.</w:t>
      </w:r>
    </w:p>
    <w:p w14:paraId="0DB85422" w14:textId="6CED053C" w:rsidR="00B07F30" w:rsidRPr="00B07F30" w:rsidRDefault="00B07F30" w:rsidP="002963C6">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3.29</w:t>
      </w:r>
      <w:r w:rsidR="002963C6">
        <w:rPr>
          <w:rStyle w:val="FontStyle282"/>
          <w:b w:val="0"/>
          <w:bCs w:val="0"/>
          <w:sz w:val="24"/>
          <w:szCs w:val="24"/>
          <w:lang w:eastAsia="en-US"/>
        </w:rPr>
        <w:t xml:space="preserve"> </w:t>
      </w:r>
      <w:r w:rsidRPr="002963C6">
        <w:rPr>
          <w:rStyle w:val="FontStyle282"/>
          <w:sz w:val="24"/>
          <w:szCs w:val="24"/>
          <w:lang w:eastAsia="en-US"/>
        </w:rPr>
        <w:t>средняя ветроэнергетическая установка</w:t>
      </w:r>
      <w:r w:rsidR="002963C6">
        <w:rPr>
          <w:rStyle w:val="FontStyle282"/>
          <w:b w:val="0"/>
          <w:bCs w:val="0"/>
          <w:sz w:val="24"/>
          <w:szCs w:val="24"/>
          <w:lang w:eastAsia="en-US"/>
        </w:rPr>
        <w:t xml:space="preserve"> (</w:t>
      </w:r>
      <w:proofErr w:type="spellStart"/>
      <w:r w:rsidR="002963C6" w:rsidRPr="002963C6">
        <w:rPr>
          <w:rStyle w:val="FontStyle282"/>
          <w:b w:val="0"/>
          <w:bCs w:val="0"/>
          <w:sz w:val="24"/>
          <w:szCs w:val="24"/>
          <w:lang w:eastAsia="en-US"/>
        </w:rPr>
        <w:t>medium</w:t>
      </w:r>
      <w:proofErr w:type="spellEnd"/>
      <w:r w:rsidR="002963C6" w:rsidRPr="002963C6">
        <w:rPr>
          <w:rStyle w:val="FontStyle282"/>
          <w:b w:val="0"/>
          <w:bCs w:val="0"/>
          <w:sz w:val="24"/>
          <w:szCs w:val="24"/>
          <w:lang w:eastAsia="en-US"/>
        </w:rPr>
        <w:t xml:space="preserve"> </w:t>
      </w:r>
      <w:proofErr w:type="spellStart"/>
      <w:r w:rsidR="002963C6" w:rsidRPr="002963C6">
        <w:rPr>
          <w:rStyle w:val="FontStyle282"/>
          <w:b w:val="0"/>
          <w:bCs w:val="0"/>
          <w:sz w:val="24"/>
          <w:szCs w:val="24"/>
          <w:lang w:eastAsia="en-US"/>
        </w:rPr>
        <w:t>wind</w:t>
      </w:r>
      <w:proofErr w:type="spellEnd"/>
      <w:r w:rsidR="002963C6" w:rsidRPr="002963C6">
        <w:rPr>
          <w:rStyle w:val="FontStyle282"/>
          <w:b w:val="0"/>
          <w:bCs w:val="0"/>
          <w:sz w:val="24"/>
          <w:szCs w:val="24"/>
          <w:lang w:eastAsia="en-US"/>
        </w:rPr>
        <w:t xml:space="preserve"> </w:t>
      </w:r>
      <w:proofErr w:type="spellStart"/>
      <w:r w:rsidR="002963C6" w:rsidRPr="002963C6">
        <w:rPr>
          <w:rStyle w:val="FontStyle282"/>
          <w:b w:val="0"/>
          <w:bCs w:val="0"/>
          <w:sz w:val="24"/>
          <w:szCs w:val="24"/>
          <w:lang w:eastAsia="en-US"/>
        </w:rPr>
        <w:t>turbine</w:t>
      </w:r>
      <w:proofErr w:type="spellEnd"/>
      <w:r w:rsidR="002963C6">
        <w:rPr>
          <w:rStyle w:val="FontStyle282"/>
          <w:b w:val="0"/>
          <w:bCs w:val="0"/>
          <w:sz w:val="24"/>
          <w:szCs w:val="24"/>
          <w:lang w:eastAsia="en-US"/>
        </w:rPr>
        <w:t>): В</w:t>
      </w:r>
      <w:r w:rsidRPr="00B07F30">
        <w:rPr>
          <w:rStyle w:val="FontStyle282"/>
          <w:b w:val="0"/>
          <w:bCs w:val="0"/>
          <w:sz w:val="24"/>
          <w:szCs w:val="24"/>
          <w:lang w:eastAsia="en-US"/>
        </w:rPr>
        <w:t xml:space="preserve">етроэнергетическая установка с площадью размаха ротора или, в случае ВЭУ с воздуховодом или кожухом, большей из площадей входа и выхода воздуховода или </w:t>
      </w:r>
      <w:r w:rsidRPr="00B07F30">
        <w:rPr>
          <w:rStyle w:val="FontStyle282"/>
          <w:b w:val="0"/>
          <w:bCs w:val="0"/>
          <w:sz w:val="24"/>
          <w:szCs w:val="24"/>
          <w:lang w:eastAsia="en-US"/>
        </w:rPr>
        <w:lastRenderedPageBreak/>
        <w:t>кожуха, превышающей 200 м</w:t>
      </w:r>
      <w:r w:rsidRPr="00231251">
        <w:rPr>
          <w:rStyle w:val="FontStyle282"/>
          <w:b w:val="0"/>
          <w:bCs w:val="0"/>
          <w:sz w:val="24"/>
          <w:szCs w:val="24"/>
          <w:vertAlign w:val="superscript"/>
          <w:lang w:eastAsia="en-US"/>
        </w:rPr>
        <w:t>2</w:t>
      </w:r>
      <w:r w:rsidRPr="00B07F30">
        <w:rPr>
          <w:rStyle w:val="FontStyle282"/>
          <w:b w:val="0"/>
          <w:bCs w:val="0"/>
          <w:sz w:val="24"/>
          <w:szCs w:val="24"/>
          <w:lang w:eastAsia="en-US"/>
        </w:rPr>
        <w:t xml:space="preserve"> и меньшей или равной 1000 м</w:t>
      </w:r>
      <w:r w:rsidRPr="002963C6">
        <w:rPr>
          <w:rStyle w:val="FontStyle282"/>
          <w:b w:val="0"/>
          <w:bCs w:val="0"/>
          <w:sz w:val="24"/>
          <w:szCs w:val="24"/>
          <w:vertAlign w:val="superscript"/>
          <w:lang w:eastAsia="en-US"/>
        </w:rPr>
        <w:t>2</w:t>
      </w:r>
      <w:r w:rsidR="002963C6">
        <w:rPr>
          <w:rStyle w:val="FontStyle282"/>
          <w:b w:val="0"/>
          <w:bCs w:val="0"/>
          <w:sz w:val="24"/>
          <w:szCs w:val="24"/>
          <w:lang w:eastAsia="en-US"/>
        </w:rPr>
        <w:t>.</w:t>
      </w:r>
    </w:p>
    <w:p w14:paraId="7FD2C559" w14:textId="646246F4" w:rsidR="00B07F30" w:rsidRPr="00B07F30" w:rsidRDefault="00B07F30" w:rsidP="006D3781">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3.30</w:t>
      </w:r>
      <w:r w:rsidR="006D3781">
        <w:rPr>
          <w:rStyle w:val="FontStyle282"/>
          <w:b w:val="0"/>
          <w:bCs w:val="0"/>
          <w:sz w:val="24"/>
          <w:szCs w:val="24"/>
          <w:lang w:eastAsia="en-US"/>
        </w:rPr>
        <w:t xml:space="preserve"> </w:t>
      </w:r>
      <w:r w:rsidRPr="006D3781">
        <w:rPr>
          <w:rStyle w:val="FontStyle282"/>
          <w:sz w:val="24"/>
          <w:szCs w:val="24"/>
          <w:lang w:eastAsia="en-US"/>
        </w:rPr>
        <w:t>гондола</w:t>
      </w:r>
      <w:r w:rsidR="006D3781">
        <w:rPr>
          <w:rStyle w:val="FontStyle282"/>
          <w:b w:val="0"/>
          <w:bCs w:val="0"/>
          <w:sz w:val="24"/>
          <w:szCs w:val="24"/>
          <w:lang w:eastAsia="en-US"/>
        </w:rPr>
        <w:t xml:space="preserve"> (</w:t>
      </w:r>
      <w:proofErr w:type="spellStart"/>
      <w:r w:rsidR="006D3781" w:rsidRPr="006D3781">
        <w:rPr>
          <w:rStyle w:val="FontStyle282"/>
          <w:b w:val="0"/>
          <w:bCs w:val="0"/>
          <w:sz w:val="24"/>
          <w:szCs w:val="24"/>
          <w:lang w:eastAsia="en-US"/>
        </w:rPr>
        <w:t>nacelle</w:t>
      </w:r>
      <w:proofErr w:type="spellEnd"/>
      <w:r w:rsidR="006D3781">
        <w:rPr>
          <w:rStyle w:val="FontStyle282"/>
          <w:b w:val="0"/>
          <w:bCs w:val="0"/>
          <w:sz w:val="24"/>
          <w:szCs w:val="24"/>
          <w:lang w:eastAsia="en-US"/>
        </w:rPr>
        <w:t>): П</w:t>
      </w:r>
      <w:r w:rsidRPr="00B07F30">
        <w:rPr>
          <w:rStyle w:val="FontStyle282"/>
          <w:b w:val="0"/>
          <w:bCs w:val="0"/>
          <w:sz w:val="24"/>
          <w:szCs w:val="24"/>
          <w:lang w:eastAsia="en-US"/>
        </w:rPr>
        <w:t>омещение, расположенное на верху башни горизонтально-осевой ВЭУ, в котором находятся трансмиссия и другие элементы</w:t>
      </w:r>
      <w:r w:rsidR="006D3781">
        <w:rPr>
          <w:rStyle w:val="FontStyle282"/>
          <w:b w:val="0"/>
          <w:bCs w:val="0"/>
          <w:sz w:val="24"/>
          <w:szCs w:val="24"/>
          <w:lang w:eastAsia="en-US"/>
        </w:rPr>
        <w:t>.</w:t>
      </w:r>
    </w:p>
    <w:p w14:paraId="6661D24A" w14:textId="77AA4578" w:rsidR="00B07F30" w:rsidRPr="00B07F30" w:rsidRDefault="00B07F30" w:rsidP="006D3781">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3.31</w:t>
      </w:r>
      <w:r w:rsidR="006D3781">
        <w:rPr>
          <w:rStyle w:val="FontStyle282"/>
          <w:b w:val="0"/>
          <w:bCs w:val="0"/>
          <w:sz w:val="24"/>
          <w:szCs w:val="24"/>
          <w:lang w:eastAsia="en-US"/>
        </w:rPr>
        <w:t xml:space="preserve"> </w:t>
      </w:r>
      <w:r w:rsidRPr="006D3781">
        <w:rPr>
          <w:rStyle w:val="FontStyle282"/>
          <w:sz w:val="24"/>
          <w:szCs w:val="24"/>
          <w:lang w:eastAsia="en-US"/>
        </w:rPr>
        <w:t>точка подключения</w:t>
      </w:r>
      <w:r w:rsidR="006D3781">
        <w:rPr>
          <w:rStyle w:val="FontStyle282"/>
          <w:b w:val="0"/>
          <w:bCs w:val="0"/>
          <w:sz w:val="24"/>
          <w:szCs w:val="24"/>
          <w:lang w:eastAsia="en-US"/>
        </w:rPr>
        <w:t xml:space="preserve"> (</w:t>
      </w:r>
      <w:proofErr w:type="spellStart"/>
      <w:r w:rsidR="006D3781" w:rsidRPr="006D3781">
        <w:rPr>
          <w:rStyle w:val="FontStyle282"/>
          <w:b w:val="0"/>
          <w:bCs w:val="0"/>
          <w:sz w:val="24"/>
          <w:szCs w:val="24"/>
          <w:lang w:eastAsia="en-US"/>
        </w:rPr>
        <w:t>network</w:t>
      </w:r>
      <w:proofErr w:type="spellEnd"/>
      <w:r w:rsidR="006D3781" w:rsidRPr="006D3781">
        <w:rPr>
          <w:rStyle w:val="FontStyle282"/>
          <w:b w:val="0"/>
          <w:bCs w:val="0"/>
          <w:sz w:val="24"/>
          <w:szCs w:val="24"/>
          <w:lang w:eastAsia="en-US"/>
        </w:rPr>
        <w:t xml:space="preserve"> </w:t>
      </w:r>
      <w:proofErr w:type="spellStart"/>
      <w:r w:rsidR="006D3781" w:rsidRPr="006D3781">
        <w:rPr>
          <w:rStyle w:val="FontStyle282"/>
          <w:b w:val="0"/>
          <w:bCs w:val="0"/>
          <w:sz w:val="24"/>
          <w:szCs w:val="24"/>
          <w:lang w:eastAsia="en-US"/>
        </w:rPr>
        <w:t>connection</w:t>
      </w:r>
      <w:proofErr w:type="spellEnd"/>
      <w:r w:rsidR="006D3781" w:rsidRPr="006D3781">
        <w:rPr>
          <w:rStyle w:val="FontStyle282"/>
          <w:b w:val="0"/>
          <w:bCs w:val="0"/>
          <w:sz w:val="24"/>
          <w:szCs w:val="24"/>
          <w:lang w:eastAsia="en-US"/>
        </w:rPr>
        <w:t xml:space="preserve"> </w:t>
      </w:r>
      <w:proofErr w:type="spellStart"/>
      <w:r w:rsidR="006D3781" w:rsidRPr="006D3781">
        <w:rPr>
          <w:rStyle w:val="FontStyle282"/>
          <w:b w:val="0"/>
          <w:bCs w:val="0"/>
          <w:sz w:val="24"/>
          <w:szCs w:val="24"/>
          <w:lang w:eastAsia="en-US"/>
        </w:rPr>
        <w:t>point</w:t>
      </w:r>
      <w:proofErr w:type="spellEnd"/>
      <w:r w:rsidR="006D3781">
        <w:rPr>
          <w:rStyle w:val="FontStyle282"/>
          <w:b w:val="0"/>
          <w:bCs w:val="0"/>
          <w:sz w:val="24"/>
          <w:szCs w:val="24"/>
          <w:lang w:eastAsia="en-US"/>
        </w:rPr>
        <w:t xml:space="preserve">): </w:t>
      </w:r>
      <w:r w:rsidRPr="00B07F30">
        <w:rPr>
          <w:rStyle w:val="FontStyle282"/>
          <w:b w:val="0"/>
          <w:bCs w:val="0"/>
          <w:sz w:val="24"/>
          <w:szCs w:val="24"/>
          <w:lang w:eastAsia="en-US"/>
        </w:rPr>
        <w:t xml:space="preserve">(ВЭУ) кабельные муфты каждой отдельной ВЭУ, а для </w:t>
      </w:r>
      <w:proofErr w:type="spellStart"/>
      <w:r w:rsidRPr="00B07F30">
        <w:rPr>
          <w:rStyle w:val="FontStyle282"/>
          <w:b w:val="0"/>
          <w:bCs w:val="0"/>
          <w:sz w:val="24"/>
          <w:szCs w:val="24"/>
          <w:lang w:eastAsia="en-US"/>
        </w:rPr>
        <w:t>ветроэлектростанции</w:t>
      </w:r>
      <w:proofErr w:type="spellEnd"/>
      <w:r w:rsidRPr="00B07F30">
        <w:rPr>
          <w:rStyle w:val="FontStyle282"/>
          <w:b w:val="0"/>
          <w:bCs w:val="0"/>
          <w:sz w:val="24"/>
          <w:szCs w:val="24"/>
          <w:lang w:eastAsia="en-US"/>
        </w:rPr>
        <w:t xml:space="preserve"> – устройства, с помощью которых осуществляется соединение с шинами местной системы сбора мощности</w:t>
      </w:r>
      <w:r w:rsidR="006D3781">
        <w:rPr>
          <w:rStyle w:val="FontStyle282"/>
          <w:b w:val="0"/>
          <w:bCs w:val="0"/>
          <w:sz w:val="24"/>
          <w:szCs w:val="24"/>
          <w:lang w:eastAsia="en-US"/>
        </w:rPr>
        <w:t>.</w:t>
      </w:r>
    </w:p>
    <w:p w14:paraId="3FE956AB" w14:textId="35B36B9D" w:rsidR="00B07F30" w:rsidRPr="00B07F30" w:rsidRDefault="00B07F30" w:rsidP="00C040BB">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3.32</w:t>
      </w:r>
      <w:r w:rsidR="00C040BB">
        <w:rPr>
          <w:rStyle w:val="FontStyle282"/>
          <w:b w:val="0"/>
          <w:bCs w:val="0"/>
          <w:sz w:val="24"/>
          <w:szCs w:val="24"/>
          <w:lang w:eastAsia="en-US"/>
        </w:rPr>
        <w:t xml:space="preserve"> </w:t>
      </w:r>
      <w:r w:rsidRPr="00C040BB">
        <w:rPr>
          <w:rStyle w:val="FontStyle282"/>
          <w:sz w:val="24"/>
          <w:szCs w:val="24"/>
          <w:lang w:eastAsia="en-US"/>
        </w:rPr>
        <w:t>потеря сети</w:t>
      </w:r>
      <w:r w:rsidR="00C040BB">
        <w:rPr>
          <w:rStyle w:val="FontStyle282"/>
          <w:b w:val="0"/>
          <w:bCs w:val="0"/>
          <w:sz w:val="24"/>
          <w:szCs w:val="24"/>
          <w:lang w:eastAsia="en-US"/>
        </w:rPr>
        <w:t xml:space="preserve"> (</w:t>
      </w:r>
      <w:proofErr w:type="spellStart"/>
      <w:r w:rsidR="00C040BB" w:rsidRPr="00C040BB">
        <w:rPr>
          <w:rStyle w:val="FontStyle282"/>
          <w:b w:val="0"/>
          <w:bCs w:val="0"/>
          <w:sz w:val="24"/>
          <w:szCs w:val="24"/>
          <w:lang w:eastAsia="en-US"/>
        </w:rPr>
        <w:t>network</w:t>
      </w:r>
      <w:proofErr w:type="spellEnd"/>
      <w:r w:rsidR="00C040BB" w:rsidRPr="00C040BB">
        <w:rPr>
          <w:rStyle w:val="FontStyle282"/>
          <w:b w:val="0"/>
          <w:bCs w:val="0"/>
          <w:sz w:val="24"/>
          <w:szCs w:val="24"/>
          <w:lang w:eastAsia="en-US"/>
        </w:rPr>
        <w:t xml:space="preserve"> </w:t>
      </w:r>
      <w:proofErr w:type="spellStart"/>
      <w:r w:rsidR="00C040BB" w:rsidRPr="00C040BB">
        <w:rPr>
          <w:rStyle w:val="FontStyle282"/>
          <w:b w:val="0"/>
          <w:bCs w:val="0"/>
          <w:sz w:val="24"/>
          <w:szCs w:val="24"/>
          <w:lang w:eastAsia="en-US"/>
        </w:rPr>
        <w:t>loss</w:t>
      </w:r>
      <w:proofErr w:type="spellEnd"/>
      <w:r w:rsidR="00C040BB">
        <w:rPr>
          <w:rStyle w:val="FontStyle282"/>
          <w:b w:val="0"/>
          <w:bCs w:val="0"/>
          <w:sz w:val="24"/>
          <w:szCs w:val="24"/>
          <w:lang w:eastAsia="en-US"/>
        </w:rPr>
        <w:t>): О</w:t>
      </w:r>
      <w:r w:rsidRPr="00B07F30">
        <w:rPr>
          <w:rStyle w:val="FontStyle282"/>
          <w:b w:val="0"/>
          <w:bCs w:val="0"/>
          <w:sz w:val="24"/>
          <w:szCs w:val="24"/>
          <w:lang w:eastAsia="en-US"/>
        </w:rPr>
        <w:t>тсутствие соединения с сетью в течение периода, превышающего любое время задержки срабатывания в системе управления ВЭУ</w:t>
      </w:r>
      <w:r w:rsidR="00C040BB">
        <w:rPr>
          <w:rStyle w:val="FontStyle282"/>
          <w:b w:val="0"/>
          <w:bCs w:val="0"/>
          <w:sz w:val="24"/>
          <w:szCs w:val="24"/>
          <w:lang w:eastAsia="en-US"/>
        </w:rPr>
        <w:t>.</w:t>
      </w:r>
    </w:p>
    <w:p w14:paraId="22E46DB6" w14:textId="550AC846" w:rsidR="00B07F30" w:rsidRPr="00B07F30" w:rsidRDefault="00B07F30" w:rsidP="00521C9D">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3.33</w:t>
      </w:r>
      <w:r w:rsidR="00521C9D">
        <w:rPr>
          <w:rStyle w:val="FontStyle282"/>
          <w:b w:val="0"/>
          <w:bCs w:val="0"/>
          <w:sz w:val="24"/>
          <w:szCs w:val="24"/>
          <w:lang w:eastAsia="en-US"/>
        </w:rPr>
        <w:t xml:space="preserve"> </w:t>
      </w:r>
      <w:r w:rsidRPr="00521C9D">
        <w:rPr>
          <w:rStyle w:val="FontStyle282"/>
          <w:sz w:val="24"/>
          <w:szCs w:val="24"/>
          <w:lang w:eastAsia="en-US"/>
        </w:rPr>
        <w:t>нормальное выключение</w:t>
      </w:r>
      <w:r w:rsidR="00521C9D">
        <w:rPr>
          <w:rStyle w:val="FontStyle282"/>
          <w:b w:val="0"/>
          <w:bCs w:val="0"/>
          <w:sz w:val="24"/>
          <w:szCs w:val="24"/>
          <w:lang w:eastAsia="en-US"/>
        </w:rPr>
        <w:t xml:space="preserve"> (</w:t>
      </w:r>
      <w:proofErr w:type="spellStart"/>
      <w:r w:rsidR="00521C9D" w:rsidRPr="00521C9D">
        <w:rPr>
          <w:rStyle w:val="FontStyle282"/>
          <w:b w:val="0"/>
          <w:bCs w:val="0"/>
          <w:sz w:val="24"/>
          <w:szCs w:val="24"/>
          <w:lang w:eastAsia="en-US"/>
        </w:rPr>
        <w:t>normal</w:t>
      </w:r>
      <w:proofErr w:type="spellEnd"/>
      <w:r w:rsidR="00521C9D" w:rsidRPr="00521C9D">
        <w:rPr>
          <w:rStyle w:val="FontStyle282"/>
          <w:b w:val="0"/>
          <w:bCs w:val="0"/>
          <w:sz w:val="24"/>
          <w:szCs w:val="24"/>
          <w:lang w:eastAsia="en-US"/>
        </w:rPr>
        <w:t xml:space="preserve"> </w:t>
      </w:r>
      <w:proofErr w:type="spellStart"/>
      <w:r w:rsidR="00521C9D" w:rsidRPr="00521C9D">
        <w:rPr>
          <w:rStyle w:val="FontStyle282"/>
          <w:b w:val="0"/>
          <w:bCs w:val="0"/>
          <w:sz w:val="24"/>
          <w:szCs w:val="24"/>
          <w:lang w:eastAsia="en-US"/>
        </w:rPr>
        <w:t>shutdown</w:t>
      </w:r>
      <w:proofErr w:type="spellEnd"/>
      <w:r w:rsidR="00521C9D">
        <w:rPr>
          <w:rStyle w:val="FontStyle282"/>
          <w:b w:val="0"/>
          <w:bCs w:val="0"/>
          <w:sz w:val="24"/>
          <w:szCs w:val="24"/>
          <w:lang w:eastAsia="en-US"/>
        </w:rPr>
        <w:t xml:space="preserve">): </w:t>
      </w:r>
      <w:r w:rsidRPr="00B07F30">
        <w:rPr>
          <w:rStyle w:val="FontStyle282"/>
          <w:b w:val="0"/>
          <w:bCs w:val="0"/>
          <w:sz w:val="24"/>
          <w:szCs w:val="24"/>
          <w:lang w:eastAsia="en-US"/>
        </w:rPr>
        <w:t>(ВЭУ) выключение, при котором все его этапы находятся под контролем системы управления</w:t>
      </w:r>
      <w:r w:rsidR="00521C9D">
        <w:rPr>
          <w:rStyle w:val="FontStyle282"/>
          <w:b w:val="0"/>
          <w:bCs w:val="0"/>
          <w:sz w:val="24"/>
          <w:szCs w:val="24"/>
          <w:lang w:eastAsia="en-US"/>
        </w:rPr>
        <w:t>.</w:t>
      </w:r>
    </w:p>
    <w:p w14:paraId="6617560C" w14:textId="18C14EB5" w:rsidR="00B07F30" w:rsidRPr="00B07F30" w:rsidRDefault="00B07F30" w:rsidP="00521C9D">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3.34</w:t>
      </w:r>
      <w:r w:rsidR="00521C9D">
        <w:rPr>
          <w:rStyle w:val="FontStyle282"/>
          <w:b w:val="0"/>
          <w:bCs w:val="0"/>
          <w:sz w:val="24"/>
          <w:szCs w:val="24"/>
          <w:lang w:eastAsia="en-US"/>
        </w:rPr>
        <w:t xml:space="preserve"> </w:t>
      </w:r>
      <w:r w:rsidRPr="00521C9D">
        <w:rPr>
          <w:rStyle w:val="FontStyle282"/>
          <w:sz w:val="24"/>
          <w:szCs w:val="24"/>
          <w:lang w:eastAsia="en-US"/>
        </w:rPr>
        <w:t>эксплуатационные пределы</w:t>
      </w:r>
      <w:r w:rsidR="00521C9D">
        <w:rPr>
          <w:rStyle w:val="FontStyle282"/>
          <w:b w:val="0"/>
          <w:bCs w:val="0"/>
          <w:sz w:val="24"/>
          <w:szCs w:val="24"/>
          <w:lang w:eastAsia="en-US"/>
        </w:rPr>
        <w:t xml:space="preserve"> (</w:t>
      </w:r>
      <w:proofErr w:type="spellStart"/>
      <w:r w:rsidR="00521C9D" w:rsidRPr="00521C9D">
        <w:rPr>
          <w:rStyle w:val="FontStyle282"/>
          <w:b w:val="0"/>
          <w:bCs w:val="0"/>
          <w:sz w:val="24"/>
          <w:szCs w:val="24"/>
          <w:lang w:eastAsia="en-US"/>
        </w:rPr>
        <w:t>operating</w:t>
      </w:r>
      <w:proofErr w:type="spellEnd"/>
      <w:r w:rsidR="00521C9D" w:rsidRPr="00521C9D">
        <w:rPr>
          <w:rStyle w:val="FontStyle282"/>
          <w:b w:val="0"/>
          <w:bCs w:val="0"/>
          <w:sz w:val="24"/>
          <w:szCs w:val="24"/>
          <w:lang w:eastAsia="en-US"/>
        </w:rPr>
        <w:t xml:space="preserve"> </w:t>
      </w:r>
      <w:proofErr w:type="spellStart"/>
      <w:r w:rsidR="00521C9D" w:rsidRPr="00521C9D">
        <w:rPr>
          <w:rStyle w:val="FontStyle282"/>
          <w:b w:val="0"/>
          <w:bCs w:val="0"/>
          <w:sz w:val="24"/>
          <w:szCs w:val="24"/>
          <w:lang w:eastAsia="en-US"/>
        </w:rPr>
        <w:t>limits</w:t>
      </w:r>
      <w:proofErr w:type="spellEnd"/>
      <w:r w:rsidR="00521C9D">
        <w:rPr>
          <w:rStyle w:val="FontStyle282"/>
          <w:b w:val="0"/>
          <w:bCs w:val="0"/>
          <w:sz w:val="24"/>
          <w:szCs w:val="24"/>
          <w:lang w:eastAsia="en-US"/>
        </w:rPr>
        <w:t>): Н</w:t>
      </w:r>
      <w:r w:rsidRPr="00B07F30">
        <w:rPr>
          <w:rStyle w:val="FontStyle282"/>
          <w:b w:val="0"/>
          <w:bCs w:val="0"/>
          <w:sz w:val="24"/>
          <w:szCs w:val="24"/>
          <w:lang w:eastAsia="en-US"/>
        </w:rPr>
        <w:t>абор условий, определяемых проектировщиком ВЭУ, которые регулируют работу системы управления</w:t>
      </w:r>
      <w:r w:rsidR="00521C9D">
        <w:rPr>
          <w:rStyle w:val="FontStyle282"/>
          <w:b w:val="0"/>
          <w:bCs w:val="0"/>
          <w:sz w:val="24"/>
          <w:szCs w:val="24"/>
          <w:lang w:eastAsia="en-US"/>
        </w:rPr>
        <w:t>.</w:t>
      </w:r>
    </w:p>
    <w:p w14:paraId="08FE9A07" w14:textId="5323BB45" w:rsidR="00B07F30" w:rsidRPr="00B07F30" w:rsidRDefault="00B07F30" w:rsidP="00593365">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3.35</w:t>
      </w:r>
      <w:r w:rsidR="00593365">
        <w:rPr>
          <w:rStyle w:val="FontStyle282"/>
          <w:b w:val="0"/>
          <w:bCs w:val="0"/>
          <w:sz w:val="24"/>
          <w:szCs w:val="24"/>
          <w:lang w:eastAsia="en-US"/>
        </w:rPr>
        <w:t xml:space="preserve"> </w:t>
      </w:r>
      <w:r w:rsidRPr="00593365">
        <w:rPr>
          <w:rStyle w:val="FontStyle282"/>
          <w:sz w:val="24"/>
          <w:szCs w:val="24"/>
          <w:lang w:eastAsia="en-US"/>
        </w:rPr>
        <w:t>запаркованная ВЭУ</w:t>
      </w:r>
      <w:r w:rsidR="00593365">
        <w:rPr>
          <w:rStyle w:val="FontStyle282"/>
          <w:b w:val="0"/>
          <w:bCs w:val="0"/>
          <w:sz w:val="24"/>
          <w:szCs w:val="24"/>
          <w:lang w:eastAsia="en-US"/>
        </w:rPr>
        <w:t xml:space="preserve"> (</w:t>
      </w:r>
      <w:proofErr w:type="spellStart"/>
      <w:r w:rsidR="00593365" w:rsidRPr="00593365">
        <w:rPr>
          <w:rStyle w:val="FontStyle282"/>
          <w:b w:val="0"/>
          <w:bCs w:val="0"/>
          <w:sz w:val="24"/>
          <w:szCs w:val="24"/>
          <w:lang w:eastAsia="en-US"/>
        </w:rPr>
        <w:t>parked</w:t>
      </w:r>
      <w:proofErr w:type="spellEnd"/>
      <w:r w:rsidR="00593365" w:rsidRPr="00593365">
        <w:rPr>
          <w:rStyle w:val="FontStyle282"/>
          <w:b w:val="0"/>
          <w:bCs w:val="0"/>
          <w:sz w:val="24"/>
          <w:szCs w:val="24"/>
          <w:lang w:eastAsia="en-US"/>
        </w:rPr>
        <w:t xml:space="preserve"> </w:t>
      </w:r>
      <w:proofErr w:type="spellStart"/>
      <w:r w:rsidR="00593365" w:rsidRPr="00593365">
        <w:rPr>
          <w:rStyle w:val="FontStyle282"/>
          <w:b w:val="0"/>
          <w:bCs w:val="0"/>
          <w:sz w:val="24"/>
          <w:szCs w:val="24"/>
          <w:lang w:eastAsia="en-US"/>
        </w:rPr>
        <w:t>wind</w:t>
      </w:r>
      <w:proofErr w:type="spellEnd"/>
      <w:r w:rsidR="00593365" w:rsidRPr="00593365">
        <w:rPr>
          <w:rStyle w:val="FontStyle282"/>
          <w:b w:val="0"/>
          <w:bCs w:val="0"/>
          <w:sz w:val="24"/>
          <w:szCs w:val="24"/>
          <w:lang w:eastAsia="en-US"/>
        </w:rPr>
        <w:t xml:space="preserve"> </w:t>
      </w:r>
      <w:proofErr w:type="spellStart"/>
      <w:r w:rsidR="00593365" w:rsidRPr="00593365">
        <w:rPr>
          <w:rStyle w:val="FontStyle282"/>
          <w:b w:val="0"/>
          <w:bCs w:val="0"/>
          <w:sz w:val="24"/>
          <w:szCs w:val="24"/>
          <w:lang w:eastAsia="en-US"/>
        </w:rPr>
        <w:t>turbine</w:t>
      </w:r>
      <w:proofErr w:type="spellEnd"/>
      <w:r w:rsidR="00593365">
        <w:rPr>
          <w:rStyle w:val="FontStyle282"/>
          <w:b w:val="0"/>
          <w:bCs w:val="0"/>
          <w:sz w:val="24"/>
          <w:szCs w:val="24"/>
          <w:lang w:eastAsia="en-US"/>
        </w:rPr>
        <w:t>): С</w:t>
      </w:r>
      <w:r w:rsidRPr="00B07F30">
        <w:rPr>
          <w:rStyle w:val="FontStyle282"/>
          <w:b w:val="0"/>
          <w:bCs w:val="0"/>
          <w:sz w:val="24"/>
          <w:szCs w:val="24"/>
          <w:lang w:eastAsia="en-US"/>
        </w:rPr>
        <w:t>остояние ВЭУ, при котором ее ВА не вращается либо совершает холостой ход (зависит от конструкции ВЭУ)</w:t>
      </w:r>
      <w:r w:rsidR="00593365">
        <w:rPr>
          <w:rStyle w:val="FontStyle282"/>
          <w:b w:val="0"/>
          <w:bCs w:val="0"/>
          <w:sz w:val="24"/>
          <w:szCs w:val="24"/>
          <w:lang w:eastAsia="en-US"/>
        </w:rPr>
        <w:t>.</w:t>
      </w:r>
    </w:p>
    <w:p w14:paraId="5D9FB137" w14:textId="481FBE2D" w:rsidR="00B07F30" w:rsidRPr="00B07F30" w:rsidRDefault="00B07F30" w:rsidP="00210486">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3.36</w:t>
      </w:r>
      <w:r w:rsidR="00210486">
        <w:rPr>
          <w:rStyle w:val="FontStyle282"/>
          <w:b w:val="0"/>
          <w:bCs w:val="0"/>
          <w:sz w:val="24"/>
          <w:szCs w:val="24"/>
          <w:lang w:eastAsia="en-US"/>
        </w:rPr>
        <w:t xml:space="preserve"> </w:t>
      </w:r>
      <w:r w:rsidRPr="00210486">
        <w:rPr>
          <w:rStyle w:val="FontStyle282"/>
          <w:sz w:val="24"/>
          <w:szCs w:val="24"/>
          <w:lang w:eastAsia="en-US"/>
        </w:rPr>
        <w:t>уровень эффективности</w:t>
      </w:r>
      <w:r w:rsidR="00210486" w:rsidRPr="00210486">
        <w:rPr>
          <w:rStyle w:val="FontStyle282"/>
          <w:sz w:val="24"/>
          <w:szCs w:val="24"/>
          <w:lang w:eastAsia="en-US"/>
        </w:rPr>
        <w:t>;</w:t>
      </w:r>
      <w:r w:rsidRPr="00B07F30">
        <w:rPr>
          <w:rStyle w:val="FontStyle282"/>
          <w:b w:val="0"/>
          <w:bCs w:val="0"/>
          <w:sz w:val="24"/>
          <w:szCs w:val="24"/>
          <w:lang w:eastAsia="en-US"/>
        </w:rPr>
        <w:t xml:space="preserve"> УЭ</w:t>
      </w:r>
      <w:r w:rsidR="00210486">
        <w:rPr>
          <w:rStyle w:val="FontStyle282"/>
          <w:b w:val="0"/>
          <w:bCs w:val="0"/>
          <w:sz w:val="24"/>
          <w:szCs w:val="24"/>
          <w:lang w:eastAsia="en-US"/>
        </w:rPr>
        <w:t xml:space="preserve"> (</w:t>
      </w:r>
      <w:proofErr w:type="spellStart"/>
      <w:r w:rsidR="00210486" w:rsidRPr="00210486">
        <w:rPr>
          <w:rStyle w:val="FontStyle282"/>
          <w:b w:val="0"/>
          <w:bCs w:val="0"/>
          <w:sz w:val="24"/>
          <w:szCs w:val="24"/>
          <w:lang w:eastAsia="en-US"/>
        </w:rPr>
        <w:t>performance</w:t>
      </w:r>
      <w:proofErr w:type="spellEnd"/>
      <w:r w:rsidR="00210486" w:rsidRPr="00210486">
        <w:rPr>
          <w:rStyle w:val="FontStyle282"/>
          <w:b w:val="0"/>
          <w:bCs w:val="0"/>
          <w:sz w:val="24"/>
          <w:szCs w:val="24"/>
          <w:lang w:eastAsia="en-US"/>
        </w:rPr>
        <w:t xml:space="preserve"> </w:t>
      </w:r>
      <w:proofErr w:type="spellStart"/>
      <w:r w:rsidR="00210486" w:rsidRPr="00210486">
        <w:rPr>
          <w:rStyle w:val="FontStyle282"/>
          <w:b w:val="0"/>
          <w:bCs w:val="0"/>
          <w:sz w:val="24"/>
          <w:szCs w:val="24"/>
          <w:lang w:eastAsia="en-US"/>
        </w:rPr>
        <w:t>level</w:t>
      </w:r>
      <w:proofErr w:type="spellEnd"/>
      <w:r w:rsidR="00210486">
        <w:rPr>
          <w:rStyle w:val="FontStyle282"/>
          <w:b w:val="0"/>
          <w:bCs w:val="0"/>
          <w:sz w:val="24"/>
          <w:szCs w:val="24"/>
          <w:lang w:eastAsia="en-US"/>
        </w:rPr>
        <w:t xml:space="preserve">; </w:t>
      </w:r>
      <w:r w:rsidR="00210486">
        <w:rPr>
          <w:rStyle w:val="FontStyle282"/>
          <w:b w:val="0"/>
          <w:bCs w:val="0"/>
          <w:sz w:val="24"/>
          <w:szCs w:val="24"/>
          <w:lang w:val="en-US" w:eastAsia="en-US"/>
        </w:rPr>
        <w:t>PL</w:t>
      </w:r>
      <w:r w:rsidR="00210486">
        <w:rPr>
          <w:rStyle w:val="FontStyle282"/>
          <w:b w:val="0"/>
          <w:bCs w:val="0"/>
          <w:sz w:val="24"/>
          <w:szCs w:val="24"/>
          <w:lang w:eastAsia="en-US"/>
        </w:rPr>
        <w:t>): Д</w:t>
      </w:r>
      <w:r w:rsidRPr="00B07F30">
        <w:rPr>
          <w:rStyle w:val="FontStyle282"/>
          <w:b w:val="0"/>
          <w:bCs w:val="0"/>
          <w:sz w:val="24"/>
          <w:szCs w:val="24"/>
          <w:lang w:eastAsia="en-US"/>
        </w:rPr>
        <w:t>искретный уровень, используемый для определения способности связанных с безопасностью частей систем управления выполнять функцию безопасности в прогнозируемых условиях</w:t>
      </w:r>
      <w:r w:rsidR="00210486">
        <w:rPr>
          <w:rStyle w:val="FontStyle282"/>
          <w:b w:val="0"/>
          <w:bCs w:val="0"/>
          <w:sz w:val="24"/>
          <w:szCs w:val="24"/>
          <w:lang w:eastAsia="en-US"/>
        </w:rPr>
        <w:t>.</w:t>
      </w:r>
    </w:p>
    <w:p w14:paraId="2A2A95D4" w14:textId="19E5A11D" w:rsidR="00B07F30" w:rsidRPr="00B07F30" w:rsidRDefault="00B07F30" w:rsidP="005D407E">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3.37</w:t>
      </w:r>
      <w:r w:rsidR="005D407E">
        <w:rPr>
          <w:rStyle w:val="FontStyle282"/>
          <w:b w:val="0"/>
          <w:bCs w:val="0"/>
          <w:sz w:val="24"/>
          <w:szCs w:val="24"/>
          <w:lang w:eastAsia="en-US"/>
        </w:rPr>
        <w:t xml:space="preserve"> </w:t>
      </w:r>
      <w:r w:rsidRPr="00C36811">
        <w:rPr>
          <w:rStyle w:val="FontStyle282"/>
          <w:sz w:val="24"/>
          <w:szCs w:val="24"/>
          <w:lang w:eastAsia="en-US"/>
        </w:rPr>
        <w:t>система сбора мощности</w:t>
      </w:r>
      <w:r w:rsidR="005D407E">
        <w:rPr>
          <w:rStyle w:val="FontStyle282"/>
          <w:b w:val="0"/>
          <w:bCs w:val="0"/>
          <w:sz w:val="24"/>
          <w:szCs w:val="24"/>
          <w:lang w:eastAsia="en-US"/>
        </w:rPr>
        <w:t xml:space="preserve"> (</w:t>
      </w:r>
      <w:proofErr w:type="spellStart"/>
      <w:r w:rsidR="00C36811" w:rsidRPr="00C36811">
        <w:rPr>
          <w:rStyle w:val="FontStyle282"/>
          <w:b w:val="0"/>
          <w:bCs w:val="0"/>
          <w:sz w:val="24"/>
          <w:szCs w:val="24"/>
          <w:lang w:eastAsia="en-US"/>
        </w:rPr>
        <w:t>power</w:t>
      </w:r>
      <w:proofErr w:type="spellEnd"/>
      <w:r w:rsidR="00C36811" w:rsidRPr="00C36811">
        <w:rPr>
          <w:rStyle w:val="FontStyle282"/>
          <w:b w:val="0"/>
          <w:bCs w:val="0"/>
          <w:sz w:val="24"/>
          <w:szCs w:val="24"/>
          <w:lang w:eastAsia="en-US"/>
        </w:rPr>
        <w:t xml:space="preserve"> </w:t>
      </w:r>
      <w:proofErr w:type="spellStart"/>
      <w:r w:rsidR="00C36811" w:rsidRPr="00C36811">
        <w:rPr>
          <w:rStyle w:val="FontStyle282"/>
          <w:b w:val="0"/>
          <w:bCs w:val="0"/>
          <w:sz w:val="24"/>
          <w:szCs w:val="24"/>
          <w:lang w:eastAsia="en-US"/>
        </w:rPr>
        <w:t>collection</w:t>
      </w:r>
      <w:proofErr w:type="spellEnd"/>
      <w:r w:rsidR="00C36811" w:rsidRPr="00C36811">
        <w:rPr>
          <w:rStyle w:val="FontStyle282"/>
          <w:b w:val="0"/>
          <w:bCs w:val="0"/>
          <w:sz w:val="24"/>
          <w:szCs w:val="24"/>
          <w:lang w:eastAsia="en-US"/>
        </w:rPr>
        <w:t xml:space="preserve"> </w:t>
      </w:r>
      <w:proofErr w:type="spellStart"/>
      <w:r w:rsidR="00C36811" w:rsidRPr="00C36811">
        <w:rPr>
          <w:rStyle w:val="FontStyle282"/>
          <w:b w:val="0"/>
          <w:bCs w:val="0"/>
          <w:sz w:val="24"/>
          <w:szCs w:val="24"/>
          <w:lang w:eastAsia="en-US"/>
        </w:rPr>
        <w:t>system</w:t>
      </w:r>
      <w:proofErr w:type="spellEnd"/>
      <w:r w:rsidR="005D407E">
        <w:rPr>
          <w:rStyle w:val="FontStyle282"/>
          <w:b w:val="0"/>
          <w:bCs w:val="0"/>
          <w:sz w:val="24"/>
          <w:szCs w:val="24"/>
          <w:lang w:eastAsia="en-US"/>
        </w:rPr>
        <w:t xml:space="preserve">): </w:t>
      </w:r>
      <w:r w:rsidRPr="00B07F30">
        <w:rPr>
          <w:rStyle w:val="FontStyle282"/>
          <w:b w:val="0"/>
          <w:bCs w:val="0"/>
          <w:sz w:val="24"/>
          <w:szCs w:val="24"/>
          <w:lang w:eastAsia="en-US"/>
        </w:rPr>
        <w:t>(ВЭУ) электрическая система, которая предназначена для приема выработанной электроэнергии от одной или более ВЭУ</w:t>
      </w:r>
      <w:r w:rsidR="005D407E">
        <w:rPr>
          <w:rStyle w:val="FontStyle282"/>
          <w:b w:val="0"/>
          <w:bCs w:val="0"/>
          <w:sz w:val="24"/>
          <w:szCs w:val="24"/>
          <w:lang w:eastAsia="en-US"/>
        </w:rPr>
        <w:t>.</w:t>
      </w:r>
    </w:p>
    <w:p w14:paraId="3EC2A4F5" w14:textId="77777777" w:rsidR="00B07F30" w:rsidRPr="00B07F30" w:rsidRDefault="00B07F30" w:rsidP="00B07F30">
      <w:pPr>
        <w:pStyle w:val="Style46"/>
        <w:ind w:firstLine="720"/>
        <w:jc w:val="both"/>
        <w:rPr>
          <w:rStyle w:val="FontStyle282"/>
          <w:b w:val="0"/>
          <w:bCs w:val="0"/>
          <w:sz w:val="24"/>
          <w:szCs w:val="24"/>
          <w:lang w:eastAsia="en-US"/>
        </w:rPr>
      </w:pPr>
    </w:p>
    <w:p w14:paraId="4C3F14A8" w14:textId="48E67E2A" w:rsidR="00B07F30" w:rsidRPr="00B07F30" w:rsidRDefault="00BA75C5" w:rsidP="00B07F30">
      <w:pPr>
        <w:pStyle w:val="Style46"/>
        <w:ind w:firstLine="720"/>
        <w:jc w:val="both"/>
        <w:rPr>
          <w:rStyle w:val="FontStyle282"/>
          <w:b w:val="0"/>
          <w:bCs w:val="0"/>
          <w:sz w:val="24"/>
          <w:szCs w:val="24"/>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sidR="00B07F30" w:rsidRPr="00B07F30">
        <w:rPr>
          <w:rStyle w:val="FontStyle282"/>
          <w:b w:val="0"/>
          <w:bCs w:val="0"/>
          <w:sz w:val="24"/>
          <w:szCs w:val="24"/>
          <w:lang w:eastAsia="en-US"/>
        </w:rPr>
        <w:t xml:space="preserve"> </w:t>
      </w:r>
      <w:r w:rsidR="00B07F30" w:rsidRPr="00BA75C5">
        <w:rPr>
          <w:rStyle w:val="FontStyle282"/>
          <w:b w:val="0"/>
          <w:bCs w:val="0"/>
          <w:sz w:val="20"/>
          <w:szCs w:val="20"/>
          <w:lang w:eastAsia="en-US"/>
        </w:rPr>
        <w:t>Она включает в себя все электрическое оборудование, расположенное между клеммами ВЭУ и точкой подключения к сети.</w:t>
      </w:r>
    </w:p>
    <w:p w14:paraId="2B086014" w14:textId="77777777" w:rsidR="00B07F30" w:rsidRPr="00B07F30" w:rsidRDefault="00B07F30" w:rsidP="00B07F30">
      <w:pPr>
        <w:pStyle w:val="Style46"/>
        <w:ind w:firstLine="720"/>
        <w:jc w:val="both"/>
        <w:rPr>
          <w:rStyle w:val="FontStyle282"/>
          <w:b w:val="0"/>
          <w:bCs w:val="0"/>
          <w:sz w:val="24"/>
          <w:szCs w:val="24"/>
          <w:lang w:eastAsia="en-US"/>
        </w:rPr>
      </w:pPr>
    </w:p>
    <w:p w14:paraId="76FE9356" w14:textId="7C073520" w:rsidR="00B07F30" w:rsidRPr="00B07F30" w:rsidRDefault="00B07F30" w:rsidP="00BA75C5">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3.38</w:t>
      </w:r>
      <w:r w:rsidR="00BA75C5">
        <w:rPr>
          <w:rStyle w:val="FontStyle282"/>
          <w:b w:val="0"/>
          <w:bCs w:val="0"/>
          <w:sz w:val="24"/>
          <w:szCs w:val="24"/>
          <w:lang w:eastAsia="en-US"/>
        </w:rPr>
        <w:t xml:space="preserve"> </w:t>
      </w:r>
      <w:r w:rsidRPr="00BA75C5">
        <w:rPr>
          <w:rStyle w:val="FontStyle282"/>
          <w:sz w:val="24"/>
          <w:szCs w:val="24"/>
          <w:lang w:eastAsia="en-US"/>
        </w:rPr>
        <w:t>вырабатываемая мощность</w:t>
      </w:r>
      <w:r w:rsidR="00BA75C5">
        <w:rPr>
          <w:rStyle w:val="FontStyle282"/>
          <w:b w:val="0"/>
          <w:bCs w:val="0"/>
          <w:sz w:val="24"/>
          <w:szCs w:val="24"/>
          <w:lang w:eastAsia="en-US"/>
        </w:rPr>
        <w:t xml:space="preserve"> (</w:t>
      </w:r>
      <w:proofErr w:type="spellStart"/>
      <w:r w:rsidR="00BA75C5" w:rsidRPr="00BA75C5">
        <w:rPr>
          <w:rStyle w:val="FontStyle282"/>
          <w:b w:val="0"/>
          <w:bCs w:val="0"/>
          <w:sz w:val="24"/>
          <w:szCs w:val="24"/>
          <w:lang w:eastAsia="en-US"/>
        </w:rPr>
        <w:t>power</w:t>
      </w:r>
      <w:proofErr w:type="spellEnd"/>
      <w:r w:rsidR="00BA75C5" w:rsidRPr="00BA75C5">
        <w:rPr>
          <w:rStyle w:val="FontStyle282"/>
          <w:b w:val="0"/>
          <w:bCs w:val="0"/>
          <w:sz w:val="24"/>
          <w:szCs w:val="24"/>
          <w:lang w:eastAsia="en-US"/>
        </w:rPr>
        <w:t xml:space="preserve"> </w:t>
      </w:r>
      <w:proofErr w:type="spellStart"/>
      <w:r w:rsidR="00BA75C5" w:rsidRPr="00BA75C5">
        <w:rPr>
          <w:rStyle w:val="FontStyle282"/>
          <w:b w:val="0"/>
          <w:bCs w:val="0"/>
          <w:sz w:val="24"/>
          <w:szCs w:val="24"/>
          <w:lang w:eastAsia="en-US"/>
        </w:rPr>
        <w:t>output</w:t>
      </w:r>
      <w:proofErr w:type="spellEnd"/>
      <w:r w:rsidR="00BA75C5">
        <w:rPr>
          <w:rStyle w:val="FontStyle282"/>
          <w:b w:val="0"/>
          <w:bCs w:val="0"/>
          <w:sz w:val="24"/>
          <w:szCs w:val="24"/>
          <w:lang w:eastAsia="en-US"/>
        </w:rPr>
        <w:t>): М</w:t>
      </w:r>
      <w:r w:rsidRPr="00B07F30">
        <w:rPr>
          <w:rStyle w:val="FontStyle282"/>
          <w:b w:val="0"/>
          <w:bCs w:val="0"/>
          <w:sz w:val="24"/>
          <w:szCs w:val="24"/>
          <w:lang w:eastAsia="en-US"/>
        </w:rPr>
        <w:t>ощность определенного вида, выработанная устройством для определенной цели</w:t>
      </w:r>
      <w:r w:rsidR="00BA75C5">
        <w:rPr>
          <w:rStyle w:val="FontStyle282"/>
          <w:b w:val="0"/>
          <w:bCs w:val="0"/>
          <w:sz w:val="24"/>
          <w:szCs w:val="24"/>
          <w:lang w:eastAsia="en-US"/>
        </w:rPr>
        <w:t>.</w:t>
      </w:r>
    </w:p>
    <w:p w14:paraId="1F673D2F" w14:textId="77777777" w:rsidR="00B07F30" w:rsidRPr="00B07F30" w:rsidRDefault="00B07F30" w:rsidP="00B07F30">
      <w:pPr>
        <w:pStyle w:val="Style46"/>
        <w:ind w:firstLine="720"/>
        <w:jc w:val="both"/>
        <w:rPr>
          <w:rStyle w:val="FontStyle282"/>
          <w:b w:val="0"/>
          <w:bCs w:val="0"/>
          <w:sz w:val="24"/>
          <w:szCs w:val="24"/>
          <w:lang w:eastAsia="en-US"/>
        </w:rPr>
      </w:pPr>
    </w:p>
    <w:p w14:paraId="7B3FABDC" w14:textId="1412B4E9" w:rsidR="00B07F30" w:rsidRPr="00B07F30" w:rsidRDefault="00BA75C5" w:rsidP="00BA75C5">
      <w:pPr>
        <w:pStyle w:val="Style46"/>
        <w:ind w:firstLine="720"/>
        <w:jc w:val="both"/>
        <w:rPr>
          <w:rStyle w:val="FontStyle282"/>
          <w:b w:val="0"/>
          <w:bCs w:val="0"/>
          <w:sz w:val="24"/>
          <w:szCs w:val="24"/>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sidR="00B07F30" w:rsidRPr="00B07F30">
        <w:rPr>
          <w:rStyle w:val="FontStyle282"/>
          <w:b w:val="0"/>
          <w:bCs w:val="0"/>
          <w:sz w:val="24"/>
          <w:szCs w:val="24"/>
          <w:lang w:eastAsia="en-US"/>
        </w:rPr>
        <w:t xml:space="preserve"> </w:t>
      </w:r>
      <w:r w:rsidR="00B07F30" w:rsidRPr="00BA75C5">
        <w:rPr>
          <w:rStyle w:val="FontStyle282"/>
          <w:b w:val="0"/>
          <w:bCs w:val="0"/>
          <w:sz w:val="20"/>
          <w:szCs w:val="20"/>
          <w:lang w:eastAsia="en-US"/>
        </w:rPr>
        <w:t>Для ВЭУ это вырабатываемая электрическая мощность.</w:t>
      </w:r>
    </w:p>
    <w:p w14:paraId="54B104D7" w14:textId="77777777" w:rsidR="00B07F30" w:rsidRPr="00B07F30" w:rsidRDefault="00B07F30" w:rsidP="00B07F30">
      <w:pPr>
        <w:pStyle w:val="Style46"/>
        <w:ind w:firstLine="720"/>
        <w:jc w:val="both"/>
        <w:rPr>
          <w:rStyle w:val="FontStyle282"/>
          <w:b w:val="0"/>
          <w:bCs w:val="0"/>
          <w:sz w:val="24"/>
          <w:szCs w:val="24"/>
          <w:lang w:eastAsia="en-US"/>
        </w:rPr>
      </w:pPr>
    </w:p>
    <w:p w14:paraId="309DA7A4" w14:textId="427FE415" w:rsidR="00B07F30" w:rsidRPr="00B07F30" w:rsidRDefault="00B07F30" w:rsidP="00BA75C5">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3.39</w:t>
      </w:r>
      <w:r w:rsidR="00BA75C5">
        <w:rPr>
          <w:rStyle w:val="FontStyle282"/>
          <w:b w:val="0"/>
          <w:bCs w:val="0"/>
          <w:sz w:val="24"/>
          <w:szCs w:val="24"/>
          <w:lang w:eastAsia="en-US"/>
        </w:rPr>
        <w:t xml:space="preserve"> </w:t>
      </w:r>
      <w:r w:rsidRPr="00BA75C5">
        <w:rPr>
          <w:rStyle w:val="FontStyle282"/>
          <w:sz w:val="24"/>
          <w:szCs w:val="24"/>
          <w:lang w:eastAsia="en-US"/>
        </w:rPr>
        <w:t>функция защиты первичного слоя</w:t>
      </w:r>
      <w:r w:rsidR="00BA75C5">
        <w:rPr>
          <w:rStyle w:val="FontStyle282"/>
          <w:b w:val="0"/>
          <w:bCs w:val="0"/>
          <w:sz w:val="24"/>
          <w:szCs w:val="24"/>
          <w:lang w:eastAsia="en-US"/>
        </w:rPr>
        <w:t xml:space="preserve"> (</w:t>
      </w:r>
      <w:proofErr w:type="spellStart"/>
      <w:r w:rsidR="00BA75C5" w:rsidRPr="00BA75C5">
        <w:rPr>
          <w:rStyle w:val="FontStyle282"/>
          <w:b w:val="0"/>
          <w:bCs w:val="0"/>
          <w:sz w:val="24"/>
          <w:szCs w:val="24"/>
          <w:lang w:eastAsia="en-US"/>
        </w:rPr>
        <w:t>primary</w:t>
      </w:r>
      <w:proofErr w:type="spellEnd"/>
      <w:r w:rsidR="00BA75C5" w:rsidRPr="00BA75C5">
        <w:rPr>
          <w:rStyle w:val="FontStyle282"/>
          <w:b w:val="0"/>
          <w:bCs w:val="0"/>
          <w:sz w:val="24"/>
          <w:szCs w:val="24"/>
          <w:lang w:eastAsia="en-US"/>
        </w:rPr>
        <w:t xml:space="preserve"> </w:t>
      </w:r>
      <w:proofErr w:type="spellStart"/>
      <w:r w:rsidR="00BA75C5" w:rsidRPr="00BA75C5">
        <w:rPr>
          <w:rStyle w:val="FontStyle282"/>
          <w:b w:val="0"/>
          <w:bCs w:val="0"/>
          <w:sz w:val="24"/>
          <w:szCs w:val="24"/>
          <w:lang w:eastAsia="en-US"/>
        </w:rPr>
        <w:t>layer</w:t>
      </w:r>
      <w:proofErr w:type="spellEnd"/>
      <w:r w:rsidR="00BA75C5" w:rsidRPr="00BA75C5">
        <w:rPr>
          <w:rStyle w:val="FontStyle282"/>
          <w:b w:val="0"/>
          <w:bCs w:val="0"/>
          <w:sz w:val="24"/>
          <w:szCs w:val="24"/>
          <w:lang w:eastAsia="en-US"/>
        </w:rPr>
        <w:t xml:space="preserve"> </w:t>
      </w:r>
      <w:proofErr w:type="spellStart"/>
      <w:r w:rsidR="00BA75C5" w:rsidRPr="00BA75C5">
        <w:rPr>
          <w:rStyle w:val="FontStyle282"/>
          <w:b w:val="0"/>
          <w:bCs w:val="0"/>
          <w:sz w:val="24"/>
          <w:szCs w:val="24"/>
          <w:lang w:eastAsia="en-US"/>
        </w:rPr>
        <w:t>protection</w:t>
      </w:r>
      <w:proofErr w:type="spellEnd"/>
      <w:r w:rsidR="00BA75C5" w:rsidRPr="00BA75C5">
        <w:rPr>
          <w:rStyle w:val="FontStyle282"/>
          <w:b w:val="0"/>
          <w:bCs w:val="0"/>
          <w:sz w:val="24"/>
          <w:szCs w:val="24"/>
          <w:lang w:eastAsia="en-US"/>
        </w:rPr>
        <w:t xml:space="preserve"> </w:t>
      </w:r>
      <w:proofErr w:type="spellStart"/>
      <w:r w:rsidR="00BA75C5" w:rsidRPr="00BA75C5">
        <w:rPr>
          <w:rStyle w:val="FontStyle282"/>
          <w:b w:val="0"/>
          <w:bCs w:val="0"/>
          <w:sz w:val="24"/>
          <w:szCs w:val="24"/>
          <w:lang w:eastAsia="en-US"/>
        </w:rPr>
        <w:t>function</w:t>
      </w:r>
      <w:proofErr w:type="spellEnd"/>
      <w:r w:rsidR="00BA75C5">
        <w:rPr>
          <w:rStyle w:val="FontStyle282"/>
          <w:b w:val="0"/>
          <w:bCs w:val="0"/>
          <w:sz w:val="24"/>
          <w:szCs w:val="24"/>
          <w:lang w:eastAsia="en-US"/>
        </w:rPr>
        <w:t>): Ф</w:t>
      </w:r>
      <w:r w:rsidRPr="00B07F30">
        <w:rPr>
          <w:rStyle w:val="FontStyle282"/>
          <w:b w:val="0"/>
          <w:bCs w:val="0"/>
          <w:sz w:val="24"/>
          <w:szCs w:val="24"/>
          <w:lang w:eastAsia="en-US"/>
        </w:rPr>
        <w:t>ункция защиты (</w:t>
      </w:r>
      <w:r w:rsidR="00B15608">
        <w:rPr>
          <w:rStyle w:val="FontStyle282"/>
          <w:b w:val="0"/>
          <w:bCs w:val="0"/>
          <w:sz w:val="24"/>
          <w:szCs w:val="24"/>
          <w:lang w:eastAsia="en-US"/>
        </w:rPr>
        <w:t xml:space="preserve">по </w:t>
      </w:r>
      <w:r w:rsidRPr="00B07F30">
        <w:rPr>
          <w:rStyle w:val="FontStyle282"/>
          <w:b w:val="0"/>
          <w:bCs w:val="0"/>
          <w:sz w:val="24"/>
          <w:szCs w:val="24"/>
          <w:lang w:eastAsia="en-US"/>
        </w:rPr>
        <w:t>3.40) в системе защиты с двумя или более независимыми слоями, которая может быть реализована как часть системы управления ВЭС и отделена от функции защиты вторичного слоя (</w:t>
      </w:r>
      <w:r w:rsidR="00B15608">
        <w:rPr>
          <w:rStyle w:val="FontStyle282"/>
          <w:b w:val="0"/>
          <w:bCs w:val="0"/>
          <w:sz w:val="24"/>
          <w:szCs w:val="24"/>
          <w:lang w:eastAsia="en-US"/>
        </w:rPr>
        <w:t xml:space="preserve">по </w:t>
      </w:r>
      <w:r w:rsidRPr="00B07F30">
        <w:rPr>
          <w:rStyle w:val="FontStyle282"/>
          <w:b w:val="0"/>
          <w:bCs w:val="0"/>
          <w:sz w:val="24"/>
          <w:szCs w:val="24"/>
          <w:lang w:eastAsia="en-US"/>
        </w:rPr>
        <w:t>3.52) с аналогичным назначением</w:t>
      </w:r>
      <w:r w:rsidR="00BA75C5">
        <w:rPr>
          <w:rStyle w:val="FontStyle282"/>
          <w:b w:val="0"/>
          <w:bCs w:val="0"/>
          <w:sz w:val="24"/>
          <w:szCs w:val="24"/>
          <w:lang w:eastAsia="en-US"/>
        </w:rPr>
        <w:t>.</w:t>
      </w:r>
    </w:p>
    <w:p w14:paraId="50276797" w14:textId="49D89193" w:rsidR="00B07F30" w:rsidRPr="00B07F30" w:rsidRDefault="00B07F30" w:rsidP="00B15608">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3.40</w:t>
      </w:r>
      <w:r w:rsidR="00B15608">
        <w:rPr>
          <w:rStyle w:val="FontStyle282"/>
          <w:b w:val="0"/>
          <w:bCs w:val="0"/>
          <w:sz w:val="24"/>
          <w:szCs w:val="24"/>
          <w:lang w:eastAsia="en-US"/>
        </w:rPr>
        <w:t xml:space="preserve"> </w:t>
      </w:r>
      <w:r w:rsidRPr="00B15608">
        <w:rPr>
          <w:rStyle w:val="FontStyle282"/>
          <w:sz w:val="24"/>
          <w:szCs w:val="24"/>
          <w:lang w:eastAsia="en-US"/>
        </w:rPr>
        <w:t>функции защиты</w:t>
      </w:r>
      <w:r w:rsidR="00B15608">
        <w:rPr>
          <w:rStyle w:val="FontStyle282"/>
          <w:b w:val="0"/>
          <w:bCs w:val="0"/>
          <w:sz w:val="24"/>
          <w:szCs w:val="24"/>
          <w:lang w:eastAsia="en-US"/>
        </w:rPr>
        <w:t xml:space="preserve"> (</w:t>
      </w:r>
      <w:proofErr w:type="spellStart"/>
      <w:r w:rsidR="00B15608" w:rsidRPr="00B15608">
        <w:rPr>
          <w:rStyle w:val="FontStyle282"/>
          <w:b w:val="0"/>
          <w:bCs w:val="0"/>
          <w:sz w:val="24"/>
          <w:szCs w:val="24"/>
          <w:lang w:eastAsia="en-US"/>
        </w:rPr>
        <w:t>protection</w:t>
      </w:r>
      <w:proofErr w:type="spellEnd"/>
      <w:r w:rsidR="00B15608" w:rsidRPr="00B15608">
        <w:rPr>
          <w:rStyle w:val="FontStyle282"/>
          <w:b w:val="0"/>
          <w:bCs w:val="0"/>
          <w:sz w:val="24"/>
          <w:szCs w:val="24"/>
          <w:lang w:eastAsia="en-US"/>
        </w:rPr>
        <w:t xml:space="preserve"> </w:t>
      </w:r>
      <w:proofErr w:type="spellStart"/>
      <w:r w:rsidR="00B15608" w:rsidRPr="00B15608">
        <w:rPr>
          <w:rStyle w:val="FontStyle282"/>
          <w:b w:val="0"/>
          <w:bCs w:val="0"/>
          <w:sz w:val="24"/>
          <w:szCs w:val="24"/>
          <w:lang w:eastAsia="en-US"/>
        </w:rPr>
        <w:t>functions</w:t>
      </w:r>
      <w:proofErr w:type="spellEnd"/>
      <w:r w:rsidR="00B15608">
        <w:rPr>
          <w:rStyle w:val="FontStyle282"/>
          <w:b w:val="0"/>
          <w:bCs w:val="0"/>
          <w:sz w:val="24"/>
          <w:szCs w:val="24"/>
          <w:lang w:eastAsia="en-US"/>
        </w:rPr>
        <w:t xml:space="preserve">): </w:t>
      </w:r>
      <w:r w:rsidRPr="00B07F30">
        <w:rPr>
          <w:rStyle w:val="FontStyle282"/>
          <w:b w:val="0"/>
          <w:bCs w:val="0"/>
          <w:sz w:val="24"/>
          <w:szCs w:val="24"/>
          <w:lang w:eastAsia="en-US"/>
        </w:rPr>
        <w:t>(ВЭУ) функции системы управления и защиты, которые гарантируют, что состояние ВЭУ останется в пределах, определенных проектом</w:t>
      </w:r>
      <w:r w:rsidR="00B15608">
        <w:rPr>
          <w:rStyle w:val="FontStyle282"/>
          <w:b w:val="0"/>
          <w:bCs w:val="0"/>
          <w:sz w:val="24"/>
          <w:szCs w:val="24"/>
          <w:lang w:eastAsia="en-US"/>
        </w:rPr>
        <w:t>.</w:t>
      </w:r>
    </w:p>
    <w:p w14:paraId="0F8FA11A" w14:textId="79720445" w:rsidR="00B07F30" w:rsidRPr="00B07F30" w:rsidRDefault="00B07F30" w:rsidP="00153B94">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3.41</w:t>
      </w:r>
      <w:r w:rsidR="00153B94">
        <w:rPr>
          <w:rStyle w:val="FontStyle282"/>
          <w:b w:val="0"/>
          <w:bCs w:val="0"/>
          <w:sz w:val="24"/>
          <w:szCs w:val="24"/>
          <w:lang w:eastAsia="en-US"/>
        </w:rPr>
        <w:t xml:space="preserve"> </w:t>
      </w:r>
      <w:r w:rsidRPr="00153B94">
        <w:rPr>
          <w:rStyle w:val="FontStyle282"/>
          <w:sz w:val="24"/>
          <w:szCs w:val="24"/>
          <w:lang w:eastAsia="en-US"/>
        </w:rPr>
        <w:t>номинальная мощность</w:t>
      </w:r>
      <w:r w:rsidR="00153B94">
        <w:rPr>
          <w:rStyle w:val="FontStyle282"/>
          <w:b w:val="0"/>
          <w:bCs w:val="0"/>
          <w:sz w:val="24"/>
          <w:szCs w:val="24"/>
          <w:lang w:eastAsia="en-US"/>
        </w:rPr>
        <w:t xml:space="preserve"> (</w:t>
      </w:r>
      <w:proofErr w:type="spellStart"/>
      <w:r w:rsidR="00153B94" w:rsidRPr="00153B94">
        <w:rPr>
          <w:rStyle w:val="FontStyle282"/>
          <w:b w:val="0"/>
          <w:bCs w:val="0"/>
          <w:sz w:val="24"/>
          <w:szCs w:val="24"/>
          <w:lang w:eastAsia="en-US"/>
        </w:rPr>
        <w:t>rated</w:t>
      </w:r>
      <w:proofErr w:type="spellEnd"/>
      <w:r w:rsidR="00153B94" w:rsidRPr="00153B94">
        <w:rPr>
          <w:rStyle w:val="FontStyle282"/>
          <w:b w:val="0"/>
          <w:bCs w:val="0"/>
          <w:sz w:val="24"/>
          <w:szCs w:val="24"/>
          <w:lang w:eastAsia="en-US"/>
        </w:rPr>
        <w:t xml:space="preserve"> </w:t>
      </w:r>
      <w:proofErr w:type="spellStart"/>
      <w:r w:rsidR="00153B94" w:rsidRPr="00153B94">
        <w:rPr>
          <w:rStyle w:val="FontStyle282"/>
          <w:b w:val="0"/>
          <w:bCs w:val="0"/>
          <w:sz w:val="24"/>
          <w:szCs w:val="24"/>
          <w:lang w:eastAsia="en-US"/>
        </w:rPr>
        <w:t>power</w:t>
      </w:r>
      <w:proofErr w:type="spellEnd"/>
      <w:r w:rsidR="00153B94">
        <w:rPr>
          <w:rStyle w:val="FontStyle282"/>
          <w:b w:val="0"/>
          <w:bCs w:val="0"/>
          <w:sz w:val="24"/>
          <w:szCs w:val="24"/>
          <w:lang w:eastAsia="en-US"/>
        </w:rPr>
        <w:t>): З</w:t>
      </w:r>
      <w:r w:rsidRPr="00B07F30">
        <w:rPr>
          <w:rStyle w:val="FontStyle282"/>
          <w:b w:val="0"/>
          <w:bCs w:val="0"/>
          <w:sz w:val="24"/>
          <w:szCs w:val="24"/>
          <w:lang w:eastAsia="en-US"/>
        </w:rPr>
        <w:t>начение мощности, объявленное производителем и соответствующее указанным режимам эксплуатации устройства или оборудования</w:t>
      </w:r>
      <w:r w:rsidR="00153B94">
        <w:rPr>
          <w:rStyle w:val="FontStyle282"/>
          <w:b w:val="0"/>
          <w:bCs w:val="0"/>
          <w:sz w:val="24"/>
          <w:szCs w:val="24"/>
          <w:lang w:eastAsia="en-US"/>
        </w:rPr>
        <w:t>.</w:t>
      </w:r>
    </w:p>
    <w:p w14:paraId="14241DF1" w14:textId="77777777" w:rsidR="00B07F30" w:rsidRPr="00B07F30" w:rsidRDefault="00B07F30" w:rsidP="00B07F30">
      <w:pPr>
        <w:pStyle w:val="Style46"/>
        <w:ind w:firstLine="720"/>
        <w:jc w:val="both"/>
        <w:rPr>
          <w:rStyle w:val="FontStyle282"/>
          <w:b w:val="0"/>
          <w:bCs w:val="0"/>
          <w:sz w:val="24"/>
          <w:szCs w:val="24"/>
          <w:lang w:eastAsia="en-US"/>
        </w:rPr>
      </w:pPr>
    </w:p>
    <w:p w14:paraId="489D6291" w14:textId="036C59D1" w:rsidR="00B07F30" w:rsidRPr="00B07F30" w:rsidRDefault="000F09EF" w:rsidP="00B07F30">
      <w:pPr>
        <w:pStyle w:val="Style46"/>
        <w:ind w:firstLine="720"/>
        <w:jc w:val="both"/>
        <w:rPr>
          <w:rStyle w:val="FontStyle282"/>
          <w:b w:val="0"/>
          <w:bCs w:val="0"/>
          <w:sz w:val="24"/>
          <w:szCs w:val="24"/>
          <w:lang w:eastAsia="en-US"/>
        </w:rPr>
      </w:pPr>
      <w:bookmarkStart w:id="5" w:name="_Hlk103852458"/>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bookmarkEnd w:id="5"/>
      <w:r w:rsidR="00B07F30" w:rsidRPr="00B07F30">
        <w:rPr>
          <w:rStyle w:val="FontStyle282"/>
          <w:b w:val="0"/>
          <w:bCs w:val="0"/>
          <w:sz w:val="24"/>
          <w:szCs w:val="24"/>
          <w:lang w:eastAsia="en-US"/>
        </w:rPr>
        <w:t xml:space="preserve"> </w:t>
      </w:r>
      <w:r w:rsidR="00B07F30" w:rsidRPr="000F09EF">
        <w:rPr>
          <w:rStyle w:val="FontStyle282"/>
          <w:b w:val="0"/>
          <w:bCs w:val="0"/>
          <w:sz w:val="20"/>
          <w:szCs w:val="20"/>
          <w:lang w:eastAsia="en-US"/>
        </w:rPr>
        <w:t>Значение максимальной непрерывной электрической мощности, выдаваемой в режиме нормальной эксплуатации и при нормальных внешних условиях, которая была задана в процессе проектирования ВЭУ.</w:t>
      </w:r>
    </w:p>
    <w:p w14:paraId="58DB4178" w14:textId="77777777" w:rsidR="00B07F30" w:rsidRPr="00B07F30" w:rsidRDefault="00B07F30" w:rsidP="00B07F30">
      <w:pPr>
        <w:pStyle w:val="Style46"/>
        <w:ind w:firstLine="720"/>
        <w:jc w:val="both"/>
        <w:rPr>
          <w:rStyle w:val="FontStyle282"/>
          <w:b w:val="0"/>
          <w:bCs w:val="0"/>
          <w:sz w:val="24"/>
          <w:szCs w:val="24"/>
          <w:lang w:eastAsia="en-US"/>
        </w:rPr>
      </w:pPr>
    </w:p>
    <w:p w14:paraId="5A76FC8F" w14:textId="7F8276C7" w:rsidR="00B07F30" w:rsidRPr="00B07F30" w:rsidRDefault="00B07F30" w:rsidP="000F09EF">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3.42</w:t>
      </w:r>
      <w:r w:rsidR="000F09EF">
        <w:rPr>
          <w:rStyle w:val="FontStyle282"/>
          <w:b w:val="0"/>
          <w:bCs w:val="0"/>
          <w:sz w:val="24"/>
          <w:szCs w:val="24"/>
          <w:lang w:eastAsia="en-US"/>
        </w:rPr>
        <w:t xml:space="preserve"> </w:t>
      </w:r>
      <w:r w:rsidRPr="00EC3D25">
        <w:rPr>
          <w:rStyle w:val="FontStyle282"/>
          <w:sz w:val="24"/>
          <w:szCs w:val="24"/>
          <w:lang w:eastAsia="en-US"/>
        </w:rPr>
        <w:t>номинальная скорость ветра</w:t>
      </w:r>
      <w:r w:rsidR="000F09EF" w:rsidRPr="00EC3D25">
        <w:rPr>
          <w:rStyle w:val="FontStyle282"/>
          <w:sz w:val="24"/>
          <w:szCs w:val="24"/>
          <w:lang w:eastAsia="en-US"/>
        </w:rPr>
        <w:t xml:space="preserve">, </w:t>
      </w:r>
      <w:proofErr w:type="spellStart"/>
      <w:r w:rsidRPr="00EC3D25">
        <w:rPr>
          <w:rStyle w:val="FontStyle282"/>
          <w:i/>
          <w:iCs/>
          <w:sz w:val="24"/>
          <w:szCs w:val="24"/>
          <w:lang w:eastAsia="en-US"/>
        </w:rPr>
        <w:t>V</w:t>
      </w:r>
      <w:r w:rsidRPr="00EC3D25">
        <w:rPr>
          <w:rStyle w:val="FontStyle282"/>
          <w:sz w:val="24"/>
          <w:szCs w:val="24"/>
          <w:vertAlign w:val="subscript"/>
          <w:lang w:eastAsia="en-US"/>
        </w:rPr>
        <w:t>r</w:t>
      </w:r>
      <w:proofErr w:type="spellEnd"/>
      <w:r w:rsidR="000F09EF">
        <w:rPr>
          <w:rStyle w:val="FontStyle282"/>
          <w:b w:val="0"/>
          <w:bCs w:val="0"/>
          <w:sz w:val="24"/>
          <w:szCs w:val="24"/>
          <w:lang w:eastAsia="en-US"/>
        </w:rPr>
        <w:t xml:space="preserve"> (</w:t>
      </w:r>
      <w:proofErr w:type="spellStart"/>
      <w:r w:rsidR="00EC3D25" w:rsidRPr="00EC3D25">
        <w:rPr>
          <w:rStyle w:val="FontStyle282"/>
          <w:b w:val="0"/>
          <w:bCs w:val="0"/>
          <w:sz w:val="24"/>
          <w:szCs w:val="24"/>
          <w:lang w:eastAsia="en-US"/>
        </w:rPr>
        <w:t>rated</w:t>
      </w:r>
      <w:proofErr w:type="spellEnd"/>
      <w:r w:rsidR="00EC3D25" w:rsidRPr="00EC3D25">
        <w:rPr>
          <w:rStyle w:val="FontStyle282"/>
          <w:b w:val="0"/>
          <w:bCs w:val="0"/>
          <w:sz w:val="24"/>
          <w:szCs w:val="24"/>
          <w:lang w:eastAsia="en-US"/>
        </w:rPr>
        <w:t xml:space="preserve"> </w:t>
      </w:r>
      <w:proofErr w:type="spellStart"/>
      <w:r w:rsidR="00EC3D25" w:rsidRPr="00EC3D25">
        <w:rPr>
          <w:rStyle w:val="FontStyle282"/>
          <w:b w:val="0"/>
          <w:bCs w:val="0"/>
          <w:sz w:val="24"/>
          <w:szCs w:val="24"/>
          <w:lang w:eastAsia="en-US"/>
        </w:rPr>
        <w:t>wind</w:t>
      </w:r>
      <w:proofErr w:type="spellEnd"/>
      <w:r w:rsidR="00EC3D25" w:rsidRPr="00EC3D25">
        <w:rPr>
          <w:rStyle w:val="FontStyle282"/>
          <w:b w:val="0"/>
          <w:bCs w:val="0"/>
          <w:sz w:val="24"/>
          <w:szCs w:val="24"/>
          <w:lang w:eastAsia="en-US"/>
        </w:rPr>
        <w:t xml:space="preserve"> </w:t>
      </w:r>
      <w:proofErr w:type="spellStart"/>
      <w:r w:rsidR="00EC3D25" w:rsidRPr="00EC3D25">
        <w:rPr>
          <w:rStyle w:val="FontStyle282"/>
          <w:b w:val="0"/>
          <w:bCs w:val="0"/>
          <w:sz w:val="24"/>
          <w:szCs w:val="24"/>
          <w:lang w:eastAsia="en-US"/>
        </w:rPr>
        <w:t>speed</w:t>
      </w:r>
      <w:proofErr w:type="spellEnd"/>
      <w:r w:rsidR="00EC3D25">
        <w:rPr>
          <w:rStyle w:val="FontStyle282"/>
          <w:b w:val="0"/>
          <w:bCs w:val="0"/>
          <w:sz w:val="24"/>
          <w:szCs w:val="24"/>
          <w:lang w:eastAsia="en-US"/>
        </w:rPr>
        <w:t xml:space="preserve">, </w:t>
      </w:r>
      <w:proofErr w:type="spellStart"/>
      <w:r w:rsidR="00EC3D25" w:rsidRPr="00EC3D25">
        <w:rPr>
          <w:rStyle w:val="FontStyle282"/>
          <w:b w:val="0"/>
          <w:bCs w:val="0"/>
          <w:i/>
          <w:iCs/>
          <w:sz w:val="24"/>
          <w:szCs w:val="24"/>
          <w:lang w:eastAsia="en-US"/>
        </w:rPr>
        <w:t>V</w:t>
      </w:r>
      <w:r w:rsidR="00EC3D25" w:rsidRPr="00EC3D25">
        <w:rPr>
          <w:rStyle w:val="FontStyle282"/>
          <w:b w:val="0"/>
          <w:bCs w:val="0"/>
          <w:sz w:val="24"/>
          <w:szCs w:val="24"/>
          <w:vertAlign w:val="subscript"/>
          <w:lang w:eastAsia="en-US"/>
        </w:rPr>
        <w:t>r</w:t>
      </w:r>
      <w:proofErr w:type="spellEnd"/>
      <w:r w:rsidR="000F09EF">
        <w:rPr>
          <w:rStyle w:val="FontStyle282"/>
          <w:b w:val="0"/>
          <w:bCs w:val="0"/>
          <w:sz w:val="24"/>
          <w:szCs w:val="24"/>
          <w:lang w:eastAsia="en-US"/>
        </w:rPr>
        <w:t>): М</w:t>
      </w:r>
      <w:r w:rsidRPr="00B07F30">
        <w:rPr>
          <w:rStyle w:val="FontStyle282"/>
          <w:b w:val="0"/>
          <w:bCs w:val="0"/>
          <w:sz w:val="24"/>
          <w:szCs w:val="24"/>
          <w:lang w:eastAsia="en-US"/>
        </w:rPr>
        <w:t xml:space="preserve">инимальная скорость ветра на высоте оси ветроколеса, при которой достигается номинальная мощность ВЭУ в случае устойчивого </w:t>
      </w:r>
      <w:proofErr w:type="spellStart"/>
      <w:r w:rsidRPr="00B07F30">
        <w:rPr>
          <w:rStyle w:val="FontStyle282"/>
          <w:b w:val="0"/>
          <w:bCs w:val="0"/>
          <w:sz w:val="24"/>
          <w:szCs w:val="24"/>
          <w:lang w:eastAsia="en-US"/>
        </w:rPr>
        <w:t>нетурбулентного</w:t>
      </w:r>
      <w:proofErr w:type="spellEnd"/>
      <w:r w:rsidRPr="00B07F30">
        <w:rPr>
          <w:rStyle w:val="FontStyle282"/>
          <w:b w:val="0"/>
          <w:bCs w:val="0"/>
          <w:sz w:val="24"/>
          <w:szCs w:val="24"/>
          <w:lang w:eastAsia="en-US"/>
        </w:rPr>
        <w:t xml:space="preserve"> набегающего воздушного потока</w:t>
      </w:r>
      <w:r w:rsidR="008A129C">
        <w:rPr>
          <w:rStyle w:val="FontStyle282"/>
          <w:b w:val="0"/>
          <w:bCs w:val="0"/>
          <w:sz w:val="24"/>
          <w:szCs w:val="24"/>
          <w:lang w:eastAsia="en-US"/>
        </w:rPr>
        <w:t>.</w:t>
      </w:r>
    </w:p>
    <w:p w14:paraId="69054E84" w14:textId="1755F02A" w:rsidR="00B07F30" w:rsidRPr="00B07F30" w:rsidRDefault="00B07F30" w:rsidP="008A129C">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3.43</w:t>
      </w:r>
      <w:r w:rsidR="008A129C">
        <w:rPr>
          <w:rStyle w:val="FontStyle282"/>
          <w:b w:val="0"/>
          <w:bCs w:val="0"/>
          <w:sz w:val="24"/>
          <w:szCs w:val="24"/>
          <w:lang w:eastAsia="en-US"/>
        </w:rPr>
        <w:t xml:space="preserve"> </w:t>
      </w:r>
      <w:r w:rsidR="008A129C">
        <w:rPr>
          <w:rStyle w:val="FontStyle282"/>
          <w:sz w:val="24"/>
          <w:szCs w:val="24"/>
          <w:lang w:eastAsia="en-US"/>
        </w:rPr>
        <w:t>р</w:t>
      </w:r>
      <w:r w:rsidRPr="008A129C">
        <w:rPr>
          <w:rStyle w:val="FontStyle282"/>
          <w:sz w:val="24"/>
          <w:szCs w:val="24"/>
          <w:lang w:eastAsia="en-US"/>
        </w:rPr>
        <w:t>аспределение Рэлея</w:t>
      </w:r>
      <w:r w:rsidR="008A129C" w:rsidRPr="008A129C">
        <w:rPr>
          <w:rStyle w:val="FontStyle282"/>
          <w:sz w:val="24"/>
          <w:szCs w:val="24"/>
          <w:lang w:eastAsia="en-US"/>
        </w:rPr>
        <w:t>,</w:t>
      </w:r>
      <w:r w:rsidR="008A129C" w:rsidRPr="008A129C">
        <w:t xml:space="preserve"> </w:t>
      </w:r>
      <w:r w:rsidR="008A129C" w:rsidRPr="008A129C">
        <w:rPr>
          <w:rStyle w:val="FontStyle282"/>
          <w:i/>
          <w:iCs/>
          <w:sz w:val="24"/>
          <w:szCs w:val="24"/>
          <w:lang w:eastAsia="en-US"/>
        </w:rPr>
        <w:t>P</w:t>
      </w:r>
      <w:r w:rsidR="008A129C" w:rsidRPr="008A129C">
        <w:rPr>
          <w:rStyle w:val="FontStyle282"/>
          <w:sz w:val="24"/>
          <w:szCs w:val="24"/>
          <w:vertAlign w:val="subscript"/>
          <w:lang w:eastAsia="en-US"/>
        </w:rPr>
        <w:t>R</w:t>
      </w:r>
      <w:r w:rsidR="008A129C">
        <w:rPr>
          <w:rStyle w:val="FontStyle282"/>
          <w:b w:val="0"/>
          <w:bCs w:val="0"/>
          <w:sz w:val="24"/>
          <w:szCs w:val="24"/>
          <w:lang w:eastAsia="en-US"/>
        </w:rPr>
        <w:t xml:space="preserve"> (</w:t>
      </w:r>
      <w:proofErr w:type="spellStart"/>
      <w:r w:rsidR="008A129C" w:rsidRPr="008A129C">
        <w:rPr>
          <w:rStyle w:val="FontStyle282"/>
          <w:b w:val="0"/>
          <w:bCs w:val="0"/>
          <w:sz w:val="24"/>
          <w:szCs w:val="24"/>
          <w:lang w:eastAsia="en-US"/>
        </w:rPr>
        <w:t>Rayleigh</w:t>
      </w:r>
      <w:proofErr w:type="spellEnd"/>
      <w:r w:rsidR="008A129C" w:rsidRPr="008A129C">
        <w:rPr>
          <w:rStyle w:val="FontStyle282"/>
          <w:b w:val="0"/>
          <w:bCs w:val="0"/>
          <w:sz w:val="24"/>
          <w:szCs w:val="24"/>
          <w:lang w:eastAsia="en-US"/>
        </w:rPr>
        <w:t xml:space="preserve"> </w:t>
      </w:r>
      <w:proofErr w:type="spellStart"/>
      <w:r w:rsidR="008A129C" w:rsidRPr="008A129C">
        <w:rPr>
          <w:rStyle w:val="FontStyle282"/>
          <w:b w:val="0"/>
          <w:bCs w:val="0"/>
          <w:sz w:val="24"/>
          <w:szCs w:val="24"/>
          <w:lang w:eastAsia="en-US"/>
        </w:rPr>
        <w:t>distribution</w:t>
      </w:r>
      <w:proofErr w:type="spellEnd"/>
      <w:r w:rsidR="008A129C">
        <w:rPr>
          <w:rStyle w:val="FontStyle282"/>
          <w:b w:val="0"/>
          <w:bCs w:val="0"/>
          <w:sz w:val="24"/>
          <w:szCs w:val="24"/>
          <w:lang w:eastAsia="en-US"/>
        </w:rPr>
        <w:t xml:space="preserve">, </w:t>
      </w:r>
      <w:r w:rsidR="008A129C" w:rsidRPr="008A129C">
        <w:rPr>
          <w:rStyle w:val="FontStyle282"/>
          <w:b w:val="0"/>
          <w:bCs w:val="0"/>
          <w:i/>
          <w:iCs/>
          <w:sz w:val="24"/>
          <w:szCs w:val="24"/>
          <w:lang w:eastAsia="en-US"/>
        </w:rPr>
        <w:t>P</w:t>
      </w:r>
      <w:r w:rsidR="008A129C" w:rsidRPr="008A129C">
        <w:rPr>
          <w:rStyle w:val="FontStyle282"/>
          <w:b w:val="0"/>
          <w:bCs w:val="0"/>
          <w:sz w:val="24"/>
          <w:szCs w:val="24"/>
          <w:vertAlign w:val="subscript"/>
          <w:lang w:eastAsia="en-US"/>
        </w:rPr>
        <w:t>R</w:t>
      </w:r>
      <w:r w:rsidR="008A129C">
        <w:rPr>
          <w:rStyle w:val="FontStyle282"/>
          <w:b w:val="0"/>
          <w:bCs w:val="0"/>
          <w:sz w:val="24"/>
          <w:szCs w:val="24"/>
          <w:lang w:eastAsia="en-US"/>
        </w:rPr>
        <w:t>): В</w:t>
      </w:r>
      <w:r w:rsidRPr="00B07F30">
        <w:rPr>
          <w:rStyle w:val="FontStyle282"/>
          <w:b w:val="0"/>
          <w:bCs w:val="0"/>
          <w:sz w:val="24"/>
          <w:szCs w:val="24"/>
          <w:lang w:eastAsia="en-US"/>
        </w:rPr>
        <w:t>ероятностная функция распределения</w:t>
      </w:r>
      <w:r w:rsidR="008A129C">
        <w:rPr>
          <w:rStyle w:val="FontStyle282"/>
          <w:b w:val="0"/>
          <w:bCs w:val="0"/>
          <w:sz w:val="24"/>
          <w:szCs w:val="24"/>
          <w:lang w:eastAsia="en-US"/>
        </w:rPr>
        <w:t>.</w:t>
      </w:r>
    </w:p>
    <w:p w14:paraId="61D3DF96" w14:textId="77777777" w:rsidR="00B07F30" w:rsidRPr="00B07F30" w:rsidRDefault="00B07F30" w:rsidP="00B07F30">
      <w:pPr>
        <w:pStyle w:val="Style46"/>
        <w:ind w:firstLine="720"/>
        <w:jc w:val="both"/>
        <w:rPr>
          <w:rStyle w:val="FontStyle282"/>
          <w:b w:val="0"/>
          <w:bCs w:val="0"/>
          <w:sz w:val="24"/>
          <w:szCs w:val="24"/>
          <w:lang w:eastAsia="en-US"/>
        </w:rPr>
      </w:pPr>
    </w:p>
    <w:p w14:paraId="18356545" w14:textId="46D7526F" w:rsidR="00B07F30" w:rsidRPr="00B07F30" w:rsidRDefault="008A129C" w:rsidP="00B07F30">
      <w:pPr>
        <w:pStyle w:val="Style46"/>
        <w:ind w:firstLine="720"/>
        <w:jc w:val="both"/>
        <w:rPr>
          <w:rStyle w:val="FontStyle282"/>
          <w:b w:val="0"/>
          <w:bCs w:val="0"/>
          <w:sz w:val="24"/>
          <w:szCs w:val="24"/>
          <w:lang w:eastAsia="en-US"/>
        </w:rPr>
      </w:pPr>
      <w:bookmarkStart w:id="6" w:name="_Hlk103853513"/>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bookmarkEnd w:id="6"/>
      <w:r w:rsidR="00B07F30" w:rsidRPr="00B07F30">
        <w:rPr>
          <w:rStyle w:val="FontStyle282"/>
          <w:b w:val="0"/>
          <w:bCs w:val="0"/>
          <w:sz w:val="24"/>
          <w:szCs w:val="24"/>
          <w:lang w:eastAsia="en-US"/>
        </w:rPr>
        <w:t xml:space="preserve"> </w:t>
      </w:r>
      <w:r w:rsidR="00B07F30" w:rsidRPr="008A129C">
        <w:rPr>
          <w:rStyle w:val="FontStyle282"/>
          <w:b w:val="0"/>
          <w:bCs w:val="0"/>
          <w:sz w:val="20"/>
          <w:szCs w:val="20"/>
          <w:lang w:eastAsia="en-US"/>
        </w:rPr>
        <w:t>См. 3.68.</w:t>
      </w:r>
    </w:p>
    <w:p w14:paraId="537AD17F" w14:textId="77777777" w:rsidR="00B07F30" w:rsidRPr="00B07F30" w:rsidRDefault="00B07F30" w:rsidP="00B07F30">
      <w:pPr>
        <w:pStyle w:val="Style46"/>
        <w:ind w:firstLine="720"/>
        <w:jc w:val="both"/>
        <w:rPr>
          <w:rStyle w:val="FontStyle282"/>
          <w:b w:val="0"/>
          <w:bCs w:val="0"/>
          <w:sz w:val="24"/>
          <w:szCs w:val="24"/>
          <w:lang w:eastAsia="en-US"/>
        </w:rPr>
      </w:pPr>
    </w:p>
    <w:p w14:paraId="7DF2D74A" w14:textId="08CABE1F" w:rsidR="00B07F30" w:rsidRPr="00B07F30" w:rsidRDefault="00B07F30" w:rsidP="00D214B4">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3.44</w:t>
      </w:r>
      <w:r w:rsidR="00D214B4">
        <w:rPr>
          <w:rStyle w:val="FontStyle282"/>
          <w:b w:val="0"/>
          <w:bCs w:val="0"/>
          <w:sz w:val="24"/>
          <w:szCs w:val="24"/>
          <w:lang w:eastAsia="en-US"/>
        </w:rPr>
        <w:t xml:space="preserve"> </w:t>
      </w:r>
      <w:r w:rsidRPr="00D214B4">
        <w:rPr>
          <w:rStyle w:val="FontStyle282"/>
          <w:sz w:val="24"/>
          <w:szCs w:val="24"/>
          <w:lang w:eastAsia="en-US"/>
        </w:rPr>
        <w:t>базовая скорость ветра</w:t>
      </w:r>
      <w:r w:rsidR="00D214B4" w:rsidRPr="00D214B4">
        <w:rPr>
          <w:rStyle w:val="FontStyle282"/>
          <w:sz w:val="24"/>
          <w:szCs w:val="24"/>
          <w:lang w:eastAsia="en-US"/>
        </w:rPr>
        <w:t xml:space="preserve">, </w:t>
      </w:r>
      <w:proofErr w:type="spellStart"/>
      <w:r w:rsidRPr="00D214B4">
        <w:rPr>
          <w:rStyle w:val="FontStyle282"/>
          <w:i/>
          <w:iCs/>
          <w:sz w:val="24"/>
          <w:szCs w:val="24"/>
          <w:lang w:eastAsia="en-US"/>
        </w:rPr>
        <w:t>V</w:t>
      </w:r>
      <w:r w:rsidRPr="00D214B4">
        <w:rPr>
          <w:rStyle w:val="FontStyle282"/>
          <w:sz w:val="24"/>
          <w:szCs w:val="24"/>
          <w:vertAlign w:val="subscript"/>
          <w:lang w:eastAsia="en-US"/>
        </w:rPr>
        <w:t>ref</w:t>
      </w:r>
      <w:proofErr w:type="spellEnd"/>
      <w:r w:rsidR="00D214B4">
        <w:rPr>
          <w:rStyle w:val="FontStyle282"/>
          <w:b w:val="0"/>
          <w:bCs w:val="0"/>
          <w:sz w:val="24"/>
          <w:szCs w:val="24"/>
          <w:lang w:eastAsia="en-US"/>
        </w:rPr>
        <w:t xml:space="preserve"> (</w:t>
      </w:r>
      <w:proofErr w:type="spellStart"/>
      <w:r w:rsidR="00D214B4" w:rsidRPr="00D214B4">
        <w:rPr>
          <w:rStyle w:val="FontStyle282"/>
          <w:b w:val="0"/>
          <w:bCs w:val="0"/>
          <w:sz w:val="24"/>
          <w:szCs w:val="24"/>
          <w:lang w:eastAsia="en-US"/>
        </w:rPr>
        <w:t>reference</w:t>
      </w:r>
      <w:proofErr w:type="spellEnd"/>
      <w:r w:rsidR="00D214B4" w:rsidRPr="00D214B4">
        <w:rPr>
          <w:rStyle w:val="FontStyle282"/>
          <w:b w:val="0"/>
          <w:bCs w:val="0"/>
          <w:sz w:val="24"/>
          <w:szCs w:val="24"/>
          <w:lang w:eastAsia="en-US"/>
        </w:rPr>
        <w:t xml:space="preserve"> </w:t>
      </w:r>
      <w:proofErr w:type="spellStart"/>
      <w:r w:rsidR="00D214B4" w:rsidRPr="00D214B4">
        <w:rPr>
          <w:rStyle w:val="FontStyle282"/>
          <w:b w:val="0"/>
          <w:bCs w:val="0"/>
          <w:sz w:val="24"/>
          <w:szCs w:val="24"/>
          <w:lang w:eastAsia="en-US"/>
        </w:rPr>
        <w:t>wind</w:t>
      </w:r>
      <w:proofErr w:type="spellEnd"/>
      <w:r w:rsidR="00D214B4" w:rsidRPr="00D214B4">
        <w:rPr>
          <w:rStyle w:val="FontStyle282"/>
          <w:b w:val="0"/>
          <w:bCs w:val="0"/>
          <w:sz w:val="24"/>
          <w:szCs w:val="24"/>
          <w:lang w:eastAsia="en-US"/>
        </w:rPr>
        <w:t xml:space="preserve"> </w:t>
      </w:r>
      <w:proofErr w:type="spellStart"/>
      <w:r w:rsidR="00D214B4" w:rsidRPr="00D214B4">
        <w:rPr>
          <w:rStyle w:val="FontStyle282"/>
          <w:b w:val="0"/>
          <w:bCs w:val="0"/>
          <w:sz w:val="24"/>
          <w:szCs w:val="24"/>
          <w:lang w:eastAsia="en-US"/>
        </w:rPr>
        <w:t>speed</w:t>
      </w:r>
      <w:proofErr w:type="spellEnd"/>
      <w:r w:rsidR="00D214B4">
        <w:rPr>
          <w:rStyle w:val="FontStyle282"/>
          <w:b w:val="0"/>
          <w:bCs w:val="0"/>
          <w:sz w:val="24"/>
          <w:szCs w:val="24"/>
          <w:lang w:eastAsia="en-US"/>
        </w:rPr>
        <w:t xml:space="preserve">, </w:t>
      </w:r>
      <w:proofErr w:type="spellStart"/>
      <w:r w:rsidR="00D214B4" w:rsidRPr="00D214B4">
        <w:rPr>
          <w:rStyle w:val="FontStyle282"/>
          <w:b w:val="0"/>
          <w:bCs w:val="0"/>
          <w:i/>
          <w:iCs/>
          <w:sz w:val="24"/>
          <w:szCs w:val="24"/>
          <w:lang w:eastAsia="en-US"/>
        </w:rPr>
        <w:t>V</w:t>
      </w:r>
      <w:r w:rsidR="00D214B4" w:rsidRPr="00D214B4">
        <w:rPr>
          <w:rStyle w:val="FontStyle282"/>
          <w:b w:val="0"/>
          <w:bCs w:val="0"/>
          <w:sz w:val="24"/>
          <w:szCs w:val="24"/>
          <w:vertAlign w:val="subscript"/>
          <w:lang w:eastAsia="en-US"/>
        </w:rPr>
        <w:t>ref</w:t>
      </w:r>
      <w:proofErr w:type="spellEnd"/>
      <w:r w:rsidR="00D214B4">
        <w:rPr>
          <w:rStyle w:val="FontStyle282"/>
          <w:b w:val="0"/>
          <w:bCs w:val="0"/>
          <w:sz w:val="24"/>
          <w:szCs w:val="24"/>
          <w:lang w:eastAsia="en-US"/>
        </w:rPr>
        <w:t>): О</w:t>
      </w:r>
      <w:r w:rsidRPr="00B07F30">
        <w:rPr>
          <w:rStyle w:val="FontStyle282"/>
          <w:b w:val="0"/>
          <w:bCs w:val="0"/>
          <w:sz w:val="24"/>
          <w:szCs w:val="24"/>
          <w:lang w:eastAsia="en-US"/>
        </w:rPr>
        <w:t>сновная характеристика скорости ветра, используемая для классификации ВЭУ</w:t>
      </w:r>
      <w:r w:rsidR="00D214B4">
        <w:rPr>
          <w:rStyle w:val="FontStyle282"/>
          <w:b w:val="0"/>
          <w:bCs w:val="0"/>
          <w:sz w:val="24"/>
          <w:szCs w:val="24"/>
          <w:lang w:eastAsia="en-US"/>
        </w:rPr>
        <w:t>.</w:t>
      </w:r>
    </w:p>
    <w:p w14:paraId="683A3C46" w14:textId="77777777" w:rsidR="00B07F30" w:rsidRPr="00B07F30" w:rsidRDefault="00B07F30" w:rsidP="00B07F30">
      <w:pPr>
        <w:pStyle w:val="Style46"/>
        <w:ind w:firstLine="720"/>
        <w:jc w:val="both"/>
        <w:rPr>
          <w:rStyle w:val="FontStyle282"/>
          <w:b w:val="0"/>
          <w:bCs w:val="0"/>
          <w:sz w:val="24"/>
          <w:szCs w:val="24"/>
          <w:lang w:eastAsia="en-US"/>
        </w:rPr>
      </w:pPr>
    </w:p>
    <w:p w14:paraId="1BFC8100" w14:textId="7ED20130" w:rsidR="00DD6692" w:rsidRDefault="00DD6692" w:rsidP="00B07F30">
      <w:pPr>
        <w:pStyle w:val="Style46"/>
        <w:ind w:firstLine="720"/>
        <w:jc w:val="both"/>
        <w:rPr>
          <w:rStyle w:val="FontStyle282"/>
          <w:b w:val="0"/>
          <w:bCs w:val="0"/>
          <w:sz w:val="24"/>
          <w:szCs w:val="24"/>
          <w:lang w:eastAsia="en-US"/>
        </w:rPr>
      </w:pPr>
      <w:r w:rsidRPr="00561D79">
        <w:rPr>
          <w:rStyle w:val="FontStyle283"/>
          <w:rFonts w:eastAsia="Times New Roman"/>
          <w:spacing w:val="20"/>
          <w:sz w:val="20"/>
          <w:szCs w:val="20"/>
          <w:lang w:eastAsia="en-US"/>
        </w:rPr>
        <w:t>Примечани</w:t>
      </w:r>
      <w:r>
        <w:rPr>
          <w:rStyle w:val="FontStyle283"/>
          <w:rFonts w:eastAsia="Times New Roman"/>
          <w:spacing w:val="20"/>
          <w:sz w:val="20"/>
          <w:szCs w:val="20"/>
          <w:lang w:eastAsia="en-US"/>
        </w:rPr>
        <w:t>я</w:t>
      </w:r>
    </w:p>
    <w:p w14:paraId="1D273627" w14:textId="1D2ADBE1" w:rsidR="00B07F30" w:rsidRPr="002F2A40" w:rsidRDefault="00DD6692" w:rsidP="00B07F30">
      <w:pPr>
        <w:pStyle w:val="Style46"/>
        <w:ind w:firstLine="720"/>
        <w:jc w:val="both"/>
        <w:rPr>
          <w:rStyle w:val="FontStyle282"/>
          <w:b w:val="0"/>
          <w:bCs w:val="0"/>
          <w:sz w:val="20"/>
          <w:szCs w:val="20"/>
          <w:lang w:eastAsia="en-US"/>
        </w:rPr>
      </w:pPr>
      <w:r w:rsidRPr="002F2A40">
        <w:rPr>
          <w:rStyle w:val="FontStyle282"/>
          <w:b w:val="0"/>
          <w:bCs w:val="0"/>
          <w:sz w:val="20"/>
          <w:szCs w:val="20"/>
          <w:lang w:eastAsia="en-US"/>
        </w:rPr>
        <w:t xml:space="preserve">1 </w:t>
      </w:r>
      <w:r w:rsidR="00B07F30" w:rsidRPr="002F2A40">
        <w:rPr>
          <w:rStyle w:val="FontStyle282"/>
          <w:b w:val="0"/>
          <w:bCs w:val="0"/>
          <w:sz w:val="20"/>
          <w:szCs w:val="20"/>
          <w:lang w:eastAsia="en-US"/>
        </w:rPr>
        <w:t xml:space="preserve">Остальные влияющие на конструкцию климатические параметры выводятся из базовой скорости и прочих основных параметров, определяемых классом принадлежности ВЭУ в соответствии с </w:t>
      </w:r>
      <w:r w:rsidR="002F2A40" w:rsidRPr="002F2A40">
        <w:rPr>
          <w:rStyle w:val="FontStyle282"/>
          <w:b w:val="0"/>
          <w:bCs w:val="0"/>
          <w:sz w:val="20"/>
          <w:szCs w:val="20"/>
          <w:lang w:eastAsia="en-US"/>
        </w:rPr>
        <w:t>разделом</w:t>
      </w:r>
      <w:r w:rsidR="00B07F30" w:rsidRPr="002F2A40">
        <w:rPr>
          <w:rStyle w:val="FontStyle282"/>
          <w:b w:val="0"/>
          <w:bCs w:val="0"/>
          <w:sz w:val="20"/>
          <w:szCs w:val="20"/>
          <w:lang w:eastAsia="en-US"/>
        </w:rPr>
        <w:t xml:space="preserve"> 6.</w:t>
      </w:r>
    </w:p>
    <w:p w14:paraId="04553F27" w14:textId="4411B1C6" w:rsidR="00B07F30" w:rsidRPr="002F2A40" w:rsidRDefault="00DD6692" w:rsidP="00B07F30">
      <w:pPr>
        <w:pStyle w:val="Style46"/>
        <w:ind w:firstLine="720"/>
        <w:jc w:val="both"/>
        <w:rPr>
          <w:rStyle w:val="FontStyle282"/>
          <w:b w:val="0"/>
          <w:bCs w:val="0"/>
          <w:sz w:val="20"/>
          <w:szCs w:val="20"/>
          <w:lang w:eastAsia="en-US"/>
        </w:rPr>
      </w:pPr>
      <w:r w:rsidRPr="002F2A40">
        <w:rPr>
          <w:rStyle w:val="FontStyle282"/>
          <w:b w:val="0"/>
          <w:bCs w:val="0"/>
          <w:sz w:val="20"/>
          <w:szCs w:val="20"/>
          <w:lang w:eastAsia="en-US"/>
        </w:rPr>
        <w:t>2</w:t>
      </w:r>
      <w:r w:rsidR="00B07F30" w:rsidRPr="002F2A40">
        <w:rPr>
          <w:rStyle w:val="FontStyle282"/>
          <w:b w:val="0"/>
          <w:bCs w:val="0"/>
          <w:sz w:val="20"/>
          <w:szCs w:val="20"/>
          <w:lang w:eastAsia="en-US"/>
        </w:rPr>
        <w:t xml:space="preserve"> ВЭУ, принадлежащая к классу ВЭУ с базовой скоростью </w:t>
      </w:r>
      <w:proofErr w:type="spellStart"/>
      <w:r w:rsidR="002F2A40" w:rsidRPr="002F2A40">
        <w:rPr>
          <w:rStyle w:val="FontStyle282"/>
          <w:b w:val="0"/>
          <w:bCs w:val="0"/>
          <w:i/>
          <w:iCs/>
          <w:sz w:val="20"/>
          <w:szCs w:val="20"/>
          <w:lang w:eastAsia="en-US"/>
        </w:rPr>
        <w:t>V</w:t>
      </w:r>
      <w:r w:rsidR="002F2A40" w:rsidRPr="002F2A40">
        <w:rPr>
          <w:rStyle w:val="FontStyle282"/>
          <w:b w:val="0"/>
          <w:bCs w:val="0"/>
          <w:sz w:val="20"/>
          <w:szCs w:val="20"/>
          <w:vertAlign w:val="subscript"/>
          <w:lang w:eastAsia="en-US"/>
        </w:rPr>
        <w:t>ref</w:t>
      </w:r>
      <w:proofErr w:type="spellEnd"/>
      <w:r w:rsidR="00B07F30" w:rsidRPr="002F2A40">
        <w:rPr>
          <w:rStyle w:val="FontStyle282"/>
          <w:b w:val="0"/>
          <w:bCs w:val="0"/>
          <w:sz w:val="20"/>
          <w:szCs w:val="20"/>
          <w:lang w:eastAsia="en-US"/>
        </w:rPr>
        <w:t xml:space="preserve">, должна выдерживать климатические условия, в которых экстремальная средняя за 10-минутный интервал скорость ветра с периодом повторяемости 50 лет на высоте оси ветроколеса меньше или равна </w:t>
      </w:r>
      <w:proofErr w:type="spellStart"/>
      <w:r w:rsidR="002F2A40" w:rsidRPr="002F2A40">
        <w:rPr>
          <w:rStyle w:val="FontStyle282"/>
          <w:b w:val="0"/>
          <w:bCs w:val="0"/>
          <w:i/>
          <w:iCs/>
          <w:sz w:val="20"/>
          <w:szCs w:val="20"/>
          <w:lang w:eastAsia="en-US"/>
        </w:rPr>
        <w:t>V</w:t>
      </w:r>
      <w:r w:rsidR="002F2A40" w:rsidRPr="002F2A40">
        <w:rPr>
          <w:rStyle w:val="FontStyle282"/>
          <w:b w:val="0"/>
          <w:bCs w:val="0"/>
          <w:sz w:val="20"/>
          <w:szCs w:val="20"/>
          <w:vertAlign w:val="subscript"/>
          <w:lang w:eastAsia="en-US"/>
        </w:rPr>
        <w:t>ref</w:t>
      </w:r>
      <w:proofErr w:type="spellEnd"/>
      <w:r w:rsidR="00B07F30" w:rsidRPr="002F2A40">
        <w:rPr>
          <w:rStyle w:val="FontStyle282"/>
          <w:b w:val="0"/>
          <w:bCs w:val="0"/>
          <w:sz w:val="20"/>
          <w:szCs w:val="20"/>
          <w:lang w:eastAsia="en-US"/>
        </w:rPr>
        <w:t>.</w:t>
      </w:r>
    </w:p>
    <w:p w14:paraId="087CC70C" w14:textId="77777777" w:rsidR="00B07F30" w:rsidRPr="00B07F30" w:rsidRDefault="00B07F30" w:rsidP="002F2A40">
      <w:pPr>
        <w:pStyle w:val="Style46"/>
        <w:jc w:val="both"/>
        <w:rPr>
          <w:rStyle w:val="FontStyle282"/>
          <w:b w:val="0"/>
          <w:bCs w:val="0"/>
          <w:sz w:val="24"/>
          <w:szCs w:val="24"/>
          <w:lang w:eastAsia="en-US"/>
        </w:rPr>
      </w:pPr>
    </w:p>
    <w:p w14:paraId="64F695B0" w14:textId="427AB77F" w:rsidR="00B07F30" w:rsidRPr="00B07F30" w:rsidRDefault="00B07F30" w:rsidP="005B539F">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3.45</w:t>
      </w:r>
      <w:r w:rsidR="005B539F">
        <w:rPr>
          <w:rStyle w:val="FontStyle282"/>
          <w:b w:val="0"/>
          <w:bCs w:val="0"/>
          <w:sz w:val="24"/>
          <w:szCs w:val="24"/>
          <w:lang w:eastAsia="en-US"/>
        </w:rPr>
        <w:t xml:space="preserve"> </w:t>
      </w:r>
      <w:r w:rsidRPr="00006658">
        <w:rPr>
          <w:rStyle w:val="FontStyle282"/>
          <w:sz w:val="24"/>
          <w:szCs w:val="24"/>
          <w:lang w:eastAsia="en-US"/>
        </w:rPr>
        <w:t>парциальный коэффициент безопасности, учитывающий сопротивление</w:t>
      </w:r>
      <w:r w:rsidR="005B539F" w:rsidRPr="00006658">
        <w:rPr>
          <w:rStyle w:val="FontStyle282"/>
          <w:sz w:val="24"/>
          <w:szCs w:val="24"/>
          <w:lang w:eastAsia="en-US"/>
        </w:rPr>
        <w:t>,</w:t>
      </w:r>
      <w:r w:rsidR="000607BA" w:rsidRPr="00006658">
        <w:rPr>
          <w:rStyle w:val="FontStyle282"/>
          <w:sz w:val="24"/>
          <w:szCs w:val="24"/>
          <w:lang w:eastAsia="en-US"/>
        </w:rPr>
        <w:t xml:space="preserve"> </w:t>
      </w:r>
      <w:bookmarkStart w:id="7" w:name="_Hlk103853107"/>
      <w:r w:rsidR="00006658" w:rsidRPr="00006658">
        <w:rPr>
          <w:rStyle w:val="FontStyle282"/>
          <w:i/>
          <w:iCs/>
          <w:sz w:val="24"/>
          <w:szCs w:val="24"/>
          <w:lang w:eastAsia="en-US"/>
        </w:rPr>
        <w:t>ˠ</w:t>
      </w:r>
      <w:r w:rsidR="000607BA" w:rsidRPr="00006658">
        <w:rPr>
          <w:rStyle w:val="FontStyle282"/>
          <w:sz w:val="24"/>
          <w:szCs w:val="24"/>
          <w:vertAlign w:val="subscript"/>
          <w:lang w:val="en-US" w:eastAsia="en-US"/>
        </w:rPr>
        <w:t>M</w:t>
      </w:r>
      <w:bookmarkEnd w:id="7"/>
      <w:r w:rsidR="005B539F">
        <w:rPr>
          <w:rStyle w:val="FontStyle282"/>
          <w:b w:val="0"/>
          <w:bCs w:val="0"/>
          <w:sz w:val="24"/>
          <w:szCs w:val="24"/>
          <w:lang w:eastAsia="en-US"/>
        </w:rPr>
        <w:t xml:space="preserve"> (</w:t>
      </w:r>
      <w:proofErr w:type="spellStart"/>
      <w:r w:rsidR="005B539F">
        <w:t>resistance</w:t>
      </w:r>
      <w:proofErr w:type="spellEnd"/>
      <w:r w:rsidR="005B539F">
        <w:t xml:space="preserve"> </w:t>
      </w:r>
      <w:proofErr w:type="spellStart"/>
      <w:r w:rsidR="005B539F">
        <w:t>partial</w:t>
      </w:r>
      <w:proofErr w:type="spellEnd"/>
      <w:r w:rsidR="005B539F">
        <w:t xml:space="preserve"> </w:t>
      </w:r>
      <w:proofErr w:type="spellStart"/>
      <w:r w:rsidR="005B539F">
        <w:t>safety</w:t>
      </w:r>
      <w:proofErr w:type="spellEnd"/>
      <w:r w:rsidR="005B539F">
        <w:t xml:space="preserve"> </w:t>
      </w:r>
      <w:proofErr w:type="spellStart"/>
      <w:r w:rsidR="005B539F">
        <w:t>factor</w:t>
      </w:r>
      <w:proofErr w:type="spellEnd"/>
      <w:r w:rsidR="000607BA">
        <w:t>,</w:t>
      </w:r>
      <w:r w:rsidR="000607BA" w:rsidRPr="000607BA">
        <w:rPr>
          <w:rStyle w:val="10"/>
          <w:rFonts w:eastAsiaTheme="minorEastAsia"/>
          <w:b w:val="0"/>
          <w:bCs w:val="0"/>
          <w:i/>
          <w:iCs/>
          <w:sz w:val="24"/>
          <w:szCs w:val="24"/>
          <w:lang w:eastAsia="en-US"/>
        </w:rPr>
        <w:t xml:space="preserve"> </w:t>
      </w:r>
      <w:r w:rsidR="00006658" w:rsidRPr="00006658">
        <w:rPr>
          <w:rStyle w:val="FontStyle282"/>
          <w:b w:val="0"/>
          <w:bCs w:val="0"/>
          <w:i/>
          <w:iCs/>
          <w:sz w:val="24"/>
          <w:szCs w:val="24"/>
          <w:lang w:eastAsia="en-US"/>
        </w:rPr>
        <w:t>ˠ</w:t>
      </w:r>
      <w:r w:rsidR="00006658" w:rsidRPr="000607BA">
        <w:rPr>
          <w:rStyle w:val="FontStyle282"/>
          <w:b w:val="0"/>
          <w:bCs w:val="0"/>
          <w:sz w:val="24"/>
          <w:szCs w:val="24"/>
          <w:vertAlign w:val="subscript"/>
          <w:lang w:val="en-US" w:eastAsia="en-US"/>
        </w:rPr>
        <w:t>M</w:t>
      </w:r>
      <w:r w:rsidR="005B539F">
        <w:rPr>
          <w:rStyle w:val="FontStyle282"/>
          <w:b w:val="0"/>
          <w:bCs w:val="0"/>
          <w:sz w:val="24"/>
          <w:szCs w:val="24"/>
          <w:lang w:eastAsia="en-US"/>
        </w:rPr>
        <w:t>): К</w:t>
      </w:r>
      <w:r w:rsidRPr="00B07F30">
        <w:rPr>
          <w:rStyle w:val="FontStyle282"/>
          <w:b w:val="0"/>
          <w:bCs w:val="0"/>
          <w:sz w:val="24"/>
          <w:szCs w:val="24"/>
          <w:lang w:eastAsia="en-US"/>
        </w:rPr>
        <w:t>оэффициент, учитывающий возможные неблагоприятные отклонения/неопределенности параметров прочности материала и модели сопротивления, включая смещение в модели сопротивления</w:t>
      </w:r>
      <w:r w:rsidR="005B539F">
        <w:rPr>
          <w:rStyle w:val="FontStyle282"/>
          <w:b w:val="0"/>
          <w:bCs w:val="0"/>
          <w:sz w:val="24"/>
          <w:szCs w:val="24"/>
          <w:lang w:eastAsia="en-US"/>
        </w:rPr>
        <w:t>.</w:t>
      </w:r>
    </w:p>
    <w:p w14:paraId="52AEDEAF" w14:textId="0A6E4587" w:rsidR="00B07F30" w:rsidRPr="00B07F30" w:rsidRDefault="00B07F30" w:rsidP="00B46006">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3.46</w:t>
      </w:r>
      <w:r w:rsidR="00B46006">
        <w:rPr>
          <w:rStyle w:val="FontStyle282"/>
          <w:b w:val="0"/>
          <w:bCs w:val="0"/>
          <w:sz w:val="24"/>
          <w:szCs w:val="24"/>
          <w:lang w:eastAsia="en-US"/>
        </w:rPr>
        <w:t xml:space="preserve"> </w:t>
      </w:r>
      <w:r w:rsidRPr="00B46006">
        <w:rPr>
          <w:rStyle w:val="FontStyle282"/>
          <w:sz w:val="24"/>
          <w:szCs w:val="24"/>
          <w:lang w:eastAsia="en-US"/>
        </w:rPr>
        <w:t>скорость ветра в точке вращающегося ветроколеса</w:t>
      </w:r>
      <w:r w:rsidR="00B46006">
        <w:rPr>
          <w:rStyle w:val="FontStyle282"/>
          <w:b w:val="0"/>
          <w:bCs w:val="0"/>
          <w:sz w:val="24"/>
          <w:szCs w:val="24"/>
          <w:lang w:eastAsia="en-US"/>
        </w:rPr>
        <w:t xml:space="preserve"> (</w:t>
      </w:r>
      <w:proofErr w:type="spellStart"/>
      <w:r w:rsidR="00B46006">
        <w:t>rotationally</w:t>
      </w:r>
      <w:proofErr w:type="spellEnd"/>
      <w:r w:rsidR="00B46006">
        <w:t xml:space="preserve"> </w:t>
      </w:r>
      <w:proofErr w:type="spellStart"/>
      <w:r w:rsidR="00B46006">
        <w:t>sampled</w:t>
      </w:r>
      <w:proofErr w:type="spellEnd"/>
      <w:r w:rsidR="00B46006">
        <w:t xml:space="preserve"> </w:t>
      </w:r>
      <w:proofErr w:type="spellStart"/>
      <w:r w:rsidR="00B46006">
        <w:t>wind</w:t>
      </w:r>
      <w:proofErr w:type="spellEnd"/>
      <w:r w:rsidR="00B46006">
        <w:t xml:space="preserve"> </w:t>
      </w:r>
      <w:proofErr w:type="spellStart"/>
      <w:r w:rsidR="00B46006">
        <w:t>velocity</w:t>
      </w:r>
      <w:proofErr w:type="spellEnd"/>
      <w:r w:rsidR="00B46006">
        <w:rPr>
          <w:rStyle w:val="FontStyle282"/>
          <w:b w:val="0"/>
          <w:bCs w:val="0"/>
          <w:sz w:val="24"/>
          <w:szCs w:val="24"/>
          <w:lang w:eastAsia="en-US"/>
        </w:rPr>
        <w:t xml:space="preserve">): </w:t>
      </w:r>
      <w:r w:rsidRPr="00B07F30">
        <w:rPr>
          <w:rStyle w:val="FontStyle282"/>
          <w:b w:val="0"/>
          <w:bCs w:val="0"/>
          <w:sz w:val="24"/>
          <w:szCs w:val="24"/>
          <w:lang w:eastAsia="en-US"/>
        </w:rPr>
        <w:t>скорость ветра, который действует на выбранную фиксированную точку вращающегося ветроколеса ВЭУ</w:t>
      </w:r>
      <w:r w:rsidR="00B46006">
        <w:rPr>
          <w:rStyle w:val="FontStyle282"/>
          <w:b w:val="0"/>
          <w:bCs w:val="0"/>
          <w:sz w:val="24"/>
          <w:szCs w:val="24"/>
          <w:lang w:eastAsia="en-US"/>
        </w:rPr>
        <w:t>.</w:t>
      </w:r>
    </w:p>
    <w:p w14:paraId="19A1C747" w14:textId="77777777" w:rsidR="00B07F30" w:rsidRPr="00B07F30" w:rsidRDefault="00B07F30" w:rsidP="00B07F30">
      <w:pPr>
        <w:pStyle w:val="Style46"/>
        <w:ind w:firstLine="720"/>
        <w:jc w:val="both"/>
        <w:rPr>
          <w:rStyle w:val="FontStyle282"/>
          <w:b w:val="0"/>
          <w:bCs w:val="0"/>
          <w:sz w:val="24"/>
          <w:szCs w:val="24"/>
          <w:lang w:eastAsia="en-US"/>
        </w:rPr>
      </w:pPr>
    </w:p>
    <w:p w14:paraId="6E66B140" w14:textId="46DC847F" w:rsidR="00B07F30" w:rsidRPr="00B07F30" w:rsidRDefault="00B46006" w:rsidP="00B07F30">
      <w:pPr>
        <w:pStyle w:val="Style46"/>
        <w:ind w:firstLine="720"/>
        <w:jc w:val="both"/>
        <w:rPr>
          <w:rStyle w:val="FontStyle282"/>
          <w:b w:val="0"/>
          <w:bCs w:val="0"/>
          <w:sz w:val="24"/>
          <w:szCs w:val="24"/>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Pr>
          <w:rStyle w:val="FontStyle283"/>
          <w:rFonts w:eastAsia="Times New Roman"/>
          <w:sz w:val="20"/>
          <w:szCs w:val="20"/>
          <w:lang w:eastAsia="en-US"/>
        </w:rPr>
        <w:t xml:space="preserve"> </w:t>
      </w:r>
      <w:r w:rsidR="00B07F30" w:rsidRPr="00B46006">
        <w:rPr>
          <w:rStyle w:val="FontStyle282"/>
          <w:b w:val="0"/>
          <w:bCs w:val="0"/>
          <w:sz w:val="20"/>
          <w:szCs w:val="20"/>
          <w:lang w:eastAsia="en-US"/>
        </w:rPr>
        <w:t>Спектр турбулентности ветра в выбранной точке вращающегося ветроколеса определенным образом отличается от нормального спектра турбулентности. Вращаясь, лопасть пересекает набегающий воздушный поток, который изменяется в пространстве. Поэтому результирующий спектр турбулентности содержит большое количество вариаций и гармоник, обусловленных частотой вращения.</w:t>
      </w:r>
    </w:p>
    <w:p w14:paraId="74AAE8DF" w14:textId="77777777" w:rsidR="00B07F30" w:rsidRPr="00B07F30" w:rsidRDefault="00B07F30" w:rsidP="00B07F30">
      <w:pPr>
        <w:pStyle w:val="Style46"/>
        <w:ind w:firstLine="720"/>
        <w:jc w:val="both"/>
        <w:rPr>
          <w:rStyle w:val="FontStyle282"/>
          <w:b w:val="0"/>
          <w:bCs w:val="0"/>
          <w:sz w:val="24"/>
          <w:szCs w:val="24"/>
          <w:lang w:eastAsia="en-US"/>
        </w:rPr>
      </w:pPr>
    </w:p>
    <w:p w14:paraId="7AC0817A" w14:textId="15B882E0" w:rsidR="00B07F30" w:rsidRPr="00B07F30" w:rsidRDefault="00B07F30" w:rsidP="00B46006">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3.47</w:t>
      </w:r>
      <w:r w:rsidR="00B46006">
        <w:rPr>
          <w:rStyle w:val="FontStyle282"/>
          <w:b w:val="0"/>
          <w:bCs w:val="0"/>
          <w:sz w:val="24"/>
          <w:szCs w:val="24"/>
          <w:lang w:eastAsia="en-US"/>
        </w:rPr>
        <w:t xml:space="preserve"> </w:t>
      </w:r>
      <w:r w:rsidRPr="00B46006">
        <w:rPr>
          <w:rStyle w:val="FontStyle282"/>
          <w:sz w:val="24"/>
          <w:szCs w:val="24"/>
          <w:lang w:eastAsia="en-US"/>
        </w:rPr>
        <w:t>частота вращения</w:t>
      </w:r>
      <w:r w:rsidR="00B46006">
        <w:rPr>
          <w:rStyle w:val="FontStyle282"/>
          <w:b w:val="0"/>
          <w:bCs w:val="0"/>
          <w:sz w:val="24"/>
          <w:szCs w:val="24"/>
          <w:lang w:eastAsia="en-US"/>
        </w:rPr>
        <w:t xml:space="preserve"> (</w:t>
      </w:r>
      <w:proofErr w:type="spellStart"/>
      <w:r w:rsidR="00B46006" w:rsidRPr="00B46006">
        <w:rPr>
          <w:rStyle w:val="FontStyle282"/>
          <w:b w:val="0"/>
          <w:bCs w:val="0"/>
          <w:sz w:val="24"/>
          <w:szCs w:val="24"/>
          <w:lang w:eastAsia="en-US"/>
        </w:rPr>
        <w:t>rotor</w:t>
      </w:r>
      <w:proofErr w:type="spellEnd"/>
      <w:r w:rsidR="00B46006" w:rsidRPr="00B46006">
        <w:rPr>
          <w:rStyle w:val="FontStyle282"/>
          <w:b w:val="0"/>
          <w:bCs w:val="0"/>
          <w:sz w:val="24"/>
          <w:szCs w:val="24"/>
          <w:lang w:eastAsia="en-US"/>
        </w:rPr>
        <w:t xml:space="preserve"> </w:t>
      </w:r>
      <w:proofErr w:type="spellStart"/>
      <w:r w:rsidR="00B46006" w:rsidRPr="00B46006">
        <w:rPr>
          <w:rStyle w:val="FontStyle282"/>
          <w:b w:val="0"/>
          <w:bCs w:val="0"/>
          <w:sz w:val="24"/>
          <w:szCs w:val="24"/>
          <w:lang w:eastAsia="en-US"/>
        </w:rPr>
        <w:t>speed</w:t>
      </w:r>
      <w:proofErr w:type="spellEnd"/>
      <w:r w:rsidR="00B46006">
        <w:rPr>
          <w:rStyle w:val="FontStyle282"/>
          <w:b w:val="0"/>
          <w:bCs w:val="0"/>
          <w:sz w:val="24"/>
          <w:szCs w:val="24"/>
          <w:lang w:eastAsia="en-US"/>
        </w:rPr>
        <w:t xml:space="preserve">): </w:t>
      </w:r>
      <w:r w:rsidRPr="00B07F30">
        <w:rPr>
          <w:rStyle w:val="FontStyle282"/>
          <w:b w:val="0"/>
          <w:bCs w:val="0"/>
          <w:sz w:val="24"/>
          <w:szCs w:val="24"/>
          <w:lang w:eastAsia="en-US"/>
        </w:rPr>
        <w:t>(ВЭУ) частота вращения ветроколеса относительно его оси</w:t>
      </w:r>
      <w:r w:rsidR="00B46006">
        <w:rPr>
          <w:rStyle w:val="FontStyle282"/>
          <w:b w:val="0"/>
          <w:bCs w:val="0"/>
          <w:sz w:val="24"/>
          <w:szCs w:val="24"/>
          <w:lang w:eastAsia="en-US"/>
        </w:rPr>
        <w:t>.</w:t>
      </w:r>
    </w:p>
    <w:p w14:paraId="6FE7BE7D" w14:textId="49941E62" w:rsidR="00B07F30" w:rsidRPr="00B07F30" w:rsidRDefault="00B07F30" w:rsidP="00B46006">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3.48</w:t>
      </w:r>
      <w:r w:rsidR="00B46006">
        <w:rPr>
          <w:rStyle w:val="FontStyle282"/>
          <w:b w:val="0"/>
          <w:bCs w:val="0"/>
          <w:sz w:val="24"/>
          <w:szCs w:val="24"/>
          <w:lang w:eastAsia="en-US"/>
        </w:rPr>
        <w:t xml:space="preserve"> </w:t>
      </w:r>
      <w:r w:rsidRPr="00B46006">
        <w:rPr>
          <w:rStyle w:val="FontStyle282"/>
          <w:sz w:val="24"/>
          <w:szCs w:val="24"/>
          <w:lang w:eastAsia="en-US"/>
        </w:rPr>
        <w:t>шероховатость поверхности</w:t>
      </w:r>
      <w:r w:rsidR="00B46006" w:rsidRPr="00B46006">
        <w:rPr>
          <w:rStyle w:val="FontStyle282"/>
          <w:sz w:val="24"/>
          <w:szCs w:val="24"/>
          <w:lang w:eastAsia="en-US"/>
        </w:rPr>
        <w:t xml:space="preserve">, </w:t>
      </w:r>
      <w:r w:rsidR="00B46006" w:rsidRPr="00B46006">
        <w:rPr>
          <w:rStyle w:val="FontStyle282"/>
          <w:rFonts w:ascii="Times New Roman" w:hAnsi="Times New Roman" w:cs="Times New Roman"/>
          <w:i/>
          <w:iCs/>
          <w:sz w:val="24"/>
          <w:szCs w:val="24"/>
          <w:lang w:eastAsia="en-US"/>
        </w:rPr>
        <w:t>z</w:t>
      </w:r>
      <w:r w:rsidR="00B46006" w:rsidRPr="00B46006">
        <w:rPr>
          <w:rStyle w:val="FontStyle282"/>
          <w:sz w:val="24"/>
          <w:szCs w:val="24"/>
          <w:vertAlign w:val="subscript"/>
          <w:lang w:eastAsia="en-US"/>
        </w:rPr>
        <w:t>0</w:t>
      </w:r>
      <w:r w:rsidR="00B46006">
        <w:rPr>
          <w:rStyle w:val="FontStyle282"/>
          <w:b w:val="0"/>
          <w:bCs w:val="0"/>
          <w:sz w:val="24"/>
          <w:szCs w:val="24"/>
          <w:lang w:eastAsia="en-US"/>
        </w:rPr>
        <w:t xml:space="preserve"> (</w:t>
      </w:r>
      <w:proofErr w:type="spellStart"/>
      <w:r w:rsidR="00411A52" w:rsidRPr="00411A52">
        <w:rPr>
          <w:rStyle w:val="FontStyle282"/>
          <w:b w:val="0"/>
          <w:bCs w:val="0"/>
          <w:sz w:val="24"/>
          <w:szCs w:val="24"/>
          <w:lang w:eastAsia="en-US"/>
        </w:rPr>
        <w:t>roughness</w:t>
      </w:r>
      <w:proofErr w:type="spellEnd"/>
      <w:r w:rsidR="00411A52" w:rsidRPr="00411A52">
        <w:rPr>
          <w:rStyle w:val="FontStyle282"/>
          <w:b w:val="0"/>
          <w:bCs w:val="0"/>
          <w:sz w:val="24"/>
          <w:szCs w:val="24"/>
          <w:lang w:eastAsia="en-US"/>
        </w:rPr>
        <w:t xml:space="preserve"> </w:t>
      </w:r>
      <w:proofErr w:type="spellStart"/>
      <w:r w:rsidR="00411A52" w:rsidRPr="00411A52">
        <w:rPr>
          <w:rStyle w:val="FontStyle282"/>
          <w:b w:val="0"/>
          <w:bCs w:val="0"/>
          <w:sz w:val="24"/>
          <w:szCs w:val="24"/>
          <w:lang w:eastAsia="en-US"/>
        </w:rPr>
        <w:t>length</w:t>
      </w:r>
      <w:proofErr w:type="spellEnd"/>
      <w:r w:rsidR="00411A52">
        <w:rPr>
          <w:rStyle w:val="FontStyle282"/>
          <w:b w:val="0"/>
          <w:bCs w:val="0"/>
          <w:sz w:val="24"/>
          <w:szCs w:val="24"/>
          <w:lang w:eastAsia="en-US"/>
        </w:rPr>
        <w:t xml:space="preserve">, </w:t>
      </w:r>
      <w:r w:rsidR="00411A52" w:rsidRPr="00411A52">
        <w:rPr>
          <w:rStyle w:val="FontStyle282"/>
          <w:rFonts w:ascii="Times New Roman" w:hAnsi="Times New Roman" w:cs="Times New Roman"/>
          <w:b w:val="0"/>
          <w:bCs w:val="0"/>
          <w:i/>
          <w:iCs/>
          <w:sz w:val="24"/>
          <w:szCs w:val="24"/>
          <w:lang w:eastAsia="en-US"/>
        </w:rPr>
        <w:t>z</w:t>
      </w:r>
      <w:r w:rsidR="00411A52" w:rsidRPr="00411A52">
        <w:rPr>
          <w:rStyle w:val="FontStyle282"/>
          <w:b w:val="0"/>
          <w:bCs w:val="0"/>
          <w:sz w:val="24"/>
          <w:szCs w:val="24"/>
          <w:vertAlign w:val="subscript"/>
          <w:lang w:eastAsia="en-US"/>
        </w:rPr>
        <w:t>0</w:t>
      </w:r>
      <w:r w:rsidR="00B46006" w:rsidRPr="00411A52">
        <w:rPr>
          <w:rStyle w:val="FontStyle282"/>
          <w:b w:val="0"/>
          <w:bCs w:val="0"/>
          <w:sz w:val="24"/>
          <w:szCs w:val="24"/>
          <w:lang w:eastAsia="en-US"/>
        </w:rPr>
        <w:t>)</w:t>
      </w:r>
      <w:r w:rsidR="00B46006">
        <w:rPr>
          <w:rStyle w:val="FontStyle282"/>
          <w:b w:val="0"/>
          <w:bCs w:val="0"/>
          <w:sz w:val="24"/>
          <w:szCs w:val="24"/>
          <w:lang w:eastAsia="en-US"/>
        </w:rPr>
        <w:t>: Э</w:t>
      </w:r>
      <w:r w:rsidRPr="00B07F30">
        <w:rPr>
          <w:rStyle w:val="FontStyle282"/>
          <w:b w:val="0"/>
          <w:bCs w:val="0"/>
          <w:sz w:val="24"/>
          <w:szCs w:val="24"/>
          <w:lang w:eastAsia="en-US"/>
        </w:rPr>
        <w:t>кстраполированная высота, при которой средняя скорость ветра принимается равной нулю в предположении, что профиль скорости ветра по высоте подчиняется логарифмическому закону</w:t>
      </w:r>
      <w:r w:rsidR="00B46006">
        <w:rPr>
          <w:rStyle w:val="FontStyle282"/>
          <w:b w:val="0"/>
          <w:bCs w:val="0"/>
          <w:sz w:val="24"/>
          <w:szCs w:val="24"/>
          <w:lang w:eastAsia="en-US"/>
        </w:rPr>
        <w:t>.</w:t>
      </w:r>
    </w:p>
    <w:p w14:paraId="1E0EA932" w14:textId="1C27678D" w:rsidR="00B07F30" w:rsidRPr="00B07F30" w:rsidRDefault="00B07F30" w:rsidP="00DB0387">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3.49</w:t>
      </w:r>
      <w:r w:rsidR="00DB0387">
        <w:rPr>
          <w:rStyle w:val="FontStyle282"/>
          <w:b w:val="0"/>
          <w:bCs w:val="0"/>
          <w:sz w:val="24"/>
          <w:szCs w:val="24"/>
          <w:lang w:eastAsia="en-US"/>
        </w:rPr>
        <w:t xml:space="preserve"> </w:t>
      </w:r>
      <w:r w:rsidRPr="00DB0387">
        <w:rPr>
          <w:rStyle w:val="FontStyle282"/>
          <w:sz w:val="24"/>
          <w:szCs w:val="24"/>
          <w:lang w:eastAsia="en-US"/>
        </w:rPr>
        <w:t>безопасный срок службы</w:t>
      </w:r>
      <w:r w:rsidR="00DB0387">
        <w:rPr>
          <w:rStyle w:val="FontStyle282"/>
          <w:b w:val="0"/>
          <w:bCs w:val="0"/>
          <w:sz w:val="24"/>
          <w:szCs w:val="24"/>
          <w:lang w:eastAsia="en-US"/>
        </w:rPr>
        <w:t xml:space="preserve"> (</w:t>
      </w:r>
      <w:proofErr w:type="spellStart"/>
      <w:r w:rsidR="00DB0387" w:rsidRPr="00DB0387">
        <w:rPr>
          <w:rStyle w:val="FontStyle282"/>
          <w:b w:val="0"/>
          <w:bCs w:val="0"/>
          <w:sz w:val="24"/>
          <w:szCs w:val="24"/>
          <w:lang w:eastAsia="en-US"/>
        </w:rPr>
        <w:t>safe-life</w:t>
      </w:r>
      <w:proofErr w:type="spellEnd"/>
      <w:r w:rsidR="00DB0387">
        <w:rPr>
          <w:rStyle w:val="FontStyle282"/>
          <w:b w:val="0"/>
          <w:bCs w:val="0"/>
          <w:sz w:val="24"/>
          <w:szCs w:val="24"/>
          <w:lang w:eastAsia="en-US"/>
        </w:rPr>
        <w:t>): С</w:t>
      </w:r>
      <w:r w:rsidRPr="00B07F30">
        <w:rPr>
          <w:rStyle w:val="FontStyle282"/>
          <w:b w:val="0"/>
          <w:bCs w:val="0"/>
          <w:sz w:val="24"/>
          <w:szCs w:val="24"/>
          <w:lang w:eastAsia="en-US"/>
        </w:rPr>
        <w:t>войство конструкции для критической системы, которую либо крайне трудно отремонтировать, либо она может нанести серьезный ущерб жизни и имуществу</w:t>
      </w:r>
      <w:r w:rsidR="00DB0387">
        <w:rPr>
          <w:rStyle w:val="FontStyle282"/>
          <w:b w:val="0"/>
          <w:bCs w:val="0"/>
          <w:sz w:val="24"/>
          <w:szCs w:val="24"/>
          <w:lang w:eastAsia="en-US"/>
        </w:rPr>
        <w:t>.</w:t>
      </w:r>
    </w:p>
    <w:p w14:paraId="337DAA92" w14:textId="77777777" w:rsidR="00B07F30" w:rsidRPr="00B07F30" w:rsidRDefault="00B07F30" w:rsidP="00B07F30">
      <w:pPr>
        <w:pStyle w:val="Style46"/>
        <w:ind w:firstLine="720"/>
        <w:jc w:val="both"/>
        <w:rPr>
          <w:rStyle w:val="FontStyle282"/>
          <w:b w:val="0"/>
          <w:bCs w:val="0"/>
          <w:sz w:val="24"/>
          <w:szCs w:val="24"/>
          <w:lang w:eastAsia="en-US"/>
        </w:rPr>
      </w:pPr>
    </w:p>
    <w:p w14:paraId="770580D9" w14:textId="1D509934" w:rsidR="00B07F30" w:rsidRPr="00C4098C" w:rsidRDefault="00C4098C" w:rsidP="00B07F30">
      <w:pPr>
        <w:pStyle w:val="Style46"/>
        <w:ind w:firstLine="720"/>
        <w:jc w:val="both"/>
        <w:rPr>
          <w:rStyle w:val="FontStyle282"/>
          <w:b w:val="0"/>
          <w:bCs w:val="0"/>
          <w:sz w:val="20"/>
          <w:szCs w:val="20"/>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sidR="00B07F30" w:rsidRPr="00B07F30">
        <w:rPr>
          <w:rStyle w:val="FontStyle282"/>
          <w:b w:val="0"/>
          <w:bCs w:val="0"/>
          <w:sz w:val="24"/>
          <w:szCs w:val="24"/>
          <w:lang w:eastAsia="en-US"/>
        </w:rPr>
        <w:t xml:space="preserve"> </w:t>
      </w:r>
      <w:r w:rsidR="00B07F30" w:rsidRPr="00C4098C">
        <w:rPr>
          <w:rStyle w:val="FontStyle282"/>
          <w:b w:val="0"/>
          <w:bCs w:val="0"/>
          <w:sz w:val="20"/>
          <w:szCs w:val="20"/>
          <w:lang w:eastAsia="en-US"/>
        </w:rPr>
        <w:t>Такие системы предназначены для работы в течение всего срока службы системы без необходимости проведения каких-либо ремонтов или проверок.</w:t>
      </w:r>
    </w:p>
    <w:p w14:paraId="292CEE8F" w14:textId="77777777" w:rsidR="00B07F30" w:rsidRPr="00B07F30" w:rsidRDefault="00B07F30" w:rsidP="00B07F30">
      <w:pPr>
        <w:pStyle w:val="Style46"/>
        <w:ind w:firstLine="720"/>
        <w:jc w:val="both"/>
        <w:rPr>
          <w:rStyle w:val="FontStyle282"/>
          <w:b w:val="0"/>
          <w:bCs w:val="0"/>
          <w:sz w:val="24"/>
          <w:szCs w:val="24"/>
          <w:lang w:eastAsia="en-US"/>
        </w:rPr>
      </w:pPr>
    </w:p>
    <w:p w14:paraId="7340C9D5" w14:textId="61BEEA75" w:rsidR="00B07F30" w:rsidRPr="00B07F30" w:rsidRDefault="00B07F30" w:rsidP="00C4098C">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3.50</w:t>
      </w:r>
      <w:r w:rsidR="00C4098C">
        <w:rPr>
          <w:rStyle w:val="FontStyle282"/>
          <w:b w:val="0"/>
          <w:bCs w:val="0"/>
          <w:sz w:val="24"/>
          <w:szCs w:val="24"/>
          <w:lang w:eastAsia="en-US"/>
        </w:rPr>
        <w:t xml:space="preserve"> </w:t>
      </w:r>
      <w:r w:rsidRPr="00C4098C">
        <w:rPr>
          <w:rStyle w:val="FontStyle282"/>
          <w:sz w:val="24"/>
          <w:szCs w:val="24"/>
          <w:lang w:eastAsia="en-US"/>
        </w:rPr>
        <w:t>уровень полноты безопасности</w:t>
      </w:r>
      <w:r w:rsidR="00C4098C" w:rsidRPr="00C4098C">
        <w:rPr>
          <w:rStyle w:val="FontStyle282"/>
          <w:sz w:val="24"/>
          <w:szCs w:val="24"/>
          <w:lang w:eastAsia="en-US"/>
        </w:rPr>
        <w:t>;</w:t>
      </w:r>
      <w:r w:rsidRPr="00B07F30">
        <w:rPr>
          <w:rStyle w:val="FontStyle282"/>
          <w:b w:val="0"/>
          <w:bCs w:val="0"/>
          <w:sz w:val="24"/>
          <w:szCs w:val="24"/>
          <w:lang w:eastAsia="en-US"/>
        </w:rPr>
        <w:t xml:space="preserve"> УПБ</w:t>
      </w:r>
      <w:r w:rsidR="00C4098C">
        <w:rPr>
          <w:rStyle w:val="FontStyle282"/>
          <w:b w:val="0"/>
          <w:bCs w:val="0"/>
          <w:sz w:val="24"/>
          <w:szCs w:val="24"/>
          <w:lang w:eastAsia="en-US"/>
        </w:rPr>
        <w:t xml:space="preserve"> (</w:t>
      </w:r>
      <w:proofErr w:type="spellStart"/>
      <w:r w:rsidR="00C4098C" w:rsidRPr="00C4098C">
        <w:rPr>
          <w:rStyle w:val="FontStyle282"/>
          <w:b w:val="0"/>
          <w:bCs w:val="0"/>
          <w:sz w:val="24"/>
          <w:szCs w:val="24"/>
          <w:lang w:eastAsia="en-US"/>
        </w:rPr>
        <w:t>safety</w:t>
      </w:r>
      <w:proofErr w:type="spellEnd"/>
      <w:r w:rsidR="00C4098C" w:rsidRPr="00C4098C">
        <w:rPr>
          <w:rStyle w:val="FontStyle282"/>
          <w:b w:val="0"/>
          <w:bCs w:val="0"/>
          <w:sz w:val="24"/>
          <w:szCs w:val="24"/>
          <w:lang w:eastAsia="en-US"/>
        </w:rPr>
        <w:t xml:space="preserve"> </w:t>
      </w:r>
      <w:proofErr w:type="spellStart"/>
      <w:r w:rsidR="00C4098C" w:rsidRPr="00C4098C">
        <w:rPr>
          <w:rStyle w:val="FontStyle282"/>
          <w:b w:val="0"/>
          <w:bCs w:val="0"/>
          <w:sz w:val="24"/>
          <w:szCs w:val="24"/>
          <w:lang w:eastAsia="en-US"/>
        </w:rPr>
        <w:t>integrity</w:t>
      </w:r>
      <w:proofErr w:type="spellEnd"/>
      <w:r w:rsidR="00C4098C" w:rsidRPr="00C4098C">
        <w:rPr>
          <w:rStyle w:val="FontStyle282"/>
          <w:b w:val="0"/>
          <w:bCs w:val="0"/>
          <w:sz w:val="24"/>
          <w:szCs w:val="24"/>
          <w:lang w:eastAsia="en-US"/>
        </w:rPr>
        <w:t xml:space="preserve"> </w:t>
      </w:r>
      <w:proofErr w:type="spellStart"/>
      <w:r w:rsidR="00C4098C" w:rsidRPr="00C4098C">
        <w:rPr>
          <w:rStyle w:val="FontStyle282"/>
          <w:b w:val="0"/>
          <w:bCs w:val="0"/>
          <w:sz w:val="24"/>
          <w:szCs w:val="24"/>
          <w:lang w:eastAsia="en-US"/>
        </w:rPr>
        <w:t>level</w:t>
      </w:r>
      <w:proofErr w:type="spellEnd"/>
      <w:r w:rsidR="00C4098C">
        <w:rPr>
          <w:rStyle w:val="FontStyle282"/>
          <w:b w:val="0"/>
          <w:bCs w:val="0"/>
          <w:sz w:val="24"/>
          <w:szCs w:val="24"/>
          <w:lang w:eastAsia="en-US"/>
        </w:rPr>
        <w:t xml:space="preserve">; </w:t>
      </w:r>
      <w:r w:rsidR="00C4098C">
        <w:t>SIL</w:t>
      </w:r>
      <w:r w:rsidR="00C4098C">
        <w:rPr>
          <w:rStyle w:val="FontStyle282"/>
          <w:b w:val="0"/>
          <w:bCs w:val="0"/>
          <w:sz w:val="24"/>
          <w:szCs w:val="24"/>
          <w:lang w:eastAsia="en-US"/>
        </w:rPr>
        <w:t>): Д</w:t>
      </w:r>
      <w:r w:rsidRPr="00B07F30">
        <w:rPr>
          <w:rStyle w:val="FontStyle282"/>
          <w:b w:val="0"/>
          <w:bCs w:val="0"/>
          <w:sz w:val="24"/>
          <w:szCs w:val="24"/>
          <w:lang w:eastAsia="en-US"/>
        </w:rPr>
        <w:t>искретный уровень (один из возможных четырех), соответствующий диапазону значений полноты безопасности для функций управления, где 4 и 1 относятся к высшему и низшему уровням соответственно</w:t>
      </w:r>
      <w:r w:rsidR="00C4098C">
        <w:rPr>
          <w:rStyle w:val="FontStyle282"/>
          <w:b w:val="0"/>
          <w:bCs w:val="0"/>
          <w:sz w:val="24"/>
          <w:szCs w:val="24"/>
          <w:lang w:eastAsia="en-US"/>
        </w:rPr>
        <w:t>.</w:t>
      </w:r>
    </w:p>
    <w:p w14:paraId="178BF78D" w14:textId="77777777" w:rsidR="00B07F30" w:rsidRPr="00B07F30" w:rsidRDefault="00B07F30" w:rsidP="00B07F30">
      <w:pPr>
        <w:pStyle w:val="Style46"/>
        <w:ind w:firstLine="720"/>
        <w:jc w:val="both"/>
        <w:rPr>
          <w:rStyle w:val="FontStyle282"/>
          <w:b w:val="0"/>
          <w:bCs w:val="0"/>
          <w:sz w:val="24"/>
          <w:szCs w:val="24"/>
          <w:lang w:eastAsia="en-US"/>
        </w:rPr>
      </w:pPr>
    </w:p>
    <w:p w14:paraId="6FA4A9C5" w14:textId="08022151" w:rsidR="00B07F30" w:rsidRPr="00B07F30" w:rsidRDefault="00175E1A" w:rsidP="00B07F30">
      <w:pPr>
        <w:pStyle w:val="Style46"/>
        <w:ind w:firstLine="720"/>
        <w:jc w:val="both"/>
        <w:rPr>
          <w:rStyle w:val="FontStyle282"/>
          <w:b w:val="0"/>
          <w:bCs w:val="0"/>
          <w:sz w:val="24"/>
          <w:szCs w:val="24"/>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sidR="00B07F30" w:rsidRPr="00B07F30">
        <w:rPr>
          <w:rStyle w:val="FontStyle282"/>
          <w:b w:val="0"/>
          <w:bCs w:val="0"/>
          <w:sz w:val="24"/>
          <w:szCs w:val="24"/>
          <w:lang w:eastAsia="en-US"/>
        </w:rPr>
        <w:t xml:space="preserve"> </w:t>
      </w:r>
      <w:r w:rsidR="00B07F30" w:rsidRPr="00175E1A">
        <w:rPr>
          <w:rStyle w:val="FontStyle282"/>
          <w:b w:val="0"/>
          <w:bCs w:val="0"/>
          <w:sz w:val="20"/>
          <w:szCs w:val="20"/>
          <w:lang w:eastAsia="en-US"/>
        </w:rPr>
        <w:t xml:space="preserve">Целевые меры отказа для четырех уровней полноты безопасности определены в таблицах 2 и 3 IEC 61508-1:2010. Эти уровни могут использоваться для определения требований к полноте безопасности функций безопасности, выделенных для систем. УПБ не является свойством системы, подсистемы, элемента или компонента. Как определено в IEC 61508-1, фраза «система, связанная с безопасностью УПБ </w:t>
      </w:r>
      <w:r w:rsidR="00B07F30" w:rsidRPr="00175E1A">
        <w:rPr>
          <w:rStyle w:val="FontStyle282"/>
          <w:b w:val="0"/>
          <w:bCs w:val="0"/>
          <w:i/>
          <w:iCs/>
          <w:sz w:val="20"/>
          <w:szCs w:val="20"/>
          <w:lang w:eastAsia="en-US"/>
        </w:rPr>
        <w:t>n</w:t>
      </w:r>
      <w:r w:rsidR="00B07F30" w:rsidRPr="00175E1A">
        <w:rPr>
          <w:rStyle w:val="FontStyle282"/>
          <w:b w:val="0"/>
          <w:bCs w:val="0"/>
          <w:sz w:val="20"/>
          <w:szCs w:val="20"/>
          <w:lang w:eastAsia="en-US"/>
        </w:rPr>
        <w:t xml:space="preserve">» (где </w:t>
      </w:r>
      <w:r w:rsidR="00B07F30" w:rsidRPr="00175E1A">
        <w:rPr>
          <w:rStyle w:val="FontStyle282"/>
          <w:b w:val="0"/>
          <w:bCs w:val="0"/>
          <w:i/>
          <w:iCs/>
          <w:sz w:val="20"/>
          <w:szCs w:val="20"/>
          <w:lang w:eastAsia="en-US"/>
        </w:rPr>
        <w:t>n</w:t>
      </w:r>
      <w:r w:rsidR="00B07F30" w:rsidRPr="00175E1A">
        <w:rPr>
          <w:rStyle w:val="FontStyle282"/>
          <w:b w:val="0"/>
          <w:bCs w:val="0"/>
          <w:sz w:val="20"/>
          <w:szCs w:val="20"/>
          <w:lang w:eastAsia="en-US"/>
        </w:rPr>
        <w:t xml:space="preserve"> равно 1, 2, 3 или 4) означает, что система потенциально способна поддерживать функции безопасности с уровнем полноты безопасности до </w:t>
      </w:r>
      <w:r w:rsidR="00B07F30" w:rsidRPr="00175E1A">
        <w:rPr>
          <w:rStyle w:val="FontStyle282"/>
          <w:b w:val="0"/>
          <w:bCs w:val="0"/>
          <w:i/>
          <w:iCs/>
          <w:sz w:val="20"/>
          <w:szCs w:val="20"/>
          <w:lang w:eastAsia="en-US"/>
        </w:rPr>
        <w:t>n</w:t>
      </w:r>
      <w:r w:rsidR="00B07F30" w:rsidRPr="00175E1A">
        <w:rPr>
          <w:rStyle w:val="FontStyle282"/>
          <w:b w:val="0"/>
          <w:bCs w:val="0"/>
          <w:sz w:val="20"/>
          <w:szCs w:val="20"/>
          <w:lang w:eastAsia="en-US"/>
        </w:rPr>
        <w:t>.</w:t>
      </w:r>
    </w:p>
    <w:p w14:paraId="1B11EAB2" w14:textId="77777777" w:rsidR="00B07F30" w:rsidRPr="00B07F30" w:rsidRDefault="00B07F30" w:rsidP="00B07F30">
      <w:pPr>
        <w:pStyle w:val="Style46"/>
        <w:ind w:firstLine="720"/>
        <w:jc w:val="both"/>
        <w:rPr>
          <w:rStyle w:val="FontStyle282"/>
          <w:b w:val="0"/>
          <w:bCs w:val="0"/>
          <w:sz w:val="24"/>
          <w:szCs w:val="24"/>
          <w:lang w:eastAsia="en-US"/>
        </w:rPr>
      </w:pPr>
    </w:p>
    <w:p w14:paraId="72903D06" w14:textId="130F035D" w:rsidR="00B07F30" w:rsidRPr="00B07F30" w:rsidRDefault="00B07F30" w:rsidP="00DD30A4">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3.51</w:t>
      </w:r>
      <w:r w:rsidR="00DD30A4">
        <w:rPr>
          <w:rStyle w:val="FontStyle282"/>
          <w:b w:val="0"/>
          <w:bCs w:val="0"/>
          <w:sz w:val="24"/>
          <w:szCs w:val="24"/>
          <w:lang w:eastAsia="en-US"/>
        </w:rPr>
        <w:t xml:space="preserve"> </w:t>
      </w:r>
      <w:r w:rsidRPr="00DD30A4">
        <w:rPr>
          <w:rStyle w:val="FontStyle282"/>
          <w:sz w:val="24"/>
          <w:szCs w:val="24"/>
          <w:lang w:eastAsia="en-US"/>
        </w:rPr>
        <w:t>плановое обслуживание</w:t>
      </w:r>
      <w:r w:rsidR="00DD30A4">
        <w:rPr>
          <w:rStyle w:val="FontStyle282"/>
          <w:b w:val="0"/>
          <w:bCs w:val="0"/>
          <w:sz w:val="24"/>
          <w:szCs w:val="24"/>
          <w:lang w:eastAsia="en-US"/>
        </w:rPr>
        <w:t xml:space="preserve"> (</w:t>
      </w:r>
      <w:proofErr w:type="spellStart"/>
      <w:r w:rsidR="00DD30A4">
        <w:t>scheduled</w:t>
      </w:r>
      <w:proofErr w:type="spellEnd"/>
      <w:r w:rsidR="00DD30A4">
        <w:t xml:space="preserve"> </w:t>
      </w:r>
      <w:proofErr w:type="spellStart"/>
      <w:r w:rsidR="00DD30A4">
        <w:t>maintenance</w:t>
      </w:r>
      <w:proofErr w:type="spellEnd"/>
      <w:r w:rsidR="00DD30A4">
        <w:rPr>
          <w:rStyle w:val="FontStyle282"/>
          <w:b w:val="0"/>
          <w:bCs w:val="0"/>
          <w:sz w:val="24"/>
          <w:szCs w:val="24"/>
          <w:lang w:eastAsia="en-US"/>
        </w:rPr>
        <w:t>): П</w:t>
      </w:r>
      <w:r w:rsidRPr="00B07F30">
        <w:rPr>
          <w:rStyle w:val="FontStyle282"/>
          <w:b w:val="0"/>
          <w:bCs w:val="0"/>
          <w:sz w:val="24"/>
          <w:szCs w:val="24"/>
          <w:lang w:eastAsia="en-US"/>
        </w:rPr>
        <w:t xml:space="preserve">рофилактическое техническое обслуживание, выполняемое в соответствии с установленным </w:t>
      </w:r>
      <w:r w:rsidRPr="00B07F30">
        <w:rPr>
          <w:rStyle w:val="FontStyle282"/>
          <w:b w:val="0"/>
          <w:bCs w:val="0"/>
          <w:sz w:val="24"/>
          <w:szCs w:val="24"/>
          <w:lang w:eastAsia="en-US"/>
        </w:rPr>
        <w:lastRenderedPageBreak/>
        <w:t>календарным графиком</w:t>
      </w:r>
      <w:r w:rsidR="00DD30A4">
        <w:rPr>
          <w:rStyle w:val="FontStyle282"/>
          <w:b w:val="0"/>
          <w:bCs w:val="0"/>
          <w:sz w:val="24"/>
          <w:szCs w:val="24"/>
          <w:lang w:eastAsia="en-US"/>
        </w:rPr>
        <w:t>.</w:t>
      </w:r>
    </w:p>
    <w:p w14:paraId="6963CB24" w14:textId="05C8B74F" w:rsidR="00B07F30" w:rsidRPr="00B07F30" w:rsidRDefault="00B07F30" w:rsidP="00DD30A4">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3.52</w:t>
      </w:r>
      <w:r w:rsidR="00DD30A4">
        <w:rPr>
          <w:rStyle w:val="FontStyle282"/>
          <w:b w:val="0"/>
          <w:bCs w:val="0"/>
          <w:sz w:val="24"/>
          <w:szCs w:val="24"/>
          <w:lang w:eastAsia="en-US"/>
        </w:rPr>
        <w:t xml:space="preserve"> </w:t>
      </w:r>
      <w:r w:rsidRPr="00BB0D2C">
        <w:rPr>
          <w:rStyle w:val="FontStyle282"/>
          <w:sz w:val="24"/>
          <w:szCs w:val="24"/>
          <w:lang w:eastAsia="en-US"/>
        </w:rPr>
        <w:t>функция защиты вторичного слоя</w:t>
      </w:r>
      <w:r w:rsidR="00DD30A4">
        <w:rPr>
          <w:rStyle w:val="FontStyle282"/>
          <w:b w:val="0"/>
          <w:bCs w:val="0"/>
          <w:sz w:val="24"/>
          <w:szCs w:val="24"/>
          <w:lang w:eastAsia="en-US"/>
        </w:rPr>
        <w:t xml:space="preserve"> (</w:t>
      </w:r>
      <w:proofErr w:type="spellStart"/>
      <w:r w:rsidR="00BB0D2C">
        <w:t>secondary</w:t>
      </w:r>
      <w:proofErr w:type="spellEnd"/>
      <w:r w:rsidR="00BB0D2C">
        <w:t xml:space="preserve"> </w:t>
      </w:r>
      <w:proofErr w:type="spellStart"/>
      <w:r w:rsidR="00BB0D2C">
        <w:t>layer</w:t>
      </w:r>
      <w:proofErr w:type="spellEnd"/>
      <w:r w:rsidR="00BB0D2C">
        <w:t xml:space="preserve"> </w:t>
      </w:r>
      <w:proofErr w:type="spellStart"/>
      <w:r w:rsidR="00BB0D2C">
        <w:t>protection</w:t>
      </w:r>
      <w:proofErr w:type="spellEnd"/>
      <w:r w:rsidR="00BB0D2C">
        <w:t xml:space="preserve"> </w:t>
      </w:r>
      <w:proofErr w:type="spellStart"/>
      <w:r w:rsidR="00BB0D2C">
        <w:t>function</w:t>
      </w:r>
      <w:proofErr w:type="spellEnd"/>
      <w:r w:rsidR="00DD30A4">
        <w:rPr>
          <w:rStyle w:val="FontStyle282"/>
          <w:b w:val="0"/>
          <w:bCs w:val="0"/>
          <w:sz w:val="24"/>
          <w:szCs w:val="24"/>
          <w:lang w:eastAsia="en-US"/>
        </w:rPr>
        <w:t>): В</w:t>
      </w:r>
      <w:r w:rsidRPr="00B07F30">
        <w:rPr>
          <w:rStyle w:val="FontStyle282"/>
          <w:b w:val="0"/>
          <w:bCs w:val="0"/>
          <w:sz w:val="24"/>
          <w:szCs w:val="24"/>
          <w:lang w:eastAsia="en-US"/>
        </w:rPr>
        <w:t>ыделенная функция защиты с использованием уровня мониторинга и логики, отдельного от функции защиты первичного уровня (3.39) с аналогичной целью</w:t>
      </w:r>
      <w:r w:rsidR="00DD30A4">
        <w:rPr>
          <w:rStyle w:val="FontStyle282"/>
          <w:b w:val="0"/>
          <w:bCs w:val="0"/>
          <w:sz w:val="24"/>
          <w:szCs w:val="24"/>
          <w:lang w:eastAsia="en-US"/>
        </w:rPr>
        <w:t>.</w:t>
      </w:r>
    </w:p>
    <w:p w14:paraId="79E4C1C4" w14:textId="72839C8B" w:rsidR="00B07F30" w:rsidRPr="00B07F30" w:rsidRDefault="00B07F30" w:rsidP="00654EBA">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3.53</w:t>
      </w:r>
      <w:r w:rsidR="00654EBA">
        <w:rPr>
          <w:rStyle w:val="FontStyle282"/>
          <w:b w:val="0"/>
          <w:bCs w:val="0"/>
          <w:sz w:val="24"/>
          <w:szCs w:val="24"/>
          <w:lang w:eastAsia="en-US"/>
        </w:rPr>
        <w:t xml:space="preserve"> </w:t>
      </w:r>
      <w:r w:rsidRPr="00654EBA">
        <w:rPr>
          <w:rStyle w:val="FontStyle282"/>
          <w:sz w:val="24"/>
          <w:szCs w:val="24"/>
          <w:lang w:eastAsia="en-US"/>
        </w:rPr>
        <w:t>сведения о площадке</w:t>
      </w:r>
      <w:r w:rsidR="00654EBA">
        <w:rPr>
          <w:rStyle w:val="FontStyle282"/>
          <w:b w:val="0"/>
          <w:bCs w:val="0"/>
          <w:sz w:val="24"/>
          <w:szCs w:val="24"/>
          <w:lang w:eastAsia="en-US"/>
        </w:rPr>
        <w:t xml:space="preserve"> (</w:t>
      </w:r>
      <w:proofErr w:type="spellStart"/>
      <w:r w:rsidR="00654EBA">
        <w:t>site</w:t>
      </w:r>
      <w:proofErr w:type="spellEnd"/>
      <w:r w:rsidR="00654EBA">
        <w:t xml:space="preserve"> </w:t>
      </w:r>
      <w:proofErr w:type="spellStart"/>
      <w:r w:rsidR="00654EBA">
        <w:t>data</w:t>
      </w:r>
      <w:proofErr w:type="spellEnd"/>
      <w:r w:rsidR="00654EBA">
        <w:rPr>
          <w:rStyle w:val="FontStyle282"/>
          <w:b w:val="0"/>
          <w:bCs w:val="0"/>
          <w:sz w:val="24"/>
          <w:szCs w:val="24"/>
          <w:lang w:eastAsia="en-US"/>
        </w:rPr>
        <w:t>): Д</w:t>
      </w:r>
      <w:r w:rsidRPr="00B07F30">
        <w:rPr>
          <w:rStyle w:val="FontStyle282"/>
          <w:b w:val="0"/>
          <w:bCs w:val="0"/>
          <w:sz w:val="24"/>
          <w:szCs w:val="24"/>
          <w:lang w:eastAsia="en-US"/>
        </w:rPr>
        <w:t>анные, относящиеся к площадке размещения ВЭУ и описывающие окружающую среду, сейсмические особенности, химические и механические свойства слагающих грунтов, особенности сети подключения</w:t>
      </w:r>
      <w:r w:rsidR="00654EBA">
        <w:rPr>
          <w:rStyle w:val="FontStyle282"/>
          <w:b w:val="0"/>
          <w:bCs w:val="0"/>
          <w:sz w:val="24"/>
          <w:szCs w:val="24"/>
          <w:lang w:eastAsia="en-US"/>
        </w:rPr>
        <w:t>.</w:t>
      </w:r>
    </w:p>
    <w:p w14:paraId="57EA74FD" w14:textId="77777777" w:rsidR="00B07F30" w:rsidRPr="00B07F30" w:rsidRDefault="00B07F30" w:rsidP="00B07F30">
      <w:pPr>
        <w:pStyle w:val="Style46"/>
        <w:ind w:firstLine="720"/>
        <w:jc w:val="both"/>
        <w:rPr>
          <w:rStyle w:val="FontStyle282"/>
          <w:b w:val="0"/>
          <w:bCs w:val="0"/>
          <w:sz w:val="24"/>
          <w:szCs w:val="24"/>
          <w:lang w:eastAsia="en-US"/>
        </w:rPr>
      </w:pPr>
    </w:p>
    <w:p w14:paraId="5896E041" w14:textId="5930FE55" w:rsidR="00B07F30" w:rsidRPr="00B07F30" w:rsidRDefault="00153146" w:rsidP="00B07F30">
      <w:pPr>
        <w:pStyle w:val="Style46"/>
        <w:ind w:firstLine="720"/>
        <w:jc w:val="both"/>
        <w:rPr>
          <w:rStyle w:val="FontStyle282"/>
          <w:b w:val="0"/>
          <w:bCs w:val="0"/>
          <w:sz w:val="24"/>
          <w:szCs w:val="24"/>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sidR="00B07F30" w:rsidRPr="00B07F30">
        <w:rPr>
          <w:rStyle w:val="FontStyle282"/>
          <w:b w:val="0"/>
          <w:bCs w:val="0"/>
          <w:sz w:val="24"/>
          <w:szCs w:val="24"/>
          <w:lang w:eastAsia="en-US"/>
        </w:rPr>
        <w:t xml:space="preserve"> </w:t>
      </w:r>
      <w:r w:rsidR="00B07F30" w:rsidRPr="00153146">
        <w:rPr>
          <w:rStyle w:val="FontStyle282"/>
          <w:b w:val="0"/>
          <w:bCs w:val="0"/>
          <w:sz w:val="20"/>
          <w:szCs w:val="20"/>
          <w:lang w:eastAsia="en-US"/>
        </w:rPr>
        <w:t>Сведения, описывающие ветровой поток, должны быть статистическими данными с 10-минутной выборкой, если не задан иной интервал.</w:t>
      </w:r>
    </w:p>
    <w:p w14:paraId="2F260F5B" w14:textId="77777777" w:rsidR="00B07F30" w:rsidRPr="00B07F30" w:rsidRDefault="00B07F30" w:rsidP="00B07F30">
      <w:pPr>
        <w:pStyle w:val="Style46"/>
        <w:ind w:firstLine="720"/>
        <w:jc w:val="both"/>
        <w:rPr>
          <w:rStyle w:val="FontStyle282"/>
          <w:b w:val="0"/>
          <w:bCs w:val="0"/>
          <w:sz w:val="24"/>
          <w:szCs w:val="24"/>
          <w:lang w:eastAsia="en-US"/>
        </w:rPr>
      </w:pPr>
    </w:p>
    <w:p w14:paraId="6BF1A18C" w14:textId="79DB1DC5" w:rsidR="00B07F30" w:rsidRPr="00B07F30" w:rsidRDefault="00B07F30" w:rsidP="00153146">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3.54</w:t>
      </w:r>
      <w:r w:rsidR="00153146">
        <w:rPr>
          <w:rStyle w:val="FontStyle282"/>
          <w:b w:val="0"/>
          <w:bCs w:val="0"/>
          <w:sz w:val="24"/>
          <w:szCs w:val="24"/>
          <w:lang w:eastAsia="en-US"/>
        </w:rPr>
        <w:t xml:space="preserve"> </w:t>
      </w:r>
      <w:r w:rsidRPr="00153146">
        <w:rPr>
          <w:rStyle w:val="FontStyle282"/>
          <w:sz w:val="24"/>
          <w:szCs w:val="24"/>
          <w:lang w:eastAsia="en-US"/>
        </w:rPr>
        <w:t>остановка</w:t>
      </w:r>
      <w:r w:rsidR="00153146">
        <w:rPr>
          <w:rStyle w:val="FontStyle282"/>
          <w:b w:val="0"/>
          <w:bCs w:val="0"/>
          <w:sz w:val="24"/>
          <w:szCs w:val="24"/>
          <w:lang w:eastAsia="en-US"/>
        </w:rPr>
        <w:t xml:space="preserve"> (</w:t>
      </w:r>
      <w:proofErr w:type="spellStart"/>
      <w:r w:rsidR="00153146">
        <w:t>standstill</w:t>
      </w:r>
      <w:proofErr w:type="spellEnd"/>
      <w:r w:rsidR="00153146">
        <w:rPr>
          <w:rStyle w:val="FontStyle282"/>
          <w:b w:val="0"/>
          <w:bCs w:val="0"/>
          <w:sz w:val="24"/>
          <w:szCs w:val="24"/>
          <w:lang w:eastAsia="en-US"/>
        </w:rPr>
        <w:t>): С</w:t>
      </w:r>
      <w:r w:rsidRPr="00B07F30">
        <w:rPr>
          <w:rStyle w:val="FontStyle282"/>
          <w:b w:val="0"/>
          <w:bCs w:val="0"/>
          <w:sz w:val="24"/>
          <w:szCs w:val="24"/>
          <w:lang w:eastAsia="en-US"/>
        </w:rPr>
        <w:t xml:space="preserve">остояние ВЭУ, при котором ее </w:t>
      </w:r>
      <w:proofErr w:type="spellStart"/>
      <w:r w:rsidRPr="00B07F30">
        <w:rPr>
          <w:rStyle w:val="FontStyle282"/>
          <w:b w:val="0"/>
          <w:bCs w:val="0"/>
          <w:sz w:val="24"/>
          <w:szCs w:val="24"/>
          <w:lang w:eastAsia="en-US"/>
        </w:rPr>
        <w:t>ветроагрегат</w:t>
      </w:r>
      <w:proofErr w:type="spellEnd"/>
      <w:r w:rsidRPr="00B07F30">
        <w:rPr>
          <w:rStyle w:val="FontStyle282"/>
          <w:b w:val="0"/>
          <w:bCs w:val="0"/>
          <w:sz w:val="24"/>
          <w:szCs w:val="24"/>
          <w:lang w:eastAsia="en-US"/>
        </w:rPr>
        <w:t xml:space="preserve"> неподвижен</w:t>
      </w:r>
      <w:r w:rsidR="00153146">
        <w:rPr>
          <w:rStyle w:val="FontStyle282"/>
          <w:b w:val="0"/>
          <w:bCs w:val="0"/>
          <w:sz w:val="24"/>
          <w:szCs w:val="24"/>
          <w:lang w:eastAsia="en-US"/>
        </w:rPr>
        <w:t>.</w:t>
      </w:r>
    </w:p>
    <w:p w14:paraId="7DBBA395" w14:textId="3A1E2A74" w:rsidR="00B07F30" w:rsidRPr="00B07F30" w:rsidRDefault="00B07F30" w:rsidP="00153146">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3.55</w:t>
      </w:r>
      <w:r w:rsidR="00153146">
        <w:rPr>
          <w:rStyle w:val="FontStyle282"/>
          <w:b w:val="0"/>
          <w:bCs w:val="0"/>
          <w:sz w:val="24"/>
          <w:szCs w:val="24"/>
          <w:lang w:eastAsia="en-US"/>
        </w:rPr>
        <w:t xml:space="preserve"> </w:t>
      </w:r>
      <w:r w:rsidRPr="00153146">
        <w:rPr>
          <w:rStyle w:val="FontStyle282"/>
          <w:sz w:val="24"/>
          <w:szCs w:val="24"/>
          <w:lang w:eastAsia="en-US"/>
        </w:rPr>
        <w:t>опорная (несущая) конструкция</w:t>
      </w:r>
      <w:r w:rsidR="00153146">
        <w:rPr>
          <w:rStyle w:val="FontStyle282"/>
          <w:b w:val="0"/>
          <w:bCs w:val="0"/>
          <w:sz w:val="24"/>
          <w:szCs w:val="24"/>
          <w:lang w:eastAsia="en-US"/>
        </w:rPr>
        <w:t xml:space="preserve"> (</w:t>
      </w:r>
      <w:proofErr w:type="spellStart"/>
      <w:r w:rsidR="00153146">
        <w:t>support</w:t>
      </w:r>
      <w:proofErr w:type="spellEnd"/>
      <w:r w:rsidR="00153146">
        <w:t xml:space="preserve"> </w:t>
      </w:r>
      <w:proofErr w:type="spellStart"/>
      <w:r w:rsidR="00153146">
        <w:t>structure</w:t>
      </w:r>
      <w:proofErr w:type="spellEnd"/>
      <w:r w:rsidR="00153146">
        <w:rPr>
          <w:rStyle w:val="FontStyle282"/>
          <w:b w:val="0"/>
          <w:bCs w:val="0"/>
          <w:sz w:val="24"/>
          <w:szCs w:val="24"/>
          <w:lang w:eastAsia="en-US"/>
        </w:rPr>
        <w:t xml:space="preserve">): </w:t>
      </w:r>
      <w:r w:rsidRPr="00B07F30">
        <w:rPr>
          <w:rStyle w:val="FontStyle282"/>
          <w:b w:val="0"/>
          <w:bCs w:val="0"/>
          <w:sz w:val="24"/>
          <w:szCs w:val="24"/>
          <w:lang w:eastAsia="en-US"/>
        </w:rPr>
        <w:t>(ВЭУ) часть ВЭУ, включающая в себя башню и фундамент</w:t>
      </w:r>
      <w:r w:rsidR="00153146">
        <w:rPr>
          <w:rStyle w:val="FontStyle282"/>
          <w:b w:val="0"/>
          <w:bCs w:val="0"/>
          <w:sz w:val="24"/>
          <w:szCs w:val="24"/>
          <w:lang w:eastAsia="en-US"/>
        </w:rPr>
        <w:t>.</w:t>
      </w:r>
    </w:p>
    <w:p w14:paraId="07B96296" w14:textId="7B32A625" w:rsidR="00B07F30" w:rsidRPr="00B07F30" w:rsidRDefault="00B07F30" w:rsidP="0079535B">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3.56</w:t>
      </w:r>
      <w:r w:rsidR="0079535B">
        <w:rPr>
          <w:rStyle w:val="FontStyle282"/>
          <w:b w:val="0"/>
          <w:bCs w:val="0"/>
          <w:sz w:val="24"/>
          <w:szCs w:val="24"/>
          <w:lang w:eastAsia="en-US"/>
        </w:rPr>
        <w:t xml:space="preserve"> </w:t>
      </w:r>
      <w:r w:rsidRPr="0079535B">
        <w:rPr>
          <w:rStyle w:val="FontStyle282"/>
          <w:sz w:val="24"/>
          <w:szCs w:val="24"/>
          <w:lang w:eastAsia="en-US"/>
        </w:rPr>
        <w:t>скорость ветра выживания</w:t>
      </w:r>
      <w:r w:rsidR="0079535B">
        <w:rPr>
          <w:rStyle w:val="FontStyle282"/>
          <w:b w:val="0"/>
          <w:bCs w:val="0"/>
          <w:sz w:val="24"/>
          <w:szCs w:val="24"/>
          <w:lang w:eastAsia="en-US"/>
        </w:rPr>
        <w:t xml:space="preserve"> (</w:t>
      </w:r>
      <w:proofErr w:type="spellStart"/>
      <w:r w:rsidR="0079535B">
        <w:t>survival</w:t>
      </w:r>
      <w:proofErr w:type="spellEnd"/>
      <w:r w:rsidR="0079535B">
        <w:t xml:space="preserve"> </w:t>
      </w:r>
      <w:proofErr w:type="spellStart"/>
      <w:r w:rsidR="0079535B">
        <w:t>wind</w:t>
      </w:r>
      <w:proofErr w:type="spellEnd"/>
      <w:r w:rsidR="0079535B">
        <w:t xml:space="preserve"> </w:t>
      </w:r>
      <w:proofErr w:type="spellStart"/>
      <w:r w:rsidR="0079535B">
        <w:t>speed</w:t>
      </w:r>
      <w:proofErr w:type="spellEnd"/>
      <w:r w:rsidR="0079535B">
        <w:rPr>
          <w:rStyle w:val="FontStyle282"/>
          <w:b w:val="0"/>
          <w:bCs w:val="0"/>
          <w:sz w:val="24"/>
          <w:szCs w:val="24"/>
          <w:lang w:eastAsia="en-US"/>
        </w:rPr>
        <w:t>)</w:t>
      </w:r>
      <w:proofErr w:type="gramStart"/>
      <w:r w:rsidR="0079535B">
        <w:rPr>
          <w:rStyle w:val="FontStyle282"/>
          <w:b w:val="0"/>
          <w:bCs w:val="0"/>
          <w:sz w:val="24"/>
          <w:szCs w:val="24"/>
          <w:lang w:eastAsia="en-US"/>
        </w:rPr>
        <w:t>: П</w:t>
      </w:r>
      <w:r w:rsidRPr="00B07F30">
        <w:rPr>
          <w:rStyle w:val="FontStyle282"/>
          <w:b w:val="0"/>
          <w:bCs w:val="0"/>
          <w:sz w:val="24"/>
          <w:szCs w:val="24"/>
          <w:lang w:eastAsia="en-US"/>
        </w:rPr>
        <w:t>редельно</w:t>
      </w:r>
      <w:proofErr w:type="gramEnd"/>
      <w:r w:rsidRPr="00B07F30">
        <w:rPr>
          <w:rStyle w:val="FontStyle282"/>
          <w:b w:val="0"/>
          <w:bCs w:val="0"/>
          <w:sz w:val="24"/>
          <w:szCs w:val="24"/>
          <w:lang w:eastAsia="en-US"/>
        </w:rPr>
        <w:t xml:space="preserve"> допустимая скорости ветра, заложенной при проектировании, которую конструкция должна выдержать.</w:t>
      </w:r>
    </w:p>
    <w:p w14:paraId="6E07BE13" w14:textId="77777777" w:rsidR="00B07F30" w:rsidRPr="00B07F30" w:rsidRDefault="00B07F30" w:rsidP="00B07F30">
      <w:pPr>
        <w:pStyle w:val="Style46"/>
        <w:ind w:firstLine="720"/>
        <w:jc w:val="both"/>
        <w:rPr>
          <w:rStyle w:val="FontStyle282"/>
          <w:b w:val="0"/>
          <w:bCs w:val="0"/>
          <w:sz w:val="24"/>
          <w:szCs w:val="24"/>
          <w:lang w:eastAsia="en-US"/>
        </w:rPr>
      </w:pPr>
    </w:p>
    <w:p w14:paraId="3A13D7D6" w14:textId="348D72F4" w:rsidR="00B07F30" w:rsidRPr="00C42322" w:rsidRDefault="00C42322" w:rsidP="00B07F30">
      <w:pPr>
        <w:pStyle w:val="Style46"/>
        <w:ind w:firstLine="720"/>
        <w:jc w:val="both"/>
        <w:rPr>
          <w:rStyle w:val="FontStyle282"/>
          <w:b w:val="0"/>
          <w:bCs w:val="0"/>
          <w:sz w:val="20"/>
          <w:szCs w:val="20"/>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sidR="00B07F30" w:rsidRPr="00B07F30">
        <w:rPr>
          <w:rStyle w:val="FontStyle282"/>
          <w:b w:val="0"/>
          <w:bCs w:val="0"/>
          <w:sz w:val="24"/>
          <w:szCs w:val="24"/>
          <w:lang w:eastAsia="en-US"/>
        </w:rPr>
        <w:t xml:space="preserve"> </w:t>
      </w:r>
      <w:r w:rsidR="00B07F30" w:rsidRPr="00C42322">
        <w:rPr>
          <w:rStyle w:val="FontStyle282"/>
          <w:b w:val="0"/>
          <w:bCs w:val="0"/>
          <w:sz w:val="20"/>
          <w:szCs w:val="20"/>
          <w:lang w:eastAsia="en-US"/>
        </w:rPr>
        <w:t>В настоящем стандарте это выражение не используется, вместо этого используют понятие экстремальной скорости ветра согласно 3.19.</w:t>
      </w:r>
    </w:p>
    <w:p w14:paraId="264C0D2D" w14:textId="77777777" w:rsidR="00B07F30" w:rsidRPr="00B07F30" w:rsidRDefault="00B07F30" w:rsidP="00B07F30">
      <w:pPr>
        <w:pStyle w:val="Style46"/>
        <w:ind w:firstLine="720"/>
        <w:jc w:val="both"/>
        <w:rPr>
          <w:rStyle w:val="FontStyle282"/>
          <w:b w:val="0"/>
          <w:bCs w:val="0"/>
          <w:sz w:val="24"/>
          <w:szCs w:val="24"/>
          <w:lang w:eastAsia="en-US"/>
        </w:rPr>
      </w:pPr>
    </w:p>
    <w:p w14:paraId="05D8565C" w14:textId="52FF1E4F" w:rsidR="00B07F30" w:rsidRPr="00B07F30" w:rsidRDefault="00B07F30" w:rsidP="00C42322">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3.57</w:t>
      </w:r>
      <w:r w:rsidR="00C42322">
        <w:rPr>
          <w:rStyle w:val="FontStyle282"/>
          <w:b w:val="0"/>
          <w:bCs w:val="0"/>
          <w:sz w:val="24"/>
          <w:szCs w:val="24"/>
          <w:lang w:eastAsia="en-US"/>
        </w:rPr>
        <w:t xml:space="preserve"> </w:t>
      </w:r>
      <w:proofErr w:type="spellStart"/>
      <w:r w:rsidRPr="00C42322">
        <w:rPr>
          <w:rStyle w:val="FontStyle282"/>
          <w:sz w:val="24"/>
          <w:szCs w:val="24"/>
          <w:lang w:eastAsia="en-US"/>
        </w:rPr>
        <w:t>ометаемая</w:t>
      </w:r>
      <w:proofErr w:type="spellEnd"/>
      <w:r w:rsidRPr="00C42322">
        <w:rPr>
          <w:rStyle w:val="FontStyle282"/>
          <w:sz w:val="24"/>
          <w:szCs w:val="24"/>
          <w:lang w:eastAsia="en-US"/>
        </w:rPr>
        <w:t xml:space="preserve"> площадь</w:t>
      </w:r>
      <w:r w:rsidR="00C42322">
        <w:rPr>
          <w:rStyle w:val="FontStyle282"/>
          <w:b w:val="0"/>
          <w:bCs w:val="0"/>
          <w:sz w:val="24"/>
          <w:szCs w:val="24"/>
          <w:lang w:eastAsia="en-US"/>
        </w:rPr>
        <w:t xml:space="preserve"> (</w:t>
      </w:r>
      <w:proofErr w:type="spellStart"/>
      <w:r w:rsidR="00C42322">
        <w:t>swept</w:t>
      </w:r>
      <w:proofErr w:type="spellEnd"/>
      <w:r w:rsidR="00C42322">
        <w:t xml:space="preserve"> </w:t>
      </w:r>
      <w:proofErr w:type="spellStart"/>
      <w:r w:rsidR="00C42322">
        <w:t>area</w:t>
      </w:r>
      <w:proofErr w:type="spellEnd"/>
      <w:r w:rsidR="00C42322">
        <w:rPr>
          <w:rStyle w:val="FontStyle282"/>
          <w:b w:val="0"/>
          <w:bCs w:val="0"/>
          <w:sz w:val="24"/>
          <w:szCs w:val="24"/>
          <w:lang w:eastAsia="en-US"/>
        </w:rPr>
        <w:t>): П</w:t>
      </w:r>
      <w:r w:rsidRPr="00B07F30">
        <w:rPr>
          <w:rStyle w:val="FontStyle282"/>
          <w:b w:val="0"/>
          <w:bCs w:val="0"/>
          <w:sz w:val="24"/>
          <w:szCs w:val="24"/>
          <w:lang w:eastAsia="en-US"/>
        </w:rPr>
        <w:t>лощадь проекции поверхности, которую описывает ветроколесо за один полный оборот, на плоскость, перпендикулярную направлению скорости ветра</w:t>
      </w:r>
      <w:r w:rsidR="00C42322">
        <w:rPr>
          <w:rStyle w:val="FontStyle282"/>
          <w:b w:val="0"/>
          <w:bCs w:val="0"/>
          <w:sz w:val="24"/>
          <w:szCs w:val="24"/>
          <w:lang w:eastAsia="en-US"/>
        </w:rPr>
        <w:t>.</w:t>
      </w:r>
    </w:p>
    <w:p w14:paraId="691823DC" w14:textId="2E7AC31E" w:rsidR="00B07F30" w:rsidRPr="00B07F30" w:rsidRDefault="00B07F30" w:rsidP="00831132">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3.58</w:t>
      </w:r>
      <w:r w:rsidR="00831132">
        <w:rPr>
          <w:rStyle w:val="FontStyle282"/>
          <w:b w:val="0"/>
          <w:bCs w:val="0"/>
          <w:sz w:val="24"/>
          <w:szCs w:val="24"/>
          <w:lang w:eastAsia="en-US"/>
        </w:rPr>
        <w:t xml:space="preserve"> </w:t>
      </w:r>
      <w:r w:rsidRPr="00831132">
        <w:rPr>
          <w:rStyle w:val="FontStyle282"/>
          <w:sz w:val="24"/>
          <w:szCs w:val="24"/>
          <w:lang w:eastAsia="en-US"/>
        </w:rPr>
        <w:t>интенсивность турбулентности</w:t>
      </w:r>
      <w:r w:rsidR="00831132" w:rsidRPr="00831132">
        <w:rPr>
          <w:rStyle w:val="FontStyle282"/>
          <w:sz w:val="24"/>
          <w:szCs w:val="24"/>
          <w:lang w:eastAsia="en-US"/>
        </w:rPr>
        <w:t>,</w:t>
      </w:r>
      <w:r w:rsidRPr="00831132">
        <w:rPr>
          <w:rStyle w:val="FontStyle282"/>
          <w:sz w:val="24"/>
          <w:szCs w:val="24"/>
          <w:lang w:eastAsia="en-US"/>
        </w:rPr>
        <w:t xml:space="preserve"> </w:t>
      </w:r>
      <w:r w:rsidRPr="00831132">
        <w:rPr>
          <w:rStyle w:val="FontStyle282"/>
          <w:i/>
          <w:iCs/>
          <w:sz w:val="24"/>
          <w:szCs w:val="24"/>
          <w:lang w:eastAsia="en-US"/>
        </w:rPr>
        <w:t>I</w:t>
      </w:r>
      <w:r w:rsidR="00831132" w:rsidRPr="00831132">
        <w:rPr>
          <w:rStyle w:val="FontStyle282"/>
          <w:sz w:val="24"/>
          <w:szCs w:val="24"/>
          <w:lang w:eastAsia="en-US"/>
        </w:rPr>
        <w:t xml:space="preserve"> </w:t>
      </w:r>
      <w:r w:rsidR="00831132">
        <w:rPr>
          <w:rStyle w:val="FontStyle282"/>
          <w:b w:val="0"/>
          <w:bCs w:val="0"/>
          <w:sz w:val="24"/>
          <w:szCs w:val="24"/>
          <w:lang w:eastAsia="en-US"/>
        </w:rPr>
        <w:t>(</w:t>
      </w:r>
      <w:proofErr w:type="spellStart"/>
      <w:r w:rsidR="00831132">
        <w:t>turbulence</w:t>
      </w:r>
      <w:proofErr w:type="spellEnd"/>
      <w:r w:rsidR="00831132">
        <w:t xml:space="preserve"> </w:t>
      </w:r>
      <w:proofErr w:type="spellStart"/>
      <w:r w:rsidR="00831132">
        <w:t>intensity</w:t>
      </w:r>
      <w:proofErr w:type="spellEnd"/>
      <w:r w:rsidR="00831132">
        <w:t xml:space="preserve">, </w:t>
      </w:r>
      <w:r w:rsidR="00831132" w:rsidRPr="00831132">
        <w:rPr>
          <w:rStyle w:val="FontStyle282"/>
          <w:b w:val="0"/>
          <w:bCs w:val="0"/>
          <w:i/>
          <w:iCs/>
          <w:sz w:val="24"/>
          <w:szCs w:val="24"/>
          <w:lang w:eastAsia="en-US"/>
        </w:rPr>
        <w:t>I</w:t>
      </w:r>
      <w:r w:rsidR="00831132">
        <w:rPr>
          <w:rStyle w:val="FontStyle282"/>
          <w:b w:val="0"/>
          <w:bCs w:val="0"/>
          <w:sz w:val="24"/>
          <w:szCs w:val="24"/>
          <w:lang w:eastAsia="en-US"/>
        </w:rPr>
        <w:t>): О</w:t>
      </w:r>
      <w:r w:rsidRPr="00B07F30">
        <w:rPr>
          <w:rStyle w:val="FontStyle282"/>
          <w:b w:val="0"/>
          <w:bCs w:val="0"/>
          <w:sz w:val="24"/>
          <w:szCs w:val="24"/>
          <w:lang w:eastAsia="en-US"/>
        </w:rPr>
        <w:t>тношение среднеквадратичной пульсации скорости ветра к средней скорости ветра, определенной из того же самого набора выборок измерений скорости ветра, которые берутся за указанный период времени</w:t>
      </w:r>
      <w:r w:rsidR="00831132">
        <w:rPr>
          <w:rStyle w:val="FontStyle282"/>
          <w:b w:val="0"/>
          <w:bCs w:val="0"/>
          <w:sz w:val="24"/>
          <w:szCs w:val="24"/>
          <w:lang w:eastAsia="en-US"/>
        </w:rPr>
        <w:t>.</w:t>
      </w:r>
    </w:p>
    <w:p w14:paraId="4A4F79CE" w14:textId="44764814" w:rsidR="00B07F30" w:rsidRPr="00B07F30" w:rsidRDefault="00B07F30" w:rsidP="00F20125">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3.59</w:t>
      </w:r>
      <w:r w:rsidR="003604F8">
        <w:rPr>
          <w:rStyle w:val="FontStyle282"/>
          <w:b w:val="0"/>
          <w:bCs w:val="0"/>
          <w:sz w:val="24"/>
          <w:szCs w:val="24"/>
          <w:lang w:eastAsia="en-US"/>
        </w:rPr>
        <w:t xml:space="preserve"> </w:t>
      </w:r>
      <w:r w:rsidRPr="00F20125">
        <w:rPr>
          <w:rStyle w:val="FontStyle282"/>
          <w:sz w:val="24"/>
          <w:szCs w:val="24"/>
          <w:lang w:eastAsia="en-US"/>
        </w:rPr>
        <w:t>параметр масштаба турбулентности</w:t>
      </w:r>
      <w:r w:rsidR="00F20125" w:rsidRPr="00F20125">
        <w:rPr>
          <w:rStyle w:val="FontStyle282"/>
          <w:sz w:val="24"/>
          <w:szCs w:val="24"/>
          <w:lang w:eastAsia="en-US"/>
        </w:rPr>
        <w:t>,</w:t>
      </w:r>
      <w:r w:rsidRPr="00F20125">
        <w:rPr>
          <w:rStyle w:val="FontStyle282"/>
          <w:sz w:val="24"/>
          <w:szCs w:val="24"/>
          <w:lang w:eastAsia="en-US"/>
        </w:rPr>
        <w:t xml:space="preserve"> </w:t>
      </w:r>
      <w:r w:rsidR="00F20125" w:rsidRPr="00F20125">
        <w:rPr>
          <w:rStyle w:val="FontStyle282"/>
          <w:i/>
          <w:iCs/>
          <w:sz w:val="24"/>
          <w:szCs w:val="24"/>
          <w:lang w:eastAsia="en-US"/>
        </w:rPr>
        <w:t>Λ</w:t>
      </w:r>
      <w:r w:rsidR="00F20125" w:rsidRPr="00F20125">
        <w:rPr>
          <w:rStyle w:val="FontStyle282"/>
          <w:sz w:val="24"/>
          <w:szCs w:val="24"/>
          <w:vertAlign w:val="subscript"/>
          <w:lang w:eastAsia="en-US"/>
        </w:rPr>
        <w:t>1</w:t>
      </w:r>
      <w:r w:rsidR="00F20125" w:rsidRPr="00F20125">
        <w:rPr>
          <w:rStyle w:val="FontStyle282"/>
          <w:b w:val="0"/>
          <w:bCs w:val="0"/>
          <w:sz w:val="24"/>
          <w:szCs w:val="24"/>
          <w:lang w:eastAsia="en-US"/>
        </w:rPr>
        <w:t xml:space="preserve"> </w:t>
      </w:r>
      <w:r w:rsidR="00F20125">
        <w:rPr>
          <w:rStyle w:val="FontStyle282"/>
          <w:b w:val="0"/>
          <w:bCs w:val="0"/>
          <w:sz w:val="24"/>
          <w:szCs w:val="24"/>
          <w:lang w:eastAsia="en-US"/>
        </w:rPr>
        <w:t>(</w:t>
      </w:r>
      <w:proofErr w:type="spellStart"/>
      <w:r w:rsidR="00F20125">
        <w:t>turbulence</w:t>
      </w:r>
      <w:proofErr w:type="spellEnd"/>
      <w:r w:rsidR="00F20125">
        <w:t xml:space="preserve"> </w:t>
      </w:r>
      <w:proofErr w:type="spellStart"/>
      <w:r w:rsidR="00F20125">
        <w:t>scale</w:t>
      </w:r>
      <w:proofErr w:type="spellEnd"/>
      <w:r w:rsidR="00F20125">
        <w:t xml:space="preserve"> </w:t>
      </w:r>
      <w:proofErr w:type="spellStart"/>
      <w:r w:rsidR="00F20125">
        <w:t>parameter</w:t>
      </w:r>
      <w:proofErr w:type="spellEnd"/>
      <w:r w:rsidR="00F20125">
        <w:t xml:space="preserve">, </w:t>
      </w:r>
      <w:bookmarkStart w:id="8" w:name="_Hlk103854326"/>
      <w:r w:rsidR="00F20125" w:rsidRPr="00F20125">
        <w:rPr>
          <w:rStyle w:val="FontStyle282"/>
          <w:b w:val="0"/>
          <w:bCs w:val="0"/>
          <w:i/>
          <w:iCs/>
          <w:sz w:val="24"/>
          <w:szCs w:val="24"/>
          <w:lang w:eastAsia="en-US"/>
        </w:rPr>
        <w:t>Λ</w:t>
      </w:r>
      <w:r w:rsidR="00F20125" w:rsidRPr="00F20125">
        <w:rPr>
          <w:rStyle w:val="FontStyle282"/>
          <w:b w:val="0"/>
          <w:bCs w:val="0"/>
          <w:sz w:val="24"/>
          <w:szCs w:val="24"/>
          <w:vertAlign w:val="subscript"/>
          <w:lang w:eastAsia="en-US"/>
        </w:rPr>
        <w:t>1</w:t>
      </w:r>
      <w:bookmarkEnd w:id="8"/>
      <w:r w:rsidR="00F20125">
        <w:rPr>
          <w:rStyle w:val="FontStyle282"/>
          <w:b w:val="0"/>
          <w:bCs w:val="0"/>
          <w:sz w:val="24"/>
          <w:szCs w:val="24"/>
          <w:lang w:eastAsia="en-US"/>
        </w:rPr>
        <w:t>): Д</w:t>
      </w:r>
      <w:r w:rsidRPr="00B07F30">
        <w:rPr>
          <w:rStyle w:val="FontStyle282"/>
          <w:b w:val="0"/>
          <w:bCs w:val="0"/>
          <w:sz w:val="24"/>
          <w:szCs w:val="24"/>
          <w:lang w:eastAsia="en-US"/>
        </w:rPr>
        <w:t>лина волны, при которой безразмерная плотность продольной спектральной мощности равна 0,05.</w:t>
      </w:r>
    </w:p>
    <w:p w14:paraId="6600B52A" w14:textId="77777777" w:rsidR="00B07F30" w:rsidRPr="00B07F30" w:rsidRDefault="00B07F30" w:rsidP="00B07F30">
      <w:pPr>
        <w:pStyle w:val="Style46"/>
        <w:ind w:firstLine="720"/>
        <w:jc w:val="both"/>
        <w:rPr>
          <w:rStyle w:val="FontStyle282"/>
          <w:b w:val="0"/>
          <w:bCs w:val="0"/>
          <w:sz w:val="24"/>
          <w:szCs w:val="24"/>
          <w:lang w:eastAsia="en-US"/>
        </w:rPr>
      </w:pPr>
    </w:p>
    <w:p w14:paraId="44330A96" w14:textId="1A222EEC" w:rsidR="00B07F30" w:rsidRPr="00B07F30" w:rsidRDefault="005B4733" w:rsidP="00B07F30">
      <w:pPr>
        <w:pStyle w:val="Style46"/>
        <w:ind w:firstLine="720"/>
        <w:jc w:val="both"/>
        <w:rPr>
          <w:rStyle w:val="FontStyle282"/>
          <w:b w:val="0"/>
          <w:bCs w:val="0"/>
          <w:sz w:val="24"/>
          <w:szCs w:val="24"/>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sidRPr="00B07F30">
        <w:rPr>
          <w:rStyle w:val="FontStyle282"/>
          <w:b w:val="0"/>
          <w:bCs w:val="0"/>
          <w:sz w:val="24"/>
          <w:szCs w:val="24"/>
          <w:lang w:eastAsia="en-US"/>
        </w:rPr>
        <w:t xml:space="preserve"> </w:t>
      </w:r>
      <w:r w:rsidR="00B07F30" w:rsidRPr="00B03632">
        <w:rPr>
          <w:rStyle w:val="FontStyle282"/>
          <w:b w:val="0"/>
          <w:bCs w:val="0"/>
          <w:sz w:val="20"/>
          <w:szCs w:val="20"/>
          <w:lang w:eastAsia="en-US"/>
        </w:rPr>
        <w:t>Длина волны, таким образом, определена как</w:t>
      </w:r>
      <w:r w:rsidRPr="00B03632">
        <w:rPr>
          <w:rStyle w:val="FontStyle282"/>
          <w:b w:val="0"/>
          <w:bCs w:val="0"/>
          <w:i/>
          <w:iCs/>
          <w:sz w:val="20"/>
          <w:szCs w:val="20"/>
          <w:lang w:eastAsia="en-US"/>
        </w:rPr>
        <w:t xml:space="preserve"> Λ</w:t>
      </w:r>
      <w:r w:rsidRPr="00B03632">
        <w:rPr>
          <w:rStyle w:val="FontStyle282"/>
          <w:b w:val="0"/>
          <w:bCs w:val="0"/>
          <w:sz w:val="20"/>
          <w:szCs w:val="20"/>
          <w:vertAlign w:val="subscript"/>
          <w:lang w:eastAsia="en-US"/>
        </w:rPr>
        <w:t xml:space="preserve">1 </w:t>
      </w:r>
      <w:r w:rsidR="00B07F30" w:rsidRPr="00B03632">
        <w:rPr>
          <w:rStyle w:val="FontStyle282"/>
          <w:b w:val="0"/>
          <w:bCs w:val="0"/>
          <w:sz w:val="20"/>
          <w:szCs w:val="20"/>
          <w:lang w:eastAsia="en-US"/>
        </w:rPr>
        <w:t xml:space="preserve">= </w:t>
      </w:r>
      <w:proofErr w:type="spellStart"/>
      <w:r w:rsidR="00B07F30" w:rsidRPr="00B03632">
        <w:rPr>
          <w:rStyle w:val="FontStyle282"/>
          <w:b w:val="0"/>
          <w:bCs w:val="0"/>
          <w:i/>
          <w:iCs/>
          <w:sz w:val="20"/>
          <w:szCs w:val="20"/>
          <w:lang w:eastAsia="en-US"/>
        </w:rPr>
        <w:t>V</w:t>
      </w:r>
      <w:r w:rsidR="00B07F30" w:rsidRPr="00B03632">
        <w:rPr>
          <w:rStyle w:val="FontStyle282"/>
          <w:b w:val="0"/>
          <w:bCs w:val="0"/>
          <w:sz w:val="20"/>
          <w:szCs w:val="20"/>
          <w:vertAlign w:val="subscript"/>
          <w:lang w:eastAsia="en-US"/>
        </w:rPr>
        <w:t>hub</w:t>
      </w:r>
      <w:proofErr w:type="spellEnd"/>
      <w:r w:rsidR="00B07F30" w:rsidRPr="00B03632">
        <w:rPr>
          <w:rStyle w:val="FontStyle282"/>
          <w:b w:val="0"/>
          <w:bCs w:val="0"/>
          <w:sz w:val="20"/>
          <w:szCs w:val="20"/>
          <w:lang w:eastAsia="en-US"/>
        </w:rPr>
        <w:t>/</w:t>
      </w:r>
      <w:r w:rsidRPr="00B03632">
        <w:rPr>
          <w:rStyle w:val="FontStyle282"/>
          <w:b w:val="0"/>
          <w:bCs w:val="0"/>
          <w:sz w:val="20"/>
          <w:szCs w:val="20"/>
          <w:lang w:eastAsia="en-US"/>
        </w:rPr>
        <w:t>ƒ</w:t>
      </w:r>
      <w:r w:rsidR="00B07F30" w:rsidRPr="00B03632">
        <w:rPr>
          <w:rStyle w:val="FontStyle282"/>
          <w:b w:val="0"/>
          <w:bCs w:val="0"/>
          <w:sz w:val="20"/>
          <w:szCs w:val="20"/>
          <w:vertAlign w:val="subscript"/>
          <w:lang w:eastAsia="en-US"/>
        </w:rPr>
        <w:t>0</w:t>
      </w:r>
      <w:r w:rsidR="00B07F30" w:rsidRPr="00B03632">
        <w:rPr>
          <w:rStyle w:val="FontStyle282"/>
          <w:b w:val="0"/>
          <w:bCs w:val="0"/>
          <w:sz w:val="20"/>
          <w:szCs w:val="20"/>
          <w:lang w:eastAsia="en-US"/>
        </w:rPr>
        <w:t xml:space="preserve">, где </w:t>
      </w:r>
      <w:r w:rsidRPr="00B03632">
        <w:rPr>
          <w:rStyle w:val="FontStyle282"/>
          <w:b w:val="0"/>
          <w:bCs w:val="0"/>
          <w:sz w:val="20"/>
          <w:szCs w:val="20"/>
          <w:lang w:eastAsia="en-US"/>
        </w:rPr>
        <w:t>ƒ</w:t>
      </w:r>
      <w:r w:rsidRPr="00B03632">
        <w:rPr>
          <w:rStyle w:val="FontStyle282"/>
          <w:b w:val="0"/>
          <w:bCs w:val="0"/>
          <w:sz w:val="20"/>
          <w:szCs w:val="20"/>
          <w:vertAlign w:val="subscript"/>
          <w:lang w:eastAsia="en-US"/>
        </w:rPr>
        <w:t>0</w:t>
      </w:r>
      <w:r w:rsidR="00B07F30" w:rsidRPr="00B03632">
        <w:rPr>
          <w:rStyle w:val="FontStyle282"/>
          <w:b w:val="0"/>
          <w:bCs w:val="0"/>
          <w:i/>
          <w:iCs/>
          <w:sz w:val="20"/>
          <w:szCs w:val="20"/>
          <w:lang w:eastAsia="en-US"/>
        </w:rPr>
        <w:t>S</w:t>
      </w:r>
      <w:r w:rsidR="00B07F30" w:rsidRPr="00B03632">
        <w:rPr>
          <w:rStyle w:val="FontStyle282"/>
          <w:b w:val="0"/>
          <w:bCs w:val="0"/>
          <w:sz w:val="20"/>
          <w:szCs w:val="20"/>
          <w:vertAlign w:val="subscript"/>
          <w:lang w:eastAsia="en-US"/>
        </w:rPr>
        <w:t>1</w:t>
      </w:r>
      <w:r w:rsidR="00B07F30" w:rsidRPr="00B03632">
        <w:rPr>
          <w:rStyle w:val="FontStyle282"/>
          <w:b w:val="0"/>
          <w:bCs w:val="0"/>
          <w:sz w:val="20"/>
          <w:szCs w:val="20"/>
          <w:lang w:eastAsia="en-US"/>
        </w:rPr>
        <w:t>(</w:t>
      </w:r>
      <w:r w:rsidRPr="00B03632">
        <w:rPr>
          <w:rStyle w:val="FontStyle282"/>
          <w:b w:val="0"/>
          <w:bCs w:val="0"/>
          <w:sz w:val="20"/>
          <w:szCs w:val="20"/>
          <w:lang w:eastAsia="en-US"/>
        </w:rPr>
        <w:t>ƒ</w:t>
      </w:r>
      <w:r w:rsidRPr="00B03632">
        <w:rPr>
          <w:rStyle w:val="FontStyle282"/>
          <w:b w:val="0"/>
          <w:bCs w:val="0"/>
          <w:sz w:val="20"/>
          <w:szCs w:val="20"/>
          <w:vertAlign w:val="subscript"/>
          <w:lang w:eastAsia="en-US"/>
        </w:rPr>
        <w:t>0</w:t>
      </w:r>
      <w:r w:rsidR="00B07F30" w:rsidRPr="00B03632">
        <w:rPr>
          <w:rStyle w:val="FontStyle282"/>
          <w:b w:val="0"/>
          <w:bCs w:val="0"/>
          <w:sz w:val="20"/>
          <w:szCs w:val="20"/>
          <w:lang w:eastAsia="en-US"/>
        </w:rPr>
        <w:t>)/</w:t>
      </w:r>
      <w:bookmarkStart w:id="9" w:name="_Hlk103854633"/>
      <w:r w:rsidRPr="00B03632">
        <w:rPr>
          <w:rStyle w:val="FontStyle282"/>
          <w:b w:val="0"/>
          <w:bCs w:val="0"/>
          <w:i/>
          <w:iCs/>
          <w:sz w:val="20"/>
          <w:szCs w:val="20"/>
          <w:lang w:eastAsia="en-US"/>
        </w:rPr>
        <w:t>σ</w:t>
      </w:r>
      <w:r w:rsidR="00065900" w:rsidRPr="00B03632">
        <w:rPr>
          <w:rStyle w:val="FontStyle282"/>
          <w:b w:val="0"/>
          <w:bCs w:val="0"/>
          <w:sz w:val="20"/>
          <w:szCs w:val="20"/>
          <w:vertAlign w:val="subscript"/>
          <w:lang w:eastAsia="en-US"/>
        </w:rPr>
        <w:t>1</w:t>
      </w:r>
      <w:bookmarkEnd w:id="9"/>
      <w:r w:rsidR="00B07F30" w:rsidRPr="00B03632">
        <w:rPr>
          <w:rStyle w:val="FontStyle282"/>
          <w:b w:val="0"/>
          <w:bCs w:val="0"/>
          <w:sz w:val="20"/>
          <w:szCs w:val="20"/>
          <w:vertAlign w:val="superscript"/>
          <w:lang w:eastAsia="en-US"/>
        </w:rPr>
        <w:t>2</w:t>
      </w:r>
      <w:r w:rsidR="00B07F30" w:rsidRPr="00B03632">
        <w:rPr>
          <w:rStyle w:val="FontStyle282"/>
          <w:b w:val="0"/>
          <w:bCs w:val="0"/>
          <w:sz w:val="20"/>
          <w:szCs w:val="20"/>
          <w:lang w:eastAsia="en-US"/>
        </w:rPr>
        <w:t xml:space="preserve"> = 0,05.</w:t>
      </w:r>
    </w:p>
    <w:p w14:paraId="7529FFC5" w14:textId="77777777" w:rsidR="00B07F30" w:rsidRPr="00B07F30" w:rsidRDefault="00B07F30" w:rsidP="00B07F30">
      <w:pPr>
        <w:pStyle w:val="Style46"/>
        <w:ind w:firstLine="720"/>
        <w:jc w:val="both"/>
        <w:rPr>
          <w:rStyle w:val="FontStyle282"/>
          <w:b w:val="0"/>
          <w:bCs w:val="0"/>
          <w:sz w:val="24"/>
          <w:szCs w:val="24"/>
          <w:lang w:eastAsia="en-US"/>
        </w:rPr>
      </w:pPr>
    </w:p>
    <w:p w14:paraId="59FC9D96" w14:textId="5AA96369" w:rsidR="00B07F30" w:rsidRPr="00B07F30" w:rsidRDefault="00B07F30" w:rsidP="00B03632">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3.60</w:t>
      </w:r>
      <w:r w:rsidR="00B03632">
        <w:rPr>
          <w:rStyle w:val="FontStyle282"/>
          <w:b w:val="0"/>
          <w:bCs w:val="0"/>
          <w:sz w:val="24"/>
          <w:szCs w:val="24"/>
          <w:lang w:eastAsia="en-US"/>
        </w:rPr>
        <w:t xml:space="preserve"> </w:t>
      </w:r>
      <w:r w:rsidRPr="00B03632">
        <w:rPr>
          <w:rStyle w:val="FontStyle282"/>
          <w:sz w:val="24"/>
          <w:szCs w:val="24"/>
          <w:lang w:eastAsia="en-US"/>
        </w:rPr>
        <w:t>среднее квадратическое отклонение турбулентных пульсаций скорости</w:t>
      </w:r>
      <w:r w:rsidR="00B03632" w:rsidRPr="00B03632">
        <w:rPr>
          <w:rStyle w:val="FontStyle282"/>
          <w:sz w:val="24"/>
          <w:szCs w:val="24"/>
          <w:lang w:eastAsia="en-US"/>
        </w:rPr>
        <w:t xml:space="preserve">, </w:t>
      </w:r>
      <w:r w:rsidR="00B03632" w:rsidRPr="00B03632">
        <w:rPr>
          <w:rStyle w:val="FontStyle282"/>
          <w:i/>
          <w:iCs/>
          <w:sz w:val="24"/>
          <w:szCs w:val="24"/>
          <w:lang w:eastAsia="en-US"/>
        </w:rPr>
        <w:t>σ</w:t>
      </w:r>
      <w:r w:rsidR="00B03632" w:rsidRPr="00B03632">
        <w:rPr>
          <w:rStyle w:val="FontStyle282"/>
          <w:sz w:val="24"/>
          <w:szCs w:val="24"/>
          <w:vertAlign w:val="subscript"/>
          <w:lang w:eastAsia="en-US"/>
        </w:rPr>
        <w:t>1</w:t>
      </w:r>
      <w:r w:rsidR="00B03632">
        <w:rPr>
          <w:rStyle w:val="FontStyle282"/>
          <w:b w:val="0"/>
          <w:bCs w:val="0"/>
          <w:sz w:val="24"/>
          <w:szCs w:val="24"/>
          <w:lang w:eastAsia="en-US"/>
        </w:rPr>
        <w:t xml:space="preserve"> (</w:t>
      </w:r>
      <w:proofErr w:type="spellStart"/>
      <w:r w:rsidR="00B03632">
        <w:t>turbulence</w:t>
      </w:r>
      <w:proofErr w:type="spellEnd"/>
      <w:r w:rsidR="00B03632">
        <w:t xml:space="preserve"> </w:t>
      </w:r>
      <w:proofErr w:type="spellStart"/>
      <w:r w:rsidR="00B03632">
        <w:t>standard</w:t>
      </w:r>
      <w:proofErr w:type="spellEnd"/>
      <w:r w:rsidR="00B03632">
        <w:t xml:space="preserve"> </w:t>
      </w:r>
      <w:proofErr w:type="spellStart"/>
      <w:r w:rsidR="00B03632">
        <w:t>deviation</w:t>
      </w:r>
      <w:proofErr w:type="spellEnd"/>
      <w:r w:rsidR="00B03632">
        <w:t xml:space="preserve">, </w:t>
      </w:r>
      <w:r w:rsidR="00B03632" w:rsidRPr="00065900">
        <w:rPr>
          <w:rStyle w:val="FontStyle282"/>
          <w:b w:val="0"/>
          <w:bCs w:val="0"/>
          <w:i/>
          <w:iCs/>
          <w:sz w:val="24"/>
          <w:szCs w:val="24"/>
          <w:lang w:eastAsia="en-US"/>
        </w:rPr>
        <w:t>σ</w:t>
      </w:r>
      <w:r w:rsidR="00B03632" w:rsidRPr="00065900">
        <w:rPr>
          <w:rStyle w:val="FontStyle282"/>
          <w:b w:val="0"/>
          <w:bCs w:val="0"/>
          <w:sz w:val="24"/>
          <w:szCs w:val="24"/>
          <w:vertAlign w:val="subscript"/>
          <w:lang w:eastAsia="en-US"/>
        </w:rPr>
        <w:t>1</w:t>
      </w:r>
      <w:r w:rsidR="00B03632">
        <w:rPr>
          <w:rStyle w:val="FontStyle282"/>
          <w:b w:val="0"/>
          <w:bCs w:val="0"/>
          <w:sz w:val="24"/>
          <w:szCs w:val="24"/>
          <w:lang w:eastAsia="en-US"/>
        </w:rPr>
        <w:t>): С</w:t>
      </w:r>
      <w:r w:rsidRPr="00B07F30">
        <w:rPr>
          <w:rStyle w:val="FontStyle282"/>
          <w:b w:val="0"/>
          <w:bCs w:val="0"/>
          <w:sz w:val="24"/>
          <w:szCs w:val="24"/>
          <w:lang w:eastAsia="en-US"/>
        </w:rPr>
        <w:t>реднее квадратическое отклонение продольной составляющей скорости ветра на высоте оси ветроколеса</w:t>
      </w:r>
      <w:r w:rsidR="00B03632">
        <w:rPr>
          <w:rStyle w:val="FontStyle282"/>
          <w:b w:val="0"/>
          <w:bCs w:val="0"/>
          <w:sz w:val="24"/>
          <w:szCs w:val="24"/>
          <w:lang w:eastAsia="en-US"/>
        </w:rPr>
        <w:t>.</w:t>
      </w:r>
    </w:p>
    <w:p w14:paraId="229CB9B1" w14:textId="062DF0E0" w:rsidR="00B07F30" w:rsidRPr="00B07F30" w:rsidRDefault="00B07F30" w:rsidP="002E6F2A">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3.61</w:t>
      </w:r>
      <w:r w:rsidR="002E6F2A">
        <w:rPr>
          <w:rStyle w:val="FontStyle282"/>
          <w:b w:val="0"/>
          <w:bCs w:val="0"/>
          <w:sz w:val="24"/>
          <w:szCs w:val="24"/>
          <w:lang w:eastAsia="en-US"/>
        </w:rPr>
        <w:t xml:space="preserve"> </w:t>
      </w:r>
      <w:r w:rsidRPr="002E6F2A">
        <w:rPr>
          <w:rStyle w:val="FontStyle282"/>
          <w:sz w:val="24"/>
          <w:szCs w:val="24"/>
          <w:lang w:eastAsia="en-US"/>
        </w:rPr>
        <w:t>состояние предельной прочности</w:t>
      </w:r>
      <w:r w:rsidR="002E6F2A">
        <w:rPr>
          <w:rStyle w:val="FontStyle282"/>
          <w:b w:val="0"/>
          <w:bCs w:val="0"/>
          <w:sz w:val="24"/>
          <w:szCs w:val="24"/>
          <w:lang w:eastAsia="en-US"/>
        </w:rPr>
        <w:t xml:space="preserve"> (</w:t>
      </w:r>
      <w:proofErr w:type="spellStart"/>
      <w:r w:rsidR="002E6F2A">
        <w:t>ultimate</w:t>
      </w:r>
      <w:proofErr w:type="spellEnd"/>
      <w:r w:rsidR="002E6F2A">
        <w:t xml:space="preserve"> </w:t>
      </w:r>
      <w:proofErr w:type="spellStart"/>
      <w:r w:rsidR="002E6F2A">
        <w:t>limit</w:t>
      </w:r>
      <w:proofErr w:type="spellEnd"/>
      <w:r w:rsidR="002E6F2A">
        <w:t xml:space="preserve"> </w:t>
      </w:r>
      <w:proofErr w:type="spellStart"/>
      <w:r w:rsidR="002E6F2A">
        <w:t>state</w:t>
      </w:r>
      <w:proofErr w:type="spellEnd"/>
      <w:r w:rsidR="002E6F2A">
        <w:rPr>
          <w:rStyle w:val="FontStyle282"/>
          <w:b w:val="0"/>
          <w:bCs w:val="0"/>
          <w:sz w:val="24"/>
          <w:szCs w:val="24"/>
          <w:lang w:eastAsia="en-US"/>
        </w:rPr>
        <w:t>): П</w:t>
      </w:r>
      <w:r w:rsidRPr="00B07F30">
        <w:rPr>
          <w:rStyle w:val="FontStyle282"/>
          <w:b w:val="0"/>
          <w:bCs w:val="0"/>
          <w:sz w:val="24"/>
          <w:szCs w:val="24"/>
          <w:lang w:eastAsia="en-US"/>
        </w:rPr>
        <w:t>редельное состояние, которое, как правило, зависит от наибольшей несущей способности</w:t>
      </w:r>
      <w:r w:rsidR="002E6F2A">
        <w:rPr>
          <w:rStyle w:val="FontStyle282"/>
          <w:b w:val="0"/>
          <w:bCs w:val="0"/>
          <w:sz w:val="24"/>
          <w:szCs w:val="24"/>
          <w:lang w:eastAsia="en-US"/>
        </w:rPr>
        <w:t>.</w:t>
      </w:r>
    </w:p>
    <w:p w14:paraId="6CF6A567" w14:textId="37ED3967" w:rsidR="00B07F30" w:rsidRPr="00B07F30" w:rsidRDefault="00B07F30" w:rsidP="005C17B5">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3.62</w:t>
      </w:r>
      <w:r w:rsidR="005C17B5">
        <w:rPr>
          <w:rStyle w:val="FontStyle282"/>
          <w:b w:val="0"/>
          <w:bCs w:val="0"/>
          <w:sz w:val="24"/>
          <w:szCs w:val="24"/>
          <w:lang w:eastAsia="en-US"/>
        </w:rPr>
        <w:t xml:space="preserve"> </w:t>
      </w:r>
      <w:r w:rsidRPr="005C17B5">
        <w:rPr>
          <w:rStyle w:val="FontStyle282"/>
          <w:sz w:val="24"/>
          <w:szCs w:val="24"/>
          <w:lang w:eastAsia="en-US"/>
        </w:rPr>
        <w:t>внеплановое обслуживание</w:t>
      </w:r>
      <w:r w:rsidR="005C17B5">
        <w:rPr>
          <w:rStyle w:val="FontStyle282"/>
          <w:b w:val="0"/>
          <w:bCs w:val="0"/>
          <w:sz w:val="24"/>
          <w:szCs w:val="24"/>
          <w:lang w:eastAsia="en-US"/>
        </w:rPr>
        <w:t xml:space="preserve"> (</w:t>
      </w:r>
      <w:proofErr w:type="spellStart"/>
      <w:r w:rsidR="005C17B5">
        <w:t>unscheduled</w:t>
      </w:r>
      <w:proofErr w:type="spellEnd"/>
      <w:r w:rsidR="005C17B5">
        <w:t xml:space="preserve"> </w:t>
      </w:r>
      <w:proofErr w:type="spellStart"/>
      <w:r w:rsidR="005C17B5">
        <w:t>maintenance</w:t>
      </w:r>
      <w:proofErr w:type="spellEnd"/>
      <w:r w:rsidR="005C17B5">
        <w:rPr>
          <w:rStyle w:val="FontStyle282"/>
          <w:b w:val="0"/>
          <w:bCs w:val="0"/>
          <w:sz w:val="24"/>
          <w:szCs w:val="24"/>
          <w:lang w:eastAsia="en-US"/>
        </w:rPr>
        <w:t>): Т</w:t>
      </w:r>
      <w:r w:rsidRPr="00B07F30">
        <w:rPr>
          <w:rStyle w:val="FontStyle282"/>
          <w:b w:val="0"/>
          <w:bCs w:val="0"/>
          <w:sz w:val="24"/>
          <w:szCs w:val="24"/>
          <w:lang w:eastAsia="en-US"/>
        </w:rPr>
        <w:t>ехническое обслуживание, необходимость выполнения которого устанавливается на основе полученного сигнала, сообщающего о состоянии детали, узла, сборочной единицы, и которое не предусмотрено установленным календарным графиком</w:t>
      </w:r>
      <w:r w:rsidR="005C17B5">
        <w:rPr>
          <w:rStyle w:val="FontStyle282"/>
          <w:b w:val="0"/>
          <w:bCs w:val="0"/>
          <w:sz w:val="24"/>
          <w:szCs w:val="24"/>
          <w:lang w:eastAsia="en-US"/>
        </w:rPr>
        <w:t>.</w:t>
      </w:r>
    </w:p>
    <w:p w14:paraId="200E06AF" w14:textId="26017B0C" w:rsidR="00B07F30" w:rsidRPr="00B07F30" w:rsidRDefault="00B07F30" w:rsidP="00482045">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3.63</w:t>
      </w:r>
      <w:r w:rsidR="00482045">
        <w:rPr>
          <w:rStyle w:val="FontStyle282"/>
          <w:b w:val="0"/>
          <w:bCs w:val="0"/>
          <w:sz w:val="24"/>
          <w:szCs w:val="24"/>
          <w:lang w:eastAsia="en-US"/>
        </w:rPr>
        <w:t xml:space="preserve"> </w:t>
      </w:r>
      <w:r w:rsidRPr="00482045">
        <w:rPr>
          <w:rStyle w:val="FontStyle282"/>
          <w:sz w:val="24"/>
          <w:szCs w:val="24"/>
          <w:lang w:eastAsia="en-US"/>
        </w:rPr>
        <w:t>против ветра</w:t>
      </w:r>
      <w:r w:rsidR="00482045">
        <w:rPr>
          <w:rStyle w:val="FontStyle282"/>
          <w:b w:val="0"/>
          <w:bCs w:val="0"/>
          <w:sz w:val="24"/>
          <w:szCs w:val="24"/>
          <w:lang w:eastAsia="en-US"/>
        </w:rPr>
        <w:t xml:space="preserve"> (</w:t>
      </w:r>
      <w:proofErr w:type="spellStart"/>
      <w:r w:rsidR="00482045">
        <w:t>upwind</w:t>
      </w:r>
      <w:proofErr w:type="spellEnd"/>
      <w:r w:rsidR="00482045">
        <w:rPr>
          <w:rStyle w:val="FontStyle282"/>
          <w:b w:val="0"/>
          <w:bCs w:val="0"/>
          <w:sz w:val="24"/>
          <w:szCs w:val="24"/>
          <w:lang w:eastAsia="en-US"/>
        </w:rPr>
        <w:t>): Н</w:t>
      </w:r>
      <w:r w:rsidRPr="00B07F30">
        <w:rPr>
          <w:rStyle w:val="FontStyle282"/>
          <w:b w:val="0"/>
          <w:bCs w:val="0"/>
          <w:sz w:val="24"/>
          <w:szCs w:val="24"/>
          <w:lang w:eastAsia="en-US"/>
        </w:rPr>
        <w:t>аправление, противоположное главному вектору скорости ветра</w:t>
      </w:r>
      <w:r w:rsidR="00482045">
        <w:rPr>
          <w:rStyle w:val="FontStyle282"/>
          <w:b w:val="0"/>
          <w:bCs w:val="0"/>
          <w:sz w:val="24"/>
          <w:szCs w:val="24"/>
          <w:lang w:eastAsia="en-US"/>
        </w:rPr>
        <w:t>.</w:t>
      </w:r>
    </w:p>
    <w:p w14:paraId="70C85507" w14:textId="40411391" w:rsidR="00B07F30" w:rsidRPr="00B07F30" w:rsidRDefault="00B07F30" w:rsidP="000C006B">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3.64</w:t>
      </w:r>
      <w:r w:rsidR="000C006B">
        <w:rPr>
          <w:rStyle w:val="FontStyle282"/>
          <w:b w:val="0"/>
          <w:bCs w:val="0"/>
          <w:sz w:val="24"/>
          <w:szCs w:val="24"/>
          <w:lang w:eastAsia="en-US"/>
        </w:rPr>
        <w:t xml:space="preserve"> </w:t>
      </w:r>
      <w:r w:rsidRPr="000C006B">
        <w:rPr>
          <w:rStyle w:val="FontStyle282"/>
          <w:sz w:val="24"/>
          <w:szCs w:val="24"/>
          <w:lang w:eastAsia="en-US"/>
        </w:rPr>
        <w:t>вертикально-осевая ВЭУ</w:t>
      </w:r>
      <w:r w:rsidR="000C006B">
        <w:rPr>
          <w:rStyle w:val="FontStyle282"/>
          <w:b w:val="0"/>
          <w:bCs w:val="0"/>
          <w:sz w:val="24"/>
          <w:szCs w:val="24"/>
          <w:lang w:eastAsia="en-US"/>
        </w:rPr>
        <w:t xml:space="preserve"> (</w:t>
      </w:r>
      <w:proofErr w:type="spellStart"/>
      <w:r w:rsidR="000C006B" w:rsidRPr="000C006B">
        <w:rPr>
          <w:rStyle w:val="FontStyle282"/>
          <w:b w:val="0"/>
          <w:bCs w:val="0"/>
          <w:sz w:val="24"/>
          <w:szCs w:val="24"/>
          <w:lang w:eastAsia="en-US"/>
        </w:rPr>
        <w:t>vertical</w:t>
      </w:r>
      <w:proofErr w:type="spellEnd"/>
      <w:r w:rsidR="000C006B" w:rsidRPr="000C006B">
        <w:rPr>
          <w:rStyle w:val="FontStyle282"/>
          <w:b w:val="0"/>
          <w:bCs w:val="0"/>
          <w:sz w:val="24"/>
          <w:szCs w:val="24"/>
          <w:lang w:eastAsia="en-US"/>
        </w:rPr>
        <w:t xml:space="preserve"> </w:t>
      </w:r>
      <w:proofErr w:type="spellStart"/>
      <w:r w:rsidR="000C006B" w:rsidRPr="000C006B">
        <w:rPr>
          <w:rStyle w:val="FontStyle282"/>
          <w:b w:val="0"/>
          <w:bCs w:val="0"/>
          <w:sz w:val="24"/>
          <w:szCs w:val="24"/>
          <w:lang w:eastAsia="en-US"/>
        </w:rPr>
        <w:t>axis</w:t>
      </w:r>
      <w:proofErr w:type="spellEnd"/>
      <w:r w:rsidR="000C006B" w:rsidRPr="000C006B">
        <w:rPr>
          <w:rStyle w:val="FontStyle282"/>
          <w:b w:val="0"/>
          <w:bCs w:val="0"/>
          <w:sz w:val="24"/>
          <w:szCs w:val="24"/>
          <w:lang w:eastAsia="en-US"/>
        </w:rPr>
        <w:t xml:space="preserve"> </w:t>
      </w:r>
      <w:proofErr w:type="spellStart"/>
      <w:r w:rsidR="000C006B" w:rsidRPr="000C006B">
        <w:rPr>
          <w:rStyle w:val="FontStyle282"/>
          <w:b w:val="0"/>
          <w:bCs w:val="0"/>
          <w:sz w:val="24"/>
          <w:szCs w:val="24"/>
          <w:lang w:eastAsia="en-US"/>
        </w:rPr>
        <w:t>wind</w:t>
      </w:r>
      <w:proofErr w:type="spellEnd"/>
      <w:r w:rsidR="000C006B" w:rsidRPr="000C006B">
        <w:rPr>
          <w:rStyle w:val="FontStyle282"/>
          <w:b w:val="0"/>
          <w:bCs w:val="0"/>
          <w:sz w:val="24"/>
          <w:szCs w:val="24"/>
          <w:lang w:eastAsia="en-US"/>
        </w:rPr>
        <w:t xml:space="preserve"> </w:t>
      </w:r>
      <w:proofErr w:type="spellStart"/>
      <w:r w:rsidR="000C006B" w:rsidRPr="000C006B">
        <w:rPr>
          <w:rStyle w:val="FontStyle282"/>
          <w:b w:val="0"/>
          <w:bCs w:val="0"/>
          <w:sz w:val="24"/>
          <w:szCs w:val="24"/>
          <w:lang w:eastAsia="en-US"/>
        </w:rPr>
        <w:t>turbine</w:t>
      </w:r>
      <w:proofErr w:type="spellEnd"/>
      <w:r w:rsidR="000C006B">
        <w:rPr>
          <w:rStyle w:val="FontStyle282"/>
          <w:b w:val="0"/>
          <w:bCs w:val="0"/>
          <w:sz w:val="24"/>
          <w:szCs w:val="24"/>
          <w:lang w:eastAsia="en-US"/>
        </w:rPr>
        <w:t xml:space="preserve">): </w:t>
      </w:r>
      <w:r w:rsidRPr="00B07F30">
        <w:rPr>
          <w:rStyle w:val="FontStyle282"/>
          <w:b w:val="0"/>
          <w:bCs w:val="0"/>
          <w:sz w:val="24"/>
          <w:szCs w:val="24"/>
          <w:lang w:eastAsia="en-US"/>
        </w:rPr>
        <w:t>ВЭУ, у которой ось ветроколеса вертикальная</w:t>
      </w:r>
      <w:r w:rsidR="000C006B">
        <w:rPr>
          <w:rStyle w:val="FontStyle282"/>
          <w:b w:val="0"/>
          <w:bCs w:val="0"/>
          <w:sz w:val="24"/>
          <w:szCs w:val="24"/>
          <w:lang w:eastAsia="en-US"/>
        </w:rPr>
        <w:t>.</w:t>
      </w:r>
    </w:p>
    <w:p w14:paraId="3C317244" w14:textId="1B5A9AAB" w:rsidR="00B07F30" w:rsidRPr="00B07F30" w:rsidRDefault="00B07F30" w:rsidP="00053110">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3.6</w:t>
      </w:r>
      <w:r w:rsidR="00053110">
        <w:rPr>
          <w:rStyle w:val="FontStyle282"/>
          <w:b w:val="0"/>
          <w:bCs w:val="0"/>
          <w:sz w:val="24"/>
          <w:szCs w:val="24"/>
          <w:lang w:eastAsia="en-US"/>
        </w:rPr>
        <w:t xml:space="preserve"> </w:t>
      </w:r>
      <w:r w:rsidRPr="007D7F89">
        <w:rPr>
          <w:rStyle w:val="FontStyle282"/>
          <w:sz w:val="24"/>
          <w:szCs w:val="24"/>
          <w:lang w:eastAsia="en-US"/>
        </w:rPr>
        <w:t xml:space="preserve">распределение </w:t>
      </w:r>
      <w:proofErr w:type="spellStart"/>
      <w:r w:rsidRPr="007D7F89">
        <w:rPr>
          <w:rStyle w:val="FontStyle282"/>
          <w:sz w:val="24"/>
          <w:szCs w:val="24"/>
          <w:lang w:eastAsia="en-US"/>
        </w:rPr>
        <w:t>Вейбулла</w:t>
      </w:r>
      <w:proofErr w:type="spellEnd"/>
      <w:r w:rsidR="00053110" w:rsidRPr="007D7F89">
        <w:rPr>
          <w:rStyle w:val="FontStyle282"/>
          <w:sz w:val="24"/>
          <w:szCs w:val="24"/>
          <w:lang w:eastAsia="en-US"/>
        </w:rPr>
        <w:t xml:space="preserve">, </w:t>
      </w:r>
      <w:r w:rsidRPr="007D7F89">
        <w:rPr>
          <w:rStyle w:val="FontStyle282"/>
          <w:i/>
          <w:iCs/>
          <w:sz w:val="24"/>
          <w:szCs w:val="24"/>
          <w:lang w:eastAsia="en-US"/>
        </w:rPr>
        <w:t>P</w:t>
      </w:r>
      <w:r w:rsidRPr="007D7F89">
        <w:rPr>
          <w:rStyle w:val="FontStyle282"/>
          <w:sz w:val="24"/>
          <w:szCs w:val="24"/>
          <w:vertAlign w:val="subscript"/>
          <w:lang w:eastAsia="en-US"/>
        </w:rPr>
        <w:t>W</w:t>
      </w:r>
      <w:r w:rsidR="00053110">
        <w:rPr>
          <w:rStyle w:val="FontStyle282"/>
          <w:b w:val="0"/>
          <w:bCs w:val="0"/>
          <w:sz w:val="24"/>
          <w:szCs w:val="24"/>
          <w:lang w:eastAsia="en-US"/>
        </w:rPr>
        <w:t xml:space="preserve"> (</w:t>
      </w:r>
      <w:proofErr w:type="spellStart"/>
      <w:r w:rsidR="00053110">
        <w:t>Weibull</w:t>
      </w:r>
      <w:proofErr w:type="spellEnd"/>
      <w:r w:rsidR="00053110">
        <w:t xml:space="preserve"> </w:t>
      </w:r>
      <w:proofErr w:type="spellStart"/>
      <w:r w:rsidR="00053110">
        <w:t>distribution</w:t>
      </w:r>
      <w:proofErr w:type="spellEnd"/>
      <w:r w:rsidR="00053110">
        <w:t xml:space="preserve">, </w:t>
      </w:r>
      <w:r w:rsidR="007D7F89" w:rsidRPr="007D7F89">
        <w:rPr>
          <w:rStyle w:val="FontStyle282"/>
          <w:b w:val="0"/>
          <w:bCs w:val="0"/>
          <w:i/>
          <w:iCs/>
          <w:sz w:val="24"/>
          <w:szCs w:val="24"/>
          <w:lang w:eastAsia="en-US"/>
        </w:rPr>
        <w:t>P</w:t>
      </w:r>
      <w:r w:rsidR="007D7F89" w:rsidRPr="007D7F89">
        <w:rPr>
          <w:rStyle w:val="FontStyle282"/>
          <w:b w:val="0"/>
          <w:bCs w:val="0"/>
          <w:sz w:val="24"/>
          <w:szCs w:val="24"/>
          <w:vertAlign w:val="subscript"/>
          <w:lang w:eastAsia="en-US"/>
        </w:rPr>
        <w:t>W</w:t>
      </w:r>
      <w:r w:rsidR="00053110">
        <w:rPr>
          <w:rStyle w:val="FontStyle282"/>
          <w:b w:val="0"/>
          <w:bCs w:val="0"/>
          <w:sz w:val="24"/>
          <w:szCs w:val="24"/>
          <w:lang w:eastAsia="en-US"/>
        </w:rPr>
        <w:t>): В</w:t>
      </w:r>
      <w:r w:rsidRPr="00B07F30">
        <w:rPr>
          <w:rStyle w:val="FontStyle282"/>
          <w:b w:val="0"/>
          <w:bCs w:val="0"/>
          <w:sz w:val="24"/>
          <w:szCs w:val="24"/>
          <w:lang w:eastAsia="en-US"/>
        </w:rPr>
        <w:t>ероятностная функция распределения</w:t>
      </w:r>
      <w:r w:rsidR="00053110">
        <w:rPr>
          <w:rStyle w:val="FontStyle282"/>
          <w:b w:val="0"/>
          <w:bCs w:val="0"/>
          <w:sz w:val="24"/>
          <w:szCs w:val="24"/>
          <w:lang w:eastAsia="en-US"/>
        </w:rPr>
        <w:t>.</w:t>
      </w:r>
    </w:p>
    <w:p w14:paraId="4FF979B6" w14:textId="77777777" w:rsidR="00B07F30" w:rsidRPr="00B07F30" w:rsidRDefault="00B07F30" w:rsidP="00B07F30">
      <w:pPr>
        <w:pStyle w:val="Style46"/>
        <w:ind w:firstLine="720"/>
        <w:jc w:val="both"/>
        <w:rPr>
          <w:rStyle w:val="FontStyle282"/>
          <w:b w:val="0"/>
          <w:bCs w:val="0"/>
          <w:sz w:val="24"/>
          <w:szCs w:val="24"/>
          <w:lang w:eastAsia="en-US"/>
        </w:rPr>
      </w:pPr>
    </w:p>
    <w:p w14:paraId="30BF213F" w14:textId="27E394FA" w:rsidR="00B07F30" w:rsidRPr="00B07F30" w:rsidRDefault="00652B57" w:rsidP="00B07F30">
      <w:pPr>
        <w:pStyle w:val="Style46"/>
        <w:ind w:firstLine="720"/>
        <w:jc w:val="both"/>
        <w:rPr>
          <w:rStyle w:val="FontStyle282"/>
          <w:b w:val="0"/>
          <w:bCs w:val="0"/>
          <w:sz w:val="24"/>
          <w:szCs w:val="24"/>
          <w:lang w:eastAsia="en-US"/>
        </w:rPr>
      </w:pPr>
      <w:r w:rsidRPr="00561D79">
        <w:rPr>
          <w:rStyle w:val="FontStyle283"/>
          <w:rFonts w:eastAsia="Times New Roman"/>
          <w:spacing w:val="20"/>
          <w:sz w:val="20"/>
          <w:szCs w:val="20"/>
          <w:lang w:eastAsia="en-US"/>
        </w:rPr>
        <w:lastRenderedPageBreak/>
        <w:t>Примечание</w:t>
      </w:r>
      <w:r w:rsidRPr="00561D79">
        <w:rPr>
          <w:rStyle w:val="FontStyle283"/>
          <w:rFonts w:eastAsia="Times New Roman"/>
          <w:sz w:val="20"/>
          <w:szCs w:val="20"/>
          <w:lang w:eastAsia="en-US"/>
        </w:rPr>
        <w:t xml:space="preserve"> –</w:t>
      </w:r>
      <w:r w:rsidR="00B07F30" w:rsidRPr="00B07F30">
        <w:rPr>
          <w:rStyle w:val="FontStyle282"/>
          <w:b w:val="0"/>
          <w:bCs w:val="0"/>
          <w:sz w:val="24"/>
          <w:szCs w:val="24"/>
          <w:lang w:eastAsia="en-US"/>
        </w:rPr>
        <w:t xml:space="preserve"> </w:t>
      </w:r>
      <w:r w:rsidR="00B07F30" w:rsidRPr="00652B57">
        <w:rPr>
          <w:rStyle w:val="FontStyle282"/>
          <w:b w:val="0"/>
          <w:bCs w:val="0"/>
          <w:sz w:val="20"/>
          <w:szCs w:val="20"/>
          <w:lang w:eastAsia="en-US"/>
        </w:rPr>
        <w:t>См. 3.68.</w:t>
      </w:r>
    </w:p>
    <w:p w14:paraId="2F6B3778" w14:textId="77777777" w:rsidR="00B07F30" w:rsidRPr="00B07F30" w:rsidRDefault="00B07F30" w:rsidP="00B07F30">
      <w:pPr>
        <w:pStyle w:val="Style46"/>
        <w:ind w:firstLine="720"/>
        <w:jc w:val="both"/>
        <w:rPr>
          <w:rStyle w:val="FontStyle282"/>
          <w:b w:val="0"/>
          <w:bCs w:val="0"/>
          <w:sz w:val="24"/>
          <w:szCs w:val="24"/>
          <w:lang w:eastAsia="en-US"/>
        </w:rPr>
      </w:pPr>
    </w:p>
    <w:p w14:paraId="1DECF63C" w14:textId="5A1C94E1" w:rsidR="00B07F30" w:rsidRPr="00B07F30" w:rsidRDefault="00B07F30" w:rsidP="000952B1">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3.66</w:t>
      </w:r>
      <w:r w:rsidR="000952B1">
        <w:rPr>
          <w:rStyle w:val="FontStyle282"/>
          <w:b w:val="0"/>
          <w:bCs w:val="0"/>
          <w:sz w:val="24"/>
          <w:szCs w:val="24"/>
          <w:lang w:eastAsia="en-US"/>
        </w:rPr>
        <w:t xml:space="preserve"> </w:t>
      </w:r>
      <w:proofErr w:type="spellStart"/>
      <w:r w:rsidR="000952B1" w:rsidRPr="000952B1">
        <w:rPr>
          <w:rStyle w:val="FontStyle282"/>
          <w:sz w:val="24"/>
          <w:szCs w:val="24"/>
          <w:lang w:eastAsia="en-US"/>
        </w:rPr>
        <w:t>в</w:t>
      </w:r>
      <w:r w:rsidRPr="000952B1">
        <w:rPr>
          <w:rStyle w:val="FontStyle282"/>
          <w:sz w:val="24"/>
          <w:szCs w:val="24"/>
          <w:lang w:eastAsia="en-US"/>
        </w:rPr>
        <w:t>етроэлектростанция</w:t>
      </w:r>
      <w:proofErr w:type="spellEnd"/>
      <w:r w:rsidR="00474A15">
        <w:rPr>
          <w:rStyle w:val="FontStyle282"/>
          <w:sz w:val="24"/>
          <w:szCs w:val="24"/>
          <w:lang w:eastAsia="en-US"/>
        </w:rPr>
        <w:t xml:space="preserve"> – </w:t>
      </w:r>
      <w:proofErr w:type="spellStart"/>
      <w:r w:rsidRPr="000952B1">
        <w:rPr>
          <w:rStyle w:val="FontStyle282"/>
          <w:sz w:val="24"/>
          <w:szCs w:val="24"/>
          <w:lang w:eastAsia="en-US"/>
        </w:rPr>
        <w:t>ветропарк</w:t>
      </w:r>
      <w:proofErr w:type="spellEnd"/>
      <w:r w:rsidR="000952B1">
        <w:rPr>
          <w:rStyle w:val="FontStyle282"/>
          <w:b w:val="0"/>
          <w:bCs w:val="0"/>
          <w:sz w:val="24"/>
          <w:szCs w:val="24"/>
          <w:lang w:eastAsia="en-US"/>
        </w:rPr>
        <w:t xml:space="preserve"> (</w:t>
      </w:r>
      <w:proofErr w:type="spellStart"/>
      <w:r w:rsidR="000952B1">
        <w:t>wind</w:t>
      </w:r>
      <w:proofErr w:type="spellEnd"/>
      <w:r w:rsidR="000952B1">
        <w:t xml:space="preserve"> </w:t>
      </w:r>
      <w:proofErr w:type="spellStart"/>
      <w:r w:rsidR="000952B1">
        <w:t>power</w:t>
      </w:r>
      <w:proofErr w:type="spellEnd"/>
      <w:r w:rsidR="000952B1">
        <w:t xml:space="preserve"> </w:t>
      </w:r>
      <w:proofErr w:type="spellStart"/>
      <w:r w:rsidR="000952B1">
        <w:t>station</w:t>
      </w:r>
      <w:proofErr w:type="spellEnd"/>
      <w:r w:rsidR="00474A15">
        <w:t xml:space="preserve"> –</w:t>
      </w:r>
      <w:r w:rsidR="000952B1">
        <w:t xml:space="preserve"> </w:t>
      </w:r>
      <w:proofErr w:type="spellStart"/>
      <w:r w:rsidR="000952B1">
        <w:t>wind</w:t>
      </w:r>
      <w:proofErr w:type="spellEnd"/>
      <w:r w:rsidR="000952B1">
        <w:t xml:space="preserve"> </w:t>
      </w:r>
      <w:proofErr w:type="spellStart"/>
      <w:r w:rsidR="000952B1">
        <w:t>farm</w:t>
      </w:r>
      <w:proofErr w:type="spellEnd"/>
      <w:r w:rsidR="000952B1">
        <w:rPr>
          <w:rStyle w:val="FontStyle282"/>
          <w:b w:val="0"/>
          <w:bCs w:val="0"/>
          <w:sz w:val="24"/>
          <w:szCs w:val="24"/>
          <w:lang w:eastAsia="en-US"/>
        </w:rPr>
        <w:t>): Г</w:t>
      </w:r>
      <w:r w:rsidRPr="00B07F30">
        <w:rPr>
          <w:rStyle w:val="FontStyle282"/>
          <w:b w:val="0"/>
          <w:bCs w:val="0"/>
          <w:sz w:val="24"/>
          <w:szCs w:val="24"/>
          <w:lang w:eastAsia="en-US"/>
        </w:rPr>
        <w:t>руппа или группы ВЭУ</w:t>
      </w:r>
      <w:r w:rsidR="000952B1">
        <w:rPr>
          <w:rStyle w:val="FontStyle282"/>
          <w:b w:val="0"/>
          <w:bCs w:val="0"/>
          <w:sz w:val="24"/>
          <w:szCs w:val="24"/>
          <w:lang w:eastAsia="en-US"/>
        </w:rPr>
        <w:t>.</w:t>
      </w:r>
    </w:p>
    <w:p w14:paraId="0CE5B1C9" w14:textId="7F4E5A37" w:rsidR="00B07F30" w:rsidRDefault="00B07F30" w:rsidP="00474A15">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3.67</w:t>
      </w:r>
      <w:r w:rsidR="00474A15">
        <w:rPr>
          <w:rStyle w:val="FontStyle282"/>
          <w:b w:val="0"/>
          <w:bCs w:val="0"/>
          <w:sz w:val="24"/>
          <w:szCs w:val="24"/>
          <w:lang w:eastAsia="en-US"/>
        </w:rPr>
        <w:t xml:space="preserve"> </w:t>
      </w:r>
      <w:r w:rsidRPr="00474A15">
        <w:rPr>
          <w:rStyle w:val="FontStyle282"/>
          <w:sz w:val="24"/>
          <w:szCs w:val="24"/>
          <w:lang w:eastAsia="en-US"/>
        </w:rPr>
        <w:t>вертикальный профиль ветра – закон сдвига ветра</w:t>
      </w:r>
      <w:r w:rsidR="00474A15">
        <w:rPr>
          <w:rStyle w:val="FontStyle282"/>
          <w:b w:val="0"/>
          <w:bCs w:val="0"/>
          <w:sz w:val="24"/>
          <w:szCs w:val="24"/>
          <w:lang w:eastAsia="en-US"/>
        </w:rPr>
        <w:t xml:space="preserve"> (</w:t>
      </w:r>
      <w:proofErr w:type="spellStart"/>
      <w:r w:rsidR="00474A15">
        <w:t>wind</w:t>
      </w:r>
      <w:proofErr w:type="spellEnd"/>
      <w:r w:rsidR="00474A15">
        <w:t xml:space="preserve"> </w:t>
      </w:r>
      <w:proofErr w:type="spellStart"/>
      <w:r w:rsidR="00474A15">
        <w:t>profile</w:t>
      </w:r>
      <w:proofErr w:type="spellEnd"/>
      <w:r w:rsidR="00474A15">
        <w:t xml:space="preserve"> – </w:t>
      </w:r>
      <w:proofErr w:type="spellStart"/>
      <w:r w:rsidR="00474A15">
        <w:t>wind</w:t>
      </w:r>
      <w:proofErr w:type="spellEnd"/>
      <w:r w:rsidR="00474A15">
        <w:t xml:space="preserve"> </w:t>
      </w:r>
      <w:proofErr w:type="spellStart"/>
      <w:r w:rsidR="00474A15">
        <w:t>shear</w:t>
      </w:r>
      <w:proofErr w:type="spellEnd"/>
      <w:r w:rsidR="00474A15">
        <w:t xml:space="preserve"> </w:t>
      </w:r>
      <w:proofErr w:type="spellStart"/>
      <w:r w:rsidR="00474A15">
        <w:t>law</w:t>
      </w:r>
      <w:proofErr w:type="spellEnd"/>
      <w:r w:rsidR="00474A15">
        <w:rPr>
          <w:rStyle w:val="FontStyle282"/>
          <w:b w:val="0"/>
          <w:bCs w:val="0"/>
          <w:sz w:val="24"/>
          <w:szCs w:val="24"/>
          <w:lang w:eastAsia="en-US"/>
        </w:rPr>
        <w:t>): М</w:t>
      </w:r>
      <w:r w:rsidRPr="00B07F30">
        <w:rPr>
          <w:rStyle w:val="FontStyle282"/>
          <w:b w:val="0"/>
          <w:bCs w:val="0"/>
          <w:sz w:val="24"/>
          <w:szCs w:val="24"/>
          <w:lang w:eastAsia="en-US"/>
        </w:rPr>
        <w:t>атематическое выражение для предполагаемого изменения скорости ветра по высоте над землей</w:t>
      </w:r>
      <w:r w:rsidR="00474A15">
        <w:rPr>
          <w:rStyle w:val="FontStyle282"/>
          <w:b w:val="0"/>
          <w:bCs w:val="0"/>
          <w:sz w:val="24"/>
          <w:szCs w:val="24"/>
          <w:lang w:eastAsia="en-US"/>
        </w:rPr>
        <w:t>.</w:t>
      </w:r>
    </w:p>
    <w:p w14:paraId="2776366B" w14:textId="77777777" w:rsidR="00474A15" w:rsidRPr="00B07F30" w:rsidRDefault="00474A15" w:rsidP="00474A15">
      <w:pPr>
        <w:pStyle w:val="Style46"/>
        <w:ind w:firstLine="720"/>
        <w:jc w:val="both"/>
        <w:rPr>
          <w:rStyle w:val="FontStyle282"/>
          <w:b w:val="0"/>
          <w:bCs w:val="0"/>
          <w:sz w:val="24"/>
          <w:szCs w:val="24"/>
          <w:lang w:eastAsia="en-US"/>
        </w:rPr>
      </w:pPr>
    </w:p>
    <w:p w14:paraId="19E3526F" w14:textId="6C4490FD" w:rsidR="00C370FB" w:rsidRDefault="00977149" w:rsidP="00C370FB">
      <w:pPr>
        <w:pStyle w:val="Style46"/>
        <w:ind w:firstLine="720"/>
        <w:jc w:val="both"/>
        <w:rPr>
          <w:rStyle w:val="FontStyle282"/>
          <w:b w:val="0"/>
          <w:bCs w:val="0"/>
          <w:sz w:val="20"/>
          <w:szCs w:val="20"/>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Pr>
          <w:rStyle w:val="FontStyle283"/>
          <w:rFonts w:eastAsia="Times New Roman"/>
          <w:sz w:val="20"/>
          <w:szCs w:val="20"/>
          <w:lang w:eastAsia="en-US"/>
        </w:rPr>
        <w:t xml:space="preserve"> </w:t>
      </w:r>
      <w:r w:rsidR="00B07F30" w:rsidRPr="00AB6ED6">
        <w:rPr>
          <w:rStyle w:val="FontStyle282"/>
          <w:b w:val="0"/>
          <w:bCs w:val="0"/>
          <w:sz w:val="20"/>
          <w:szCs w:val="20"/>
          <w:lang w:eastAsia="en-US"/>
        </w:rPr>
        <w:t xml:space="preserve">Обычно используемые профили описываются логарифмическими зависимостями </w:t>
      </w:r>
      <w:r w:rsidRPr="00AB6ED6">
        <w:rPr>
          <w:rStyle w:val="FontStyle282"/>
          <w:b w:val="0"/>
          <w:bCs w:val="0"/>
          <w:sz w:val="20"/>
          <w:szCs w:val="20"/>
          <w:lang w:eastAsia="en-US"/>
        </w:rPr>
        <w:t xml:space="preserve">по </w:t>
      </w:r>
      <w:r w:rsidR="00B07F30" w:rsidRPr="00AB6ED6">
        <w:rPr>
          <w:rStyle w:val="FontStyle282"/>
          <w:b w:val="0"/>
          <w:bCs w:val="0"/>
          <w:sz w:val="20"/>
          <w:szCs w:val="20"/>
          <w:lang w:eastAsia="en-US"/>
        </w:rPr>
        <w:t>формул</w:t>
      </w:r>
      <w:r w:rsidRPr="00AB6ED6">
        <w:rPr>
          <w:rStyle w:val="FontStyle282"/>
          <w:b w:val="0"/>
          <w:bCs w:val="0"/>
          <w:sz w:val="20"/>
          <w:szCs w:val="20"/>
          <w:lang w:eastAsia="en-US"/>
        </w:rPr>
        <w:t>е</w:t>
      </w:r>
      <w:r w:rsidR="00B07F30" w:rsidRPr="00AB6ED6">
        <w:rPr>
          <w:rStyle w:val="FontStyle282"/>
          <w:b w:val="0"/>
          <w:bCs w:val="0"/>
          <w:sz w:val="20"/>
          <w:szCs w:val="20"/>
          <w:lang w:eastAsia="en-US"/>
        </w:rPr>
        <w:t xml:space="preserve"> </w:t>
      </w:r>
      <w:r w:rsidR="00166383" w:rsidRPr="00AB6ED6">
        <w:rPr>
          <w:rStyle w:val="FontStyle282"/>
          <w:b w:val="0"/>
          <w:bCs w:val="0"/>
          <w:sz w:val="20"/>
          <w:szCs w:val="20"/>
          <w:lang w:eastAsia="en-US"/>
        </w:rPr>
        <w:t>(</w:t>
      </w:r>
      <w:r w:rsidR="00B07F30" w:rsidRPr="00AB6ED6">
        <w:rPr>
          <w:rStyle w:val="FontStyle282"/>
          <w:b w:val="0"/>
          <w:bCs w:val="0"/>
          <w:sz w:val="20"/>
          <w:szCs w:val="20"/>
          <w:lang w:eastAsia="en-US"/>
        </w:rPr>
        <w:t xml:space="preserve">1) или степенными функциями </w:t>
      </w:r>
      <w:r w:rsidRPr="00AB6ED6">
        <w:rPr>
          <w:rStyle w:val="FontStyle282"/>
          <w:b w:val="0"/>
          <w:bCs w:val="0"/>
          <w:sz w:val="20"/>
          <w:szCs w:val="20"/>
          <w:lang w:eastAsia="en-US"/>
        </w:rPr>
        <w:t xml:space="preserve">по </w:t>
      </w:r>
      <w:r w:rsidR="00B07F30" w:rsidRPr="00AB6ED6">
        <w:rPr>
          <w:rStyle w:val="FontStyle282"/>
          <w:b w:val="0"/>
          <w:bCs w:val="0"/>
          <w:sz w:val="20"/>
          <w:szCs w:val="20"/>
          <w:lang w:eastAsia="en-US"/>
        </w:rPr>
        <w:t>формул</w:t>
      </w:r>
      <w:r w:rsidRPr="00AB6ED6">
        <w:rPr>
          <w:rStyle w:val="FontStyle282"/>
          <w:b w:val="0"/>
          <w:bCs w:val="0"/>
          <w:sz w:val="20"/>
          <w:szCs w:val="20"/>
          <w:lang w:eastAsia="en-US"/>
        </w:rPr>
        <w:t>е</w:t>
      </w:r>
      <w:r w:rsidR="00B07F30" w:rsidRPr="00AB6ED6">
        <w:rPr>
          <w:rStyle w:val="FontStyle282"/>
          <w:b w:val="0"/>
          <w:bCs w:val="0"/>
          <w:sz w:val="20"/>
          <w:szCs w:val="20"/>
          <w:lang w:eastAsia="en-US"/>
        </w:rPr>
        <w:t xml:space="preserve"> </w:t>
      </w:r>
      <w:r w:rsidR="00166383" w:rsidRPr="00AB6ED6">
        <w:rPr>
          <w:rStyle w:val="FontStyle282"/>
          <w:b w:val="0"/>
          <w:bCs w:val="0"/>
          <w:sz w:val="20"/>
          <w:szCs w:val="20"/>
          <w:lang w:eastAsia="en-US"/>
        </w:rPr>
        <w:t>(</w:t>
      </w:r>
      <w:r w:rsidR="00B07F30" w:rsidRPr="00AB6ED6">
        <w:rPr>
          <w:rStyle w:val="FontStyle282"/>
          <w:b w:val="0"/>
          <w:bCs w:val="0"/>
          <w:sz w:val="20"/>
          <w:szCs w:val="20"/>
          <w:lang w:eastAsia="en-US"/>
        </w:rPr>
        <w:t>2).</w:t>
      </w:r>
    </w:p>
    <w:p w14:paraId="1D7B3672" w14:textId="77777777" w:rsidR="00AB6ED6" w:rsidRPr="00AB6ED6" w:rsidRDefault="00AB6ED6" w:rsidP="00C370FB">
      <w:pPr>
        <w:pStyle w:val="Style46"/>
        <w:ind w:firstLine="720"/>
        <w:jc w:val="both"/>
        <w:rPr>
          <w:rStyle w:val="FontStyle282"/>
          <w:b w:val="0"/>
          <w:bCs w:val="0"/>
          <w:sz w:val="20"/>
          <w:szCs w:val="20"/>
          <w:lang w:eastAsia="en-US"/>
        </w:rPr>
      </w:pPr>
    </w:p>
    <w:p w14:paraId="1A93DDA5" w14:textId="0D5D0041" w:rsidR="00B07F30" w:rsidRPr="0035090C" w:rsidRDefault="0035090C" w:rsidP="0035090C">
      <w:pPr>
        <w:pStyle w:val="Style46"/>
        <w:ind w:firstLine="720"/>
        <w:jc w:val="right"/>
        <w:rPr>
          <w:rStyle w:val="FontStyle282"/>
          <w:b w:val="0"/>
          <w:bCs w:val="0"/>
          <w:sz w:val="24"/>
          <w:szCs w:val="24"/>
          <w:lang w:eastAsia="en-US"/>
        </w:rPr>
      </w:pPr>
      <w:bookmarkStart w:id="10" w:name="_Hlk103857355"/>
      <m:oMath>
        <m:r>
          <w:rPr>
            <w:rStyle w:val="FontStyle282"/>
            <w:rFonts w:ascii="Cambria Math" w:hAnsi="Cambria Math"/>
            <w:lang w:val="en-US" w:eastAsia="en-US"/>
          </w:rPr>
          <m:t>V</m:t>
        </m:r>
        <m:d>
          <m:dPr>
            <m:ctrlPr>
              <w:rPr>
                <w:rStyle w:val="FontStyle282"/>
                <w:rFonts w:ascii="Cambria Math" w:hAnsi="Cambria Math"/>
                <w:b w:val="0"/>
                <w:bCs w:val="0"/>
                <w:i/>
                <w:sz w:val="24"/>
                <w:szCs w:val="24"/>
                <w:lang w:val="en-US" w:eastAsia="en-US"/>
              </w:rPr>
            </m:ctrlPr>
          </m:dPr>
          <m:e>
            <m:r>
              <w:rPr>
                <w:rStyle w:val="FontStyle282"/>
                <w:rFonts w:ascii="Cambria Math" w:hAnsi="Cambria Math"/>
                <w:lang w:val="en-US" w:eastAsia="en-US"/>
              </w:rPr>
              <m:t>z</m:t>
            </m:r>
          </m:e>
        </m:d>
        <w:bookmarkEnd w:id="10"/>
        <m:r>
          <w:rPr>
            <w:rStyle w:val="FontStyle282"/>
            <w:rFonts w:ascii="Cambria Math" w:hAnsi="Cambria Math"/>
            <w:lang w:eastAsia="en-US"/>
          </w:rPr>
          <m:t>=</m:t>
        </m:r>
        <m:r>
          <w:rPr>
            <w:rStyle w:val="FontStyle282"/>
            <w:rFonts w:ascii="Cambria Math" w:hAnsi="Cambria Math"/>
            <w:lang w:val="en-US" w:eastAsia="en-US"/>
          </w:rPr>
          <m:t>V</m:t>
        </m:r>
        <m:d>
          <m:dPr>
            <m:ctrlPr>
              <w:rPr>
                <w:rStyle w:val="FontStyle282"/>
                <w:rFonts w:ascii="Cambria Math" w:hAnsi="Cambria Math"/>
                <w:b w:val="0"/>
                <w:bCs w:val="0"/>
                <w:i/>
                <w:sz w:val="24"/>
                <w:szCs w:val="24"/>
                <w:lang w:val="en-US" w:eastAsia="en-US"/>
              </w:rPr>
            </m:ctrlPr>
          </m:dPr>
          <m:e>
            <m:sSub>
              <m:sSubPr>
                <m:ctrlPr>
                  <w:rPr>
                    <w:rStyle w:val="FontStyle282"/>
                    <w:rFonts w:ascii="Cambria Math" w:hAnsi="Cambria Math"/>
                    <w:b w:val="0"/>
                    <w:bCs w:val="0"/>
                    <w:i/>
                    <w:sz w:val="24"/>
                    <w:szCs w:val="24"/>
                    <w:lang w:val="en-US" w:eastAsia="en-US"/>
                  </w:rPr>
                </m:ctrlPr>
              </m:sSubPr>
              <m:e>
                <m:r>
                  <w:rPr>
                    <w:rStyle w:val="FontStyle282"/>
                    <w:rFonts w:ascii="Cambria Math" w:hAnsi="Cambria Math"/>
                    <w:lang w:val="en-US" w:eastAsia="en-US"/>
                  </w:rPr>
                  <m:t>z</m:t>
                </m:r>
              </m:e>
              <m:sub>
                <m:r>
                  <w:rPr>
                    <w:rStyle w:val="FontStyle282"/>
                    <w:rFonts w:ascii="Cambria Math" w:hAnsi="Cambria Math"/>
                    <w:lang w:val="en-US" w:eastAsia="en-US"/>
                  </w:rPr>
                  <m:t>r</m:t>
                </m:r>
              </m:sub>
            </m:sSub>
          </m:e>
        </m:d>
        <m:f>
          <m:fPr>
            <m:ctrlPr>
              <w:rPr>
                <w:rStyle w:val="FontStyle282"/>
                <w:rFonts w:ascii="Cambria Math" w:hAnsi="Cambria Math"/>
                <w:b w:val="0"/>
                <w:bCs w:val="0"/>
                <w:i/>
                <w:sz w:val="24"/>
                <w:szCs w:val="24"/>
                <w:lang w:val="en-US" w:eastAsia="en-US"/>
              </w:rPr>
            </m:ctrlPr>
          </m:fPr>
          <m:num>
            <m:r>
              <w:rPr>
                <w:rStyle w:val="FontStyle282"/>
                <w:rFonts w:ascii="Cambria Math" w:hAnsi="Cambria Math"/>
                <w:lang w:val="en-US" w:eastAsia="en-US"/>
              </w:rPr>
              <m:t>In</m:t>
            </m:r>
            <m:d>
              <m:dPr>
                <m:ctrlPr>
                  <w:rPr>
                    <w:rStyle w:val="FontStyle282"/>
                    <w:rFonts w:ascii="Cambria Math" w:hAnsi="Cambria Math"/>
                    <w:b w:val="0"/>
                    <w:bCs w:val="0"/>
                    <w:i/>
                    <w:sz w:val="24"/>
                    <w:szCs w:val="24"/>
                    <w:lang w:val="en-US" w:eastAsia="en-US"/>
                  </w:rPr>
                </m:ctrlPr>
              </m:dPr>
              <m:e>
                <m:r>
                  <w:rPr>
                    <w:rStyle w:val="FontStyle282"/>
                    <w:rFonts w:ascii="Cambria Math" w:hAnsi="Cambria Math"/>
                    <w:lang w:val="en-US" w:eastAsia="en-US"/>
                  </w:rPr>
                  <m:t>z</m:t>
                </m:r>
                <m:r>
                  <w:rPr>
                    <w:rStyle w:val="FontStyle282"/>
                    <w:rFonts w:ascii="Cambria Math" w:hAnsi="Cambria Math"/>
                    <w:lang w:eastAsia="en-US"/>
                  </w:rPr>
                  <m:t>∕</m:t>
                </m:r>
                <m:sSub>
                  <m:sSubPr>
                    <m:ctrlPr>
                      <w:rPr>
                        <w:rStyle w:val="FontStyle282"/>
                        <w:rFonts w:ascii="Cambria Math" w:hAnsi="Cambria Math"/>
                        <w:b w:val="0"/>
                        <w:bCs w:val="0"/>
                        <w:i/>
                        <w:sz w:val="24"/>
                        <w:szCs w:val="24"/>
                        <w:lang w:val="en-US" w:eastAsia="en-US"/>
                      </w:rPr>
                    </m:ctrlPr>
                  </m:sSubPr>
                  <m:e>
                    <m:r>
                      <w:rPr>
                        <w:rStyle w:val="FontStyle282"/>
                        <w:rFonts w:ascii="Cambria Math" w:hAnsi="Cambria Math"/>
                        <w:lang w:val="en-US" w:eastAsia="en-US"/>
                      </w:rPr>
                      <m:t>z</m:t>
                    </m:r>
                  </m:e>
                  <m:sub>
                    <m:r>
                      <w:rPr>
                        <w:rStyle w:val="FontStyle282"/>
                        <w:rFonts w:ascii="Cambria Math" w:hAnsi="Cambria Math"/>
                        <w:lang w:eastAsia="en-US"/>
                      </w:rPr>
                      <m:t>0</m:t>
                    </m:r>
                  </m:sub>
                </m:sSub>
              </m:e>
            </m:d>
          </m:num>
          <m:den>
            <m:r>
              <w:rPr>
                <w:rStyle w:val="FontStyle282"/>
                <w:rFonts w:ascii="Cambria Math" w:hAnsi="Cambria Math"/>
                <w:lang w:val="en-US" w:eastAsia="en-US"/>
              </w:rPr>
              <m:t>In</m:t>
            </m:r>
            <m:d>
              <m:dPr>
                <m:ctrlPr>
                  <w:rPr>
                    <w:rStyle w:val="FontStyle282"/>
                    <w:rFonts w:ascii="Cambria Math" w:hAnsi="Cambria Math"/>
                    <w:b w:val="0"/>
                    <w:bCs w:val="0"/>
                    <w:i/>
                    <w:sz w:val="24"/>
                    <w:szCs w:val="24"/>
                    <w:lang w:val="en-US" w:eastAsia="en-US"/>
                  </w:rPr>
                </m:ctrlPr>
              </m:dPr>
              <m:e>
                <m:sSub>
                  <m:sSubPr>
                    <m:ctrlPr>
                      <w:rPr>
                        <w:rStyle w:val="FontStyle282"/>
                        <w:rFonts w:ascii="Cambria Math" w:hAnsi="Cambria Math"/>
                        <w:b w:val="0"/>
                        <w:bCs w:val="0"/>
                        <w:i/>
                        <w:sz w:val="24"/>
                        <w:szCs w:val="24"/>
                        <w:lang w:val="en-US" w:eastAsia="en-US"/>
                      </w:rPr>
                    </m:ctrlPr>
                  </m:sSubPr>
                  <m:e>
                    <m:r>
                      <w:rPr>
                        <w:rStyle w:val="FontStyle282"/>
                        <w:rFonts w:ascii="Cambria Math" w:hAnsi="Cambria Math"/>
                        <w:lang w:val="en-US" w:eastAsia="en-US"/>
                      </w:rPr>
                      <m:t>z</m:t>
                    </m:r>
                  </m:e>
                  <m:sub>
                    <m:r>
                      <w:rPr>
                        <w:rStyle w:val="FontStyle282"/>
                        <w:rFonts w:ascii="Cambria Math" w:hAnsi="Cambria Math"/>
                        <w:lang w:val="en-US" w:eastAsia="en-US"/>
                      </w:rPr>
                      <m:t>r</m:t>
                    </m:r>
                  </m:sub>
                </m:sSub>
                <m:r>
                  <w:rPr>
                    <w:rStyle w:val="FontStyle282"/>
                    <w:rFonts w:ascii="Cambria Math" w:hAnsi="Cambria Math"/>
                    <w:lang w:eastAsia="en-US"/>
                  </w:rPr>
                  <m:t>∕</m:t>
                </m:r>
                <m:sSub>
                  <m:sSubPr>
                    <m:ctrlPr>
                      <w:rPr>
                        <w:rStyle w:val="FontStyle282"/>
                        <w:rFonts w:ascii="Cambria Math" w:hAnsi="Cambria Math"/>
                        <w:b w:val="0"/>
                        <w:bCs w:val="0"/>
                        <w:i/>
                        <w:sz w:val="24"/>
                        <w:szCs w:val="24"/>
                        <w:lang w:val="en-US" w:eastAsia="en-US"/>
                      </w:rPr>
                    </m:ctrlPr>
                  </m:sSubPr>
                  <m:e>
                    <m:r>
                      <w:rPr>
                        <w:rStyle w:val="FontStyle282"/>
                        <w:rFonts w:ascii="Cambria Math" w:hAnsi="Cambria Math"/>
                        <w:lang w:val="en-US" w:eastAsia="en-US"/>
                      </w:rPr>
                      <m:t>z</m:t>
                    </m:r>
                  </m:e>
                  <m:sub>
                    <m:r>
                      <w:rPr>
                        <w:rStyle w:val="FontStyle282"/>
                        <w:rFonts w:ascii="Cambria Math" w:hAnsi="Cambria Math"/>
                        <w:lang w:eastAsia="en-US"/>
                      </w:rPr>
                      <m:t>0</m:t>
                    </m:r>
                  </m:sub>
                </m:sSub>
              </m:e>
            </m:d>
          </m:den>
        </m:f>
      </m:oMath>
      <w:r w:rsidR="00B07F30" w:rsidRPr="0035090C">
        <w:rPr>
          <w:rStyle w:val="FontStyle282"/>
          <w:b w:val="0"/>
          <w:bCs w:val="0"/>
          <w:sz w:val="24"/>
          <w:szCs w:val="24"/>
          <w:lang w:eastAsia="en-US"/>
        </w:rPr>
        <w:tab/>
      </w:r>
      <w:r w:rsidR="004C6E1D">
        <w:rPr>
          <w:rStyle w:val="FontStyle282"/>
          <w:b w:val="0"/>
          <w:bCs w:val="0"/>
          <w:sz w:val="24"/>
          <w:szCs w:val="24"/>
          <w:lang w:eastAsia="en-US"/>
        </w:rPr>
        <w:t>,</w:t>
      </w:r>
      <w:r w:rsidR="00B07F30" w:rsidRPr="0035090C">
        <w:rPr>
          <w:rStyle w:val="FontStyle282"/>
          <w:b w:val="0"/>
          <w:bCs w:val="0"/>
          <w:sz w:val="24"/>
          <w:szCs w:val="24"/>
          <w:lang w:eastAsia="en-US"/>
        </w:rPr>
        <w:tab/>
      </w:r>
      <w:r w:rsidR="00C370FB" w:rsidRPr="0035090C">
        <w:rPr>
          <w:rStyle w:val="FontStyle282"/>
          <w:b w:val="0"/>
          <w:bCs w:val="0"/>
          <w:sz w:val="24"/>
          <w:szCs w:val="24"/>
          <w:lang w:eastAsia="en-US"/>
        </w:rPr>
        <w:t xml:space="preserve">                   </w:t>
      </w:r>
      <w:r w:rsidRPr="0035090C">
        <w:rPr>
          <w:rStyle w:val="FontStyle282"/>
          <w:b w:val="0"/>
          <w:bCs w:val="0"/>
          <w:sz w:val="24"/>
          <w:szCs w:val="24"/>
          <w:lang w:eastAsia="en-US"/>
        </w:rPr>
        <w:t xml:space="preserve">             </w:t>
      </w:r>
      <w:proofErr w:type="gramStart"/>
      <w:r w:rsidRPr="0035090C">
        <w:rPr>
          <w:rStyle w:val="FontStyle282"/>
          <w:b w:val="0"/>
          <w:bCs w:val="0"/>
          <w:sz w:val="24"/>
          <w:szCs w:val="24"/>
          <w:lang w:eastAsia="en-US"/>
        </w:rPr>
        <w:t xml:space="preserve"> </w:t>
      </w:r>
      <w:r w:rsidR="00C370FB" w:rsidRPr="0035090C">
        <w:rPr>
          <w:rStyle w:val="FontStyle282"/>
          <w:b w:val="0"/>
          <w:bCs w:val="0"/>
          <w:sz w:val="24"/>
          <w:szCs w:val="24"/>
          <w:lang w:eastAsia="en-US"/>
        </w:rPr>
        <w:t xml:space="preserve">  </w:t>
      </w:r>
      <w:r w:rsidR="00B07F30" w:rsidRPr="0035090C">
        <w:rPr>
          <w:rStyle w:val="FontStyle282"/>
          <w:b w:val="0"/>
          <w:bCs w:val="0"/>
          <w:sz w:val="20"/>
          <w:szCs w:val="20"/>
          <w:lang w:eastAsia="en-US"/>
        </w:rPr>
        <w:t>(</w:t>
      </w:r>
      <w:proofErr w:type="gramEnd"/>
      <w:r w:rsidR="00B07F30" w:rsidRPr="0035090C">
        <w:rPr>
          <w:rStyle w:val="FontStyle282"/>
          <w:b w:val="0"/>
          <w:bCs w:val="0"/>
          <w:sz w:val="20"/>
          <w:szCs w:val="20"/>
          <w:lang w:eastAsia="en-US"/>
        </w:rPr>
        <w:t>1)</w:t>
      </w:r>
    </w:p>
    <w:p w14:paraId="72B0A29B" w14:textId="0EB83E47" w:rsidR="00B8550B" w:rsidRPr="0035090C" w:rsidRDefault="00B8550B" w:rsidP="0035090C">
      <w:pPr>
        <w:pStyle w:val="Style46"/>
        <w:ind w:firstLine="720"/>
        <w:jc w:val="right"/>
        <w:rPr>
          <w:rStyle w:val="FontStyle282"/>
          <w:b w:val="0"/>
          <w:bCs w:val="0"/>
          <w:sz w:val="24"/>
          <w:szCs w:val="24"/>
          <w:lang w:eastAsia="en-US"/>
        </w:rPr>
      </w:pPr>
    </w:p>
    <w:p w14:paraId="35AABA3D" w14:textId="6B419B9C" w:rsidR="00B07F30" w:rsidRPr="00B07F30" w:rsidRDefault="00C370FB" w:rsidP="0035090C">
      <w:pPr>
        <w:pStyle w:val="Style46"/>
        <w:ind w:firstLine="720"/>
        <w:jc w:val="right"/>
        <w:rPr>
          <w:rStyle w:val="FontStyle282"/>
          <w:b w:val="0"/>
          <w:bCs w:val="0"/>
          <w:sz w:val="24"/>
          <w:szCs w:val="24"/>
          <w:lang w:eastAsia="en-US"/>
        </w:rPr>
      </w:pPr>
      <m:oMath>
        <m:r>
          <w:rPr>
            <w:rStyle w:val="FontStyle282"/>
            <w:rFonts w:ascii="Cambria Math" w:hAnsi="Cambria Math"/>
            <w:lang w:val="en-US" w:eastAsia="en-US"/>
          </w:rPr>
          <m:t>V</m:t>
        </m:r>
        <m:d>
          <m:dPr>
            <m:ctrlPr>
              <w:rPr>
                <w:rStyle w:val="FontStyle282"/>
                <w:rFonts w:ascii="Cambria Math" w:hAnsi="Cambria Math"/>
                <w:b w:val="0"/>
                <w:bCs w:val="0"/>
                <w:i/>
                <w:sz w:val="24"/>
                <w:szCs w:val="24"/>
                <w:lang w:val="en-US" w:eastAsia="en-US"/>
              </w:rPr>
            </m:ctrlPr>
          </m:dPr>
          <m:e>
            <m:r>
              <w:rPr>
                <w:rStyle w:val="FontStyle282"/>
                <w:rFonts w:ascii="Cambria Math" w:hAnsi="Cambria Math"/>
                <w:lang w:val="en-US" w:eastAsia="en-US"/>
              </w:rPr>
              <m:t>z</m:t>
            </m:r>
          </m:e>
        </m:d>
        <m:r>
          <w:rPr>
            <w:rStyle w:val="FontStyle282"/>
            <w:rFonts w:ascii="Cambria Math" w:hAnsi="Cambria Math"/>
            <w:lang w:eastAsia="en-US"/>
          </w:rPr>
          <m:t>=</m:t>
        </m:r>
        <m:r>
          <w:rPr>
            <w:rStyle w:val="FontStyle282"/>
            <w:rFonts w:ascii="Cambria Math" w:hAnsi="Cambria Math"/>
            <w:lang w:val="en-US" w:eastAsia="en-US"/>
          </w:rPr>
          <m:t>V</m:t>
        </m:r>
        <m:d>
          <m:dPr>
            <m:ctrlPr>
              <w:rPr>
                <w:rStyle w:val="FontStyle282"/>
                <w:rFonts w:ascii="Cambria Math" w:hAnsi="Cambria Math"/>
                <w:b w:val="0"/>
                <w:bCs w:val="0"/>
                <w:i/>
                <w:sz w:val="24"/>
                <w:szCs w:val="24"/>
                <w:lang w:val="en-US" w:eastAsia="en-US"/>
              </w:rPr>
            </m:ctrlPr>
          </m:dPr>
          <m:e>
            <m:sSub>
              <m:sSubPr>
                <m:ctrlPr>
                  <w:rPr>
                    <w:rStyle w:val="FontStyle282"/>
                    <w:rFonts w:ascii="Cambria Math" w:hAnsi="Cambria Math"/>
                    <w:b w:val="0"/>
                    <w:bCs w:val="0"/>
                    <w:i/>
                    <w:sz w:val="24"/>
                    <w:szCs w:val="24"/>
                    <w:lang w:val="en-US" w:eastAsia="en-US"/>
                  </w:rPr>
                </m:ctrlPr>
              </m:sSubPr>
              <m:e>
                <m:r>
                  <w:rPr>
                    <w:rStyle w:val="FontStyle282"/>
                    <w:rFonts w:ascii="Cambria Math" w:hAnsi="Cambria Math"/>
                    <w:lang w:val="en-US" w:eastAsia="en-US"/>
                  </w:rPr>
                  <m:t>z</m:t>
                </m:r>
              </m:e>
              <m:sub>
                <m:r>
                  <w:rPr>
                    <w:rStyle w:val="FontStyle282"/>
                    <w:rFonts w:ascii="Cambria Math" w:hAnsi="Cambria Math"/>
                    <w:lang w:val="en-US" w:eastAsia="en-US"/>
                  </w:rPr>
                  <m:t>r</m:t>
                </m:r>
              </m:sub>
            </m:sSub>
          </m:e>
        </m:d>
        <m:r>
          <w:rPr>
            <w:rStyle w:val="FontStyle282"/>
            <w:rFonts w:ascii="Cambria Math" w:hAnsi="Cambria Math"/>
            <w:lang w:eastAsia="en-US"/>
          </w:rPr>
          <m:t>⋅</m:t>
        </m:r>
        <m:sSup>
          <m:sSupPr>
            <m:ctrlPr>
              <w:rPr>
                <w:rStyle w:val="FontStyle282"/>
                <w:rFonts w:ascii="Cambria Math" w:hAnsi="Cambria Math"/>
                <w:b w:val="0"/>
                <w:bCs w:val="0"/>
                <w:i/>
                <w:sz w:val="24"/>
                <w:szCs w:val="24"/>
                <w:lang w:val="en-US" w:eastAsia="en-US"/>
              </w:rPr>
            </m:ctrlPr>
          </m:sSupPr>
          <m:e>
            <m:d>
              <m:dPr>
                <m:ctrlPr>
                  <w:rPr>
                    <w:rStyle w:val="FontStyle282"/>
                    <w:rFonts w:ascii="Cambria Math" w:hAnsi="Cambria Math"/>
                    <w:b w:val="0"/>
                    <w:bCs w:val="0"/>
                    <w:i/>
                    <w:sz w:val="24"/>
                    <w:szCs w:val="24"/>
                    <w:lang w:val="en-US" w:eastAsia="en-US"/>
                  </w:rPr>
                </m:ctrlPr>
              </m:dPr>
              <m:e>
                <m:f>
                  <m:fPr>
                    <m:ctrlPr>
                      <w:rPr>
                        <w:rStyle w:val="FontStyle282"/>
                        <w:rFonts w:ascii="Cambria Math" w:hAnsi="Cambria Math"/>
                        <w:b w:val="0"/>
                        <w:bCs w:val="0"/>
                        <w:i/>
                        <w:sz w:val="24"/>
                        <w:szCs w:val="24"/>
                        <w:lang w:val="en-US" w:eastAsia="en-US"/>
                      </w:rPr>
                    </m:ctrlPr>
                  </m:fPr>
                  <m:num>
                    <m:r>
                      <w:rPr>
                        <w:rStyle w:val="FontStyle282"/>
                        <w:rFonts w:ascii="Cambria Math" w:hAnsi="Cambria Math"/>
                        <w:lang w:val="en-US" w:eastAsia="en-US"/>
                      </w:rPr>
                      <m:t>z</m:t>
                    </m:r>
                  </m:num>
                  <m:den>
                    <m:sSub>
                      <m:sSubPr>
                        <m:ctrlPr>
                          <w:rPr>
                            <w:rStyle w:val="FontStyle282"/>
                            <w:rFonts w:ascii="Cambria Math" w:hAnsi="Cambria Math"/>
                            <w:b w:val="0"/>
                            <w:bCs w:val="0"/>
                            <w:i/>
                            <w:sz w:val="24"/>
                            <w:szCs w:val="24"/>
                            <w:lang w:val="en-US" w:eastAsia="en-US"/>
                          </w:rPr>
                        </m:ctrlPr>
                      </m:sSubPr>
                      <m:e>
                        <m:r>
                          <w:rPr>
                            <w:rStyle w:val="FontStyle282"/>
                            <w:rFonts w:ascii="Cambria Math" w:hAnsi="Cambria Math"/>
                            <w:lang w:val="en-US" w:eastAsia="en-US"/>
                          </w:rPr>
                          <m:t>z</m:t>
                        </m:r>
                      </m:e>
                      <m:sub>
                        <m:r>
                          <w:rPr>
                            <w:rStyle w:val="FontStyle282"/>
                            <w:rFonts w:ascii="Cambria Math" w:hAnsi="Cambria Math"/>
                            <w:lang w:val="en-US" w:eastAsia="en-US"/>
                          </w:rPr>
                          <m:t>r</m:t>
                        </m:r>
                      </m:sub>
                    </m:sSub>
                  </m:den>
                </m:f>
              </m:e>
            </m:d>
          </m:e>
          <m:sup>
            <m:r>
              <w:rPr>
                <w:rStyle w:val="FontStyle282"/>
                <w:rFonts w:ascii="Cambria Math" w:hAnsi="Cambria Math"/>
                <w:lang w:val="en-US" w:eastAsia="en-US"/>
              </w:rPr>
              <m:t>a</m:t>
            </m:r>
          </m:sup>
        </m:sSup>
      </m:oMath>
      <w:r w:rsidR="00B07F30" w:rsidRPr="00CC4222">
        <w:rPr>
          <w:rStyle w:val="FontStyle282"/>
          <w:b w:val="0"/>
          <w:bCs w:val="0"/>
          <w:sz w:val="24"/>
          <w:szCs w:val="24"/>
          <w:lang w:eastAsia="en-US"/>
        </w:rPr>
        <w:tab/>
      </w:r>
      <w:r w:rsidR="0035090C" w:rsidRPr="00CC4222">
        <w:rPr>
          <w:rStyle w:val="FontStyle282"/>
          <w:b w:val="0"/>
          <w:bCs w:val="0"/>
          <w:sz w:val="24"/>
          <w:szCs w:val="24"/>
          <w:lang w:eastAsia="en-US"/>
        </w:rPr>
        <w:t xml:space="preserve">                                      </w:t>
      </w:r>
      <w:r w:rsidR="00B07F30" w:rsidRPr="00CC4222">
        <w:rPr>
          <w:rStyle w:val="FontStyle282"/>
          <w:b w:val="0"/>
          <w:bCs w:val="0"/>
          <w:sz w:val="24"/>
          <w:szCs w:val="24"/>
          <w:lang w:eastAsia="en-US"/>
        </w:rPr>
        <w:tab/>
        <w:t xml:space="preserve"> </w:t>
      </w:r>
      <w:r w:rsidR="00B07F30" w:rsidRPr="0035090C">
        <w:rPr>
          <w:rStyle w:val="FontStyle282"/>
          <w:b w:val="0"/>
          <w:bCs w:val="0"/>
          <w:sz w:val="20"/>
          <w:szCs w:val="20"/>
          <w:lang w:eastAsia="en-US"/>
        </w:rPr>
        <w:t>(2)</w:t>
      </w:r>
    </w:p>
    <w:p w14:paraId="71B791F2" w14:textId="77777777" w:rsidR="00B07F30" w:rsidRPr="00AB6ED6" w:rsidRDefault="00B07F30" w:rsidP="00B07F30">
      <w:pPr>
        <w:pStyle w:val="Style46"/>
        <w:ind w:firstLine="720"/>
        <w:jc w:val="both"/>
        <w:rPr>
          <w:rStyle w:val="FontStyle282"/>
          <w:b w:val="0"/>
          <w:bCs w:val="0"/>
          <w:sz w:val="20"/>
          <w:szCs w:val="20"/>
          <w:lang w:eastAsia="en-US"/>
        </w:rPr>
      </w:pPr>
    </w:p>
    <w:p w14:paraId="476B5E08" w14:textId="617D69EE" w:rsidR="00B07F30" w:rsidRPr="00AB6ED6" w:rsidRDefault="004C6E1D" w:rsidP="004C6E1D">
      <w:pPr>
        <w:pStyle w:val="Style46"/>
        <w:ind w:firstLine="720"/>
        <w:jc w:val="both"/>
        <w:rPr>
          <w:rStyle w:val="FontStyle282"/>
          <w:b w:val="0"/>
          <w:bCs w:val="0"/>
          <w:sz w:val="20"/>
          <w:szCs w:val="20"/>
          <w:lang w:eastAsia="en-US"/>
        </w:rPr>
      </w:pPr>
      <w:r w:rsidRPr="00AB6ED6">
        <w:rPr>
          <w:rStyle w:val="FontStyle282"/>
          <w:b w:val="0"/>
          <w:bCs w:val="0"/>
          <w:sz w:val="20"/>
          <w:szCs w:val="20"/>
          <w:lang w:eastAsia="en-US"/>
        </w:rPr>
        <w:t>г</w:t>
      </w:r>
      <w:r w:rsidR="00B07F30" w:rsidRPr="00AB6ED6">
        <w:rPr>
          <w:rStyle w:val="FontStyle282"/>
          <w:b w:val="0"/>
          <w:bCs w:val="0"/>
          <w:sz w:val="20"/>
          <w:szCs w:val="20"/>
          <w:lang w:eastAsia="en-US"/>
        </w:rPr>
        <w:t>де</w:t>
      </w:r>
      <w:r w:rsidRPr="00AB6ED6">
        <w:rPr>
          <w:rStyle w:val="FontStyle282"/>
          <w:b w:val="0"/>
          <w:bCs w:val="0"/>
          <w:sz w:val="20"/>
          <w:szCs w:val="20"/>
          <w:lang w:eastAsia="en-US"/>
        </w:rPr>
        <w:t xml:space="preserve"> </w:t>
      </w:r>
      <m:oMath>
        <m:r>
          <w:rPr>
            <w:rStyle w:val="FontStyle282"/>
            <w:rFonts w:ascii="Cambria Math" w:hAnsi="Cambria Math"/>
            <w:sz w:val="20"/>
            <w:szCs w:val="20"/>
            <w:lang w:val="en-US" w:eastAsia="en-US"/>
          </w:rPr>
          <m:t>V</m:t>
        </m:r>
        <m:d>
          <m:dPr>
            <m:ctrlPr>
              <w:rPr>
                <w:rStyle w:val="FontStyle282"/>
                <w:rFonts w:ascii="Cambria Math" w:hAnsi="Cambria Math"/>
                <w:b w:val="0"/>
                <w:bCs w:val="0"/>
                <w:i/>
                <w:sz w:val="20"/>
                <w:szCs w:val="20"/>
                <w:lang w:val="en-US" w:eastAsia="en-US"/>
              </w:rPr>
            </m:ctrlPr>
          </m:dPr>
          <m:e>
            <m:r>
              <w:rPr>
                <w:rStyle w:val="FontStyle282"/>
                <w:rFonts w:ascii="Cambria Math" w:hAnsi="Cambria Math"/>
                <w:sz w:val="20"/>
                <w:szCs w:val="20"/>
                <w:lang w:val="en-US" w:eastAsia="en-US"/>
              </w:rPr>
              <m:t>z</m:t>
            </m:r>
          </m:e>
        </m:d>
      </m:oMath>
      <w:r w:rsidR="00B07F30" w:rsidRPr="00AB6ED6">
        <w:rPr>
          <w:rStyle w:val="FontStyle282"/>
          <w:b w:val="0"/>
          <w:bCs w:val="0"/>
          <w:sz w:val="20"/>
          <w:szCs w:val="20"/>
          <w:lang w:eastAsia="en-US"/>
        </w:rPr>
        <w:t xml:space="preserve"> – скорость ветра на высоте</w:t>
      </w:r>
      <w:r w:rsidR="00CC4222" w:rsidRPr="00AB6ED6">
        <w:rPr>
          <w:rStyle w:val="FontStyle282"/>
          <w:rFonts w:ascii="Cambria Math" w:hAnsi="Cambria Math"/>
          <w:b w:val="0"/>
          <w:bCs w:val="0"/>
          <w:i/>
          <w:sz w:val="20"/>
          <w:szCs w:val="20"/>
          <w:lang w:eastAsia="en-US"/>
        </w:rPr>
        <w:t xml:space="preserve"> </w:t>
      </w:r>
      <m:oMath>
        <m:r>
          <w:rPr>
            <w:rStyle w:val="FontStyle282"/>
            <w:rFonts w:ascii="Cambria Math" w:hAnsi="Cambria Math"/>
            <w:sz w:val="20"/>
            <w:szCs w:val="20"/>
            <w:lang w:val="en-US" w:eastAsia="en-US"/>
          </w:rPr>
          <m:t>z</m:t>
        </m:r>
      </m:oMath>
      <w:r w:rsidR="00B07F30" w:rsidRPr="00AB6ED6">
        <w:rPr>
          <w:rStyle w:val="FontStyle282"/>
          <w:b w:val="0"/>
          <w:bCs w:val="0"/>
          <w:sz w:val="20"/>
          <w:szCs w:val="20"/>
          <w:lang w:eastAsia="en-US"/>
        </w:rPr>
        <w:t xml:space="preserve">; </w:t>
      </w:r>
    </w:p>
    <w:p w14:paraId="7D0330DE" w14:textId="55719FDA" w:rsidR="00B07F30" w:rsidRPr="00AB6ED6" w:rsidRDefault="00CC4222" w:rsidP="004C6E1D">
      <w:pPr>
        <w:pStyle w:val="Style46"/>
        <w:ind w:left="1134"/>
        <w:jc w:val="both"/>
        <w:rPr>
          <w:rStyle w:val="FontStyle282"/>
          <w:b w:val="0"/>
          <w:bCs w:val="0"/>
          <w:sz w:val="20"/>
          <w:szCs w:val="20"/>
          <w:lang w:eastAsia="en-US"/>
        </w:rPr>
      </w:pPr>
      <m:oMath>
        <m:r>
          <w:rPr>
            <w:rStyle w:val="FontStyle282"/>
            <w:rFonts w:ascii="Cambria Math" w:hAnsi="Cambria Math"/>
            <w:sz w:val="20"/>
            <w:szCs w:val="20"/>
            <w:lang w:val="en-US" w:eastAsia="en-US"/>
          </w:rPr>
          <m:t>z</m:t>
        </m:r>
      </m:oMath>
      <w:r w:rsidR="00B07F30" w:rsidRPr="00AB6ED6">
        <w:rPr>
          <w:rStyle w:val="FontStyle282"/>
          <w:b w:val="0"/>
          <w:bCs w:val="0"/>
          <w:sz w:val="20"/>
          <w:szCs w:val="20"/>
          <w:lang w:eastAsia="en-US"/>
        </w:rPr>
        <w:t xml:space="preserve"> – высота над поверхностью земли; </w:t>
      </w:r>
      <w:r w:rsidRPr="00AB6ED6">
        <w:rPr>
          <w:rStyle w:val="FontStyle282"/>
          <w:b w:val="0"/>
          <w:bCs w:val="0"/>
          <w:sz w:val="20"/>
          <w:szCs w:val="20"/>
          <w:lang w:eastAsia="en-US"/>
        </w:rPr>
        <w:t xml:space="preserve"> </w:t>
      </w:r>
    </w:p>
    <w:p w14:paraId="7E76BE4A" w14:textId="10416CFF" w:rsidR="00B07F30" w:rsidRPr="00AB6ED6" w:rsidRDefault="00A5477D" w:rsidP="004C6E1D">
      <w:pPr>
        <w:pStyle w:val="Style46"/>
        <w:ind w:left="1134"/>
        <w:jc w:val="both"/>
        <w:rPr>
          <w:rStyle w:val="FontStyle282"/>
          <w:b w:val="0"/>
          <w:bCs w:val="0"/>
          <w:sz w:val="20"/>
          <w:szCs w:val="20"/>
          <w:lang w:eastAsia="en-US"/>
        </w:rPr>
      </w:pPr>
      <m:oMath>
        <m:sSub>
          <m:sSubPr>
            <m:ctrlPr>
              <w:rPr>
                <w:rStyle w:val="FontStyle282"/>
                <w:rFonts w:ascii="Cambria Math" w:hAnsi="Cambria Math"/>
                <w:b w:val="0"/>
                <w:bCs w:val="0"/>
                <w:i/>
                <w:sz w:val="20"/>
                <w:szCs w:val="20"/>
                <w:lang w:val="en-US" w:eastAsia="en-US"/>
              </w:rPr>
            </m:ctrlPr>
          </m:sSubPr>
          <m:e>
            <m:r>
              <w:rPr>
                <w:rStyle w:val="FontStyle282"/>
                <w:rFonts w:ascii="Cambria Math" w:hAnsi="Cambria Math"/>
                <w:sz w:val="20"/>
                <w:szCs w:val="20"/>
                <w:lang w:val="en-US" w:eastAsia="en-US"/>
              </w:rPr>
              <m:t>z</m:t>
            </m:r>
          </m:e>
          <m:sub>
            <m:r>
              <w:rPr>
                <w:rStyle w:val="FontStyle282"/>
                <w:rFonts w:ascii="Cambria Math" w:hAnsi="Cambria Math"/>
                <w:sz w:val="20"/>
                <w:szCs w:val="20"/>
                <w:lang w:val="en-US" w:eastAsia="en-US"/>
              </w:rPr>
              <m:t>r</m:t>
            </m:r>
          </m:sub>
        </m:sSub>
      </m:oMath>
      <w:r w:rsidR="00B07F30" w:rsidRPr="00AB6ED6">
        <w:rPr>
          <w:rStyle w:val="FontStyle282"/>
          <w:b w:val="0"/>
          <w:bCs w:val="0"/>
          <w:sz w:val="20"/>
          <w:szCs w:val="20"/>
          <w:lang w:eastAsia="en-US"/>
        </w:rPr>
        <w:t xml:space="preserve"> – базовая высота над землей, используемая для построения профиля; </w:t>
      </w:r>
    </w:p>
    <w:p w14:paraId="2C6F10A6" w14:textId="3B225D48" w:rsidR="00B07F30" w:rsidRPr="00AB6ED6" w:rsidRDefault="00A5477D" w:rsidP="004C6E1D">
      <w:pPr>
        <w:pStyle w:val="Style46"/>
        <w:ind w:left="1134"/>
        <w:jc w:val="both"/>
        <w:rPr>
          <w:rStyle w:val="FontStyle282"/>
          <w:b w:val="0"/>
          <w:bCs w:val="0"/>
          <w:sz w:val="20"/>
          <w:szCs w:val="20"/>
          <w:lang w:eastAsia="en-US"/>
        </w:rPr>
      </w:pPr>
      <m:oMath>
        <m:sSub>
          <m:sSubPr>
            <m:ctrlPr>
              <w:rPr>
                <w:rStyle w:val="FontStyle282"/>
                <w:rFonts w:ascii="Cambria Math" w:hAnsi="Cambria Math"/>
                <w:b w:val="0"/>
                <w:bCs w:val="0"/>
                <w:i/>
                <w:sz w:val="20"/>
                <w:szCs w:val="20"/>
                <w:lang w:val="en-US" w:eastAsia="en-US"/>
              </w:rPr>
            </m:ctrlPr>
          </m:sSubPr>
          <m:e>
            <m:r>
              <w:rPr>
                <w:rStyle w:val="FontStyle282"/>
                <w:rFonts w:ascii="Cambria Math" w:hAnsi="Cambria Math"/>
                <w:sz w:val="20"/>
                <w:szCs w:val="20"/>
                <w:lang w:val="en-US" w:eastAsia="en-US"/>
              </w:rPr>
              <m:t>z</m:t>
            </m:r>
          </m:e>
          <m:sub>
            <m:r>
              <w:rPr>
                <w:rStyle w:val="FontStyle282"/>
                <w:rFonts w:ascii="Cambria Math" w:hAnsi="Cambria Math"/>
                <w:sz w:val="20"/>
                <w:szCs w:val="20"/>
                <w:lang w:eastAsia="en-US"/>
              </w:rPr>
              <m:t>0</m:t>
            </m:r>
          </m:sub>
        </m:sSub>
      </m:oMath>
      <w:r w:rsidR="00B07F30" w:rsidRPr="00AB6ED6">
        <w:rPr>
          <w:rStyle w:val="FontStyle282"/>
          <w:b w:val="0"/>
          <w:bCs w:val="0"/>
          <w:sz w:val="20"/>
          <w:szCs w:val="20"/>
          <w:lang w:eastAsia="en-US"/>
        </w:rPr>
        <w:t xml:space="preserve"> – параметр шероховатости поверхности; </w:t>
      </w:r>
    </w:p>
    <w:p w14:paraId="3BDE7C35" w14:textId="509E4456" w:rsidR="00B07F30" w:rsidRPr="00AB6ED6" w:rsidRDefault="004C6E1D" w:rsidP="004C6E1D">
      <w:pPr>
        <w:pStyle w:val="Style46"/>
        <w:ind w:left="1134"/>
        <w:jc w:val="both"/>
        <w:rPr>
          <w:rStyle w:val="FontStyle282"/>
          <w:b w:val="0"/>
          <w:bCs w:val="0"/>
          <w:sz w:val="20"/>
          <w:szCs w:val="20"/>
          <w:lang w:eastAsia="en-US"/>
        </w:rPr>
      </w:pPr>
      <m:oMath>
        <m:r>
          <w:rPr>
            <w:rStyle w:val="FontStyle282"/>
            <w:rFonts w:ascii="Cambria Math" w:hAnsi="Cambria Math"/>
            <w:sz w:val="20"/>
            <w:szCs w:val="20"/>
            <w:lang w:val="en-US" w:eastAsia="en-US"/>
          </w:rPr>
          <m:t>a</m:t>
        </m:r>
      </m:oMath>
      <w:r w:rsidR="00B07F30" w:rsidRPr="00AB6ED6">
        <w:rPr>
          <w:rStyle w:val="FontStyle282"/>
          <w:b w:val="0"/>
          <w:bCs w:val="0"/>
          <w:sz w:val="20"/>
          <w:szCs w:val="20"/>
          <w:lang w:eastAsia="en-US"/>
        </w:rPr>
        <w:t xml:space="preserve"> – показатель степени функции распределения</w:t>
      </w:r>
      <w:r w:rsidR="00AB6ED6" w:rsidRPr="00AB6ED6">
        <w:rPr>
          <w:rStyle w:val="FontStyle282"/>
          <w:b w:val="0"/>
          <w:bCs w:val="0"/>
          <w:sz w:val="20"/>
          <w:szCs w:val="20"/>
          <w:lang w:eastAsia="en-US"/>
        </w:rPr>
        <w:t>.</w:t>
      </w:r>
    </w:p>
    <w:p w14:paraId="614FD72B" w14:textId="77777777" w:rsidR="00B07F30" w:rsidRPr="00B07F30" w:rsidRDefault="00B07F30" w:rsidP="00B07F30">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ab/>
      </w:r>
    </w:p>
    <w:p w14:paraId="08DB7F46" w14:textId="575177BC" w:rsidR="00B07F30" w:rsidRPr="00B07F30" w:rsidRDefault="00B07F30" w:rsidP="00DD0A7D">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3.68</w:t>
      </w:r>
      <w:r w:rsidR="00DD0A7D">
        <w:rPr>
          <w:rStyle w:val="FontStyle282"/>
          <w:b w:val="0"/>
          <w:bCs w:val="0"/>
          <w:sz w:val="24"/>
          <w:szCs w:val="24"/>
          <w:lang w:eastAsia="en-US"/>
        </w:rPr>
        <w:t xml:space="preserve"> </w:t>
      </w:r>
      <w:r w:rsidRPr="00DD0A7D">
        <w:rPr>
          <w:rStyle w:val="FontStyle282"/>
          <w:sz w:val="24"/>
          <w:szCs w:val="24"/>
          <w:lang w:eastAsia="en-US"/>
        </w:rPr>
        <w:t>распределение скорости ветра</w:t>
      </w:r>
      <w:r w:rsidR="00DD0A7D">
        <w:rPr>
          <w:rStyle w:val="FontStyle282"/>
          <w:b w:val="0"/>
          <w:bCs w:val="0"/>
          <w:sz w:val="24"/>
          <w:szCs w:val="24"/>
          <w:lang w:eastAsia="en-US"/>
        </w:rPr>
        <w:t xml:space="preserve"> (</w:t>
      </w:r>
      <w:proofErr w:type="spellStart"/>
      <w:r w:rsidR="00DD0A7D">
        <w:t>wind</w:t>
      </w:r>
      <w:proofErr w:type="spellEnd"/>
      <w:r w:rsidR="00DD0A7D">
        <w:t xml:space="preserve"> </w:t>
      </w:r>
      <w:proofErr w:type="spellStart"/>
      <w:r w:rsidR="00DD0A7D">
        <w:t>speed</w:t>
      </w:r>
      <w:proofErr w:type="spellEnd"/>
      <w:r w:rsidR="00DD0A7D">
        <w:t xml:space="preserve"> </w:t>
      </w:r>
      <w:proofErr w:type="spellStart"/>
      <w:r w:rsidR="00DD0A7D">
        <w:t>distribution</w:t>
      </w:r>
      <w:proofErr w:type="spellEnd"/>
      <w:r w:rsidR="00DD0A7D">
        <w:rPr>
          <w:rStyle w:val="FontStyle282"/>
          <w:b w:val="0"/>
          <w:bCs w:val="0"/>
          <w:sz w:val="24"/>
          <w:szCs w:val="24"/>
          <w:lang w:eastAsia="en-US"/>
        </w:rPr>
        <w:t>): В</w:t>
      </w:r>
      <w:r w:rsidRPr="00B07F30">
        <w:rPr>
          <w:rStyle w:val="FontStyle282"/>
          <w:b w:val="0"/>
          <w:bCs w:val="0"/>
          <w:sz w:val="24"/>
          <w:szCs w:val="24"/>
          <w:lang w:eastAsia="en-US"/>
        </w:rPr>
        <w:t>ероятностная функция распределения, используемая для описания распределения скоростей ветра за продолжительный период времени</w:t>
      </w:r>
      <w:r w:rsidR="00DD0A7D">
        <w:rPr>
          <w:rStyle w:val="FontStyle282"/>
          <w:b w:val="0"/>
          <w:bCs w:val="0"/>
          <w:sz w:val="24"/>
          <w:szCs w:val="24"/>
          <w:lang w:eastAsia="en-US"/>
        </w:rPr>
        <w:t>.</w:t>
      </w:r>
    </w:p>
    <w:p w14:paraId="67AE68A9" w14:textId="77777777" w:rsidR="00B07F30" w:rsidRPr="00B07F30" w:rsidRDefault="00B07F30" w:rsidP="00B07F30">
      <w:pPr>
        <w:pStyle w:val="Style46"/>
        <w:ind w:firstLine="720"/>
        <w:jc w:val="both"/>
        <w:rPr>
          <w:rStyle w:val="FontStyle282"/>
          <w:b w:val="0"/>
          <w:bCs w:val="0"/>
          <w:sz w:val="24"/>
          <w:szCs w:val="24"/>
          <w:lang w:eastAsia="en-US"/>
        </w:rPr>
      </w:pPr>
    </w:p>
    <w:p w14:paraId="28F1F922" w14:textId="19349117" w:rsidR="00B07F30" w:rsidRPr="00B07F30" w:rsidRDefault="00DD0A7D" w:rsidP="00B07F30">
      <w:pPr>
        <w:pStyle w:val="Style46"/>
        <w:ind w:firstLine="720"/>
        <w:jc w:val="both"/>
        <w:rPr>
          <w:rStyle w:val="FontStyle282"/>
          <w:b w:val="0"/>
          <w:bCs w:val="0"/>
          <w:sz w:val="24"/>
          <w:szCs w:val="24"/>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sidR="00B07F30" w:rsidRPr="00B07F30">
        <w:rPr>
          <w:rStyle w:val="FontStyle282"/>
          <w:b w:val="0"/>
          <w:bCs w:val="0"/>
          <w:sz w:val="24"/>
          <w:szCs w:val="24"/>
          <w:lang w:eastAsia="en-US"/>
        </w:rPr>
        <w:t xml:space="preserve"> </w:t>
      </w:r>
      <w:r w:rsidR="00B07F30" w:rsidRPr="00895DA9">
        <w:rPr>
          <w:rStyle w:val="FontStyle282"/>
          <w:b w:val="0"/>
          <w:bCs w:val="0"/>
          <w:sz w:val="20"/>
          <w:szCs w:val="20"/>
          <w:lang w:eastAsia="en-US"/>
        </w:rPr>
        <w:t xml:space="preserve">Наиболее часто используют функцию Рэлея, </w:t>
      </w:r>
      <m:oMath>
        <m:sSub>
          <m:sSubPr>
            <m:ctrlPr>
              <w:rPr>
                <w:rStyle w:val="FontStyle282"/>
                <w:rFonts w:ascii="Cambria Math" w:hAnsi="Cambria Math"/>
                <w:b w:val="0"/>
                <w:bCs w:val="0"/>
                <w:i/>
                <w:sz w:val="20"/>
                <w:szCs w:val="20"/>
                <w:lang w:eastAsia="en-US"/>
              </w:rPr>
            </m:ctrlPr>
          </m:sSubPr>
          <m:e>
            <m:r>
              <w:rPr>
                <w:rStyle w:val="FontStyle282"/>
                <w:rFonts w:ascii="Cambria Math" w:hAnsi="Cambria Math"/>
                <w:sz w:val="20"/>
                <w:szCs w:val="20"/>
                <w:lang w:eastAsia="en-US"/>
              </w:rPr>
              <m:t>P</m:t>
            </m:r>
          </m:e>
          <m:sub>
            <m:r>
              <w:rPr>
                <w:rStyle w:val="FontStyle282"/>
                <w:rFonts w:ascii="Cambria Math" w:hAnsi="Cambria Math"/>
                <w:sz w:val="20"/>
                <w:szCs w:val="20"/>
                <w:lang w:eastAsia="en-US"/>
              </w:rPr>
              <m:t>R</m:t>
            </m:r>
          </m:sub>
        </m:sSub>
        <m:d>
          <m:dPr>
            <m:ctrlPr>
              <w:rPr>
                <w:rStyle w:val="FontStyle282"/>
                <w:rFonts w:ascii="Cambria Math" w:hAnsi="Cambria Math"/>
                <w:b w:val="0"/>
                <w:bCs w:val="0"/>
                <w:i/>
                <w:sz w:val="20"/>
                <w:szCs w:val="20"/>
                <w:lang w:eastAsia="en-US"/>
              </w:rPr>
            </m:ctrlPr>
          </m:dPr>
          <m:e>
            <m:sSub>
              <m:sSubPr>
                <m:ctrlPr>
                  <w:rPr>
                    <w:rStyle w:val="FontStyle282"/>
                    <w:rFonts w:ascii="Cambria Math" w:hAnsi="Cambria Math"/>
                    <w:b w:val="0"/>
                    <w:bCs w:val="0"/>
                    <w:i/>
                    <w:sz w:val="20"/>
                    <w:szCs w:val="20"/>
                    <w:lang w:eastAsia="en-US"/>
                  </w:rPr>
                </m:ctrlPr>
              </m:sSubPr>
              <m:e>
                <m:r>
                  <w:rPr>
                    <w:rStyle w:val="FontStyle282"/>
                    <w:rFonts w:ascii="Cambria Math" w:hAnsi="Cambria Math"/>
                    <w:sz w:val="20"/>
                    <w:szCs w:val="20"/>
                    <w:lang w:eastAsia="en-US"/>
                  </w:rPr>
                  <m:t>V</m:t>
                </m:r>
              </m:e>
              <m:sub>
                <m:r>
                  <w:rPr>
                    <w:rStyle w:val="FontStyle282"/>
                    <w:rFonts w:ascii="Cambria Math" w:hAnsi="Cambria Math"/>
                    <w:sz w:val="20"/>
                    <w:szCs w:val="20"/>
                    <w:lang w:eastAsia="en-US"/>
                  </w:rPr>
                  <m:t>0</m:t>
                </m:r>
              </m:sub>
            </m:sSub>
          </m:e>
        </m:d>
      </m:oMath>
      <w:r w:rsidR="00B07F30" w:rsidRPr="00895DA9">
        <w:rPr>
          <w:rStyle w:val="FontStyle282"/>
          <w:b w:val="0"/>
          <w:bCs w:val="0"/>
          <w:sz w:val="20"/>
          <w:szCs w:val="20"/>
          <w:lang w:eastAsia="en-US"/>
        </w:rPr>
        <w:t xml:space="preserve">, и функцию Вейбулла, </w:t>
      </w:r>
      <m:oMath>
        <m:sSub>
          <m:sSubPr>
            <m:ctrlPr>
              <w:rPr>
                <w:rStyle w:val="FontStyle282"/>
                <w:rFonts w:ascii="Cambria Math" w:hAnsi="Cambria Math"/>
                <w:b w:val="0"/>
                <w:bCs w:val="0"/>
                <w:i/>
                <w:sz w:val="20"/>
                <w:szCs w:val="20"/>
                <w:lang w:eastAsia="en-US"/>
              </w:rPr>
            </m:ctrlPr>
          </m:sSubPr>
          <m:e>
            <m:r>
              <w:rPr>
                <w:rStyle w:val="FontStyle282"/>
                <w:rFonts w:ascii="Cambria Math" w:hAnsi="Cambria Math"/>
                <w:sz w:val="20"/>
                <w:szCs w:val="20"/>
                <w:lang w:eastAsia="en-US"/>
              </w:rPr>
              <m:t>P</m:t>
            </m:r>
          </m:e>
          <m:sub>
            <m:r>
              <w:rPr>
                <w:rStyle w:val="FontStyle282"/>
                <w:rFonts w:ascii="Cambria Math" w:hAnsi="Cambria Math"/>
                <w:sz w:val="20"/>
                <w:szCs w:val="20"/>
                <w:lang w:eastAsia="en-US"/>
              </w:rPr>
              <m:t>W</m:t>
            </m:r>
          </m:sub>
        </m:sSub>
        <m:d>
          <m:dPr>
            <m:ctrlPr>
              <w:rPr>
                <w:rStyle w:val="FontStyle282"/>
                <w:rFonts w:ascii="Cambria Math" w:hAnsi="Cambria Math"/>
                <w:b w:val="0"/>
                <w:bCs w:val="0"/>
                <w:i/>
                <w:sz w:val="20"/>
                <w:szCs w:val="20"/>
                <w:lang w:eastAsia="en-US"/>
              </w:rPr>
            </m:ctrlPr>
          </m:dPr>
          <m:e>
            <m:sSub>
              <m:sSubPr>
                <m:ctrlPr>
                  <w:rPr>
                    <w:rStyle w:val="FontStyle282"/>
                    <w:rFonts w:ascii="Cambria Math" w:hAnsi="Cambria Math"/>
                    <w:b w:val="0"/>
                    <w:bCs w:val="0"/>
                    <w:i/>
                    <w:sz w:val="20"/>
                    <w:szCs w:val="20"/>
                    <w:lang w:eastAsia="en-US"/>
                  </w:rPr>
                </m:ctrlPr>
              </m:sSubPr>
              <m:e>
                <m:r>
                  <w:rPr>
                    <w:rStyle w:val="FontStyle282"/>
                    <w:rFonts w:ascii="Cambria Math" w:hAnsi="Cambria Math"/>
                    <w:sz w:val="20"/>
                    <w:szCs w:val="20"/>
                    <w:lang w:eastAsia="en-US"/>
                  </w:rPr>
                  <m:t>V</m:t>
                </m:r>
              </m:e>
              <m:sub>
                <m:r>
                  <w:rPr>
                    <w:rStyle w:val="FontStyle282"/>
                    <w:rFonts w:ascii="Cambria Math" w:hAnsi="Cambria Math"/>
                    <w:sz w:val="20"/>
                    <w:szCs w:val="20"/>
                    <w:lang w:eastAsia="en-US"/>
                  </w:rPr>
                  <m:t>0</m:t>
                </m:r>
              </m:sub>
            </m:sSub>
          </m:e>
        </m:d>
      </m:oMath>
      <w:r w:rsidR="00B07F30" w:rsidRPr="00895DA9">
        <w:rPr>
          <w:rStyle w:val="FontStyle282"/>
          <w:b w:val="0"/>
          <w:bCs w:val="0"/>
          <w:sz w:val="20"/>
          <w:szCs w:val="20"/>
          <w:lang w:eastAsia="en-US"/>
        </w:rPr>
        <w:t>.</w:t>
      </w:r>
    </w:p>
    <w:p w14:paraId="65EF49BE" w14:textId="77777777" w:rsidR="00B07F30" w:rsidRPr="00B07F30" w:rsidRDefault="00B07F30" w:rsidP="00B07F30">
      <w:pPr>
        <w:pStyle w:val="Style46"/>
        <w:ind w:firstLine="720"/>
        <w:jc w:val="both"/>
        <w:rPr>
          <w:rStyle w:val="FontStyle282"/>
          <w:b w:val="0"/>
          <w:bCs w:val="0"/>
          <w:sz w:val="24"/>
          <w:szCs w:val="24"/>
          <w:lang w:eastAsia="en-US"/>
        </w:rPr>
      </w:pPr>
    </w:p>
    <w:p w14:paraId="7FF94F7E" w14:textId="56DC4E96" w:rsidR="009622A1" w:rsidRDefault="004077F2" w:rsidP="009622A1">
      <w:pPr>
        <w:pStyle w:val="Style46"/>
        <w:ind w:firstLine="720"/>
        <w:jc w:val="both"/>
        <w:rPr>
          <w:rStyle w:val="FontStyle282"/>
          <w:b w:val="0"/>
          <w:bCs w:val="0"/>
          <w:sz w:val="24"/>
          <w:szCs w:val="24"/>
          <w:lang w:eastAsia="en-US"/>
        </w:rPr>
      </w:pPr>
      <w:r w:rsidRPr="004077F2">
        <w:rPr>
          <w:rStyle w:val="FontStyle282"/>
          <w:b w:val="0"/>
          <w:bCs w:val="0"/>
          <w:sz w:val="24"/>
          <w:szCs w:val="24"/>
          <w:lang w:eastAsia="en-US"/>
        </w:rPr>
        <w:t xml:space="preserve">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lang w:eastAsia="en-US"/>
              </w:rPr>
              <m:t>P</m:t>
            </m:r>
          </m:e>
          <m:sub>
            <m:r>
              <w:rPr>
                <w:rStyle w:val="FontStyle282"/>
                <w:rFonts w:ascii="Cambria Math" w:hAnsi="Cambria Math"/>
                <w:lang w:eastAsia="en-US"/>
              </w:rPr>
              <m:t>R</m:t>
            </m:r>
          </m:sub>
        </m:sSub>
        <m:d>
          <m:dPr>
            <m:ctrlPr>
              <w:rPr>
                <w:rStyle w:val="FontStyle282"/>
                <w:rFonts w:ascii="Cambria Math" w:hAnsi="Cambria Math"/>
                <w:b w:val="0"/>
                <w:bCs w:val="0"/>
                <w:i/>
                <w:sz w:val="24"/>
                <w:szCs w:val="24"/>
                <w:lang w:eastAsia="en-US"/>
              </w:rPr>
            </m:ctrlPr>
          </m:dPr>
          <m:e>
            <m:sSub>
              <m:sSubPr>
                <m:ctrlPr>
                  <w:rPr>
                    <w:rStyle w:val="FontStyle282"/>
                    <w:rFonts w:ascii="Cambria Math" w:hAnsi="Cambria Math"/>
                    <w:b w:val="0"/>
                    <w:bCs w:val="0"/>
                    <w:i/>
                    <w:sz w:val="24"/>
                    <w:szCs w:val="24"/>
                    <w:lang w:eastAsia="en-US"/>
                  </w:rPr>
                </m:ctrlPr>
              </m:sSubPr>
              <m:e>
                <m:r>
                  <w:rPr>
                    <w:rStyle w:val="FontStyle282"/>
                    <w:rFonts w:ascii="Cambria Math" w:hAnsi="Cambria Math"/>
                    <w:lang w:eastAsia="en-US"/>
                  </w:rPr>
                  <m:t>V</m:t>
                </m:r>
              </m:e>
              <m:sub>
                <m:r>
                  <w:rPr>
                    <w:rStyle w:val="FontStyle282"/>
                    <w:rFonts w:ascii="Cambria Math" w:hAnsi="Cambria Math"/>
                    <w:lang w:eastAsia="en-US"/>
                  </w:rPr>
                  <m:t>0</m:t>
                </m:r>
              </m:sub>
            </m:sSub>
          </m:e>
        </m:d>
        <m:r>
          <w:rPr>
            <w:rStyle w:val="FontStyle282"/>
            <w:rFonts w:ascii="Cambria Math" w:hAnsi="Cambria Math"/>
            <w:lang w:eastAsia="en-US"/>
          </w:rPr>
          <m:t>=1-</m:t>
        </m:r>
        <m:func>
          <m:funcPr>
            <m:ctrlPr>
              <w:rPr>
                <w:rStyle w:val="FontStyle282"/>
                <w:rFonts w:ascii="Cambria Math" w:hAnsi="Cambria Math"/>
                <w:b w:val="0"/>
                <w:bCs w:val="0"/>
                <w:i/>
                <w:sz w:val="24"/>
                <w:szCs w:val="24"/>
                <w:lang w:eastAsia="en-US"/>
              </w:rPr>
            </m:ctrlPr>
          </m:funcPr>
          <m:fName>
            <m:r>
              <w:rPr>
                <w:rStyle w:val="FontStyle282"/>
                <w:rFonts w:ascii="Cambria Math" w:hAnsi="Cambria Math"/>
                <w:lang w:eastAsia="en-US"/>
              </w:rPr>
              <m:t>exp</m:t>
            </m:r>
          </m:fName>
          <m:e>
            <m:d>
              <m:dPr>
                <m:begChr m:val="["/>
                <m:endChr m:val="]"/>
                <m:ctrlPr>
                  <w:rPr>
                    <w:rStyle w:val="FontStyle282"/>
                    <w:rFonts w:ascii="Cambria Math" w:hAnsi="Cambria Math"/>
                    <w:b w:val="0"/>
                    <w:bCs w:val="0"/>
                    <w:i/>
                    <w:sz w:val="24"/>
                    <w:szCs w:val="24"/>
                    <w:lang w:eastAsia="en-US"/>
                  </w:rPr>
                </m:ctrlPr>
              </m:dPr>
              <m:e>
                <m:r>
                  <w:rPr>
                    <w:rStyle w:val="FontStyle282"/>
                    <w:rFonts w:ascii="Cambria Math" w:hAnsi="Cambria Math"/>
                    <w:lang w:eastAsia="en-US"/>
                  </w:rPr>
                  <m:t>-π</m:t>
                </m:r>
                <m:sSup>
                  <m:sSupPr>
                    <m:ctrlPr>
                      <w:rPr>
                        <w:rStyle w:val="FontStyle282"/>
                        <w:rFonts w:ascii="Cambria Math" w:hAnsi="Cambria Math"/>
                        <w:b w:val="0"/>
                        <w:bCs w:val="0"/>
                        <w:i/>
                        <w:sz w:val="24"/>
                        <w:szCs w:val="24"/>
                        <w:lang w:eastAsia="en-US"/>
                      </w:rPr>
                    </m:ctrlPr>
                  </m:sSupPr>
                  <m:e>
                    <m:d>
                      <m:dPr>
                        <m:ctrlPr>
                          <w:rPr>
                            <w:rStyle w:val="FontStyle282"/>
                            <w:rFonts w:ascii="Cambria Math" w:hAnsi="Cambria Math"/>
                            <w:b w:val="0"/>
                            <w:bCs w:val="0"/>
                            <w:i/>
                            <w:sz w:val="24"/>
                            <w:szCs w:val="24"/>
                            <w:lang w:eastAsia="en-US"/>
                          </w:rPr>
                        </m:ctrlPr>
                      </m:dPr>
                      <m:e>
                        <m:sSub>
                          <m:sSubPr>
                            <m:ctrlPr>
                              <w:rPr>
                                <w:rStyle w:val="FontStyle282"/>
                                <w:rFonts w:ascii="Cambria Math" w:hAnsi="Cambria Math"/>
                                <w:b w:val="0"/>
                                <w:bCs w:val="0"/>
                                <w:i/>
                                <w:sz w:val="24"/>
                                <w:szCs w:val="24"/>
                                <w:lang w:eastAsia="en-US"/>
                              </w:rPr>
                            </m:ctrlPr>
                          </m:sSubPr>
                          <m:e>
                            <m:r>
                              <w:rPr>
                                <w:rStyle w:val="FontStyle282"/>
                                <w:rFonts w:ascii="Cambria Math" w:hAnsi="Cambria Math"/>
                                <w:lang w:eastAsia="en-US"/>
                              </w:rPr>
                              <m:t>V</m:t>
                            </m:r>
                          </m:e>
                          <m:sub>
                            <m:r>
                              <w:rPr>
                                <w:rStyle w:val="FontStyle282"/>
                                <w:rFonts w:ascii="Cambria Math" w:hAnsi="Cambria Math"/>
                                <w:lang w:eastAsia="en-US"/>
                              </w:rPr>
                              <m:t>0</m:t>
                            </m:r>
                          </m:sub>
                        </m:sSub>
                        <m:r>
                          <w:rPr>
                            <w:rStyle w:val="FontStyle282"/>
                            <w:rFonts w:ascii="Cambria Math" w:hAnsi="Cambria Math"/>
                            <w:lang w:eastAsia="en-US"/>
                          </w:rPr>
                          <m:t>∕2</m:t>
                        </m:r>
                        <m:sSub>
                          <m:sSubPr>
                            <m:ctrlPr>
                              <w:rPr>
                                <w:rStyle w:val="FontStyle282"/>
                                <w:rFonts w:ascii="Cambria Math" w:hAnsi="Cambria Math"/>
                                <w:b w:val="0"/>
                                <w:bCs w:val="0"/>
                                <w:i/>
                                <w:sz w:val="24"/>
                                <w:szCs w:val="24"/>
                                <w:lang w:eastAsia="en-US"/>
                              </w:rPr>
                            </m:ctrlPr>
                          </m:sSubPr>
                          <m:e>
                            <m:r>
                              <w:rPr>
                                <w:rStyle w:val="FontStyle282"/>
                                <w:rFonts w:ascii="Cambria Math" w:hAnsi="Cambria Math"/>
                                <w:lang w:eastAsia="en-US"/>
                              </w:rPr>
                              <m:t>V</m:t>
                            </m:r>
                          </m:e>
                          <m:sub>
                            <m:r>
                              <w:rPr>
                                <w:rStyle w:val="FontStyle282"/>
                                <w:rFonts w:ascii="Cambria Math" w:hAnsi="Cambria Math"/>
                                <w:lang w:eastAsia="en-US"/>
                              </w:rPr>
                              <m:t>ave</m:t>
                            </m:r>
                          </m:sub>
                        </m:sSub>
                      </m:e>
                    </m:d>
                  </m:e>
                  <m:sup>
                    <m:r>
                      <w:rPr>
                        <w:rStyle w:val="FontStyle282"/>
                        <w:rFonts w:ascii="Cambria Math" w:hAnsi="Cambria Math"/>
                        <w:lang w:eastAsia="en-US"/>
                      </w:rPr>
                      <m:t>2</m:t>
                    </m:r>
                  </m:sup>
                </m:sSup>
              </m:e>
            </m:d>
          </m:e>
        </m:func>
      </m:oMath>
      <w:r w:rsidR="00B07F30" w:rsidRPr="00B07F30">
        <w:rPr>
          <w:rStyle w:val="FontStyle282"/>
          <w:b w:val="0"/>
          <w:bCs w:val="0"/>
          <w:sz w:val="24"/>
          <w:szCs w:val="24"/>
          <w:lang w:eastAsia="en-US"/>
        </w:rPr>
        <w:tab/>
      </w:r>
      <w:r w:rsidRPr="004077F2">
        <w:rPr>
          <w:rStyle w:val="FontStyle282"/>
          <w:b w:val="0"/>
          <w:bCs w:val="0"/>
          <w:sz w:val="24"/>
          <w:szCs w:val="24"/>
          <w:lang w:eastAsia="en-US"/>
        </w:rPr>
        <w:t xml:space="preserve">                             </w:t>
      </w:r>
      <w:r w:rsidR="00B07F30" w:rsidRPr="004077F2">
        <w:rPr>
          <w:rStyle w:val="FontStyle282"/>
          <w:b w:val="0"/>
          <w:bCs w:val="0"/>
          <w:sz w:val="20"/>
          <w:szCs w:val="20"/>
          <w:lang w:eastAsia="en-US"/>
        </w:rPr>
        <w:t>(3)</w:t>
      </w:r>
      <w:r w:rsidR="00770310" w:rsidRPr="004077F2">
        <w:rPr>
          <w:rStyle w:val="FontStyle282"/>
          <w:b w:val="0"/>
          <w:bCs w:val="0"/>
          <w:sz w:val="20"/>
          <w:szCs w:val="20"/>
          <w:lang w:eastAsia="en-US"/>
        </w:rPr>
        <w:t xml:space="preserve"> </w:t>
      </w:r>
      <w:r w:rsidR="00770310">
        <w:rPr>
          <w:rStyle w:val="FontStyle282"/>
          <w:b w:val="0"/>
          <w:bCs w:val="0"/>
          <w:sz w:val="24"/>
          <w:szCs w:val="24"/>
          <w:lang w:eastAsia="en-US"/>
        </w:rPr>
        <w:t xml:space="preserve">             </w:t>
      </w:r>
    </w:p>
    <w:p w14:paraId="32056494" w14:textId="39EA204C" w:rsidR="009622A1" w:rsidRDefault="004077F2" w:rsidP="00B07F30">
      <w:pPr>
        <w:pStyle w:val="Style46"/>
        <w:ind w:firstLine="720"/>
        <w:jc w:val="both"/>
        <w:rPr>
          <w:rStyle w:val="FontStyle282"/>
          <w:b w:val="0"/>
          <w:bCs w:val="0"/>
          <w:sz w:val="24"/>
          <w:szCs w:val="24"/>
          <w:lang w:eastAsia="en-US"/>
        </w:rPr>
      </w:pPr>
      <w:r w:rsidRPr="004077F2">
        <w:rPr>
          <w:rStyle w:val="FontStyle282"/>
          <w:b w:val="0"/>
          <w:bCs w:val="0"/>
          <w:sz w:val="24"/>
          <w:szCs w:val="24"/>
          <w:lang w:eastAsia="en-US"/>
        </w:rPr>
        <w:t xml:space="preserve">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lang w:eastAsia="en-US"/>
              </w:rPr>
              <m:t>P</m:t>
            </m:r>
          </m:e>
          <m:sub>
            <m:r>
              <w:rPr>
                <w:rStyle w:val="FontStyle282"/>
                <w:rFonts w:ascii="Cambria Math" w:hAnsi="Cambria Math"/>
                <w:lang w:eastAsia="en-US"/>
              </w:rPr>
              <m:t>W</m:t>
            </m:r>
          </m:sub>
        </m:sSub>
        <m:d>
          <m:dPr>
            <m:ctrlPr>
              <w:rPr>
                <w:rStyle w:val="FontStyle282"/>
                <w:rFonts w:ascii="Cambria Math" w:hAnsi="Cambria Math"/>
                <w:b w:val="0"/>
                <w:bCs w:val="0"/>
                <w:i/>
                <w:sz w:val="24"/>
                <w:szCs w:val="24"/>
                <w:lang w:eastAsia="en-US"/>
              </w:rPr>
            </m:ctrlPr>
          </m:dPr>
          <m:e>
            <w:bookmarkStart w:id="11" w:name="_Hlk103859139"/>
            <m:sSub>
              <m:sSubPr>
                <m:ctrlPr>
                  <w:rPr>
                    <w:rStyle w:val="FontStyle282"/>
                    <w:rFonts w:ascii="Cambria Math" w:hAnsi="Cambria Math"/>
                    <w:b w:val="0"/>
                    <w:bCs w:val="0"/>
                    <w:i/>
                    <w:sz w:val="24"/>
                    <w:szCs w:val="24"/>
                    <w:lang w:eastAsia="en-US"/>
                  </w:rPr>
                </m:ctrlPr>
              </m:sSubPr>
              <m:e>
                <m:r>
                  <w:rPr>
                    <w:rStyle w:val="FontStyle282"/>
                    <w:rFonts w:ascii="Cambria Math" w:hAnsi="Cambria Math"/>
                    <w:lang w:eastAsia="en-US"/>
                  </w:rPr>
                  <m:t>V</m:t>
                </m:r>
              </m:e>
              <m:sub>
                <m:r>
                  <w:rPr>
                    <w:rStyle w:val="FontStyle282"/>
                    <w:rFonts w:ascii="Cambria Math" w:hAnsi="Cambria Math"/>
                    <w:lang w:eastAsia="en-US"/>
                  </w:rPr>
                  <m:t>0</m:t>
                </m:r>
              </m:sub>
            </m:sSub>
            <w:bookmarkEnd w:id="11"/>
          </m:e>
        </m:d>
        <m:r>
          <w:rPr>
            <w:rStyle w:val="FontStyle282"/>
            <w:rFonts w:ascii="Cambria Math" w:hAnsi="Cambria Math"/>
            <w:lang w:eastAsia="en-US"/>
          </w:rPr>
          <m:t>=1-</m:t>
        </m:r>
        <m:func>
          <m:funcPr>
            <m:ctrlPr>
              <w:rPr>
                <w:rStyle w:val="FontStyle282"/>
                <w:rFonts w:ascii="Cambria Math" w:hAnsi="Cambria Math"/>
                <w:b w:val="0"/>
                <w:bCs w:val="0"/>
                <w:i/>
                <w:sz w:val="24"/>
                <w:szCs w:val="24"/>
                <w:lang w:eastAsia="en-US"/>
              </w:rPr>
            </m:ctrlPr>
          </m:funcPr>
          <m:fName>
            <m:r>
              <w:rPr>
                <w:rStyle w:val="FontStyle282"/>
                <w:rFonts w:ascii="Cambria Math" w:hAnsi="Cambria Math"/>
                <w:lang w:eastAsia="en-US"/>
              </w:rPr>
              <m:t>exp</m:t>
            </m:r>
          </m:fName>
          <m:e>
            <m:d>
              <m:dPr>
                <m:begChr m:val="["/>
                <m:endChr m:val="]"/>
                <m:ctrlPr>
                  <w:rPr>
                    <w:rStyle w:val="FontStyle282"/>
                    <w:rFonts w:ascii="Cambria Math" w:hAnsi="Cambria Math"/>
                    <w:b w:val="0"/>
                    <w:bCs w:val="0"/>
                    <w:i/>
                    <w:sz w:val="24"/>
                    <w:szCs w:val="24"/>
                    <w:lang w:eastAsia="en-US"/>
                  </w:rPr>
                </m:ctrlPr>
              </m:dPr>
              <m:e>
                <m:r>
                  <w:rPr>
                    <w:rStyle w:val="FontStyle282"/>
                    <w:rFonts w:ascii="Cambria Math" w:hAnsi="Cambria Math"/>
                    <w:lang w:eastAsia="en-US"/>
                  </w:rPr>
                  <m:t>-</m:t>
                </m:r>
                <m:sSup>
                  <m:sSupPr>
                    <m:ctrlPr>
                      <w:rPr>
                        <w:rStyle w:val="FontStyle282"/>
                        <w:rFonts w:ascii="Cambria Math" w:hAnsi="Cambria Math"/>
                        <w:b w:val="0"/>
                        <w:bCs w:val="0"/>
                        <w:i/>
                        <w:sz w:val="24"/>
                        <w:szCs w:val="24"/>
                        <w:lang w:eastAsia="en-US"/>
                      </w:rPr>
                    </m:ctrlPr>
                  </m:sSupPr>
                  <m:e>
                    <m:d>
                      <m:dPr>
                        <m:ctrlPr>
                          <w:rPr>
                            <w:rStyle w:val="FontStyle282"/>
                            <w:rFonts w:ascii="Cambria Math" w:hAnsi="Cambria Math"/>
                            <w:b w:val="0"/>
                            <w:bCs w:val="0"/>
                            <w:i/>
                            <w:sz w:val="24"/>
                            <w:szCs w:val="24"/>
                            <w:lang w:eastAsia="en-US"/>
                          </w:rPr>
                        </m:ctrlPr>
                      </m:dPr>
                      <m:e>
                        <m:sSub>
                          <m:sSubPr>
                            <m:ctrlPr>
                              <w:rPr>
                                <w:rStyle w:val="FontStyle282"/>
                                <w:rFonts w:ascii="Cambria Math" w:hAnsi="Cambria Math"/>
                                <w:b w:val="0"/>
                                <w:bCs w:val="0"/>
                                <w:i/>
                                <w:sz w:val="24"/>
                                <w:szCs w:val="24"/>
                                <w:lang w:eastAsia="en-US"/>
                              </w:rPr>
                            </m:ctrlPr>
                          </m:sSubPr>
                          <m:e>
                            <m:r>
                              <w:rPr>
                                <w:rStyle w:val="FontStyle282"/>
                                <w:rFonts w:ascii="Cambria Math" w:hAnsi="Cambria Math"/>
                                <w:lang w:eastAsia="en-US"/>
                              </w:rPr>
                              <m:t>V</m:t>
                            </m:r>
                          </m:e>
                          <m:sub>
                            <m:r>
                              <w:rPr>
                                <w:rStyle w:val="FontStyle282"/>
                                <w:rFonts w:ascii="Cambria Math" w:hAnsi="Cambria Math"/>
                                <w:lang w:eastAsia="en-US"/>
                              </w:rPr>
                              <m:t>0</m:t>
                            </m:r>
                          </m:sub>
                        </m:sSub>
                        <m:r>
                          <w:rPr>
                            <w:rStyle w:val="FontStyle282"/>
                            <w:rFonts w:ascii="Cambria Math" w:hAnsi="Cambria Math"/>
                            <w:lang w:eastAsia="en-US"/>
                          </w:rPr>
                          <m:t>∕C</m:t>
                        </m:r>
                      </m:e>
                    </m:d>
                  </m:e>
                  <m:sup>
                    <m:r>
                      <w:rPr>
                        <w:rStyle w:val="FontStyle282"/>
                        <w:rFonts w:ascii="Cambria Math" w:hAnsi="Cambria Math"/>
                        <w:lang w:eastAsia="en-US"/>
                      </w:rPr>
                      <m:t>k</m:t>
                    </m:r>
                  </m:sup>
                </m:sSup>
              </m:e>
            </m:d>
          </m:e>
        </m:func>
      </m:oMath>
      <w:r w:rsidR="009622A1">
        <w:rPr>
          <w:rStyle w:val="FontStyle282"/>
          <w:b w:val="0"/>
          <w:bCs w:val="0"/>
          <w:sz w:val="24"/>
          <w:szCs w:val="24"/>
          <w:lang w:eastAsia="en-US"/>
        </w:rPr>
        <w:t xml:space="preserve">   ,</w:t>
      </w:r>
    </w:p>
    <w:p w14:paraId="0422BB93" w14:textId="77777777" w:rsidR="009622A1" w:rsidRDefault="009622A1" w:rsidP="00B07F30">
      <w:pPr>
        <w:pStyle w:val="Style46"/>
        <w:ind w:firstLine="720"/>
        <w:jc w:val="both"/>
        <w:rPr>
          <w:rStyle w:val="FontStyle282"/>
          <w:b w:val="0"/>
          <w:bCs w:val="0"/>
          <w:sz w:val="24"/>
          <w:szCs w:val="24"/>
          <w:lang w:eastAsia="en-US"/>
        </w:rPr>
      </w:pPr>
    </w:p>
    <w:p w14:paraId="07122A89" w14:textId="77777777" w:rsidR="009622A1" w:rsidRDefault="009622A1" w:rsidP="00B07F30">
      <w:pPr>
        <w:pStyle w:val="Style46"/>
        <w:ind w:firstLine="720"/>
        <w:jc w:val="both"/>
        <w:rPr>
          <w:rStyle w:val="FontStyle282"/>
          <w:b w:val="0"/>
          <w:bCs w:val="0"/>
          <w:sz w:val="24"/>
          <w:szCs w:val="24"/>
          <w:lang w:eastAsia="en-US"/>
        </w:rPr>
      </w:pPr>
    </w:p>
    <w:p w14:paraId="46723051" w14:textId="2C03C737" w:rsidR="00B07F30" w:rsidRPr="00B07F30" w:rsidRDefault="004077F2" w:rsidP="00B07F30">
      <w:pPr>
        <w:pStyle w:val="Style46"/>
        <w:ind w:firstLine="720"/>
        <w:jc w:val="both"/>
        <w:rPr>
          <w:rStyle w:val="FontStyle282"/>
          <w:b w:val="0"/>
          <w:bCs w:val="0"/>
          <w:sz w:val="24"/>
          <w:szCs w:val="24"/>
          <w:lang w:eastAsia="en-US"/>
        </w:rPr>
      </w:pPr>
      <w:r w:rsidRPr="004077F2">
        <w:rPr>
          <w:rStyle w:val="FontStyle282"/>
          <w:b w:val="0"/>
          <w:bCs w:val="0"/>
          <w:sz w:val="24"/>
          <w:szCs w:val="24"/>
          <w:lang w:eastAsia="en-US"/>
        </w:rPr>
        <w:t xml:space="preserve">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lang w:eastAsia="en-US"/>
              </w:rPr>
              <m:t>V</m:t>
            </m:r>
          </m:e>
          <m:sub>
            <m:r>
              <w:rPr>
                <w:rStyle w:val="FontStyle282"/>
                <w:rFonts w:ascii="Cambria Math" w:hAnsi="Cambria Math"/>
                <w:lang w:eastAsia="en-US"/>
              </w:rPr>
              <m:t>ave</m:t>
            </m:r>
          </m:sub>
        </m:sSub>
        <m:r>
          <w:rPr>
            <w:rStyle w:val="FontStyle282"/>
            <w:rFonts w:ascii="Cambria Math" w:hAnsi="Cambria Math"/>
            <w:lang w:eastAsia="en-US"/>
          </w:rPr>
          <m:t>=</m:t>
        </m:r>
        <m:d>
          <m:dPr>
            <m:begChr m:val="{"/>
            <m:endChr m:val="}"/>
            <m:ctrlPr>
              <w:rPr>
                <w:rStyle w:val="FontStyle282"/>
                <w:rFonts w:ascii="Cambria Math" w:hAnsi="Cambria Math"/>
                <w:b w:val="0"/>
                <w:bCs w:val="0"/>
                <w:i/>
                <w:sz w:val="24"/>
                <w:szCs w:val="24"/>
                <w:lang w:eastAsia="en-US"/>
              </w:rPr>
            </m:ctrlPr>
          </m:dPr>
          <m:e>
            <m:sSubSup>
              <m:sSubSupPr>
                <m:ctrlPr>
                  <w:rPr>
                    <w:rStyle w:val="FontStyle282"/>
                    <w:rFonts w:ascii="Cambria Math" w:hAnsi="Cambria Math"/>
                    <w:b w:val="0"/>
                    <w:bCs w:val="0"/>
                    <w:i/>
                    <w:sz w:val="24"/>
                    <w:szCs w:val="24"/>
                    <w:lang w:eastAsia="en-US"/>
                  </w:rPr>
                </m:ctrlPr>
              </m:sSubSupPr>
              <m:e/>
              <m:sub>
                <m:r>
                  <w:rPr>
                    <w:rStyle w:val="FontStyle282"/>
                    <w:rFonts w:ascii="Cambria Math" w:hAnsi="Cambria Math"/>
                    <w:sz w:val="24"/>
                    <w:szCs w:val="24"/>
                    <w:lang w:eastAsia="en-US"/>
                  </w:rPr>
                  <m:t>C</m:t>
                </m:r>
                <m:rad>
                  <m:radPr>
                    <m:degHide m:val="1"/>
                    <m:ctrlPr>
                      <w:rPr>
                        <w:rStyle w:val="FontStyle282"/>
                        <w:rFonts w:ascii="Cambria Math" w:hAnsi="Cambria Math"/>
                        <w:b w:val="0"/>
                        <w:bCs w:val="0"/>
                        <w:i/>
                        <w:sz w:val="24"/>
                        <w:szCs w:val="24"/>
                        <w:lang w:eastAsia="en-US"/>
                      </w:rPr>
                    </m:ctrlPr>
                  </m:radPr>
                  <m:deg/>
                  <m:e/>
                </m:rad>
                <m:r>
                  <w:rPr>
                    <w:rStyle w:val="FontStyle282"/>
                    <w:rFonts w:ascii="Cambria Math" w:hAnsi="Cambria Math"/>
                    <w:lang w:eastAsia="en-US"/>
                  </w:rPr>
                  <m:t>π∕2,ⅈfk=2</m:t>
                </m:r>
              </m:sub>
              <m:sup>
                <m:r>
                  <w:rPr>
                    <w:rStyle w:val="FontStyle282"/>
                    <w:rFonts w:ascii="Cambria Math" w:hAnsi="Cambria Math"/>
                    <w:sz w:val="24"/>
                    <w:szCs w:val="24"/>
                    <w:lang w:eastAsia="en-US"/>
                  </w:rPr>
                  <m:t>C</m:t>
                </m:r>
                <m:r>
                  <w:rPr>
                    <w:rStyle w:val="FontStyle282"/>
                    <w:rFonts w:ascii="Cambria Math" w:hAnsi="Cambria Math"/>
                    <w:lang w:eastAsia="en-US"/>
                  </w:rPr>
                  <m:t>Γ</m:t>
                </m:r>
                <m:d>
                  <m:dPr>
                    <m:ctrlPr>
                      <w:rPr>
                        <w:rStyle w:val="FontStyle282"/>
                        <w:rFonts w:ascii="Cambria Math" w:hAnsi="Cambria Math"/>
                        <w:b w:val="0"/>
                        <w:bCs w:val="0"/>
                        <w:i/>
                        <w:sz w:val="24"/>
                        <w:szCs w:val="24"/>
                        <w:lang w:eastAsia="en-US"/>
                      </w:rPr>
                    </m:ctrlPr>
                  </m:dPr>
                  <m:e>
                    <m:r>
                      <w:rPr>
                        <w:rStyle w:val="FontStyle282"/>
                        <w:rFonts w:ascii="Cambria Math" w:hAnsi="Cambria Math"/>
                        <w:lang w:eastAsia="en-US"/>
                      </w:rPr>
                      <m:t>1+</m:t>
                    </m:r>
                    <m:f>
                      <m:fPr>
                        <m:ctrlPr>
                          <w:rPr>
                            <w:rStyle w:val="FontStyle282"/>
                            <w:rFonts w:ascii="Cambria Math" w:hAnsi="Cambria Math"/>
                            <w:b w:val="0"/>
                            <w:bCs w:val="0"/>
                            <w:i/>
                            <w:sz w:val="24"/>
                            <w:szCs w:val="24"/>
                            <w:lang w:eastAsia="en-US"/>
                          </w:rPr>
                        </m:ctrlPr>
                      </m:fPr>
                      <m:num>
                        <m:r>
                          <w:rPr>
                            <w:rStyle w:val="FontStyle282"/>
                            <w:rFonts w:ascii="Cambria Math" w:hAnsi="Cambria Math"/>
                            <w:lang w:eastAsia="en-US"/>
                          </w:rPr>
                          <m:t>1</m:t>
                        </m:r>
                      </m:num>
                      <m:den>
                        <m:r>
                          <w:rPr>
                            <w:rStyle w:val="FontStyle282"/>
                            <w:rFonts w:ascii="Cambria Math" w:hAnsi="Cambria Math"/>
                            <w:lang w:eastAsia="en-US"/>
                          </w:rPr>
                          <m:t>k</m:t>
                        </m:r>
                      </m:den>
                    </m:f>
                  </m:e>
                </m:d>
              </m:sup>
            </m:sSubSup>
          </m:e>
        </m:d>
      </m:oMath>
      <w:r w:rsidR="009622A1">
        <w:rPr>
          <w:rStyle w:val="FontStyle282"/>
          <w:b w:val="0"/>
          <w:bCs w:val="0"/>
          <w:sz w:val="24"/>
          <w:szCs w:val="24"/>
          <w:lang w:eastAsia="en-US"/>
        </w:rPr>
        <w:t xml:space="preserve">  </w:t>
      </w:r>
      <w:r w:rsidRPr="004077F2">
        <w:rPr>
          <w:rStyle w:val="FontStyle282"/>
          <w:b w:val="0"/>
          <w:bCs w:val="0"/>
          <w:sz w:val="24"/>
          <w:szCs w:val="24"/>
          <w:lang w:eastAsia="en-US"/>
        </w:rPr>
        <w:t xml:space="preserve">                                       </w:t>
      </w:r>
      <w:r w:rsidR="00B07F30" w:rsidRPr="004077F2">
        <w:rPr>
          <w:rStyle w:val="FontStyle282"/>
          <w:b w:val="0"/>
          <w:bCs w:val="0"/>
          <w:sz w:val="20"/>
          <w:szCs w:val="20"/>
          <w:lang w:eastAsia="en-US"/>
        </w:rPr>
        <w:t>(4)</w:t>
      </w:r>
    </w:p>
    <w:p w14:paraId="25B467DF" w14:textId="77777777" w:rsidR="00B07F30" w:rsidRPr="00B07F30" w:rsidRDefault="00B07F30" w:rsidP="00B07F30">
      <w:pPr>
        <w:pStyle w:val="Style46"/>
        <w:ind w:firstLine="720"/>
        <w:jc w:val="both"/>
        <w:rPr>
          <w:rStyle w:val="FontStyle282"/>
          <w:b w:val="0"/>
          <w:bCs w:val="0"/>
          <w:sz w:val="24"/>
          <w:szCs w:val="24"/>
          <w:lang w:eastAsia="en-US"/>
        </w:rPr>
      </w:pPr>
    </w:p>
    <w:p w14:paraId="7B17C322" w14:textId="481FAC5B" w:rsidR="00B07F30" w:rsidRPr="00895DA9" w:rsidRDefault="00B07F30" w:rsidP="006F4A25">
      <w:pPr>
        <w:pStyle w:val="Style46"/>
        <w:ind w:firstLine="720"/>
        <w:jc w:val="both"/>
        <w:rPr>
          <w:rStyle w:val="FontStyle282"/>
          <w:b w:val="0"/>
          <w:bCs w:val="0"/>
          <w:sz w:val="20"/>
          <w:szCs w:val="20"/>
          <w:lang w:eastAsia="en-US"/>
        </w:rPr>
      </w:pPr>
      <w:r w:rsidRPr="00895DA9">
        <w:rPr>
          <w:rStyle w:val="FontStyle282"/>
          <w:b w:val="0"/>
          <w:bCs w:val="0"/>
          <w:sz w:val="20"/>
          <w:szCs w:val="20"/>
          <w:lang w:eastAsia="en-US"/>
        </w:rPr>
        <w:t xml:space="preserve">где </w:t>
      </w:r>
      <w:proofErr w:type="gramStart"/>
      <w:r w:rsidRPr="00895DA9">
        <w:rPr>
          <w:rStyle w:val="FontStyle282"/>
          <w:b w:val="0"/>
          <w:bCs w:val="0"/>
          <w:i/>
          <w:iCs/>
          <w:sz w:val="20"/>
          <w:szCs w:val="20"/>
          <w:lang w:eastAsia="en-US"/>
        </w:rPr>
        <w:t>P</w:t>
      </w:r>
      <w:r w:rsidRPr="00895DA9">
        <w:rPr>
          <w:rStyle w:val="FontStyle282"/>
          <w:b w:val="0"/>
          <w:bCs w:val="0"/>
          <w:sz w:val="20"/>
          <w:szCs w:val="20"/>
          <w:lang w:eastAsia="en-US"/>
        </w:rPr>
        <w:t>(</w:t>
      </w:r>
      <w:proofErr w:type="gramEnd"/>
      <m:oMath>
        <m:sSub>
          <m:sSubPr>
            <m:ctrlPr>
              <w:rPr>
                <w:rStyle w:val="FontStyle282"/>
                <w:rFonts w:ascii="Cambria Math" w:hAnsi="Cambria Math"/>
                <w:b w:val="0"/>
                <w:bCs w:val="0"/>
                <w:i/>
                <w:sz w:val="20"/>
                <w:szCs w:val="20"/>
                <w:lang w:eastAsia="en-US"/>
              </w:rPr>
            </m:ctrlPr>
          </m:sSubPr>
          <m:e>
            <m:r>
              <w:rPr>
                <w:rStyle w:val="FontStyle282"/>
                <w:rFonts w:ascii="Cambria Math" w:hAnsi="Cambria Math"/>
                <w:sz w:val="20"/>
                <w:szCs w:val="20"/>
                <w:lang w:eastAsia="en-US"/>
              </w:rPr>
              <m:t>V</m:t>
            </m:r>
          </m:e>
          <m:sub>
            <m:r>
              <w:rPr>
                <w:rStyle w:val="FontStyle282"/>
                <w:rFonts w:ascii="Cambria Math" w:hAnsi="Cambria Math"/>
                <w:sz w:val="20"/>
                <w:szCs w:val="20"/>
                <w:lang w:eastAsia="en-US"/>
              </w:rPr>
              <m:t>0</m:t>
            </m:r>
          </m:sub>
        </m:sSub>
      </m:oMath>
      <w:r w:rsidRPr="00895DA9">
        <w:rPr>
          <w:rStyle w:val="FontStyle282"/>
          <w:b w:val="0"/>
          <w:bCs w:val="0"/>
          <w:sz w:val="20"/>
          <w:szCs w:val="20"/>
          <w:lang w:eastAsia="en-US"/>
        </w:rPr>
        <w:t xml:space="preserve">) – совокупная функция вероятности, т.е. вероятность того, что </w:t>
      </w:r>
      <m:oMath>
        <m:r>
          <w:rPr>
            <w:rStyle w:val="FontStyle282"/>
            <w:rFonts w:ascii="Cambria Math" w:hAnsi="Cambria Math"/>
            <w:sz w:val="20"/>
            <w:szCs w:val="20"/>
            <w:lang w:eastAsia="en-US"/>
          </w:rPr>
          <m:t>V</m:t>
        </m:r>
      </m:oMath>
      <w:r w:rsidRPr="00895DA9">
        <w:rPr>
          <w:rStyle w:val="FontStyle282"/>
          <w:b w:val="0"/>
          <w:bCs w:val="0"/>
          <w:sz w:val="20"/>
          <w:szCs w:val="20"/>
          <w:lang w:eastAsia="en-US"/>
        </w:rPr>
        <w:t>&lt;</w:t>
      </w:r>
      <m:oMath>
        <m:sSub>
          <m:sSubPr>
            <m:ctrlPr>
              <w:rPr>
                <w:rStyle w:val="FontStyle282"/>
                <w:rFonts w:ascii="Cambria Math" w:hAnsi="Cambria Math"/>
                <w:b w:val="0"/>
                <w:bCs w:val="0"/>
                <w:i/>
                <w:sz w:val="20"/>
                <w:szCs w:val="20"/>
                <w:lang w:eastAsia="en-US"/>
              </w:rPr>
            </m:ctrlPr>
          </m:sSubPr>
          <m:e>
            <m:r>
              <w:rPr>
                <w:rStyle w:val="FontStyle282"/>
                <w:rFonts w:ascii="Cambria Math" w:hAnsi="Cambria Math"/>
                <w:sz w:val="20"/>
                <w:szCs w:val="20"/>
                <w:lang w:eastAsia="en-US"/>
              </w:rPr>
              <m:t>V</m:t>
            </m:r>
          </m:e>
          <m:sub>
            <m:r>
              <w:rPr>
                <w:rStyle w:val="FontStyle282"/>
                <w:rFonts w:ascii="Cambria Math" w:hAnsi="Cambria Math"/>
                <w:sz w:val="20"/>
                <w:szCs w:val="20"/>
                <w:lang w:eastAsia="en-US"/>
              </w:rPr>
              <m:t>0</m:t>
            </m:r>
          </m:sub>
        </m:sSub>
      </m:oMath>
      <w:r w:rsidRPr="00895DA9">
        <w:rPr>
          <w:rStyle w:val="FontStyle282"/>
          <w:b w:val="0"/>
          <w:bCs w:val="0"/>
          <w:sz w:val="20"/>
          <w:szCs w:val="20"/>
          <w:lang w:eastAsia="en-US"/>
        </w:rPr>
        <w:t xml:space="preserve">; </w:t>
      </w:r>
    </w:p>
    <w:p w14:paraId="59A5EF54" w14:textId="511E64D1" w:rsidR="00B07F30" w:rsidRPr="00895DA9" w:rsidRDefault="00A5477D" w:rsidP="00895DA9">
      <w:pPr>
        <w:pStyle w:val="Style46"/>
        <w:ind w:firstLine="1134"/>
        <w:jc w:val="both"/>
        <w:rPr>
          <w:rStyle w:val="FontStyle282"/>
          <w:b w:val="0"/>
          <w:bCs w:val="0"/>
          <w:sz w:val="20"/>
          <w:szCs w:val="20"/>
          <w:lang w:eastAsia="en-US"/>
        </w:rPr>
      </w:pPr>
      <m:oMath>
        <m:sSub>
          <m:sSubPr>
            <m:ctrlPr>
              <w:rPr>
                <w:rStyle w:val="FontStyle282"/>
                <w:rFonts w:ascii="Cambria Math" w:hAnsi="Cambria Math"/>
                <w:b w:val="0"/>
                <w:bCs w:val="0"/>
                <w:i/>
                <w:sz w:val="20"/>
                <w:szCs w:val="20"/>
                <w:lang w:eastAsia="en-US"/>
              </w:rPr>
            </m:ctrlPr>
          </m:sSubPr>
          <m:e>
            <m:r>
              <w:rPr>
                <w:rStyle w:val="FontStyle282"/>
                <w:rFonts w:ascii="Cambria Math" w:hAnsi="Cambria Math"/>
                <w:sz w:val="20"/>
                <w:szCs w:val="20"/>
                <w:lang w:eastAsia="en-US"/>
              </w:rPr>
              <m:t>V</m:t>
            </m:r>
          </m:e>
          <m:sub>
            <m:r>
              <w:rPr>
                <w:rStyle w:val="FontStyle282"/>
                <w:rFonts w:ascii="Cambria Math" w:hAnsi="Cambria Math"/>
                <w:sz w:val="20"/>
                <w:szCs w:val="20"/>
                <w:lang w:eastAsia="en-US"/>
              </w:rPr>
              <m:t>0</m:t>
            </m:r>
          </m:sub>
        </m:sSub>
      </m:oMath>
      <w:r w:rsidR="00B07F30" w:rsidRPr="00895DA9">
        <w:rPr>
          <w:rStyle w:val="FontStyle282"/>
          <w:b w:val="0"/>
          <w:bCs w:val="0"/>
          <w:sz w:val="20"/>
          <w:szCs w:val="20"/>
          <w:lang w:eastAsia="en-US"/>
        </w:rPr>
        <w:t xml:space="preserve"> – предельная скорость ветра;</w:t>
      </w:r>
    </w:p>
    <w:p w14:paraId="4DDB4CA5" w14:textId="224F389D" w:rsidR="00B07F30" w:rsidRPr="00895DA9" w:rsidRDefault="00A5477D" w:rsidP="00895DA9">
      <w:pPr>
        <w:pStyle w:val="Style46"/>
        <w:ind w:firstLine="1134"/>
        <w:jc w:val="both"/>
        <w:rPr>
          <w:rStyle w:val="FontStyle282"/>
          <w:b w:val="0"/>
          <w:bCs w:val="0"/>
          <w:sz w:val="20"/>
          <w:szCs w:val="20"/>
          <w:lang w:eastAsia="en-US"/>
        </w:rPr>
      </w:pPr>
      <m:oMath>
        <m:sSub>
          <m:sSubPr>
            <m:ctrlPr>
              <w:rPr>
                <w:rStyle w:val="FontStyle282"/>
                <w:rFonts w:ascii="Cambria Math" w:hAnsi="Cambria Math"/>
                <w:b w:val="0"/>
                <w:bCs w:val="0"/>
                <w:i/>
                <w:sz w:val="20"/>
                <w:szCs w:val="20"/>
                <w:lang w:eastAsia="en-US"/>
              </w:rPr>
            </m:ctrlPr>
          </m:sSubPr>
          <m:e>
            <m:r>
              <w:rPr>
                <w:rStyle w:val="FontStyle282"/>
                <w:rFonts w:ascii="Cambria Math" w:hAnsi="Cambria Math"/>
                <w:sz w:val="20"/>
                <w:szCs w:val="20"/>
                <w:lang w:eastAsia="en-US"/>
              </w:rPr>
              <m:t>V</m:t>
            </m:r>
          </m:e>
          <m:sub>
            <m:r>
              <w:rPr>
                <w:rStyle w:val="FontStyle282"/>
                <w:rFonts w:ascii="Cambria Math" w:hAnsi="Cambria Math"/>
                <w:sz w:val="20"/>
                <w:szCs w:val="20"/>
                <w:lang w:eastAsia="en-US"/>
              </w:rPr>
              <m:t>ave</m:t>
            </m:r>
          </m:sub>
        </m:sSub>
      </m:oMath>
      <w:r w:rsidR="00B07F30" w:rsidRPr="00895DA9">
        <w:rPr>
          <w:rStyle w:val="FontStyle282"/>
          <w:b w:val="0"/>
          <w:bCs w:val="0"/>
          <w:sz w:val="20"/>
          <w:szCs w:val="20"/>
          <w:lang w:eastAsia="en-US"/>
        </w:rPr>
        <w:t xml:space="preserve"> – среднее значение </w:t>
      </w:r>
      <m:oMath>
        <m:r>
          <w:rPr>
            <w:rStyle w:val="FontStyle282"/>
            <w:rFonts w:ascii="Cambria Math" w:hAnsi="Cambria Math"/>
            <w:sz w:val="20"/>
            <w:szCs w:val="20"/>
            <w:lang w:eastAsia="en-US"/>
          </w:rPr>
          <m:t>V</m:t>
        </m:r>
      </m:oMath>
      <w:r w:rsidR="00B07F30" w:rsidRPr="00895DA9">
        <w:rPr>
          <w:rStyle w:val="FontStyle282"/>
          <w:b w:val="0"/>
          <w:bCs w:val="0"/>
          <w:sz w:val="20"/>
          <w:szCs w:val="20"/>
          <w:lang w:eastAsia="en-US"/>
        </w:rPr>
        <w:t xml:space="preserve">; </w:t>
      </w:r>
    </w:p>
    <w:p w14:paraId="71183BB1" w14:textId="0A9B840A" w:rsidR="00B07F30" w:rsidRPr="00895DA9" w:rsidRDefault="00D67DCD" w:rsidP="00895DA9">
      <w:pPr>
        <w:pStyle w:val="Style46"/>
        <w:ind w:firstLine="1134"/>
        <w:jc w:val="both"/>
        <w:rPr>
          <w:rStyle w:val="FontStyle282"/>
          <w:b w:val="0"/>
          <w:bCs w:val="0"/>
          <w:sz w:val="20"/>
          <w:szCs w:val="20"/>
          <w:lang w:eastAsia="en-US"/>
        </w:rPr>
      </w:pPr>
      <m:oMath>
        <m:r>
          <w:rPr>
            <w:rStyle w:val="FontStyle282"/>
            <w:rFonts w:ascii="Cambria Math" w:hAnsi="Cambria Math"/>
            <w:sz w:val="20"/>
            <w:szCs w:val="20"/>
            <w:lang w:eastAsia="en-US"/>
          </w:rPr>
          <m:t>C</m:t>
        </m:r>
      </m:oMath>
      <w:r w:rsidR="00B07F30" w:rsidRPr="00895DA9">
        <w:rPr>
          <w:rStyle w:val="FontStyle282"/>
          <w:b w:val="0"/>
          <w:bCs w:val="0"/>
          <w:sz w:val="20"/>
          <w:szCs w:val="20"/>
          <w:lang w:eastAsia="en-US"/>
        </w:rPr>
        <w:t xml:space="preserve"> – масштабный параметр функции Вейбулла; </w:t>
      </w:r>
    </w:p>
    <w:p w14:paraId="49B6E8C4" w14:textId="58132568" w:rsidR="00B07F30" w:rsidRPr="00895DA9" w:rsidRDefault="00D67DCD" w:rsidP="00895DA9">
      <w:pPr>
        <w:pStyle w:val="Style46"/>
        <w:ind w:firstLine="1134"/>
        <w:jc w:val="both"/>
        <w:rPr>
          <w:rStyle w:val="FontStyle282"/>
          <w:b w:val="0"/>
          <w:bCs w:val="0"/>
          <w:sz w:val="20"/>
          <w:szCs w:val="20"/>
          <w:lang w:eastAsia="en-US"/>
        </w:rPr>
      </w:pPr>
      <m:oMath>
        <m:r>
          <w:rPr>
            <w:rStyle w:val="FontStyle282"/>
            <w:rFonts w:ascii="Cambria Math" w:hAnsi="Cambria Math"/>
            <w:sz w:val="20"/>
            <w:szCs w:val="20"/>
            <w:lang w:eastAsia="en-US"/>
          </w:rPr>
          <m:t>k</m:t>
        </m:r>
      </m:oMath>
      <w:r w:rsidR="00B07F30" w:rsidRPr="00895DA9">
        <w:rPr>
          <w:rStyle w:val="FontStyle282"/>
          <w:b w:val="0"/>
          <w:bCs w:val="0"/>
          <w:sz w:val="20"/>
          <w:szCs w:val="20"/>
          <w:lang w:eastAsia="en-US"/>
        </w:rPr>
        <w:t xml:space="preserve"> – параметр формы функции Вейбулла; </w:t>
      </w:r>
    </w:p>
    <w:p w14:paraId="090C7D99" w14:textId="7D731CAE" w:rsidR="00B07F30" w:rsidRPr="00895DA9" w:rsidRDefault="00D67DCD" w:rsidP="00895DA9">
      <w:pPr>
        <w:pStyle w:val="Style46"/>
        <w:ind w:firstLine="1134"/>
        <w:jc w:val="both"/>
        <w:rPr>
          <w:rStyle w:val="FontStyle282"/>
          <w:b w:val="0"/>
          <w:bCs w:val="0"/>
          <w:sz w:val="20"/>
          <w:szCs w:val="20"/>
          <w:lang w:eastAsia="en-US"/>
        </w:rPr>
      </w:pPr>
      <m:oMath>
        <m:r>
          <w:rPr>
            <w:rStyle w:val="FontStyle282"/>
            <w:rFonts w:ascii="Cambria Math" w:hAnsi="Cambria Math"/>
            <w:sz w:val="20"/>
            <w:szCs w:val="20"/>
            <w:lang w:eastAsia="en-US"/>
          </w:rPr>
          <m:t>Γ</m:t>
        </m:r>
      </m:oMath>
      <w:r w:rsidR="00B07F30" w:rsidRPr="00895DA9">
        <w:rPr>
          <w:rStyle w:val="FontStyle282"/>
          <w:b w:val="0"/>
          <w:bCs w:val="0"/>
          <w:sz w:val="20"/>
          <w:szCs w:val="20"/>
          <w:lang w:eastAsia="en-US"/>
        </w:rPr>
        <w:t xml:space="preserve"> – гамма-функция.</w:t>
      </w:r>
      <w:r w:rsidRPr="00895DA9">
        <w:rPr>
          <w:rStyle w:val="FontStyle282"/>
          <w:b w:val="0"/>
          <w:bCs w:val="0"/>
          <w:sz w:val="20"/>
          <w:szCs w:val="20"/>
          <w:lang w:eastAsia="en-US"/>
        </w:rPr>
        <w:t xml:space="preserve"> </w:t>
      </w:r>
    </w:p>
    <w:p w14:paraId="4420354C" w14:textId="77777777" w:rsidR="006F4A25" w:rsidRPr="00895DA9" w:rsidRDefault="006F4A25" w:rsidP="00B07F30">
      <w:pPr>
        <w:pStyle w:val="Style46"/>
        <w:ind w:firstLine="720"/>
        <w:jc w:val="both"/>
        <w:rPr>
          <w:rStyle w:val="FontStyle282"/>
          <w:b w:val="0"/>
          <w:bCs w:val="0"/>
          <w:sz w:val="20"/>
          <w:szCs w:val="20"/>
          <w:lang w:eastAsia="en-US"/>
        </w:rPr>
      </w:pPr>
    </w:p>
    <w:p w14:paraId="5978F68A" w14:textId="0955C195" w:rsidR="00B07F30" w:rsidRPr="00895DA9" w:rsidRDefault="00B07F30" w:rsidP="00B07F30">
      <w:pPr>
        <w:pStyle w:val="Style46"/>
        <w:ind w:firstLine="720"/>
        <w:jc w:val="both"/>
        <w:rPr>
          <w:rStyle w:val="FontStyle282"/>
          <w:b w:val="0"/>
          <w:bCs w:val="0"/>
          <w:sz w:val="20"/>
          <w:szCs w:val="20"/>
          <w:lang w:eastAsia="en-US"/>
        </w:rPr>
      </w:pPr>
      <w:r w:rsidRPr="00895DA9">
        <w:rPr>
          <w:rStyle w:val="FontStyle282"/>
          <w:b w:val="0"/>
          <w:bCs w:val="0"/>
          <w:sz w:val="20"/>
          <w:szCs w:val="20"/>
          <w:lang w:eastAsia="en-US"/>
        </w:rPr>
        <w:t xml:space="preserve">Оба параметра </w:t>
      </w:r>
      <m:oMath>
        <m:r>
          <w:rPr>
            <w:rStyle w:val="FontStyle282"/>
            <w:rFonts w:ascii="Cambria Math" w:hAnsi="Cambria Math"/>
            <w:sz w:val="20"/>
            <w:szCs w:val="20"/>
            <w:lang w:eastAsia="en-US"/>
          </w:rPr>
          <m:t>C</m:t>
        </m:r>
      </m:oMath>
      <w:r w:rsidRPr="00895DA9">
        <w:rPr>
          <w:rStyle w:val="FontStyle282"/>
          <w:b w:val="0"/>
          <w:bCs w:val="0"/>
          <w:sz w:val="20"/>
          <w:szCs w:val="20"/>
          <w:lang w:eastAsia="en-US"/>
        </w:rPr>
        <w:t xml:space="preserve"> и </w:t>
      </w:r>
      <m:oMath>
        <m:r>
          <w:rPr>
            <w:rStyle w:val="FontStyle282"/>
            <w:rFonts w:ascii="Cambria Math" w:hAnsi="Cambria Math"/>
            <w:sz w:val="20"/>
            <w:szCs w:val="20"/>
            <w:lang w:eastAsia="en-US"/>
          </w:rPr>
          <m:t>k</m:t>
        </m:r>
      </m:oMath>
      <w:r w:rsidRPr="00895DA9">
        <w:rPr>
          <w:rStyle w:val="FontStyle282"/>
          <w:b w:val="0"/>
          <w:bCs w:val="0"/>
          <w:sz w:val="20"/>
          <w:szCs w:val="20"/>
          <w:lang w:eastAsia="en-US"/>
        </w:rPr>
        <w:t xml:space="preserve"> можно определить по результатам измерения данных. Функция Рэлея идентична функции </w:t>
      </w:r>
      <w:proofErr w:type="spellStart"/>
      <w:r w:rsidRPr="00895DA9">
        <w:rPr>
          <w:rStyle w:val="FontStyle282"/>
          <w:b w:val="0"/>
          <w:bCs w:val="0"/>
          <w:sz w:val="20"/>
          <w:szCs w:val="20"/>
          <w:lang w:eastAsia="en-US"/>
        </w:rPr>
        <w:t>Вейбулла</w:t>
      </w:r>
      <w:proofErr w:type="spellEnd"/>
      <w:r w:rsidRPr="00895DA9">
        <w:rPr>
          <w:rStyle w:val="FontStyle282"/>
          <w:b w:val="0"/>
          <w:bCs w:val="0"/>
          <w:sz w:val="20"/>
          <w:szCs w:val="20"/>
          <w:lang w:eastAsia="en-US"/>
        </w:rPr>
        <w:t xml:space="preserve"> при </w:t>
      </w:r>
      <m:oMath>
        <m:r>
          <w:rPr>
            <w:rStyle w:val="FontStyle282"/>
            <w:rFonts w:ascii="Cambria Math" w:hAnsi="Cambria Math"/>
            <w:sz w:val="20"/>
            <w:szCs w:val="20"/>
            <w:lang w:eastAsia="en-US"/>
          </w:rPr>
          <m:t>k</m:t>
        </m:r>
      </m:oMath>
      <w:r w:rsidR="006F4A25" w:rsidRPr="00895DA9">
        <w:rPr>
          <w:rStyle w:val="FontStyle282"/>
          <w:b w:val="0"/>
          <w:bCs w:val="0"/>
          <w:sz w:val="20"/>
          <w:szCs w:val="20"/>
          <w:lang w:eastAsia="en-US"/>
        </w:rPr>
        <w:t xml:space="preserve"> </w:t>
      </w:r>
      <w:r w:rsidRPr="00895DA9">
        <w:rPr>
          <w:rStyle w:val="FontStyle282"/>
          <w:b w:val="0"/>
          <w:bCs w:val="0"/>
          <w:sz w:val="20"/>
          <w:szCs w:val="20"/>
          <w:lang w:eastAsia="en-US"/>
        </w:rPr>
        <w:t xml:space="preserve">=2, а </w:t>
      </w:r>
      <m:oMath>
        <m:r>
          <w:rPr>
            <w:rStyle w:val="FontStyle282"/>
            <w:rFonts w:ascii="Cambria Math" w:hAnsi="Cambria Math"/>
            <w:sz w:val="20"/>
            <w:szCs w:val="20"/>
            <w:lang w:eastAsia="en-US"/>
          </w:rPr>
          <m:t>C</m:t>
        </m:r>
      </m:oMath>
      <w:r w:rsidRPr="00895DA9">
        <w:rPr>
          <w:rStyle w:val="FontStyle282"/>
          <w:b w:val="0"/>
          <w:bCs w:val="0"/>
          <w:sz w:val="20"/>
          <w:szCs w:val="20"/>
          <w:lang w:eastAsia="en-US"/>
        </w:rPr>
        <w:t xml:space="preserve"> и </w:t>
      </w:r>
      <m:oMath>
        <m:sSub>
          <m:sSubPr>
            <m:ctrlPr>
              <w:rPr>
                <w:rStyle w:val="FontStyle282"/>
                <w:rFonts w:ascii="Cambria Math" w:hAnsi="Cambria Math"/>
                <w:b w:val="0"/>
                <w:bCs w:val="0"/>
                <w:i/>
                <w:sz w:val="20"/>
                <w:szCs w:val="20"/>
                <w:lang w:eastAsia="en-US"/>
              </w:rPr>
            </m:ctrlPr>
          </m:sSubPr>
          <m:e>
            <m:r>
              <w:rPr>
                <w:rStyle w:val="FontStyle282"/>
                <w:rFonts w:ascii="Cambria Math" w:hAnsi="Cambria Math"/>
                <w:sz w:val="20"/>
                <w:szCs w:val="20"/>
                <w:lang w:eastAsia="en-US"/>
              </w:rPr>
              <m:t>V</m:t>
            </m:r>
          </m:e>
          <m:sub>
            <m:r>
              <w:rPr>
                <w:rStyle w:val="FontStyle282"/>
                <w:rFonts w:ascii="Cambria Math" w:hAnsi="Cambria Math"/>
                <w:sz w:val="20"/>
                <w:szCs w:val="20"/>
                <w:lang w:eastAsia="en-US"/>
              </w:rPr>
              <m:t>ave</m:t>
            </m:r>
          </m:sub>
        </m:sSub>
      </m:oMath>
      <w:r w:rsidRPr="00895DA9">
        <w:rPr>
          <w:rStyle w:val="FontStyle282"/>
          <w:b w:val="0"/>
          <w:bCs w:val="0"/>
          <w:sz w:val="20"/>
          <w:szCs w:val="20"/>
          <w:lang w:eastAsia="en-US"/>
        </w:rPr>
        <w:t xml:space="preserve"> удовлетворяют условиям</w:t>
      </w:r>
      <w:r w:rsidR="00B93987" w:rsidRPr="00895DA9">
        <w:rPr>
          <w:rStyle w:val="FontStyle282"/>
          <w:b w:val="0"/>
          <w:bCs w:val="0"/>
          <w:sz w:val="20"/>
          <w:szCs w:val="20"/>
          <w:lang w:eastAsia="en-US"/>
        </w:rPr>
        <w:t xml:space="preserve"> согласно</w:t>
      </w:r>
      <w:r w:rsidRPr="00895DA9">
        <w:rPr>
          <w:rStyle w:val="FontStyle282"/>
          <w:b w:val="0"/>
          <w:bCs w:val="0"/>
          <w:sz w:val="20"/>
          <w:szCs w:val="20"/>
          <w:lang w:eastAsia="en-US"/>
        </w:rPr>
        <w:t xml:space="preserve"> </w:t>
      </w:r>
      <w:r w:rsidR="00B93987" w:rsidRPr="00895DA9">
        <w:rPr>
          <w:rStyle w:val="FontStyle282"/>
          <w:b w:val="0"/>
          <w:bCs w:val="0"/>
          <w:sz w:val="20"/>
          <w:szCs w:val="20"/>
          <w:lang w:eastAsia="en-US"/>
        </w:rPr>
        <w:t>формуле (4)</w:t>
      </w:r>
      <w:r w:rsidRPr="00895DA9">
        <w:rPr>
          <w:rStyle w:val="FontStyle282"/>
          <w:b w:val="0"/>
          <w:bCs w:val="0"/>
          <w:sz w:val="20"/>
          <w:szCs w:val="20"/>
          <w:lang w:eastAsia="en-US"/>
        </w:rPr>
        <w:t xml:space="preserve"> при </w:t>
      </w:r>
      <m:oMath>
        <m:r>
          <w:rPr>
            <w:rStyle w:val="FontStyle282"/>
            <w:rFonts w:ascii="Cambria Math" w:hAnsi="Cambria Math"/>
            <w:sz w:val="20"/>
            <w:szCs w:val="20"/>
            <w:lang w:eastAsia="en-US"/>
          </w:rPr>
          <m:t>k</m:t>
        </m:r>
      </m:oMath>
      <w:r w:rsidR="006F4A25" w:rsidRPr="00895DA9">
        <w:rPr>
          <w:rStyle w:val="FontStyle282"/>
          <w:b w:val="0"/>
          <w:bCs w:val="0"/>
          <w:sz w:val="20"/>
          <w:szCs w:val="20"/>
          <w:lang w:eastAsia="en-US"/>
        </w:rPr>
        <w:t xml:space="preserve"> </w:t>
      </w:r>
      <w:r w:rsidRPr="00895DA9">
        <w:rPr>
          <w:rStyle w:val="FontStyle282"/>
          <w:b w:val="0"/>
          <w:bCs w:val="0"/>
          <w:sz w:val="20"/>
          <w:szCs w:val="20"/>
          <w:lang w:eastAsia="en-US"/>
        </w:rPr>
        <w:t>=2.</w:t>
      </w:r>
    </w:p>
    <w:p w14:paraId="1096EF7E" w14:textId="5F4D208B" w:rsidR="00B07F30" w:rsidRPr="00895DA9" w:rsidRDefault="00B07F30" w:rsidP="00B07F30">
      <w:pPr>
        <w:pStyle w:val="Style46"/>
        <w:ind w:firstLine="720"/>
        <w:jc w:val="both"/>
        <w:rPr>
          <w:rStyle w:val="FontStyle282"/>
          <w:b w:val="0"/>
          <w:bCs w:val="0"/>
          <w:sz w:val="20"/>
          <w:szCs w:val="20"/>
          <w:lang w:eastAsia="en-US"/>
        </w:rPr>
      </w:pPr>
      <w:r w:rsidRPr="00895DA9">
        <w:rPr>
          <w:rStyle w:val="FontStyle282"/>
          <w:b w:val="0"/>
          <w:bCs w:val="0"/>
          <w:sz w:val="20"/>
          <w:szCs w:val="20"/>
          <w:lang w:eastAsia="en-US"/>
        </w:rPr>
        <w:t xml:space="preserve">Функции распределения выражают совокупную вероятность того, что скорость ветра ниже, чем </w:t>
      </w:r>
      <m:oMath>
        <m:sSub>
          <m:sSubPr>
            <m:ctrlPr>
              <w:rPr>
                <w:rStyle w:val="FontStyle282"/>
                <w:rFonts w:ascii="Cambria Math" w:hAnsi="Cambria Math"/>
                <w:b w:val="0"/>
                <w:bCs w:val="0"/>
                <w:i/>
                <w:sz w:val="20"/>
                <w:szCs w:val="20"/>
                <w:lang w:eastAsia="en-US"/>
              </w:rPr>
            </m:ctrlPr>
          </m:sSubPr>
          <m:e>
            <m:r>
              <w:rPr>
                <w:rStyle w:val="FontStyle282"/>
                <w:rFonts w:ascii="Cambria Math" w:hAnsi="Cambria Math"/>
                <w:sz w:val="20"/>
                <w:szCs w:val="20"/>
                <w:lang w:eastAsia="en-US"/>
              </w:rPr>
              <m:t>V</m:t>
            </m:r>
          </m:e>
          <m:sub>
            <m:r>
              <w:rPr>
                <w:rStyle w:val="FontStyle282"/>
                <w:rFonts w:ascii="Cambria Math" w:hAnsi="Cambria Math"/>
                <w:sz w:val="20"/>
                <w:szCs w:val="20"/>
                <w:lang w:eastAsia="en-US"/>
              </w:rPr>
              <m:t>0</m:t>
            </m:r>
          </m:sub>
        </m:sSub>
      </m:oMath>
      <w:r w:rsidRPr="00895DA9">
        <w:rPr>
          <w:rStyle w:val="FontStyle282"/>
          <w:b w:val="0"/>
          <w:bCs w:val="0"/>
          <w:sz w:val="20"/>
          <w:szCs w:val="20"/>
          <w:lang w:eastAsia="en-US"/>
        </w:rPr>
        <w:t>. Таким образом, разность (</w:t>
      </w:r>
      <w:proofErr w:type="gramStart"/>
      <w:r w:rsidR="00B93987" w:rsidRPr="00895DA9">
        <w:rPr>
          <w:rStyle w:val="FontStyle282"/>
          <w:b w:val="0"/>
          <w:bCs w:val="0"/>
          <w:i/>
          <w:iCs/>
          <w:sz w:val="20"/>
          <w:szCs w:val="20"/>
          <w:lang w:eastAsia="en-US"/>
        </w:rPr>
        <w:t>P</w:t>
      </w:r>
      <w:r w:rsidR="00B93987" w:rsidRPr="00895DA9">
        <w:rPr>
          <w:rStyle w:val="FontStyle282"/>
          <w:b w:val="0"/>
          <w:bCs w:val="0"/>
          <w:sz w:val="20"/>
          <w:szCs w:val="20"/>
          <w:lang w:eastAsia="en-US"/>
        </w:rPr>
        <w:t>(</w:t>
      </w:r>
      <w:proofErr w:type="gramEnd"/>
      <m:oMath>
        <m:sSub>
          <m:sSubPr>
            <m:ctrlPr>
              <w:rPr>
                <w:rStyle w:val="FontStyle282"/>
                <w:rFonts w:ascii="Cambria Math" w:hAnsi="Cambria Math"/>
                <w:b w:val="0"/>
                <w:bCs w:val="0"/>
                <w:i/>
                <w:sz w:val="20"/>
                <w:szCs w:val="20"/>
                <w:lang w:eastAsia="en-US"/>
              </w:rPr>
            </m:ctrlPr>
          </m:sSubPr>
          <m:e>
            <m:r>
              <w:rPr>
                <w:rStyle w:val="FontStyle282"/>
                <w:rFonts w:ascii="Cambria Math" w:hAnsi="Cambria Math"/>
                <w:sz w:val="20"/>
                <w:szCs w:val="20"/>
                <w:lang w:eastAsia="en-US"/>
              </w:rPr>
              <m:t>V</m:t>
            </m:r>
          </m:e>
          <m:sub>
            <m:r>
              <w:rPr>
                <w:rStyle w:val="FontStyle282"/>
                <w:rFonts w:ascii="Cambria Math" w:hAnsi="Cambria Math"/>
                <w:sz w:val="20"/>
                <w:szCs w:val="20"/>
                <w:lang w:eastAsia="en-US"/>
              </w:rPr>
              <m:t>1</m:t>
            </m:r>
          </m:sub>
        </m:sSub>
      </m:oMath>
      <w:r w:rsidR="00B93987" w:rsidRPr="00895DA9">
        <w:rPr>
          <w:rStyle w:val="FontStyle282"/>
          <w:b w:val="0"/>
          <w:bCs w:val="0"/>
          <w:sz w:val="20"/>
          <w:szCs w:val="20"/>
          <w:lang w:eastAsia="en-US"/>
        </w:rPr>
        <w:t>)</w:t>
      </w:r>
      <w:r w:rsidRPr="00895DA9">
        <w:rPr>
          <w:rStyle w:val="FontStyle282"/>
          <w:b w:val="0"/>
          <w:bCs w:val="0"/>
          <w:sz w:val="20"/>
          <w:szCs w:val="20"/>
          <w:lang w:eastAsia="en-US"/>
        </w:rPr>
        <w:t xml:space="preserve"> – </w:t>
      </w:r>
      <w:r w:rsidR="00B93987" w:rsidRPr="00895DA9">
        <w:rPr>
          <w:rStyle w:val="FontStyle282"/>
          <w:b w:val="0"/>
          <w:bCs w:val="0"/>
          <w:i/>
          <w:iCs/>
          <w:sz w:val="20"/>
          <w:szCs w:val="20"/>
          <w:lang w:eastAsia="en-US"/>
        </w:rPr>
        <w:t>P</w:t>
      </w:r>
      <w:r w:rsidR="00B93987" w:rsidRPr="00895DA9">
        <w:rPr>
          <w:rStyle w:val="FontStyle282"/>
          <w:b w:val="0"/>
          <w:bCs w:val="0"/>
          <w:sz w:val="20"/>
          <w:szCs w:val="20"/>
          <w:lang w:eastAsia="en-US"/>
        </w:rPr>
        <w:t>(</w:t>
      </w:r>
      <w:bookmarkStart w:id="12" w:name="_Hlk103859472"/>
      <m:oMath>
        <m:sSub>
          <m:sSubPr>
            <m:ctrlPr>
              <w:rPr>
                <w:rStyle w:val="FontStyle282"/>
                <w:rFonts w:ascii="Cambria Math" w:hAnsi="Cambria Math"/>
                <w:b w:val="0"/>
                <w:bCs w:val="0"/>
                <w:i/>
                <w:sz w:val="20"/>
                <w:szCs w:val="20"/>
                <w:lang w:eastAsia="en-US"/>
              </w:rPr>
            </m:ctrlPr>
          </m:sSubPr>
          <m:e>
            <m:r>
              <w:rPr>
                <w:rStyle w:val="FontStyle282"/>
                <w:rFonts w:ascii="Cambria Math" w:hAnsi="Cambria Math"/>
                <w:sz w:val="20"/>
                <w:szCs w:val="20"/>
                <w:lang w:eastAsia="en-US"/>
              </w:rPr>
              <m:t>V</m:t>
            </m:r>
          </m:e>
          <m:sub>
            <m:r>
              <w:rPr>
                <w:rStyle w:val="FontStyle282"/>
                <w:rFonts w:ascii="Cambria Math" w:hAnsi="Cambria Math"/>
                <w:sz w:val="20"/>
                <w:szCs w:val="20"/>
                <w:lang w:eastAsia="en-US"/>
              </w:rPr>
              <m:t>2</m:t>
            </m:r>
          </m:sub>
        </m:sSub>
      </m:oMath>
      <w:bookmarkEnd w:id="12"/>
      <w:r w:rsidR="00B93987" w:rsidRPr="00895DA9">
        <w:rPr>
          <w:rStyle w:val="FontStyle282"/>
          <w:b w:val="0"/>
          <w:bCs w:val="0"/>
          <w:sz w:val="20"/>
          <w:szCs w:val="20"/>
          <w:lang w:eastAsia="en-US"/>
        </w:rPr>
        <w:t>)</w:t>
      </w:r>
      <w:r w:rsidRPr="00895DA9">
        <w:rPr>
          <w:rStyle w:val="FontStyle282"/>
          <w:b w:val="0"/>
          <w:bCs w:val="0"/>
          <w:sz w:val="20"/>
          <w:szCs w:val="20"/>
          <w:lang w:eastAsia="en-US"/>
        </w:rPr>
        <w:t xml:space="preserve">)), вычисленная для указанных пределов </w:t>
      </w:r>
      <m:oMath>
        <m:sSub>
          <m:sSubPr>
            <m:ctrlPr>
              <w:rPr>
                <w:rStyle w:val="FontStyle282"/>
                <w:rFonts w:ascii="Cambria Math" w:hAnsi="Cambria Math"/>
                <w:b w:val="0"/>
                <w:bCs w:val="0"/>
                <w:i/>
                <w:sz w:val="20"/>
                <w:szCs w:val="20"/>
                <w:lang w:eastAsia="en-US"/>
              </w:rPr>
            </m:ctrlPr>
          </m:sSubPr>
          <m:e>
            <m:r>
              <w:rPr>
                <w:rStyle w:val="FontStyle282"/>
                <w:rFonts w:ascii="Cambria Math" w:hAnsi="Cambria Math"/>
                <w:sz w:val="20"/>
                <w:szCs w:val="20"/>
                <w:lang w:eastAsia="en-US"/>
              </w:rPr>
              <m:t>V</m:t>
            </m:r>
          </m:e>
          <m:sub>
            <m:r>
              <w:rPr>
                <w:rStyle w:val="FontStyle282"/>
                <w:rFonts w:ascii="Cambria Math" w:hAnsi="Cambria Math"/>
                <w:sz w:val="20"/>
                <w:szCs w:val="20"/>
                <w:lang w:eastAsia="en-US"/>
              </w:rPr>
              <m:t>1</m:t>
            </m:r>
          </m:sub>
        </m:sSub>
      </m:oMath>
      <w:r w:rsidRPr="00895DA9">
        <w:rPr>
          <w:rStyle w:val="FontStyle282"/>
          <w:b w:val="0"/>
          <w:bCs w:val="0"/>
          <w:sz w:val="20"/>
          <w:szCs w:val="20"/>
          <w:lang w:eastAsia="en-US"/>
        </w:rPr>
        <w:t xml:space="preserve"> и </w:t>
      </w:r>
      <m:oMath>
        <m:sSub>
          <m:sSubPr>
            <m:ctrlPr>
              <w:rPr>
                <w:rStyle w:val="FontStyle282"/>
                <w:rFonts w:ascii="Cambria Math" w:hAnsi="Cambria Math"/>
                <w:b w:val="0"/>
                <w:bCs w:val="0"/>
                <w:i/>
                <w:sz w:val="20"/>
                <w:szCs w:val="20"/>
                <w:lang w:eastAsia="en-US"/>
              </w:rPr>
            </m:ctrlPr>
          </m:sSubPr>
          <m:e>
            <m:r>
              <w:rPr>
                <w:rStyle w:val="FontStyle282"/>
                <w:rFonts w:ascii="Cambria Math" w:hAnsi="Cambria Math"/>
                <w:sz w:val="20"/>
                <w:szCs w:val="20"/>
                <w:lang w:eastAsia="en-US"/>
              </w:rPr>
              <m:t>V</m:t>
            </m:r>
          </m:e>
          <m:sub>
            <m:r>
              <w:rPr>
                <w:rStyle w:val="FontStyle282"/>
                <w:rFonts w:ascii="Cambria Math" w:hAnsi="Cambria Math"/>
                <w:sz w:val="20"/>
                <w:szCs w:val="20"/>
                <w:lang w:eastAsia="en-US"/>
              </w:rPr>
              <m:t>2</m:t>
            </m:r>
          </m:sub>
        </m:sSub>
      </m:oMath>
      <w:r w:rsidRPr="00895DA9">
        <w:rPr>
          <w:rStyle w:val="FontStyle282"/>
          <w:b w:val="0"/>
          <w:bCs w:val="0"/>
          <w:sz w:val="20"/>
          <w:szCs w:val="20"/>
          <w:lang w:eastAsia="en-US"/>
        </w:rPr>
        <w:t>, соответствует доле времени, в течение которого скорость ветра остается в этих пределах. Дифференцирование функций распределения дает соответствующие функции плотности вероятности.</w:t>
      </w:r>
    </w:p>
    <w:p w14:paraId="2CE67034" w14:textId="77777777" w:rsidR="00895DA9" w:rsidRPr="00B07F30" w:rsidRDefault="00895DA9" w:rsidP="00B07F30">
      <w:pPr>
        <w:pStyle w:val="Style46"/>
        <w:ind w:firstLine="720"/>
        <w:jc w:val="both"/>
        <w:rPr>
          <w:rStyle w:val="FontStyle282"/>
          <w:b w:val="0"/>
          <w:bCs w:val="0"/>
          <w:sz w:val="24"/>
          <w:szCs w:val="24"/>
          <w:lang w:eastAsia="en-US"/>
        </w:rPr>
      </w:pPr>
    </w:p>
    <w:p w14:paraId="67E10B36" w14:textId="553E9DC8" w:rsidR="00B07F30" w:rsidRPr="00B07F30" w:rsidRDefault="00B07F30" w:rsidP="00777EA5">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3.69</w:t>
      </w:r>
      <w:r w:rsidR="00777EA5">
        <w:rPr>
          <w:rStyle w:val="FontStyle282"/>
          <w:b w:val="0"/>
          <w:bCs w:val="0"/>
          <w:sz w:val="24"/>
          <w:szCs w:val="24"/>
          <w:lang w:eastAsia="en-US"/>
        </w:rPr>
        <w:t xml:space="preserve"> </w:t>
      </w:r>
      <w:r w:rsidRPr="00777EA5">
        <w:rPr>
          <w:rStyle w:val="FontStyle282"/>
          <w:sz w:val="24"/>
          <w:szCs w:val="24"/>
          <w:lang w:eastAsia="en-US"/>
        </w:rPr>
        <w:t>сдвиг ветра</w:t>
      </w:r>
      <w:r w:rsidR="00777EA5">
        <w:rPr>
          <w:rStyle w:val="FontStyle282"/>
          <w:b w:val="0"/>
          <w:bCs w:val="0"/>
          <w:sz w:val="24"/>
          <w:szCs w:val="24"/>
          <w:lang w:eastAsia="en-US"/>
        </w:rPr>
        <w:t xml:space="preserve"> (</w:t>
      </w:r>
      <w:proofErr w:type="spellStart"/>
      <w:r w:rsidR="00777EA5">
        <w:t>wind</w:t>
      </w:r>
      <w:proofErr w:type="spellEnd"/>
      <w:r w:rsidR="00777EA5">
        <w:t xml:space="preserve"> </w:t>
      </w:r>
      <w:proofErr w:type="spellStart"/>
      <w:r w:rsidR="00777EA5">
        <w:t>shear</w:t>
      </w:r>
      <w:proofErr w:type="spellEnd"/>
      <w:r w:rsidR="00777EA5">
        <w:rPr>
          <w:rStyle w:val="FontStyle282"/>
          <w:b w:val="0"/>
          <w:bCs w:val="0"/>
          <w:sz w:val="24"/>
          <w:szCs w:val="24"/>
          <w:lang w:eastAsia="en-US"/>
        </w:rPr>
        <w:t>): И</w:t>
      </w:r>
      <w:r w:rsidRPr="00B07F30">
        <w:rPr>
          <w:rStyle w:val="FontStyle282"/>
          <w:b w:val="0"/>
          <w:bCs w:val="0"/>
          <w:sz w:val="24"/>
          <w:szCs w:val="24"/>
          <w:lang w:eastAsia="en-US"/>
        </w:rPr>
        <w:t>зменение скорости ветра в плоскости, перпендикулярной направлению ветра</w:t>
      </w:r>
      <w:r w:rsidR="00777EA5">
        <w:rPr>
          <w:rStyle w:val="FontStyle282"/>
          <w:b w:val="0"/>
          <w:bCs w:val="0"/>
          <w:sz w:val="24"/>
          <w:szCs w:val="24"/>
          <w:lang w:eastAsia="en-US"/>
        </w:rPr>
        <w:t>.</w:t>
      </w:r>
    </w:p>
    <w:p w14:paraId="64DBFB57" w14:textId="2BC2E949" w:rsidR="00B07F30" w:rsidRPr="00B07F30" w:rsidRDefault="00B07F30" w:rsidP="00777EA5">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3.70</w:t>
      </w:r>
      <w:r w:rsidR="00777EA5">
        <w:rPr>
          <w:rStyle w:val="FontStyle282"/>
          <w:b w:val="0"/>
          <w:bCs w:val="0"/>
          <w:sz w:val="24"/>
          <w:szCs w:val="24"/>
          <w:lang w:eastAsia="en-US"/>
        </w:rPr>
        <w:t xml:space="preserve"> </w:t>
      </w:r>
      <w:r w:rsidRPr="00777EA5">
        <w:rPr>
          <w:rStyle w:val="FontStyle282"/>
          <w:sz w:val="24"/>
          <w:szCs w:val="24"/>
          <w:lang w:eastAsia="en-US"/>
        </w:rPr>
        <w:t>абсолютная величина вектора скорости ветра</w:t>
      </w:r>
      <w:r w:rsidR="00777EA5" w:rsidRPr="00777EA5">
        <w:rPr>
          <w:rStyle w:val="FontStyle282"/>
          <w:sz w:val="24"/>
          <w:szCs w:val="24"/>
          <w:lang w:eastAsia="en-US"/>
        </w:rPr>
        <w:t xml:space="preserve">, </w:t>
      </w:r>
      <w:r w:rsidRPr="00777EA5">
        <w:rPr>
          <w:rStyle w:val="FontStyle282"/>
          <w:i/>
          <w:iCs/>
          <w:sz w:val="24"/>
          <w:szCs w:val="24"/>
          <w:lang w:eastAsia="en-US"/>
        </w:rPr>
        <w:t>V</w:t>
      </w:r>
      <w:r w:rsidR="00777EA5">
        <w:rPr>
          <w:rStyle w:val="FontStyle282"/>
          <w:b w:val="0"/>
          <w:bCs w:val="0"/>
          <w:sz w:val="24"/>
          <w:szCs w:val="24"/>
          <w:lang w:eastAsia="en-US"/>
        </w:rPr>
        <w:t xml:space="preserve"> (</w:t>
      </w:r>
      <w:proofErr w:type="spellStart"/>
      <w:r w:rsidR="00777EA5">
        <w:t>wind</w:t>
      </w:r>
      <w:proofErr w:type="spellEnd"/>
      <w:r w:rsidR="00777EA5">
        <w:t xml:space="preserve"> </w:t>
      </w:r>
      <w:proofErr w:type="spellStart"/>
      <w:r w:rsidR="00777EA5">
        <w:t>speed</w:t>
      </w:r>
      <w:proofErr w:type="spellEnd"/>
      <w:r w:rsidR="00777EA5">
        <w:t xml:space="preserve">, </w:t>
      </w:r>
      <w:r w:rsidR="00777EA5" w:rsidRPr="00777EA5">
        <w:rPr>
          <w:rStyle w:val="FontStyle282"/>
          <w:b w:val="0"/>
          <w:bCs w:val="0"/>
          <w:i/>
          <w:iCs/>
          <w:sz w:val="24"/>
          <w:szCs w:val="24"/>
          <w:lang w:eastAsia="en-US"/>
        </w:rPr>
        <w:t>V</w:t>
      </w:r>
      <w:r w:rsidR="00777EA5">
        <w:rPr>
          <w:rStyle w:val="FontStyle282"/>
          <w:b w:val="0"/>
          <w:bCs w:val="0"/>
          <w:sz w:val="24"/>
          <w:szCs w:val="24"/>
          <w:lang w:eastAsia="en-US"/>
        </w:rPr>
        <w:t xml:space="preserve">): </w:t>
      </w:r>
      <w:r w:rsidR="00777EA5">
        <w:rPr>
          <w:rStyle w:val="FontStyle282"/>
          <w:b w:val="0"/>
          <w:bCs w:val="0"/>
          <w:sz w:val="24"/>
          <w:szCs w:val="24"/>
          <w:lang w:eastAsia="en-US"/>
        </w:rPr>
        <w:lastRenderedPageBreak/>
        <w:t>С</w:t>
      </w:r>
      <w:r w:rsidRPr="00B07F30">
        <w:rPr>
          <w:rStyle w:val="FontStyle282"/>
          <w:b w:val="0"/>
          <w:bCs w:val="0"/>
          <w:sz w:val="24"/>
          <w:szCs w:val="24"/>
          <w:lang w:eastAsia="en-US"/>
        </w:rPr>
        <w:t>корость ветра для заданной точки в пространстве</w:t>
      </w:r>
      <w:r w:rsidR="00777EA5">
        <w:rPr>
          <w:rStyle w:val="FontStyle282"/>
          <w:b w:val="0"/>
          <w:bCs w:val="0"/>
          <w:sz w:val="24"/>
          <w:szCs w:val="24"/>
          <w:lang w:eastAsia="en-US"/>
        </w:rPr>
        <w:t>.</w:t>
      </w:r>
    </w:p>
    <w:p w14:paraId="66463595" w14:textId="77777777" w:rsidR="00B07F30" w:rsidRPr="00B07F30" w:rsidRDefault="00B07F30" w:rsidP="00B07F30">
      <w:pPr>
        <w:pStyle w:val="Style46"/>
        <w:ind w:firstLine="720"/>
        <w:jc w:val="both"/>
        <w:rPr>
          <w:rStyle w:val="FontStyle282"/>
          <w:b w:val="0"/>
          <w:bCs w:val="0"/>
          <w:sz w:val="24"/>
          <w:szCs w:val="24"/>
          <w:lang w:eastAsia="en-US"/>
        </w:rPr>
      </w:pPr>
    </w:p>
    <w:p w14:paraId="2E82946F" w14:textId="202D8719" w:rsidR="00B07F30" w:rsidRPr="00EC3BAB" w:rsidRDefault="00EC3BAB" w:rsidP="00B07F30">
      <w:pPr>
        <w:pStyle w:val="Style46"/>
        <w:ind w:firstLine="720"/>
        <w:jc w:val="both"/>
        <w:rPr>
          <w:rStyle w:val="FontStyle282"/>
          <w:b w:val="0"/>
          <w:bCs w:val="0"/>
          <w:sz w:val="20"/>
          <w:szCs w:val="20"/>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Pr>
          <w:rStyle w:val="FontStyle283"/>
          <w:rFonts w:eastAsia="Times New Roman"/>
          <w:sz w:val="20"/>
          <w:szCs w:val="20"/>
          <w:lang w:eastAsia="en-US"/>
        </w:rPr>
        <w:t xml:space="preserve"> </w:t>
      </w:r>
      <w:r w:rsidR="00B07F30" w:rsidRPr="00EC3BAB">
        <w:rPr>
          <w:rStyle w:val="FontStyle282"/>
          <w:b w:val="0"/>
          <w:bCs w:val="0"/>
          <w:sz w:val="20"/>
          <w:szCs w:val="20"/>
          <w:lang w:eastAsia="en-US"/>
        </w:rPr>
        <w:t>Это также величина локального вектора скорости ветра (</w:t>
      </w:r>
      <w:r w:rsidRPr="00EC3BAB">
        <w:rPr>
          <w:rStyle w:val="FontStyle282"/>
          <w:b w:val="0"/>
          <w:bCs w:val="0"/>
          <w:sz w:val="20"/>
          <w:szCs w:val="20"/>
          <w:lang w:eastAsia="en-US"/>
        </w:rPr>
        <w:t>по</w:t>
      </w:r>
      <w:r w:rsidR="00B07F30" w:rsidRPr="00EC3BAB">
        <w:rPr>
          <w:rStyle w:val="FontStyle282"/>
          <w:b w:val="0"/>
          <w:bCs w:val="0"/>
          <w:sz w:val="20"/>
          <w:szCs w:val="20"/>
          <w:lang w:eastAsia="en-US"/>
        </w:rPr>
        <w:t xml:space="preserve"> 3.73). </w:t>
      </w:r>
    </w:p>
    <w:p w14:paraId="6285311A" w14:textId="77777777" w:rsidR="00B07F30" w:rsidRPr="00B07F30" w:rsidRDefault="00B07F30" w:rsidP="00B07F30">
      <w:pPr>
        <w:pStyle w:val="Style46"/>
        <w:ind w:firstLine="720"/>
        <w:jc w:val="both"/>
        <w:rPr>
          <w:rStyle w:val="FontStyle282"/>
          <w:b w:val="0"/>
          <w:bCs w:val="0"/>
          <w:sz w:val="24"/>
          <w:szCs w:val="24"/>
          <w:lang w:eastAsia="en-US"/>
        </w:rPr>
      </w:pPr>
    </w:p>
    <w:p w14:paraId="209B53AB" w14:textId="1A33425F" w:rsidR="00B07F30" w:rsidRPr="00B07F30" w:rsidRDefault="00B07F30" w:rsidP="005C1B7C">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3.71</w:t>
      </w:r>
      <w:r w:rsidR="005C1B7C">
        <w:rPr>
          <w:rStyle w:val="FontStyle282"/>
          <w:b w:val="0"/>
          <w:bCs w:val="0"/>
          <w:sz w:val="24"/>
          <w:szCs w:val="24"/>
          <w:lang w:eastAsia="en-US"/>
        </w:rPr>
        <w:t xml:space="preserve"> </w:t>
      </w:r>
      <w:r w:rsidRPr="005C1B7C">
        <w:rPr>
          <w:rStyle w:val="FontStyle282"/>
          <w:sz w:val="24"/>
          <w:szCs w:val="24"/>
          <w:lang w:eastAsia="en-US"/>
        </w:rPr>
        <w:t>установка электрическая ветровая</w:t>
      </w:r>
      <w:r w:rsidR="005C1B7C">
        <w:rPr>
          <w:rStyle w:val="FontStyle282"/>
          <w:b w:val="0"/>
          <w:bCs w:val="0"/>
          <w:sz w:val="24"/>
          <w:szCs w:val="24"/>
          <w:lang w:eastAsia="en-US"/>
        </w:rPr>
        <w:t xml:space="preserve"> (</w:t>
      </w:r>
      <w:proofErr w:type="spellStart"/>
      <w:r w:rsidR="005C1B7C">
        <w:t>wind</w:t>
      </w:r>
      <w:proofErr w:type="spellEnd"/>
      <w:r w:rsidR="005C1B7C">
        <w:t xml:space="preserve"> </w:t>
      </w:r>
      <w:proofErr w:type="spellStart"/>
      <w:r w:rsidR="005C1B7C">
        <w:t>turbine</w:t>
      </w:r>
      <w:proofErr w:type="spellEnd"/>
      <w:r w:rsidR="005C1B7C">
        <w:t xml:space="preserve"> </w:t>
      </w:r>
      <w:proofErr w:type="spellStart"/>
      <w:r w:rsidR="005C1B7C">
        <w:t>generator</w:t>
      </w:r>
      <w:proofErr w:type="spellEnd"/>
      <w:r w:rsidR="005C1B7C">
        <w:t xml:space="preserve"> </w:t>
      </w:r>
      <w:proofErr w:type="spellStart"/>
      <w:r w:rsidR="005C1B7C">
        <w:t>system</w:t>
      </w:r>
      <w:proofErr w:type="spellEnd"/>
      <w:r w:rsidR="005C1B7C">
        <w:rPr>
          <w:rStyle w:val="FontStyle282"/>
          <w:b w:val="0"/>
          <w:bCs w:val="0"/>
          <w:sz w:val="24"/>
          <w:szCs w:val="24"/>
          <w:lang w:eastAsia="en-US"/>
        </w:rPr>
        <w:t xml:space="preserve">): </w:t>
      </w:r>
      <w:r w:rsidRPr="00B07F30">
        <w:rPr>
          <w:rStyle w:val="FontStyle282"/>
          <w:b w:val="0"/>
          <w:bCs w:val="0"/>
          <w:sz w:val="24"/>
          <w:szCs w:val="24"/>
          <w:lang w:eastAsia="en-US"/>
        </w:rPr>
        <w:t>(ВЭУ) ветроэнергетическая установка, которая преобразует кинетическую энергию ветра в электрическую энергию</w:t>
      </w:r>
      <w:r w:rsidR="005C1B7C">
        <w:rPr>
          <w:rStyle w:val="FontStyle282"/>
          <w:b w:val="0"/>
          <w:bCs w:val="0"/>
          <w:sz w:val="24"/>
          <w:szCs w:val="24"/>
          <w:lang w:eastAsia="en-US"/>
        </w:rPr>
        <w:t>.</w:t>
      </w:r>
    </w:p>
    <w:p w14:paraId="397F8D4E" w14:textId="27179A58" w:rsidR="00B07F30" w:rsidRPr="00B07F30" w:rsidRDefault="00B07F30" w:rsidP="004A4295">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3.72</w:t>
      </w:r>
      <w:r w:rsidR="004A4295">
        <w:rPr>
          <w:rStyle w:val="FontStyle282"/>
          <w:b w:val="0"/>
          <w:bCs w:val="0"/>
          <w:sz w:val="24"/>
          <w:szCs w:val="24"/>
          <w:lang w:eastAsia="en-US"/>
        </w:rPr>
        <w:t xml:space="preserve"> </w:t>
      </w:r>
      <w:r w:rsidRPr="004A4295">
        <w:rPr>
          <w:rStyle w:val="FontStyle282"/>
          <w:sz w:val="24"/>
          <w:szCs w:val="24"/>
          <w:lang w:eastAsia="en-US"/>
        </w:rPr>
        <w:t>площадка для размещения ВЭУ</w:t>
      </w:r>
      <w:r w:rsidR="004A4295">
        <w:rPr>
          <w:rStyle w:val="FontStyle282"/>
          <w:b w:val="0"/>
          <w:bCs w:val="0"/>
          <w:sz w:val="24"/>
          <w:szCs w:val="24"/>
          <w:lang w:eastAsia="en-US"/>
        </w:rPr>
        <w:t xml:space="preserve"> (</w:t>
      </w:r>
      <w:proofErr w:type="spellStart"/>
      <w:r w:rsidR="004A4295">
        <w:t>wind</w:t>
      </w:r>
      <w:proofErr w:type="spellEnd"/>
      <w:r w:rsidR="004A4295">
        <w:t xml:space="preserve"> </w:t>
      </w:r>
      <w:proofErr w:type="spellStart"/>
      <w:r w:rsidR="004A4295">
        <w:t>turbine</w:t>
      </w:r>
      <w:proofErr w:type="spellEnd"/>
      <w:r w:rsidR="004A4295">
        <w:t xml:space="preserve"> </w:t>
      </w:r>
      <w:proofErr w:type="spellStart"/>
      <w:r w:rsidR="004A4295">
        <w:t>site</w:t>
      </w:r>
      <w:proofErr w:type="spellEnd"/>
      <w:r w:rsidR="004A4295">
        <w:rPr>
          <w:rStyle w:val="FontStyle282"/>
          <w:b w:val="0"/>
          <w:bCs w:val="0"/>
          <w:sz w:val="24"/>
          <w:szCs w:val="24"/>
          <w:lang w:eastAsia="en-US"/>
        </w:rPr>
        <w:t>): М</w:t>
      </w:r>
      <w:r w:rsidRPr="00B07F30">
        <w:rPr>
          <w:rStyle w:val="FontStyle282"/>
          <w:b w:val="0"/>
          <w:bCs w:val="0"/>
          <w:sz w:val="24"/>
          <w:szCs w:val="24"/>
          <w:lang w:eastAsia="en-US"/>
        </w:rPr>
        <w:t xml:space="preserve">есто, определенное для установки одной отдельно взятой ВЭУ, или территория в пределах </w:t>
      </w:r>
      <w:proofErr w:type="spellStart"/>
      <w:r w:rsidRPr="00B07F30">
        <w:rPr>
          <w:rStyle w:val="FontStyle282"/>
          <w:b w:val="0"/>
          <w:bCs w:val="0"/>
          <w:sz w:val="24"/>
          <w:szCs w:val="24"/>
          <w:lang w:eastAsia="en-US"/>
        </w:rPr>
        <w:t>ветроэлектростанции</w:t>
      </w:r>
      <w:proofErr w:type="spellEnd"/>
      <w:r w:rsidR="004A4295">
        <w:rPr>
          <w:rStyle w:val="FontStyle282"/>
          <w:b w:val="0"/>
          <w:bCs w:val="0"/>
          <w:sz w:val="24"/>
          <w:szCs w:val="24"/>
          <w:lang w:eastAsia="en-US"/>
        </w:rPr>
        <w:t>.</w:t>
      </w:r>
    </w:p>
    <w:p w14:paraId="0D58A5F4" w14:textId="61C1DF87" w:rsidR="00B07F30" w:rsidRPr="00B07F30" w:rsidRDefault="00B07F30" w:rsidP="00AD20F0">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3.73</w:t>
      </w:r>
      <w:r w:rsidR="00AD20F0">
        <w:rPr>
          <w:rStyle w:val="FontStyle282"/>
          <w:b w:val="0"/>
          <w:bCs w:val="0"/>
          <w:sz w:val="24"/>
          <w:szCs w:val="24"/>
          <w:lang w:eastAsia="en-US"/>
        </w:rPr>
        <w:t xml:space="preserve"> </w:t>
      </w:r>
      <w:r w:rsidRPr="00AD20F0">
        <w:rPr>
          <w:rStyle w:val="FontStyle282"/>
          <w:sz w:val="24"/>
          <w:szCs w:val="24"/>
          <w:lang w:eastAsia="en-US"/>
        </w:rPr>
        <w:t>вектор скорости ветра</w:t>
      </w:r>
      <w:r w:rsidR="00AD20F0">
        <w:rPr>
          <w:rStyle w:val="FontStyle282"/>
          <w:b w:val="0"/>
          <w:bCs w:val="0"/>
          <w:sz w:val="24"/>
          <w:szCs w:val="24"/>
          <w:lang w:eastAsia="en-US"/>
        </w:rPr>
        <w:t xml:space="preserve"> (</w:t>
      </w:r>
      <w:proofErr w:type="spellStart"/>
      <w:r w:rsidR="00AD20F0">
        <w:t>wind</w:t>
      </w:r>
      <w:proofErr w:type="spellEnd"/>
      <w:r w:rsidR="00AD20F0">
        <w:t xml:space="preserve"> </w:t>
      </w:r>
      <w:proofErr w:type="spellStart"/>
      <w:r w:rsidR="00AD20F0">
        <w:t>velocity</w:t>
      </w:r>
      <w:proofErr w:type="spellEnd"/>
      <w:r w:rsidR="00AD20F0">
        <w:rPr>
          <w:rStyle w:val="FontStyle282"/>
          <w:b w:val="0"/>
          <w:bCs w:val="0"/>
          <w:sz w:val="24"/>
          <w:szCs w:val="24"/>
          <w:lang w:eastAsia="en-US"/>
        </w:rPr>
        <w:t>): В</w:t>
      </w:r>
      <w:r w:rsidRPr="00B07F30">
        <w:rPr>
          <w:rStyle w:val="FontStyle282"/>
          <w:b w:val="0"/>
          <w:bCs w:val="0"/>
          <w:sz w:val="24"/>
          <w:szCs w:val="24"/>
          <w:lang w:eastAsia="en-US"/>
        </w:rPr>
        <w:t>ектор, указывающий направление движения элементарного объема воздуха, окружающего рассматриваемую точку. Значение вектора равно скорости движения этого элементарного объема воздух</w:t>
      </w:r>
      <w:r w:rsidR="00AD20F0">
        <w:rPr>
          <w:rStyle w:val="FontStyle282"/>
          <w:b w:val="0"/>
          <w:bCs w:val="0"/>
          <w:sz w:val="24"/>
          <w:szCs w:val="24"/>
          <w:lang w:eastAsia="en-US"/>
        </w:rPr>
        <w:t xml:space="preserve">а </w:t>
      </w:r>
      <w:r w:rsidRPr="00B07F30">
        <w:rPr>
          <w:rStyle w:val="FontStyle282"/>
          <w:b w:val="0"/>
          <w:bCs w:val="0"/>
          <w:sz w:val="24"/>
          <w:szCs w:val="24"/>
          <w:lang w:eastAsia="en-US"/>
        </w:rPr>
        <w:t>(т.е. локальной скорости ветра)</w:t>
      </w:r>
      <w:r w:rsidR="00AD20F0">
        <w:rPr>
          <w:rStyle w:val="FontStyle282"/>
          <w:b w:val="0"/>
          <w:bCs w:val="0"/>
          <w:sz w:val="24"/>
          <w:szCs w:val="24"/>
          <w:lang w:eastAsia="en-US"/>
        </w:rPr>
        <w:t>.</w:t>
      </w:r>
    </w:p>
    <w:p w14:paraId="1CE32ED3" w14:textId="77777777" w:rsidR="00B07F30" w:rsidRPr="00B07F30" w:rsidRDefault="00B07F30" w:rsidP="00B07F30">
      <w:pPr>
        <w:pStyle w:val="Style46"/>
        <w:ind w:firstLine="720"/>
        <w:jc w:val="both"/>
        <w:rPr>
          <w:rStyle w:val="FontStyle282"/>
          <w:b w:val="0"/>
          <w:bCs w:val="0"/>
          <w:sz w:val="24"/>
          <w:szCs w:val="24"/>
          <w:lang w:eastAsia="en-US"/>
        </w:rPr>
      </w:pPr>
    </w:p>
    <w:p w14:paraId="52881C6F" w14:textId="2F8792A7" w:rsidR="00B07F30" w:rsidRPr="00B07F30" w:rsidRDefault="00072B26" w:rsidP="00B07F30">
      <w:pPr>
        <w:pStyle w:val="Style46"/>
        <w:ind w:firstLine="720"/>
        <w:jc w:val="both"/>
        <w:rPr>
          <w:rStyle w:val="FontStyle282"/>
          <w:b w:val="0"/>
          <w:bCs w:val="0"/>
          <w:sz w:val="24"/>
          <w:szCs w:val="24"/>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sidR="00B07F30" w:rsidRPr="00B07F30">
        <w:rPr>
          <w:rStyle w:val="FontStyle282"/>
          <w:b w:val="0"/>
          <w:bCs w:val="0"/>
          <w:sz w:val="24"/>
          <w:szCs w:val="24"/>
          <w:lang w:eastAsia="en-US"/>
        </w:rPr>
        <w:t xml:space="preserve"> </w:t>
      </w:r>
      <w:r w:rsidR="00B07F30" w:rsidRPr="00072B26">
        <w:rPr>
          <w:rStyle w:val="FontStyle282"/>
          <w:b w:val="0"/>
          <w:bCs w:val="0"/>
          <w:sz w:val="20"/>
          <w:szCs w:val="20"/>
          <w:lang w:eastAsia="en-US"/>
        </w:rPr>
        <w:t>Вектор скорости в любой точке, таким образом, является производной по времени от вектора положения элементарного объема воздуха, перемещающегося через рассматриваемую точку.</w:t>
      </w:r>
    </w:p>
    <w:p w14:paraId="4AB7A89D" w14:textId="77777777" w:rsidR="00B07F30" w:rsidRPr="00B07F30" w:rsidRDefault="00B07F30" w:rsidP="00B07F30">
      <w:pPr>
        <w:pStyle w:val="Style46"/>
        <w:ind w:firstLine="720"/>
        <w:jc w:val="both"/>
        <w:rPr>
          <w:rStyle w:val="FontStyle282"/>
          <w:b w:val="0"/>
          <w:bCs w:val="0"/>
          <w:sz w:val="24"/>
          <w:szCs w:val="24"/>
          <w:lang w:eastAsia="en-US"/>
        </w:rPr>
      </w:pPr>
    </w:p>
    <w:p w14:paraId="6D8C35A3" w14:textId="305582B4" w:rsidR="00B07F30" w:rsidRPr="00B07F30" w:rsidRDefault="00B07F30" w:rsidP="00335C72">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3.74</w:t>
      </w:r>
      <w:r w:rsidR="00335C72">
        <w:rPr>
          <w:rStyle w:val="FontStyle282"/>
          <w:b w:val="0"/>
          <w:bCs w:val="0"/>
          <w:sz w:val="24"/>
          <w:szCs w:val="24"/>
          <w:lang w:eastAsia="en-US"/>
        </w:rPr>
        <w:t xml:space="preserve"> </w:t>
      </w:r>
      <w:r w:rsidRPr="007F147E">
        <w:rPr>
          <w:rStyle w:val="FontStyle282"/>
          <w:sz w:val="24"/>
          <w:szCs w:val="24"/>
          <w:lang w:eastAsia="en-US"/>
        </w:rPr>
        <w:t>электрическая система ВЭУ</w:t>
      </w:r>
      <w:r w:rsidR="00335C72">
        <w:rPr>
          <w:rStyle w:val="FontStyle282"/>
          <w:b w:val="0"/>
          <w:bCs w:val="0"/>
          <w:sz w:val="24"/>
          <w:szCs w:val="24"/>
          <w:lang w:eastAsia="en-US"/>
        </w:rPr>
        <w:t xml:space="preserve"> (</w:t>
      </w:r>
      <w:proofErr w:type="spellStart"/>
      <w:r w:rsidR="007F147E">
        <w:t>wind</w:t>
      </w:r>
      <w:proofErr w:type="spellEnd"/>
      <w:r w:rsidR="007F147E">
        <w:t xml:space="preserve"> </w:t>
      </w:r>
      <w:proofErr w:type="spellStart"/>
      <w:r w:rsidR="007F147E">
        <w:t>turbine</w:t>
      </w:r>
      <w:proofErr w:type="spellEnd"/>
      <w:r w:rsidR="007F147E">
        <w:t xml:space="preserve"> </w:t>
      </w:r>
      <w:proofErr w:type="spellStart"/>
      <w:r w:rsidR="007F147E">
        <w:t>electrical</w:t>
      </w:r>
      <w:proofErr w:type="spellEnd"/>
      <w:r w:rsidR="007F147E">
        <w:t xml:space="preserve"> </w:t>
      </w:r>
      <w:proofErr w:type="spellStart"/>
      <w:r w:rsidR="007F147E">
        <w:t>system</w:t>
      </w:r>
      <w:proofErr w:type="spellEnd"/>
      <w:r w:rsidR="00335C72">
        <w:rPr>
          <w:rStyle w:val="FontStyle282"/>
          <w:b w:val="0"/>
          <w:bCs w:val="0"/>
          <w:sz w:val="24"/>
          <w:szCs w:val="24"/>
          <w:lang w:eastAsia="en-US"/>
        </w:rPr>
        <w:t>): С</w:t>
      </w:r>
      <w:r w:rsidRPr="00B07F30">
        <w:rPr>
          <w:rStyle w:val="FontStyle282"/>
          <w:b w:val="0"/>
          <w:bCs w:val="0"/>
          <w:sz w:val="24"/>
          <w:szCs w:val="24"/>
          <w:lang w:eastAsia="en-US"/>
        </w:rPr>
        <w:t>овокупность электрического оборудования, установленного внутри ВЭУ, в том числе ее клеммы, устройства заземления, заземляющие перемычки и средства связи</w:t>
      </w:r>
      <w:r w:rsidR="00335C72">
        <w:rPr>
          <w:rStyle w:val="FontStyle282"/>
          <w:b w:val="0"/>
          <w:bCs w:val="0"/>
          <w:sz w:val="24"/>
          <w:szCs w:val="24"/>
          <w:lang w:eastAsia="en-US"/>
        </w:rPr>
        <w:t>.</w:t>
      </w:r>
    </w:p>
    <w:p w14:paraId="36F2A248" w14:textId="77777777" w:rsidR="00B07F30" w:rsidRPr="00B07F30" w:rsidRDefault="00B07F30" w:rsidP="00B07F30">
      <w:pPr>
        <w:pStyle w:val="Style46"/>
        <w:ind w:firstLine="720"/>
        <w:jc w:val="both"/>
        <w:rPr>
          <w:rStyle w:val="FontStyle282"/>
          <w:b w:val="0"/>
          <w:bCs w:val="0"/>
          <w:sz w:val="24"/>
          <w:szCs w:val="24"/>
          <w:lang w:eastAsia="en-US"/>
        </w:rPr>
      </w:pPr>
    </w:p>
    <w:p w14:paraId="15486592" w14:textId="1E903D6C" w:rsidR="00B07F30" w:rsidRPr="00B07F30" w:rsidRDefault="00FD5DF3" w:rsidP="00B07F30">
      <w:pPr>
        <w:pStyle w:val="Style46"/>
        <w:ind w:firstLine="720"/>
        <w:jc w:val="both"/>
        <w:rPr>
          <w:rStyle w:val="FontStyle282"/>
          <w:b w:val="0"/>
          <w:bCs w:val="0"/>
          <w:sz w:val="24"/>
          <w:szCs w:val="24"/>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sidR="00B07F30" w:rsidRPr="00B07F30">
        <w:rPr>
          <w:rStyle w:val="FontStyle282"/>
          <w:b w:val="0"/>
          <w:bCs w:val="0"/>
          <w:sz w:val="24"/>
          <w:szCs w:val="24"/>
          <w:lang w:eastAsia="en-US"/>
        </w:rPr>
        <w:t xml:space="preserve"> </w:t>
      </w:r>
      <w:r w:rsidR="00B07F30" w:rsidRPr="00FD5DF3">
        <w:rPr>
          <w:rStyle w:val="FontStyle282"/>
          <w:b w:val="0"/>
          <w:bCs w:val="0"/>
          <w:sz w:val="20"/>
          <w:szCs w:val="20"/>
          <w:lang w:eastAsia="en-US"/>
        </w:rPr>
        <w:t>Провода заземления, предназначенные для заземления электрической сети ВЭУ, также входят в электрическую систему ВЭУ.</w:t>
      </w:r>
    </w:p>
    <w:p w14:paraId="1F5AE4BC" w14:textId="77777777" w:rsidR="00B07F30" w:rsidRPr="00B07F30" w:rsidRDefault="00B07F30" w:rsidP="00FD5DF3">
      <w:pPr>
        <w:pStyle w:val="Style46"/>
        <w:jc w:val="both"/>
        <w:rPr>
          <w:rStyle w:val="FontStyle282"/>
          <w:b w:val="0"/>
          <w:bCs w:val="0"/>
          <w:sz w:val="24"/>
          <w:szCs w:val="24"/>
          <w:lang w:eastAsia="en-US"/>
        </w:rPr>
      </w:pPr>
    </w:p>
    <w:p w14:paraId="7E18AAA7" w14:textId="6C4FCC4A" w:rsidR="00B07F30" w:rsidRPr="00B07F30" w:rsidRDefault="00B07F30" w:rsidP="00906EA8">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3.75</w:t>
      </w:r>
      <w:r w:rsidR="00906EA8">
        <w:rPr>
          <w:rStyle w:val="FontStyle282"/>
          <w:b w:val="0"/>
          <w:bCs w:val="0"/>
          <w:sz w:val="24"/>
          <w:szCs w:val="24"/>
          <w:lang w:eastAsia="en-US"/>
        </w:rPr>
        <w:t xml:space="preserve"> </w:t>
      </w:r>
      <w:r w:rsidRPr="00906EA8">
        <w:rPr>
          <w:rStyle w:val="FontStyle282"/>
          <w:sz w:val="24"/>
          <w:szCs w:val="24"/>
          <w:lang w:eastAsia="en-US"/>
        </w:rPr>
        <w:t>клеммы ВЭУ</w:t>
      </w:r>
      <w:r w:rsidR="00906EA8">
        <w:rPr>
          <w:rStyle w:val="FontStyle282"/>
          <w:b w:val="0"/>
          <w:bCs w:val="0"/>
          <w:sz w:val="24"/>
          <w:szCs w:val="24"/>
          <w:lang w:eastAsia="en-US"/>
        </w:rPr>
        <w:t xml:space="preserve"> (</w:t>
      </w:r>
      <w:proofErr w:type="spellStart"/>
      <w:r w:rsidR="00906EA8">
        <w:t>wind</w:t>
      </w:r>
      <w:proofErr w:type="spellEnd"/>
      <w:r w:rsidR="00906EA8">
        <w:t xml:space="preserve"> </w:t>
      </w:r>
      <w:proofErr w:type="spellStart"/>
      <w:r w:rsidR="00906EA8">
        <w:t>turbine</w:t>
      </w:r>
      <w:proofErr w:type="spellEnd"/>
      <w:r w:rsidR="00906EA8">
        <w:t xml:space="preserve"> </w:t>
      </w:r>
      <w:proofErr w:type="spellStart"/>
      <w:r w:rsidR="00906EA8">
        <w:t>terminals</w:t>
      </w:r>
      <w:proofErr w:type="spellEnd"/>
      <w:r w:rsidR="00906EA8">
        <w:rPr>
          <w:rStyle w:val="FontStyle282"/>
          <w:b w:val="0"/>
          <w:bCs w:val="0"/>
          <w:sz w:val="24"/>
          <w:szCs w:val="24"/>
          <w:lang w:eastAsia="en-US"/>
        </w:rPr>
        <w:t>): Т</w:t>
      </w:r>
      <w:r w:rsidRPr="00B07F30">
        <w:rPr>
          <w:rStyle w:val="FontStyle282"/>
          <w:b w:val="0"/>
          <w:bCs w:val="0"/>
          <w:sz w:val="24"/>
          <w:szCs w:val="24"/>
          <w:lang w:eastAsia="en-US"/>
        </w:rPr>
        <w:t>очка или точки, обозначенные поставщиком, в которых ВЭУ подключается к сети сбора мощности</w:t>
      </w:r>
      <w:r w:rsidR="00906EA8">
        <w:rPr>
          <w:rStyle w:val="FontStyle282"/>
          <w:b w:val="0"/>
          <w:bCs w:val="0"/>
          <w:sz w:val="24"/>
          <w:szCs w:val="24"/>
          <w:lang w:eastAsia="en-US"/>
        </w:rPr>
        <w:t>.</w:t>
      </w:r>
    </w:p>
    <w:p w14:paraId="1357B3AB" w14:textId="77777777" w:rsidR="00B07F30" w:rsidRPr="00B07F30" w:rsidRDefault="00B07F30" w:rsidP="00B07F30">
      <w:pPr>
        <w:pStyle w:val="Style46"/>
        <w:ind w:firstLine="720"/>
        <w:jc w:val="both"/>
        <w:rPr>
          <w:rStyle w:val="FontStyle282"/>
          <w:b w:val="0"/>
          <w:bCs w:val="0"/>
          <w:sz w:val="24"/>
          <w:szCs w:val="24"/>
          <w:lang w:eastAsia="en-US"/>
        </w:rPr>
      </w:pPr>
    </w:p>
    <w:p w14:paraId="26946949" w14:textId="28B26A49" w:rsidR="00B07F30" w:rsidRPr="00B07F30" w:rsidRDefault="00437C1F" w:rsidP="00B07F30">
      <w:pPr>
        <w:pStyle w:val="Style46"/>
        <w:ind w:firstLine="720"/>
        <w:jc w:val="both"/>
        <w:rPr>
          <w:rStyle w:val="FontStyle282"/>
          <w:b w:val="0"/>
          <w:bCs w:val="0"/>
          <w:sz w:val="24"/>
          <w:szCs w:val="24"/>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sidR="00B07F30" w:rsidRPr="00B07F30">
        <w:rPr>
          <w:rStyle w:val="FontStyle282"/>
          <w:b w:val="0"/>
          <w:bCs w:val="0"/>
          <w:sz w:val="24"/>
          <w:szCs w:val="24"/>
          <w:lang w:eastAsia="en-US"/>
        </w:rPr>
        <w:t xml:space="preserve"> </w:t>
      </w:r>
      <w:r w:rsidR="00B07F30" w:rsidRPr="00437C1F">
        <w:rPr>
          <w:rStyle w:val="FontStyle282"/>
          <w:b w:val="0"/>
          <w:bCs w:val="0"/>
          <w:sz w:val="20"/>
          <w:szCs w:val="20"/>
          <w:lang w:eastAsia="en-US"/>
        </w:rPr>
        <w:t>Включая соединительные устройства, обеспечивающие передачу энергии и связь.</w:t>
      </w:r>
    </w:p>
    <w:p w14:paraId="2697D7E8" w14:textId="77777777" w:rsidR="00B07F30" w:rsidRPr="00B07F30" w:rsidRDefault="00B07F30" w:rsidP="00B07F30">
      <w:pPr>
        <w:pStyle w:val="Style46"/>
        <w:ind w:firstLine="720"/>
        <w:jc w:val="both"/>
        <w:rPr>
          <w:rStyle w:val="FontStyle282"/>
          <w:b w:val="0"/>
          <w:bCs w:val="0"/>
          <w:sz w:val="24"/>
          <w:szCs w:val="24"/>
          <w:lang w:eastAsia="en-US"/>
        </w:rPr>
      </w:pPr>
    </w:p>
    <w:p w14:paraId="5AAAB8EE" w14:textId="0B7A07F8" w:rsidR="00B07F30" w:rsidRPr="00B07F30" w:rsidRDefault="00B07F30" w:rsidP="00437C1F">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3.76</w:t>
      </w:r>
      <w:r w:rsidR="00437C1F">
        <w:rPr>
          <w:rStyle w:val="FontStyle282"/>
          <w:b w:val="0"/>
          <w:bCs w:val="0"/>
          <w:sz w:val="24"/>
          <w:szCs w:val="24"/>
          <w:lang w:eastAsia="en-US"/>
        </w:rPr>
        <w:t xml:space="preserve"> </w:t>
      </w:r>
      <w:r w:rsidRPr="00437C1F">
        <w:rPr>
          <w:rStyle w:val="FontStyle282"/>
          <w:sz w:val="24"/>
          <w:szCs w:val="24"/>
          <w:lang w:eastAsia="en-US"/>
        </w:rPr>
        <w:t>установка на ветер (рыскание)</w:t>
      </w:r>
      <w:r w:rsidR="00437C1F">
        <w:rPr>
          <w:rStyle w:val="FontStyle282"/>
          <w:b w:val="0"/>
          <w:bCs w:val="0"/>
          <w:sz w:val="24"/>
          <w:szCs w:val="24"/>
          <w:lang w:eastAsia="en-US"/>
        </w:rPr>
        <w:t xml:space="preserve"> (</w:t>
      </w:r>
      <w:proofErr w:type="spellStart"/>
      <w:r w:rsidR="00437C1F" w:rsidRPr="00437C1F">
        <w:rPr>
          <w:rStyle w:val="FontStyle282"/>
          <w:b w:val="0"/>
          <w:bCs w:val="0"/>
          <w:sz w:val="24"/>
          <w:szCs w:val="24"/>
          <w:lang w:eastAsia="en-US"/>
        </w:rPr>
        <w:t>yawing</w:t>
      </w:r>
      <w:proofErr w:type="spellEnd"/>
      <w:r w:rsidR="00437C1F">
        <w:rPr>
          <w:rStyle w:val="FontStyle282"/>
          <w:b w:val="0"/>
          <w:bCs w:val="0"/>
          <w:sz w:val="24"/>
          <w:szCs w:val="24"/>
          <w:lang w:eastAsia="en-US"/>
        </w:rPr>
        <w:t>): П</w:t>
      </w:r>
      <w:r w:rsidRPr="00B07F30">
        <w:rPr>
          <w:rStyle w:val="FontStyle282"/>
          <w:b w:val="0"/>
          <w:bCs w:val="0"/>
          <w:sz w:val="24"/>
          <w:szCs w:val="24"/>
          <w:lang w:eastAsia="en-US"/>
        </w:rPr>
        <w:t>оворот оси ветроколеса относительно вертикальной оси</w:t>
      </w:r>
      <w:r w:rsidR="00437C1F">
        <w:rPr>
          <w:rStyle w:val="FontStyle282"/>
          <w:b w:val="0"/>
          <w:bCs w:val="0"/>
          <w:sz w:val="24"/>
          <w:szCs w:val="24"/>
          <w:lang w:eastAsia="en-US"/>
        </w:rPr>
        <w:t>.</w:t>
      </w:r>
    </w:p>
    <w:p w14:paraId="62856A4F" w14:textId="77777777" w:rsidR="00B07F30" w:rsidRPr="00B07F30" w:rsidRDefault="00B07F30" w:rsidP="00B07F30">
      <w:pPr>
        <w:pStyle w:val="Style46"/>
        <w:ind w:firstLine="720"/>
        <w:jc w:val="both"/>
        <w:rPr>
          <w:rStyle w:val="FontStyle282"/>
          <w:b w:val="0"/>
          <w:bCs w:val="0"/>
          <w:sz w:val="24"/>
          <w:szCs w:val="24"/>
          <w:lang w:eastAsia="en-US"/>
        </w:rPr>
      </w:pPr>
    </w:p>
    <w:p w14:paraId="334C4F76" w14:textId="6FEE6B80" w:rsidR="00B07F30" w:rsidRPr="00B07F30" w:rsidRDefault="00437C1F" w:rsidP="00B07F30">
      <w:pPr>
        <w:pStyle w:val="Style46"/>
        <w:ind w:firstLine="720"/>
        <w:jc w:val="both"/>
        <w:rPr>
          <w:rStyle w:val="FontStyle282"/>
          <w:b w:val="0"/>
          <w:bCs w:val="0"/>
          <w:sz w:val="24"/>
          <w:szCs w:val="24"/>
          <w:lang w:eastAsia="en-US"/>
        </w:rPr>
      </w:pPr>
      <w:r w:rsidRPr="00561D79">
        <w:rPr>
          <w:rStyle w:val="FontStyle283"/>
          <w:rFonts w:eastAsia="Times New Roman"/>
          <w:spacing w:val="20"/>
          <w:sz w:val="20"/>
          <w:szCs w:val="20"/>
          <w:lang w:eastAsia="en-US"/>
        </w:rPr>
        <w:t>Примечание</w:t>
      </w:r>
      <w:r w:rsidRPr="00561D79">
        <w:rPr>
          <w:rStyle w:val="FontStyle283"/>
          <w:rFonts w:eastAsia="Times New Roman"/>
          <w:sz w:val="20"/>
          <w:szCs w:val="20"/>
          <w:lang w:eastAsia="en-US"/>
        </w:rPr>
        <w:t xml:space="preserve"> –</w:t>
      </w:r>
      <w:r w:rsidR="00B07F30" w:rsidRPr="00B07F30">
        <w:rPr>
          <w:rStyle w:val="FontStyle282"/>
          <w:b w:val="0"/>
          <w:bCs w:val="0"/>
          <w:sz w:val="24"/>
          <w:szCs w:val="24"/>
          <w:lang w:eastAsia="en-US"/>
        </w:rPr>
        <w:t xml:space="preserve"> </w:t>
      </w:r>
      <w:r w:rsidR="00B07F30" w:rsidRPr="00437C1F">
        <w:rPr>
          <w:rStyle w:val="FontStyle282"/>
          <w:b w:val="0"/>
          <w:bCs w:val="0"/>
          <w:sz w:val="20"/>
          <w:szCs w:val="20"/>
          <w:lang w:eastAsia="en-US"/>
        </w:rPr>
        <w:t>Только для горизонтально-осевых ВЭУ.</w:t>
      </w:r>
    </w:p>
    <w:p w14:paraId="119137E3" w14:textId="77777777" w:rsidR="00B07F30" w:rsidRPr="00B07F30" w:rsidRDefault="00B07F30" w:rsidP="00B07F30">
      <w:pPr>
        <w:pStyle w:val="Style46"/>
        <w:ind w:firstLine="720"/>
        <w:jc w:val="both"/>
        <w:rPr>
          <w:rStyle w:val="FontStyle282"/>
          <w:b w:val="0"/>
          <w:bCs w:val="0"/>
          <w:sz w:val="24"/>
          <w:szCs w:val="24"/>
          <w:lang w:eastAsia="en-US"/>
        </w:rPr>
      </w:pPr>
    </w:p>
    <w:p w14:paraId="23A0FE58" w14:textId="6B60E6A9" w:rsidR="00B07F30" w:rsidRDefault="00B07F30" w:rsidP="00E555D5">
      <w:pPr>
        <w:pStyle w:val="Style46"/>
        <w:ind w:firstLine="720"/>
        <w:jc w:val="both"/>
        <w:rPr>
          <w:rStyle w:val="FontStyle282"/>
          <w:b w:val="0"/>
          <w:bCs w:val="0"/>
          <w:sz w:val="24"/>
          <w:szCs w:val="24"/>
          <w:lang w:eastAsia="en-US"/>
        </w:rPr>
      </w:pPr>
      <w:r w:rsidRPr="00B07F30">
        <w:rPr>
          <w:rStyle w:val="FontStyle282"/>
          <w:b w:val="0"/>
          <w:bCs w:val="0"/>
          <w:sz w:val="24"/>
          <w:szCs w:val="24"/>
          <w:lang w:eastAsia="en-US"/>
        </w:rPr>
        <w:t>3.77</w:t>
      </w:r>
      <w:r w:rsidR="00E555D5">
        <w:rPr>
          <w:rStyle w:val="FontStyle282"/>
          <w:b w:val="0"/>
          <w:bCs w:val="0"/>
          <w:sz w:val="24"/>
          <w:szCs w:val="24"/>
          <w:lang w:eastAsia="en-US"/>
        </w:rPr>
        <w:t xml:space="preserve"> </w:t>
      </w:r>
      <w:r w:rsidRPr="00E555D5">
        <w:rPr>
          <w:rStyle w:val="FontStyle282"/>
          <w:sz w:val="24"/>
          <w:szCs w:val="24"/>
          <w:lang w:eastAsia="en-US"/>
        </w:rPr>
        <w:t>несовпадение оси ветроколеса с направлением скорости ветра</w:t>
      </w:r>
      <w:r w:rsidR="00E555D5">
        <w:rPr>
          <w:rStyle w:val="FontStyle282"/>
          <w:b w:val="0"/>
          <w:bCs w:val="0"/>
          <w:sz w:val="24"/>
          <w:szCs w:val="24"/>
          <w:lang w:eastAsia="en-US"/>
        </w:rPr>
        <w:t xml:space="preserve"> (</w:t>
      </w:r>
      <w:proofErr w:type="spellStart"/>
      <w:r w:rsidR="00E555D5">
        <w:t>yaw</w:t>
      </w:r>
      <w:proofErr w:type="spellEnd"/>
      <w:r w:rsidR="00E555D5">
        <w:t xml:space="preserve"> </w:t>
      </w:r>
      <w:proofErr w:type="spellStart"/>
      <w:r w:rsidR="00E555D5">
        <w:t>misalignment</w:t>
      </w:r>
      <w:proofErr w:type="spellEnd"/>
      <w:r w:rsidR="00E555D5">
        <w:rPr>
          <w:rStyle w:val="FontStyle282"/>
          <w:b w:val="0"/>
          <w:bCs w:val="0"/>
          <w:sz w:val="24"/>
          <w:szCs w:val="24"/>
          <w:lang w:eastAsia="en-US"/>
        </w:rPr>
        <w:t>): О</w:t>
      </w:r>
      <w:r w:rsidRPr="00B07F30">
        <w:rPr>
          <w:rStyle w:val="FontStyle282"/>
          <w:b w:val="0"/>
          <w:bCs w:val="0"/>
          <w:sz w:val="24"/>
          <w:szCs w:val="24"/>
          <w:lang w:eastAsia="en-US"/>
        </w:rPr>
        <w:t>тклонение оси вращения ветроколеса в горизонтальной плоскости от направления ветра</w:t>
      </w:r>
      <w:r w:rsidR="00E555D5">
        <w:rPr>
          <w:rStyle w:val="FontStyle282"/>
          <w:b w:val="0"/>
          <w:bCs w:val="0"/>
          <w:sz w:val="24"/>
          <w:szCs w:val="24"/>
          <w:lang w:eastAsia="en-US"/>
        </w:rPr>
        <w:t>.</w:t>
      </w:r>
    </w:p>
    <w:p w14:paraId="0574AF0B" w14:textId="104DE426" w:rsidR="0000124F" w:rsidRDefault="0000124F" w:rsidP="00722510">
      <w:pPr>
        <w:pStyle w:val="Style46"/>
        <w:ind w:firstLine="720"/>
        <w:jc w:val="both"/>
        <w:rPr>
          <w:rStyle w:val="FontStyle282"/>
          <w:b w:val="0"/>
          <w:bCs w:val="0"/>
          <w:sz w:val="24"/>
          <w:szCs w:val="24"/>
          <w:lang w:eastAsia="en-US"/>
        </w:rPr>
      </w:pPr>
    </w:p>
    <w:p w14:paraId="17363709" w14:textId="77777777" w:rsidR="0000124F" w:rsidRDefault="0000124F" w:rsidP="00722510">
      <w:pPr>
        <w:pStyle w:val="Style46"/>
        <w:ind w:firstLine="720"/>
        <w:jc w:val="both"/>
        <w:rPr>
          <w:rStyle w:val="FontStyle282"/>
          <w:b w:val="0"/>
          <w:bCs w:val="0"/>
          <w:sz w:val="24"/>
          <w:szCs w:val="24"/>
          <w:lang w:eastAsia="en-US"/>
        </w:rPr>
      </w:pPr>
    </w:p>
    <w:p w14:paraId="45B68704" w14:textId="672A8D0F" w:rsidR="0000124F" w:rsidRPr="0054206A" w:rsidRDefault="0000124F" w:rsidP="0000124F">
      <w:pPr>
        <w:autoSpaceDE w:val="0"/>
        <w:autoSpaceDN w:val="0"/>
        <w:adjustRightInd w:val="0"/>
        <w:ind w:firstLine="720"/>
        <w:jc w:val="both"/>
        <w:rPr>
          <w:rFonts w:ascii="Arial" w:eastAsiaTheme="minorEastAsia" w:hAnsi="Arial" w:cs="Arial"/>
          <w:b/>
          <w:bCs/>
          <w:color w:val="000000"/>
          <w:sz w:val="28"/>
          <w:szCs w:val="28"/>
          <w:lang w:val="ru" w:eastAsia="en-US"/>
        </w:rPr>
      </w:pPr>
      <w:r w:rsidRPr="0000124F">
        <w:rPr>
          <w:rFonts w:ascii="Arial" w:eastAsiaTheme="minorEastAsia" w:hAnsi="Arial" w:cs="Arial"/>
          <w:b/>
          <w:bCs/>
          <w:color w:val="000000"/>
          <w:sz w:val="28"/>
          <w:szCs w:val="28"/>
          <w:lang w:val="ru" w:eastAsia="en-US"/>
        </w:rPr>
        <w:t>4 Обозначения и сокращения</w:t>
      </w:r>
    </w:p>
    <w:p w14:paraId="667254FC" w14:textId="77777777" w:rsidR="0000124F" w:rsidRPr="0000124F" w:rsidRDefault="0000124F" w:rsidP="0000124F">
      <w:pPr>
        <w:autoSpaceDE w:val="0"/>
        <w:autoSpaceDN w:val="0"/>
        <w:adjustRightInd w:val="0"/>
        <w:ind w:firstLine="720"/>
        <w:jc w:val="both"/>
        <w:rPr>
          <w:rFonts w:ascii="Arial" w:eastAsiaTheme="minorEastAsia" w:hAnsi="Arial" w:cs="Arial"/>
          <w:b/>
          <w:bCs/>
          <w:color w:val="000000"/>
          <w:sz w:val="28"/>
          <w:szCs w:val="28"/>
          <w:lang w:eastAsia="en-US"/>
        </w:rPr>
      </w:pPr>
    </w:p>
    <w:p w14:paraId="2EE9CE80" w14:textId="5D90C0CD" w:rsidR="0054206A" w:rsidRPr="0000124F" w:rsidRDefault="0000124F" w:rsidP="00F20D10">
      <w:pPr>
        <w:autoSpaceDE w:val="0"/>
        <w:autoSpaceDN w:val="0"/>
        <w:adjustRightInd w:val="0"/>
        <w:ind w:firstLine="720"/>
        <w:jc w:val="both"/>
        <w:rPr>
          <w:rFonts w:ascii="Arial" w:eastAsiaTheme="minorEastAsia" w:hAnsi="Arial" w:cs="Arial"/>
          <w:b/>
          <w:bCs/>
          <w:color w:val="000000"/>
          <w:lang w:val="ru" w:eastAsia="en-US"/>
        </w:rPr>
      </w:pPr>
      <w:bookmarkStart w:id="13" w:name="bookmark14"/>
      <w:r w:rsidRPr="0000124F">
        <w:rPr>
          <w:rFonts w:ascii="Arial" w:eastAsiaTheme="minorEastAsia" w:hAnsi="Arial" w:cs="Arial"/>
          <w:b/>
          <w:bCs/>
          <w:color w:val="000000"/>
          <w:lang w:val="ru" w:eastAsia="en-US"/>
        </w:rPr>
        <w:t xml:space="preserve">4.1 </w:t>
      </w:r>
      <w:bookmarkEnd w:id="13"/>
      <w:r w:rsidRPr="0000124F">
        <w:rPr>
          <w:rFonts w:ascii="Arial" w:eastAsiaTheme="minorEastAsia" w:hAnsi="Arial" w:cs="Arial"/>
          <w:b/>
          <w:bCs/>
          <w:color w:val="000000"/>
          <w:lang w:val="ru" w:eastAsia="en-US"/>
        </w:rPr>
        <w:t>Символы и единицы измерения</w:t>
      </w:r>
    </w:p>
    <w:tbl>
      <w:tblPr>
        <w:tblW w:w="0" w:type="auto"/>
        <w:tblInd w:w="40" w:type="dxa"/>
        <w:tblLayout w:type="fixed"/>
        <w:tblCellMar>
          <w:left w:w="40" w:type="dxa"/>
          <w:right w:w="40" w:type="dxa"/>
        </w:tblCellMar>
        <w:tblLook w:val="0000" w:firstRow="0" w:lastRow="0" w:firstColumn="0" w:lastColumn="0" w:noHBand="0" w:noVBand="0"/>
      </w:tblPr>
      <w:tblGrid>
        <w:gridCol w:w="1037"/>
        <w:gridCol w:w="33"/>
        <w:gridCol w:w="7010"/>
        <w:gridCol w:w="8"/>
        <w:gridCol w:w="1268"/>
      </w:tblGrid>
      <w:tr w:rsidR="0000124F" w:rsidRPr="0000124F" w14:paraId="5A4A1490" w14:textId="77777777" w:rsidTr="00390E9E">
        <w:trPr>
          <w:trHeight w:val="293"/>
        </w:trPr>
        <w:tc>
          <w:tcPr>
            <w:tcW w:w="1070" w:type="dxa"/>
            <w:gridSpan w:val="2"/>
          </w:tcPr>
          <w:p w14:paraId="24137FEA" w14:textId="77777777" w:rsidR="0000124F" w:rsidRPr="0000124F" w:rsidRDefault="0000124F" w:rsidP="0000124F">
            <w:pPr>
              <w:autoSpaceDE w:val="0"/>
              <w:autoSpaceDN w:val="0"/>
              <w:adjustRightInd w:val="0"/>
              <w:jc w:val="both"/>
              <w:rPr>
                <w:rFonts w:eastAsiaTheme="minorEastAsia"/>
                <w:i/>
                <w:iCs/>
                <w:color w:val="000000"/>
                <w:spacing w:val="20"/>
                <w:lang w:val="en-US" w:eastAsia="en-US"/>
              </w:rPr>
            </w:pPr>
            <w:r w:rsidRPr="0000124F">
              <w:rPr>
                <w:rFonts w:eastAsiaTheme="minorEastAsia"/>
                <w:i/>
                <w:iCs/>
                <w:color w:val="000000"/>
                <w:spacing w:val="20"/>
                <w:lang w:val="ru" w:eastAsia="en-US"/>
              </w:rPr>
              <w:t>C</w:t>
            </w:r>
          </w:p>
        </w:tc>
        <w:tc>
          <w:tcPr>
            <w:tcW w:w="7018" w:type="dxa"/>
            <w:gridSpan w:val="2"/>
          </w:tcPr>
          <w:p w14:paraId="1B1EEC0F"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 xml:space="preserve">масштабный параметр функции </w:t>
            </w:r>
            <w:proofErr w:type="spellStart"/>
            <w:r w:rsidRPr="0000124F">
              <w:rPr>
                <w:rFonts w:ascii="Arial" w:eastAsiaTheme="minorEastAsia" w:hAnsi="Arial" w:cs="Arial"/>
                <w:color w:val="000000"/>
                <w:lang w:val="ru" w:eastAsia="en-US"/>
              </w:rPr>
              <w:t>Вейбулла</w:t>
            </w:r>
            <w:proofErr w:type="spellEnd"/>
          </w:p>
        </w:tc>
        <w:tc>
          <w:tcPr>
            <w:tcW w:w="1268" w:type="dxa"/>
          </w:tcPr>
          <w:p w14:paraId="0C52A9D5"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[м/с]</w:t>
            </w:r>
          </w:p>
        </w:tc>
      </w:tr>
      <w:tr w:rsidR="0000124F" w:rsidRPr="0000124F" w14:paraId="554A2CC7" w14:textId="77777777" w:rsidTr="00390E9E">
        <w:trPr>
          <w:trHeight w:val="355"/>
        </w:trPr>
        <w:tc>
          <w:tcPr>
            <w:tcW w:w="1070" w:type="dxa"/>
            <w:gridSpan w:val="2"/>
          </w:tcPr>
          <w:p w14:paraId="6703BD64" w14:textId="77777777" w:rsidR="0000124F" w:rsidRPr="0000124F" w:rsidRDefault="0000124F" w:rsidP="0000124F">
            <w:pPr>
              <w:autoSpaceDE w:val="0"/>
              <w:autoSpaceDN w:val="0"/>
              <w:adjustRightInd w:val="0"/>
              <w:jc w:val="both"/>
              <w:rPr>
                <w:rFonts w:eastAsiaTheme="minorEastAsia"/>
                <w:i/>
                <w:iCs/>
                <w:color w:val="000000"/>
                <w:spacing w:val="10"/>
                <w:lang w:val="en-US" w:eastAsia="en-US"/>
              </w:rPr>
            </w:pPr>
            <w:r w:rsidRPr="0000124F">
              <w:rPr>
                <w:rFonts w:eastAsiaTheme="minorEastAsia"/>
                <w:i/>
                <w:iCs/>
                <w:color w:val="000000"/>
                <w:spacing w:val="10"/>
                <w:lang w:val="ru" w:eastAsia="en-US"/>
              </w:rPr>
              <w:t>C</w:t>
            </w:r>
            <w:r w:rsidRPr="0000124F">
              <w:rPr>
                <w:rFonts w:eastAsiaTheme="minorEastAsia"/>
                <w:i/>
                <w:iCs/>
                <w:color w:val="000000"/>
                <w:spacing w:val="10"/>
                <w:vertAlign w:val="subscript"/>
                <w:lang w:val="ru" w:eastAsia="en-US"/>
              </w:rPr>
              <w:t>CT</w:t>
            </w:r>
          </w:p>
        </w:tc>
        <w:tc>
          <w:tcPr>
            <w:tcW w:w="7018" w:type="dxa"/>
            <w:gridSpan w:val="2"/>
          </w:tcPr>
          <w:p w14:paraId="15858072" w14:textId="77777777" w:rsidR="0000124F" w:rsidRPr="0000124F" w:rsidRDefault="0000124F" w:rsidP="0000124F">
            <w:pPr>
              <w:autoSpaceDE w:val="0"/>
              <w:autoSpaceDN w:val="0"/>
              <w:adjustRightInd w:val="0"/>
              <w:jc w:val="both"/>
              <w:rPr>
                <w:rFonts w:ascii="Arial" w:eastAsiaTheme="minorEastAsia" w:hAnsi="Arial" w:cs="Arial"/>
                <w:color w:val="000000"/>
                <w:lang w:eastAsia="en-US"/>
              </w:rPr>
            </w:pPr>
            <w:r w:rsidRPr="0000124F">
              <w:rPr>
                <w:rFonts w:ascii="Arial" w:eastAsiaTheme="minorEastAsia" w:hAnsi="Arial" w:cs="Arial"/>
                <w:color w:val="000000"/>
                <w:lang w:val="ru" w:eastAsia="en-US"/>
              </w:rPr>
              <w:t>коэффициент, учитывающий характеристики турбулентности, порожденной сложным ландшафтом</w:t>
            </w:r>
          </w:p>
        </w:tc>
        <w:tc>
          <w:tcPr>
            <w:tcW w:w="1268" w:type="dxa"/>
          </w:tcPr>
          <w:p w14:paraId="3D9D4418" w14:textId="77777777" w:rsidR="0000124F" w:rsidRPr="0000124F" w:rsidRDefault="0000124F" w:rsidP="0000124F">
            <w:pPr>
              <w:autoSpaceDE w:val="0"/>
              <w:autoSpaceDN w:val="0"/>
              <w:adjustRightInd w:val="0"/>
              <w:jc w:val="both"/>
              <w:rPr>
                <w:rFonts w:ascii="Arial" w:eastAsiaTheme="minorEastAsia" w:hAnsi="Arial" w:cs="Arial"/>
              </w:rPr>
            </w:pPr>
          </w:p>
        </w:tc>
      </w:tr>
      <w:tr w:rsidR="0000124F" w:rsidRPr="0000124F" w14:paraId="3EE72612" w14:textId="77777777" w:rsidTr="00390E9E">
        <w:trPr>
          <w:trHeight w:val="346"/>
        </w:trPr>
        <w:tc>
          <w:tcPr>
            <w:tcW w:w="1070" w:type="dxa"/>
            <w:gridSpan w:val="2"/>
          </w:tcPr>
          <w:p w14:paraId="19A4A2E4" w14:textId="77777777" w:rsidR="0000124F" w:rsidRPr="0000124F" w:rsidRDefault="0000124F" w:rsidP="0000124F">
            <w:pPr>
              <w:autoSpaceDE w:val="0"/>
              <w:autoSpaceDN w:val="0"/>
              <w:adjustRightInd w:val="0"/>
              <w:jc w:val="both"/>
              <w:rPr>
                <w:rFonts w:eastAsiaTheme="minorEastAsia"/>
                <w:i/>
                <w:iCs/>
                <w:color w:val="000000"/>
                <w:spacing w:val="10"/>
                <w:lang w:val="en-US" w:eastAsia="en-US"/>
              </w:rPr>
            </w:pPr>
            <w:r w:rsidRPr="0000124F">
              <w:rPr>
                <w:rFonts w:eastAsiaTheme="minorEastAsia"/>
                <w:i/>
                <w:iCs/>
                <w:color w:val="000000"/>
                <w:spacing w:val="10"/>
                <w:lang w:val="ru" w:eastAsia="en-US"/>
              </w:rPr>
              <w:t>C</w:t>
            </w:r>
            <w:r w:rsidRPr="0000124F">
              <w:rPr>
                <w:rFonts w:eastAsiaTheme="minorEastAsia"/>
                <w:i/>
                <w:iCs/>
                <w:color w:val="000000"/>
                <w:spacing w:val="10"/>
                <w:vertAlign w:val="subscript"/>
                <w:lang w:val="ru" w:eastAsia="en-US"/>
              </w:rPr>
              <w:t>T</w:t>
            </w:r>
          </w:p>
        </w:tc>
        <w:tc>
          <w:tcPr>
            <w:tcW w:w="7018" w:type="dxa"/>
            <w:gridSpan w:val="2"/>
          </w:tcPr>
          <w:p w14:paraId="5C09BB13"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коэффициент тяги</w:t>
            </w:r>
          </w:p>
        </w:tc>
        <w:tc>
          <w:tcPr>
            <w:tcW w:w="1268" w:type="dxa"/>
          </w:tcPr>
          <w:p w14:paraId="7C5AB538"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47A3CDFC" w14:textId="77777777" w:rsidTr="00390E9E">
        <w:trPr>
          <w:trHeight w:val="346"/>
        </w:trPr>
        <w:tc>
          <w:tcPr>
            <w:tcW w:w="1070" w:type="dxa"/>
            <w:gridSpan w:val="2"/>
          </w:tcPr>
          <w:p w14:paraId="44AC5CC7" w14:textId="77777777" w:rsidR="0000124F" w:rsidRPr="0000124F" w:rsidRDefault="0000124F" w:rsidP="0000124F">
            <w:pPr>
              <w:autoSpaceDE w:val="0"/>
              <w:autoSpaceDN w:val="0"/>
              <w:adjustRightInd w:val="0"/>
              <w:jc w:val="both"/>
              <w:rPr>
                <w:rFonts w:eastAsiaTheme="minorEastAsia"/>
                <w:color w:val="000000"/>
                <w:spacing w:val="10"/>
                <w:lang w:val="en-US" w:eastAsia="en-US"/>
              </w:rPr>
            </w:pPr>
            <w:proofErr w:type="spellStart"/>
            <w:r w:rsidRPr="0000124F">
              <w:rPr>
                <w:rFonts w:eastAsiaTheme="minorEastAsia"/>
                <w:color w:val="000000"/>
                <w:spacing w:val="10"/>
                <w:lang w:val="ru" w:eastAsia="en-US"/>
              </w:rPr>
              <w:t>Coh</w:t>
            </w:r>
            <w:proofErr w:type="spellEnd"/>
          </w:p>
        </w:tc>
        <w:tc>
          <w:tcPr>
            <w:tcW w:w="7018" w:type="dxa"/>
            <w:gridSpan w:val="2"/>
          </w:tcPr>
          <w:p w14:paraId="237008C6"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функция когерентности</w:t>
            </w:r>
          </w:p>
        </w:tc>
        <w:tc>
          <w:tcPr>
            <w:tcW w:w="1268" w:type="dxa"/>
          </w:tcPr>
          <w:p w14:paraId="1C0D5C8A"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4772E3A5" w14:textId="77777777" w:rsidTr="00390E9E">
        <w:trPr>
          <w:trHeight w:val="350"/>
        </w:trPr>
        <w:tc>
          <w:tcPr>
            <w:tcW w:w="1070" w:type="dxa"/>
            <w:gridSpan w:val="2"/>
          </w:tcPr>
          <w:p w14:paraId="72220AB2" w14:textId="77777777" w:rsidR="0000124F" w:rsidRPr="0000124F" w:rsidRDefault="0000124F" w:rsidP="0000124F">
            <w:pPr>
              <w:autoSpaceDE w:val="0"/>
              <w:autoSpaceDN w:val="0"/>
              <w:adjustRightInd w:val="0"/>
              <w:jc w:val="both"/>
              <w:rPr>
                <w:rFonts w:eastAsiaTheme="minorEastAsia"/>
                <w:i/>
                <w:iCs/>
                <w:color w:val="000000"/>
                <w:spacing w:val="20"/>
                <w:lang w:val="en-US" w:eastAsia="en-US"/>
              </w:rPr>
            </w:pPr>
            <w:r w:rsidRPr="0000124F">
              <w:rPr>
                <w:rFonts w:eastAsiaTheme="minorEastAsia"/>
                <w:i/>
                <w:iCs/>
                <w:color w:val="000000"/>
                <w:spacing w:val="20"/>
                <w:lang w:val="ru" w:eastAsia="en-US"/>
              </w:rPr>
              <w:t>D</w:t>
            </w:r>
          </w:p>
        </w:tc>
        <w:tc>
          <w:tcPr>
            <w:tcW w:w="7018" w:type="dxa"/>
            <w:gridSpan w:val="2"/>
          </w:tcPr>
          <w:p w14:paraId="1F0139D0"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диаметр ветроколеса</w:t>
            </w:r>
          </w:p>
        </w:tc>
        <w:tc>
          <w:tcPr>
            <w:tcW w:w="1268" w:type="dxa"/>
          </w:tcPr>
          <w:p w14:paraId="0D13B0D0"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w:t>
            </w:r>
          </w:p>
        </w:tc>
      </w:tr>
      <w:tr w:rsidR="0000124F" w:rsidRPr="0000124F" w14:paraId="1B63B657" w14:textId="77777777" w:rsidTr="00390E9E">
        <w:trPr>
          <w:trHeight w:val="355"/>
        </w:trPr>
        <w:tc>
          <w:tcPr>
            <w:tcW w:w="1070" w:type="dxa"/>
            <w:gridSpan w:val="2"/>
          </w:tcPr>
          <w:p w14:paraId="1D9400BE" w14:textId="77777777" w:rsidR="0000124F" w:rsidRPr="0000124F" w:rsidRDefault="0000124F" w:rsidP="0000124F">
            <w:pPr>
              <w:autoSpaceDE w:val="0"/>
              <w:autoSpaceDN w:val="0"/>
              <w:adjustRightInd w:val="0"/>
              <w:jc w:val="both"/>
              <w:rPr>
                <w:rFonts w:eastAsiaTheme="minorEastAsia"/>
                <w:color w:val="000000"/>
                <w:lang w:val="en-US" w:eastAsia="en-US"/>
              </w:rPr>
            </w:pPr>
            <w:proofErr w:type="spellStart"/>
            <w:proofErr w:type="gramStart"/>
            <w:r w:rsidRPr="0000124F">
              <w:rPr>
                <w:rFonts w:eastAsiaTheme="minorEastAsia"/>
                <w:i/>
                <w:color w:val="000000"/>
                <w:lang w:val="ru" w:eastAsia="en-US"/>
              </w:rPr>
              <w:lastRenderedPageBreak/>
              <w:t>D</w:t>
            </w:r>
            <w:r w:rsidRPr="0000124F">
              <w:rPr>
                <w:rFonts w:eastAsiaTheme="minorEastAsia"/>
                <w:color w:val="000000"/>
                <w:vertAlign w:val="subscript"/>
                <w:lang w:val="ru" w:eastAsia="en-US"/>
              </w:rPr>
              <w:t>TV,</w:t>
            </w:r>
            <w:r w:rsidRPr="0000124F">
              <w:rPr>
                <w:rFonts w:eastAsiaTheme="minorEastAsia"/>
                <w:i/>
                <w:color w:val="000000"/>
                <w:vertAlign w:val="subscript"/>
                <w:lang w:val="ru" w:eastAsia="en-US"/>
              </w:rPr>
              <w:t>i</w:t>
            </w:r>
            <w:proofErr w:type="spellEnd"/>
            <w:proofErr w:type="gramEnd"/>
          </w:p>
        </w:tc>
        <w:tc>
          <w:tcPr>
            <w:tcW w:w="7018" w:type="dxa"/>
            <w:gridSpan w:val="2"/>
          </w:tcPr>
          <w:p w14:paraId="51ED3DA8" w14:textId="77777777" w:rsidR="0000124F" w:rsidRPr="0000124F" w:rsidRDefault="0000124F" w:rsidP="0000124F">
            <w:pPr>
              <w:autoSpaceDE w:val="0"/>
              <w:autoSpaceDN w:val="0"/>
              <w:adjustRightInd w:val="0"/>
              <w:jc w:val="both"/>
              <w:rPr>
                <w:rFonts w:ascii="Arial" w:eastAsiaTheme="minorEastAsia" w:hAnsi="Arial" w:cs="Arial"/>
                <w:color w:val="000000"/>
                <w:lang w:eastAsia="en-US"/>
              </w:rPr>
            </w:pPr>
            <w:r w:rsidRPr="0000124F">
              <w:rPr>
                <w:rFonts w:ascii="Arial" w:eastAsiaTheme="minorEastAsia" w:hAnsi="Arial" w:cs="Arial"/>
                <w:color w:val="000000"/>
                <w:lang w:val="ru" w:eastAsia="en-US"/>
              </w:rPr>
              <w:t xml:space="preserve">стандартное отклонение изменения рельефа </w:t>
            </w:r>
            <w:r w:rsidRPr="0000124F">
              <w:rPr>
                <w:rFonts w:ascii="Arial" w:eastAsiaTheme="minorEastAsia" w:hAnsi="Arial" w:cs="Arial"/>
              </w:rPr>
              <w:object w:dxaOrig="300" w:dyaOrig="288" w14:anchorId="3DACDBCE">
                <v:shape id="_x0000_i1030" type="#_x0000_t75" style="width:15pt;height:14.4pt" o:ole="">
                  <v:imagedata r:id="rId15" o:title=""/>
                </v:shape>
                <o:OLEObject Type="Embed" ProgID="PBrush" ShapeID="_x0000_i1030" DrawAspect="Content" ObjectID="_1714682903" r:id="rId16"/>
              </w:object>
            </w:r>
            <w:r w:rsidRPr="0000124F">
              <w:rPr>
                <w:rFonts w:ascii="Arial" w:eastAsiaTheme="minorEastAsia" w:hAnsi="Arial" w:cs="Arial"/>
                <w:color w:val="000000"/>
                <w:lang w:val="ru" w:eastAsia="en-US"/>
              </w:rPr>
              <w:t xml:space="preserve"> в i-м секторе 30°</w:t>
            </w:r>
          </w:p>
        </w:tc>
        <w:tc>
          <w:tcPr>
            <w:tcW w:w="1268" w:type="dxa"/>
          </w:tcPr>
          <w:p w14:paraId="15633E8F"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w:t>
            </w:r>
          </w:p>
        </w:tc>
      </w:tr>
      <w:tr w:rsidR="0000124F" w:rsidRPr="0000124F" w14:paraId="1834441E" w14:textId="77777777" w:rsidTr="00390E9E">
        <w:trPr>
          <w:trHeight w:val="341"/>
        </w:trPr>
        <w:tc>
          <w:tcPr>
            <w:tcW w:w="1070" w:type="dxa"/>
            <w:gridSpan w:val="2"/>
          </w:tcPr>
          <w:p w14:paraId="5B56D888" w14:textId="77777777" w:rsidR="0000124F" w:rsidRPr="0000124F" w:rsidRDefault="0000124F" w:rsidP="0000124F">
            <w:pPr>
              <w:autoSpaceDE w:val="0"/>
              <w:autoSpaceDN w:val="0"/>
              <w:adjustRightInd w:val="0"/>
              <w:jc w:val="both"/>
              <w:rPr>
                <w:rFonts w:eastAsiaTheme="minorEastAsia"/>
                <w:color w:val="000000"/>
                <w:lang w:val="en-US" w:eastAsia="en-US"/>
              </w:rPr>
            </w:pPr>
            <w:r w:rsidRPr="0000124F">
              <w:rPr>
                <w:rFonts w:eastAsiaTheme="minorEastAsia"/>
                <w:i/>
                <w:color w:val="000000"/>
                <w:lang w:val="ru" w:eastAsia="en-US"/>
              </w:rPr>
              <w:t>D</w:t>
            </w:r>
            <w:r w:rsidRPr="0000124F">
              <w:rPr>
                <w:rFonts w:eastAsiaTheme="minorEastAsia"/>
                <w:color w:val="000000"/>
                <w:vertAlign w:val="subscript"/>
                <w:lang w:val="ru" w:eastAsia="en-US"/>
              </w:rPr>
              <w:t>TV,360</w:t>
            </w:r>
          </w:p>
        </w:tc>
        <w:tc>
          <w:tcPr>
            <w:tcW w:w="7018" w:type="dxa"/>
            <w:gridSpan w:val="2"/>
          </w:tcPr>
          <w:p w14:paraId="2DBDCAB3" w14:textId="77777777" w:rsidR="0000124F" w:rsidRPr="0000124F" w:rsidRDefault="0000124F" w:rsidP="0000124F">
            <w:pPr>
              <w:autoSpaceDE w:val="0"/>
              <w:autoSpaceDN w:val="0"/>
              <w:adjustRightInd w:val="0"/>
              <w:jc w:val="both"/>
              <w:rPr>
                <w:rFonts w:ascii="Arial" w:eastAsiaTheme="minorEastAsia" w:hAnsi="Arial" w:cs="Arial"/>
                <w:color w:val="000000"/>
                <w:lang w:eastAsia="en-US"/>
              </w:rPr>
            </w:pPr>
            <w:r w:rsidRPr="0000124F">
              <w:rPr>
                <w:rFonts w:ascii="Arial" w:eastAsiaTheme="minorEastAsia" w:hAnsi="Arial" w:cs="Arial"/>
                <w:color w:val="000000"/>
                <w:lang w:val="ru" w:eastAsia="en-US"/>
              </w:rPr>
              <w:t xml:space="preserve">стандартное отклонение изменения рельефа </w:t>
            </w:r>
            <w:r w:rsidRPr="0000124F">
              <w:rPr>
                <w:rFonts w:ascii="Arial" w:eastAsiaTheme="minorEastAsia" w:hAnsi="Arial" w:cs="Arial"/>
              </w:rPr>
              <w:object w:dxaOrig="300" w:dyaOrig="288" w14:anchorId="2B7931B9">
                <v:shape id="_x0000_i1031" type="#_x0000_t75" style="width:15pt;height:14.4pt" o:ole="">
                  <v:imagedata r:id="rId15" o:title=""/>
                </v:shape>
                <o:OLEObject Type="Embed" ProgID="PBrush" ShapeID="_x0000_i1031" DrawAspect="Content" ObjectID="_1714682904" r:id="rId17"/>
              </w:object>
            </w:r>
            <w:r w:rsidRPr="0000124F">
              <w:rPr>
                <w:rFonts w:ascii="Arial" w:eastAsiaTheme="minorEastAsia" w:hAnsi="Arial" w:cs="Arial"/>
                <w:color w:val="000000"/>
                <w:lang w:val="ru" w:eastAsia="en-US"/>
              </w:rPr>
              <w:t xml:space="preserve"> области окружности 360°</w:t>
            </w:r>
          </w:p>
        </w:tc>
        <w:tc>
          <w:tcPr>
            <w:tcW w:w="1268" w:type="dxa"/>
          </w:tcPr>
          <w:p w14:paraId="65160114"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w:t>
            </w:r>
          </w:p>
        </w:tc>
      </w:tr>
      <w:tr w:rsidR="0000124F" w:rsidRPr="0000124F" w14:paraId="1516A9BF" w14:textId="77777777" w:rsidTr="00390E9E">
        <w:trPr>
          <w:trHeight w:val="365"/>
        </w:trPr>
        <w:tc>
          <w:tcPr>
            <w:tcW w:w="1070" w:type="dxa"/>
            <w:gridSpan w:val="2"/>
          </w:tcPr>
          <w:p w14:paraId="2826034C" w14:textId="77777777" w:rsidR="0000124F" w:rsidRPr="0000124F" w:rsidRDefault="0000124F" w:rsidP="0000124F">
            <w:pPr>
              <w:autoSpaceDE w:val="0"/>
              <w:autoSpaceDN w:val="0"/>
              <w:adjustRightInd w:val="0"/>
              <w:jc w:val="both"/>
              <w:rPr>
                <w:rFonts w:eastAsiaTheme="minorEastAsia"/>
                <w:i/>
                <w:iCs/>
                <w:color w:val="000000"/>
                <w:spacing w:val="20"/>
                <w:lang w:val="en-US" w:eastAsia="en-US"/>
              </w:rPr>
            </w:pPr>
            <w:r w:rsidRPr="0000124F">
              <w:rPr>
                <w:rFonts w:eastAsiaTheme="minorEastAsia"/>
                <w:i/>
                <w:iCs/>
                <w:color w:val="000000"/>
                <w:spacing w:val="20"/>
                <w:lang w:val="ru" w:eastAsia="en-US"/>
              </w:rPr>
              <w:t>f</w:t>
            </w:r>
          </w:p>
        </w:tc>
        <w:tc>
          <w:tcPr>
            <w:tcW w:w="7018" w:type="dxa"/>
            <w:gridSpan w:val="2"/>
          </w:tcPr>
          <w:p w14:paraId="555950A0"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частота</w:t>
            </w:r>
          </w:p>
        </w:tc>
        <w:tc>
          <w:tcPr>
            <w:tcW w:w="1268" w:type="dxa"/>
          </w:tcPr>
          <w:p w14:paraId="5E76F80B"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[с</w:t>
            </w:r>
            <w:r w:rsidRPr="0000124F">
              <w:rPr>
                <w:rFonts w:ascii="Arial" w:eastAsiaTheme="minorEastAsia" w:hAnsi="Arial" w:cs="Arial"/>
                <w:color w:val="000000"/>
                <w:vertAlign w:val="superscript"/>
                <w:lang w:val="ru" w:eastAsia="en-US"/>
              </w:rPr>
              <w:t>-1</w:t>
            </w:r>
            <w:r w:rsidRPr="0000124F">
              <w:rPr>
                <w:rFonts w:ascii="Arial" w:eastAsiaTheme="minorEastAsia" w:hAnsi="Arial" w:cs="Arial"/>
                <w:color w:val="000000"/>
                <w:lang w:val="ru" w:eastAsia="en-US"/>
              </w:rPr>
              <w:t>]</w:t>
            </w:r>
          </w:p>
        </w:tc>
      </w:tr>
      <w:tr w:rsidR="0000124F" w:rsidRPr="0000124F" w14:paraId="14C66FAD" w14:textId="77777777" w:rsidTr="00390E9E">
        <w:trPr>
          <w:trHeight w:val="350"/>
        </w:trPr>
        <w:tc>
          <w:tcPr>
            <w:tcW w:w="1070" w:type="dxa"/>
            <w:gridSpan w:val="2"/>
          </w:tcPr>
          <w:p w14:paraId="217ABF82" w14:textId="77777777" w:rsidR="0000124F" w:rsidRPr="0000124F" w:rsidRDefault="0000124F" w:rsidP="0000124F">
            <w:pPr>
              <w:autoSpaceDE w:val="0"/>
              <w:autoSpaceDN w:val="0"/>
              <w:adjustRightInd w:val="0"/>
              <w:jc w:val="both"/>
              <w:rPr>
                <w:rFonts w:eastAsiaTheme="minorEastAsia"/>
                <w:i/>
                <w:iCs/>
                <w:color w:val="000000"/>
                <w:spacing w:val="10"/>
                <w:lang w:val="en-US" w:eastAsia="en-US"/>
              </w:rPr>
            </w:pPr>
            <w:proofErr w:type="spellStart"/>
            <w:r w:rsidRPr="0000124F">
              <w:rPr>
                <w:rFonts w:eastAsiaTheme="minorEastAsia"/>
                <w:i/>
                <w:iCs/>
                <w:color w:val="000000"/>
                <w:spacing w:val="20"/>
                <w:lang w:val="ru" w:eastAsia="en-US"/>
              </w:rPr>
              <w:t>f</w:t>
            </w:r>
            <w:r w:rsidRPr="0000124F">
              <w:rPr>
                <w:rFonts w:eastAsiaTheme="minorEastAsia"/>
                <w:i/>
                <w:iCs/>
                <w:color w:val="000000"/>
                <w:spacing w:val="20"/>
                <w:vertAlign w:val="subscript"/>
                <w:lang w:val="ru" w:eastAsia="en-US"/>
              </w:rPr>
              <w:t>d</w:t>
            </w:r>
            <w:proofErr w:type="spellEnd"/>
          </w:p>
        </w:tc>
        <w:tc>
          <w:tcPr>
            <w:tcW w:w="7018" w:type="dxa"/>
            <w:gridSpan w:val="2"/>
          </w:tcPr>
          <w:p w14:paraId="7D119DC3" w14:textId="77777777" w:rsidR="0000124F" w:rsidRPr="0000124F" w:rsidRDefault="0000124F" w:rsidP="0000124F">
            <w:pPr>
              <w:autoSpaceDE w:val="0"/>
              <w:autoSpaceDN w:val="0"/>
              <w:adjustRightInd w:val="0"/>
              <w:jc w:val="both"/>
              <w:rPr>
                <w:rFonts w:ascii="Arial" w:eastAsiaTheme="minorEastAsia" w:hAnsi="Arial" w:cs="Arial"/>
                <w:color w:val="000000"/>
                <w:lang w:eastAsia="en-US"/>
              </w:rPr>
            </w:pPr>
            <w:r w:rsidRPr="0000124F">
              <w:rPr>
                <w:rFonts w:ascii="Arial" w:eastAsiaTheme="minorEastAsia" w:hAnsi="Arial" w:cs="Arial"/>
                <w:color w:val="000000"/>
                <w:lang w:val="ru" w:eastAsia="en-US"/>
              </w:rPr>
              <w:t>проектная расчетная величина прочности материала</w:t>
            </w:r>
          </w:p>
        </w:tc>
        <w:tc>
          <w:tcPr>
            <w:tcW w:w="1268" w:type="dxa"/>
          </w:tcPr>
          <w:p w14:paraId="27DE433E"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3A1E3310" w14:textId="77777777" w:rsidTr="00390E9E">
        <w:trPr>
          <w:trHeight w:val="346"/>
        </w:trPr>
        <w:tc>
          <w:tcPr>
            <w:tcW w:w="1070" w:type="dxa"/>
            <w:gridSpan w:val="2"/>
          </w:tcPr>
          <w:p w14:paraId="1BB704A2" w14:textId="77777777" w:rsidR="0000124F" w:rsidRPr="0000124F" w:rsidRDefault="0000124F" w:rsidP="0000124F">
            <w:pPr>
              <w:autoSpaceDE w:val="0"/>
              <w:autoSpaceDN w:val="0"/>
              <w:adjustRightInd w:val="0"/>
              <w:jc w:val="both"/>
              <w:rPr>
                <w:rFonts w:eastAsiaTheme="minorEastAsia"/>
                <w:i/>
                <w:iCs/>
                <w:color w:val="000000"/>
                <w:spacing w:val="10"/>
                <w:lang w:val="en-US" w:eastAsia="en-US"/>
              </w:rPr>
            </w:pPr>
            <w:proofErr w:type="spellStart"/>
            <w:r w:rsidRPr="0000124F">
              <w:rPr>
                <w:rFonts w:eastAsiaTheme="minorEastAsia"/>
                <w:i/>
                <w:iCs/>
                <w:color w:val="000000"/>
                <w:spacing w:val="20"/>
                <w:lang w:val="ru" w:eastAsia="en-US"/>
              </w:rPr>
              <w:t>f</w:t>
            </w:r>
            <w:r w:rsidRPr="0000124F">
              <w:rPr>
                <w:rFonts w:eastAsiaTheme="minorEastAsia"/>
                <w:i/>
                <w:iCs/>
                <w:color w:val="000000"/>
                <w:spacing w:val="20"/>
                <w:vertAlign w:val="subscript"/>
                <w:lang w:val="ru" w:eastAsia="en-US"/>
              </w:rPr>
              <w:t>k</w:t>
            </w:r>
            <w:proofErr w:type="spellEnd"/>
          </w:p>
        </w:tc>
        <w:tc>
          <w:tcPr>
            <w:tcW w:w="7018" w:type="dxa"/>
            <w:gridSpan w:val="2"/>
          </w:tcPr>
          <w:p w14:paraId="57398AF3"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нормативная величина прочности материала</w:t>
            </w:r>
          </w:p>
        </w:tc>
        <w:tc>
          <w:tcPr>
            <w:tcW w:w="1268" w:type="dxa"/>
          </w:tcPr>
          <w:p w14:paraId="55946CC9"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44ADC974" w14:textId="77777777" w:rsidTr="00390E9E">
        <w:trPr>
          <w:trHeight w:val="350"/>
        </w:trPr>
        <w:tc>
          <w:tcPr>
            <w:tcW w:w="1070" w:type="dxa"/>
            <w:gridSpan w:val="2"/>
          </w:tcPr>
          <w:p w14:paraId="3399B0B3" w14:textId="77777777" w:rsidR="0000124F" w:rsidRPr="0000124F" w:rsidRDefault="0000124F" w:rsidP="0000124F">
            <w:pPr>
              <w:autoSpaceDE w:val="0"/>
              <w:autoSpaceDN w:val="0"/>
              <w:adjustRightInd w:val="0"/>
              <w:jc w:val="both"/>
              <w:rPr>
                <w:rFonts w:eastAsiaTheme="minorEastAsia"/>
                <w:i/>
                <w:iCs/>
                <w:color w:val="000000"/>
                <w:spacing w:val="10"/>
                <w:lang w:val="en-US" w:eastAsia="en-US"/>
              </w:rPr>
            </w:pPr>
            <w:proofErr w:type="spellStart"/>
            <w:r w:rsidRPr="0000124F">
              <w:rPr>
                <w:rFonts w:eastAsiaTheme="minorEastAsia"/>
                <w:i/>
                <w:iCs/>
                <w:color w:val="000000"/>
                <w:spacing w:val="20"/>
                <w:lang w:val="ru" w:eastAsia="en-US"/>
              </w:rPr>
              <w:t>F</w:t>
            </w:r>
            <w:r w:rsidRPr="0000124F">
              <w:rPr>
                <w:rFonts w:eastAsiaTheme="minorEastAsia"/>
                <w:i/>
                <w:iCs/>
                <w:color w:val="000000"/>
                <w:spacing w:val="20"/>
                <w:vertAlign w:val="subscript"/>
                <w:lang w:val="ru" w:eastAsia="en-US"/>
              </w:rPr>
              <w:t>d</w:t>
            </w:r>
            <w:proofErr w:type="spellEnd"/>
          </w:p>
        </w:tc>
        <w:tc>
          <w:tcPr>
            <w:tcW w:w="7018" w:type="dxa"/>
            <w:gridSpan w:val="2"/>
          </w:tcPr>
          <w:p w14:paraId="2A1C8C3C"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расчетное значение для нагрузок</w:t>
            </w:r>
          </w:p>
        </w:tc>
        <w:tc>
          <w:tcPr>
            <w:tcW w:w="1268" w:type="dxa"/>
          </w:tcPr>
          <w:p w14:paraId="243C9F08"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336A17A3" w14:textId="77777777" w:rsidTr="00390E9E">
        <w:trPr>
          <w:trHeight w:val="336"/>
        </w:trPr>
        <w:tc>
          <w:tcPr>
            <w:tcW w:w="1070" w:type="dxa"/>
            <w:gridSpan w:val="2"/>
          </w:tcPr>
          <w:p w14:paraId="5A162EEC" w14:textId="77777777" w:rsidR="0000124F" w:rsidRPr="0000124F" w:rsidRDefault="0000124F" w:rsidP="0000124F">
            <w:pPr>
              <w:autoSpaceDE w:val="0"/>
              <w:autoSpaceDN w:val="0"/>
              <w:adjustRightInd w:val="0"/>
              <w:jc w:val="both"/>
              <w:rPr>
                <w:rFonts w:eastAsiaTheme="minorEastAsia"/>
                <w:i/>
                <w:iCs/>
                <w:color w:val="000000"/>
                <w:spacing w:val="10"/>
                <w:lang w:val="en-US" w:eastAsia="en-US"/>
              </w:rPr>
            </w:pPr>
            <w:proofErr w:type="spellStart"/>
            <w:r w:rsidRPr="0000124F">
              <w:rPr>
                <w:rFonts w:eastAsiaTheme="minorEastAsia"/>
                <w:i/>
                <w:iCs/>
                <w:color w:val="000000"/>
                <w:spacing w:val="10"/>
                <w:vertAlign w:val="superscript"/>
                <w:lang w:val="ru" w:eastAsia="en-US"/>
              </w:rPr>
              <w:t>F</w:t>
            </w:r>
            <w:r w:rsidRPr="0000124F">
              <w:rPr>
                <w:rFonts w:eastAsiaTheme="minorEastAsia"/>
                <w:i/>
                <w:iCs/>
                <w:color w:val="000000"/>
                <w:spacing w:val="10"/>
                <w:lang w:val="ru" w:eastAsia="en-US"/>
              </w:rPr>
              <w:t>k</w:t>
            </w:r>
            <w:proofErr w:type="spellEnd"/>
          </w:p>
        </w:tc>
        <w:tc>
          <w:tcPr>
            <w:tcW w:w="7018" w:type="dxa"/>
            <w:gridSpan w:val="2"/>
          </w:tcPr>
          <w:p w14:paraId="2012EE06"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нормативная величина нагрузки</w:t>
            </w:r>
          </w:p>
        </w:tc>
        <w:tc>
          <w:tcPr>
            <w:tcW w:w="1268" w:type="dxa"/>
          </w:tcPr>
          <w:p w14:paraId="1142314D"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228F2C88" w14:textId="77777777" w:rsidTr="00390E9E">
        <w:trPr>
          <w:trHeight w:val="586"/>
        </w:trPr>
        <w:tc>
          <w:tcPr>
            <w:tcW w:w="1070" w:type="dxa"/>
            <w:gridSpan w:val="2"/>
            <w:vAlign w:val="bottom"/>
          </w:tcPr>
          <w:p w14:paraId="081998B1" w14:textId="77777777" w:rsidR="0000124F" w:rsidRPr="0000124F" w:rsidRDefault="0000124F" w:rsidP="0000124F">
            <w:pPr>
              <w:autoSpaceDE w:val="0"/>
              <w:autoSpaceDN w:val="0"/>
              <w:adjustRightInd w:val="0"/>
              <w:jc w:val="both"/>
              <w:rPr>
                <w:rFonts w:eastAsiaTheme="minorEastAsia"/>
                <w:color w:val="000000"/>
                <w:lang w:val="en-US" w:eastAsia="en-US"/>
              </w:rPr>
            </w:pPr>
            <w:proofErr w:type="spellStart"/>
            <w:r w:rsidRPr="0000124F">
              <w:rPr>
                <w:rFonts w:eastAsiaTheme="minorEastAsia"/>
                <w:i/>
                <w:color w:val="000000"/>
                <w:lang w:val="ru" w:eastAsia="en-US"/>
              </w:rPr>
              <w:t>I</w:t>
            </w:r>
            <w:r w:rsidRPr="0000124F">
              <w:rPr>
                <w:rFonts w:eastAsiaTheme="minorEastAsia"/>
                <w:color w:val="000000"/>
                <w:vertAlign w:val="subscript"/>
                <w:lang w:val="ru" w:eastAsia="en-US"/>
              </w:rPr>
              <w:t>ref</w:t>
            </w:r>
            <w:proofErr w:type="spellEnd"/>
          </w:p>
        </w:tc>
        <w:tc>
          <w:tcPr>
            <w:tcW w:w="7018" w:type="dxa"/>
            <w:gridSpan w:val="2"/>
            <w:vAlign w:val="bottom"/>
          </w:tcPr>
          <w:p w14:paraId="590374EC" w14:textId="77777777" w:rsidR="0000124F" w:rsidRPr="0000124F" w:rsidRDefault="0000124F" w:rsidP="0000124F">
            <w:pPr>
              <w:autoSpaceDE w:val="0"/>
              <w:autoSpaceDN w:val="0"/>
              <w:adjustRightInd w:val="0"/>
              <w:jc w:val="both"/>
              <w:rPr>
                <w:rFonts w:ascii="Arial" w:eastAsiaTheme="minorEastAsia" w:hAnsi="Arial" w:cs="Arial"/>
                <w:color w:val="000000"/>
                <w:lang w:eastAsia="en-US"/>
              </w:rPr>
            </w:pPr>
            <w:r w:rsidRPr="0000124F">
              <w:rPr>
                <w:rFonts w:ascii="Arial" w:eastAsiaTheme="minorEastAsia" w:hAnsi="Arial" w:cs="Arial"/>
                <w:color w:val="000000"/>
                <w:lang w:val="ru" w:eastAsia="en-US"/>
              </w:rPr>
              <w:t>расчетное значение интенсивности турбулентности воздушного потока при средней скорости ветра 15 м/с, соответствующее 70%-</w:t>
            </w:r>
            <w:proofErr w:type="spellStart"/>
            <w:r w:rsidRPr="0000124F">
              <w:rPr>
                <w:rFonts w:ascii="Arial" w:eastAsiaTheme="minorEastAsia" w:hAnsi="Arial" w:cs="Arial"/>
                <w:color w:val="000000"/>
                <w:lang w:val="ru" w:eastAsia="en-US"/>
              </w:rPr>
              <w:t>му</w:t>
            </w:r>
            <w:proofErr w:type="spellEnd"/>
            <w:r w:rsidRPr="0000124F">
              <w:rPr>
                <w:rFonts w:ascii="Arial" w:eastAsiaTheme="minorEastAsia" w:hAnsi="Arial" w:cs="Arial"/>
                <w:color w:val="000000"/>
                <w:lang w:val="ru" w:eastAsia="en-US"/>
              </w:rPr>
              <w:t xml:space="preserve"> квантилю</w:t>
            </w:r>
          </w:p>
        </w:tc>
        <w:tc>
          <w:tcPr>
            <w:tcW w:w="1268" w:type="dxa"/>
            <w:vAlign w:val="bottom"/>
          </w:tcPr>
          <w:p w14:paraId="74A96B88"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0EB1AB5F" w14:textId="77777777" w:rsidTr="00390E9E">
        <w:trPr>
          <w:trHeight w:val="341"/>
        </w:trPr>
        <w:tc>
          <w:tcPr>
            <w:tcW w:w="1070" w:type="dxa"/>
            <w:gridSpan w:val="2"/>
          </w:tcPr>
          <w:p w14:paraId="69AC1513" w14:textId="77777777" w:rsidR="0000124F" w:rsidRPr="0000124F" w:rsidRDefault="0000124F" w:rsidP="0000124F">
            <w:pPr>
              <w:autoSpaceDE w:val="0"/>
              <w:autoSpaceDN w:val="0"/>
              <w:adjustRightInd w:val="0"/>
              <w:jc w:val="both"/>
              <w:rPr>
                <w:rFonts w:eastAsiaTheme="minorEastAsia"/>
                <w:color w:val="000000"/>
                <w:lang w:val="en-US" w:eastAsia="en-US"/>
              </w:rPr>
            </w:pPr>
            <w:proofErr w:type="spellStart"/>
            <w:r w:rsidRPr="0000124F">
              <w:rPr>
                <w:rFonts w:eastAsiaTheme="minorEastAsia"/>
                <w:i/>
                <w:color w:val="000000"/>
                <w:lang w:val="ru" w:eastAsia="en-US"/>
              </w:rPr>
              <w:t>I</w:t>
            </w:r>
            <w:r w:rsidRPr="0000124F">
              <w:rPr>
                <w:rFonts w:eastAsiaTheme="minorEastAsia"/>
                <w:color w:val="000000"/>
                <w:vertAlign w:val="subscript"/>
                <w:lang w:val="ru" w:eastAsia="en-US"/>
              </w:rPr>
              <w:t>eff</w:t>
            </w:r>
            <w:proofErr w:type="spellEnd"/>
          </w:p>
        </w:tc>
        <w:tc>
          <w:tcPr>
            <w:tcW w:w="7018" w:type="dxa"/>
            <w:gridSpan w:val="2"/>
          </w:tcPr>
          <w:p w14:paraId="09B17889"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эффективная интенсивность турбулентности</w:t>
            </w:r>
          </w:p>
        </w:tc>
        <w:tc>
          <w:tcPr>
            <w:tcW w:w="1268" w:type="dxa"/>
          </w:tcPr>
          <w:p w14:paraId="7869D231"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2CB121A4" w14:textId="77777777" w:rsidTr="00390E9E">
        <w:trPr>
          <w:trHeight w:val="298"/>
        </w:trPr>
        <w:tc>
          <w:tcPr>
            <w:tcW w:w="1070" w:type="dxa"/>
            <w:gridSpan w:val="2"/>
          </w:tcPr>
          <w:p w14:paraId="510821DE" w14:textId="77777777" w:rsidR="0000124F" w:rsidRPr="0000124F" w:rsidRDefault="0000124F" w:rsidP="0000124F">
            <w:pPr>
              <w:autoSpaceDE w:val="0"/>
              <w:autoSpaceDN w:val="0"/>
              <w:adjustRightInd w:val="0"/>
              <w:jc w:val="both"/>
              <w:rPr>
                <w:rFonts w:eastAsiaTheme="minorEastAsia"/>
                <w:i/>
                <w:iCs/>
                <w:color w:val="000000"/>
                <w:spacing w:val="20"/>
                <w:lang w:val="en-US" w:eastAsia="en-US"/>
              </w:rPr>
            </w:pPr>
            <w:r w:rsidRPr="0000124F">
              <w:rPr>
                <w:rFonts w:eastAsiaTheme="minorEastAsia"/>
                <w:i/>
                <w:iCs/>
                <w:color w:val="000000"/>
                <w:spacing w:val="20"/>
                <w:lang w:val="ru" w:eastAsia="en-US"/>
              </w:rPr>
              <w:t>k</w:t>
            </w:r>
          </w:p>
        </w:tc>
        <w:tc>
          <w:tcPr>
            <w:tcW w:w="7018" w:type="dxa"/>
            <w:gridSpan w:val="2"/>
          </w:tcPr>
          <w:p w14:paraId="400830FE" w14:textId="77777777" w:rsidR="0000124F" w:rsidRPr="0000124F" w:rsidRDefault="0000124F" w:rsidP="0000124F">
            <w:pPr>
              <w:autoSpaceDE w:val="0"/>
              <w:autoSpaceDN w:val="0"/>
              <w:adjustRightInd w:val="0"/>
              <w:jc w:val="both"/>
              <w:rPr>
                <w:rFonts w:ascii="Arial" w:eastAsiaTheme="minorEastAsia" w:hAnsi="Arial" w:cs="Arial"/>
                <w:color w:val="000000"/>
                <w:lang w:eastAsia="en-US"/>
              </w:rPr>
            </w:pPr>
            <w:r w:rsidRPr="0000124F">
              <w:rPr>
                <w:rFonts w:ascii="Arial" w:eastAsiaTheme="minorEastAsia" w:hAnsi="Arial" w:cs="Arial"/>
                <w:color w:val="000000"/>
                <w:lang w:val="ru" w:eastAsia="en-US"/>
              </w:rPr>
              <w:t xml:space="preserve">параметр формы функции распределения </w:t>
            </w:r>
            <w:proofErr w:type="spellStart"/>
            <w:r w:rsidRPr="0000124F">
              <w:rPr>
                <w:rFonts w:ascii="Arial" w:eastAsiaTheme="minorEastAsia" w:hAnsi="Arial" w:cs="Arial"/>
                <w:color w:val="000000"/>
                <w:lang w:val="ru" w:eastAsia="en-US"/>
              </w:rPr>
              <w:t>Вейбулла</w:t>
            </w:r>
            <w:proofErr w:type="spellEnd"/>
          </w:p>
        </w:tc>
        <w:tc>
          <w:tcPr>
            <w:tcW w:w="1268" w:type="dxa"/>
          </w:tcPr>
          <w:p w14:paraId="154C56F8" w14:textId="77777777" w:rsidR="0000124F" w:rsidRPr="0000124F" w:rsidRDefault="0000124F" w:rsidP="0000124F">
            <w:pPr>
              <w:autoSpaceDE w:val="0"/>
              <w:autoSpaceDN w:val="0"/>
              <w:adjustRightInd w:val="0"/>
              <w:jc w:val="both"/>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6327B3DB" w14:textId="77777777" w:rsidTr="00390E9E">
        <w:trPr>
          <w:trHeight w:val="298"/>
        </w:trPr>
        <w:tc>
          <w:tcPr>
            <w:tcW w:w="1037" w:type="dxa"/>
          </w:tcPr>
          <w:p w14:paraId="2264573D" w14:textId="77777777" w:rsidR="0000124F" w:rsidRPr="0000124F" w:rsidRDefault="0000124F" w:rsidP="0000124F">
            <w:pPr>
              <w:autoSpaceDE w:val="0"/>
              <w:autoSpaceDN w:val="0"/>
              <w:adjustRightInd w:val="0"/>
              <w:rPr>
                <w:rFonts w:eastAsiaTheme="minorEastAsia"/>
                <w:color w:val="000000"/>
                <w:lang w:val="en-US" w:eastAsia="en-US"/>
              </w:rPr>
            </w:pPr>
            <w:r w:rsidRPr="0000124F">
              <w:rPr>
                <w:rFonts w:eastAsiaTheme="minorEastAsia"/>
                <w:i/>
                <w:color w:val="000000"/>
                <w:lang w:val="ru" w:eastAsia="en-US"/>
              </w:rPr>
              <w:t>k</w:t>
            </w:r>
            <w:r w:rsidRPr="0000124F">
              <w:rPr>
                <w:rFonts w:eastAsiaTheme="minorEastAsia"/>
                <w:color w:val="000000"/>
                <w:vertAlign w:val="subscript"/>
                <w:lang w:val="ru" w:eastAsia="en-US"/>
              </w:rPr>
              <w:t>1</w:t>
            </w:r>
          </w:p>
        </w:tc>
        <w:tc>
          <w:tcPr>
            <w:tcW w:w="7043" w:type="dxa"/>
            <w:gridSpan w:val="2"/>
          </w:tcPr>
          <w:p w14:paraId="7E737DA6" w14:textId="77777777" w:rsidR="0000124F" w:rsidRPr="0000124F" w:rsidRDefault="0000124F" w:rsidP="0000124F">
            <w:pPr>
              <w:autoSpaceDE w:val="0"/>
              <w:autoSpaceDN w:val="0"/>
              <w:adjustRightInd w:val="0"/>
              <w:rPr>
                <w:rFonts w:ascii="Arial" w:eastAsiaTheme="minorEastAsia" w:hAnsi="Arial" w:cs="Arial"/>
                <w:i/>
                <w:iCs/>
                <w:color w:val="000000"/>
                <w:lang w:eastAsia="en-US"/>
              </w:rPr>
            </w:pPr>
            <w:r w:rsidRPr="0000124F">
              <w:rPr>
                <w:rFonts w:ascii="Arial" w:eastAsiaTheme="minorEastAsia" w:hAnsi="Arial" w:cs="Arial"/>
                <w:color w:val="000000"/>
                <w:lang w:val="ru" w:eastAsia="en-US"/>
              </w:rPr>
              <w:t xml:space="preserve">эмпирический поправочный коэффициент для TSI360, </w:t>
            </w:r>
            <w:r w:rsidRPr="0000124F">
              <w:rPr>
                <w:rFonts w:ascii="Arial" w:eastAsiaTheme="minorEastAsia" w:hAnsi="Arial" w:cs="Arial"/>
                <w:i/>
                <w:iCs/>
                <w:color w:val="000000"/>
                <w:lang w:val="ru" w:eastAsia="en-US"/>
              </w:rPr>
              <w:t>k</w:t>
            </w:r>
            <w:r w:rsidRPr="0000124F">
              <w:rPr>
                <w:rFonts w:ascii="Arial" w:eastAsiaTheme="minorEastAsia" w:hAnsi="Arial" w:cs="Arial"/>
                <w:i/>
                <w:iCs/>
                <w:color w:val="000000"/>
                <w:vertAlign w:val="subscript"/>
                <w:lang w:val="ru" w:eastAsia="en-US"/>
              </w:rPr>
              <w:t>1</w:t>
            </w:r>
            <w:r w:rsidRPr="0000124F">
              <w:rPr>
                <w:rFonts w:ascii="Arial" w:eastAsiaTheme="minorEastAsia" w:hAnsi="Arial" w:cs="Arial"/>
                <w:i/>
                <w:iCs/>
                <w:color w:val="000000"/>
                <w:lang w:val="ru" w:eastAsia="en-US"/>
              </w:rPr>
              <w:t xml:space="preserve"> = 5/3</w:t>
            </w:r>
          </w:p>
        </w:tc>
        <w:tc>
          <w:tcPr>
            <w:tcW w:w="1276" w:type="dxa"/>
            <w:gridSpan w:val="2"/>
          </w:tcPr>
          <w:p w14:paraId="2FA835E1"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7877D862" w14:textId="77777777" w:rsidTr="00390E9E">
        <w:trPr>
          <w:trHeight w:val="350"/>
        </w:trPr>
        <w:tc>
          <w:tcPr>
            <w:tcW w:w="1037" w:type="dxa"/>
          </w:tcPr>
          <w:p w14:paraId="052BBE77" w14:textId="77777777" w:rsidR="0000124F" w:rsidRPr="0000124F" w:rsidRDefault="0000124F" w:rsidP="0000124F">
            <w:pPr>
              <w:autoSpaceDE w:val="0"/>
              <w:autoSpaceDN w:val="0"/>
              <w:adjustRightInd w:val="0"/>
              <w:rPr>
                <w:rFonts w:eastAsiaTheme="minorEastAsia"/>
                <w:i/>
                <w:iCs/>
                <w:color w:val="000000"/>
                <w:spacing w:val="20"/>
                <w:vertAlign w:val="subscript"/>
                <w:lang w:val="en-US" w:eastAsia="en-US"/>
              </w:rPr>
            </w:pPr>
            <w:r w:rsidRPr="0000124F">
              <w:rPr>
                <w:rFonts w:eastAsiaTheme="minorEastAsia"/>
                <w:i/>
                <w:iCs/>
                <w:color w:val="000000"/>
                <w:spacing w:val="20"/>
                <w:lang w:val="ru" w:eastAsia="en-US"/>
              </w:rPr>
              <w:t>k</w:t>
            </w:r>
            <w:r w:rsidRPr="0000124F">
              <w:rPr>
                <w:rFonts w:eastAsiaTheme="minorEastAsia"/>
                <w:i/>
                <w:iCs/>
                <w:color w:val="000000"/>
                <w:spacing w:val="20"/>
                <w:vertAlign w:val="subscript"/>
                <w:lang w:val="ru" w:eastAsia="en-US"/>
              </w:rPr>
              <w:t>2</w:t>
            </w:r>
          </w:p>
        </w:tc>
        <w:tc>
          <w:tcPr>
            <w:tcW w:w="7043" w:type="dxa"/>
            <w:gridSpan w:val="2"/>
          </w:tcPr>
          <w:p w14:paraId="7A368FE7" w14:textId="77777777" w:rsidR="0000124F" w:rsidRPr="0000124F" w:rsidRDefault="0000124F" w:rsidP="0000124F">
            <w:pPr>
              <w:autoSpaceDE w:val="0"/>
              <w:autoSpaceDN w:val="0"/>
              <w:adjustRightInd w:val="0"/>
              <w:rPr>
                <w:rFonts w:ascii="Arial" w:eastAsiaTheme="minorEastAsia" w:hAnsi="Arial" w:cs="Arial"/>
                <w:color w:val="000000"/>
                <w:lang w:eastAsia="en-US"/>
              </w:rPr>
            </w:pPr>
            <w:r w:rsidRPr="0000124F">
              <w:rPr>
                <w:rFonts w:ascii="Arial" w:eastAsiaTheme="minorEastAsia" w:hAnsi="Arial" w:cs="Arial"/>
                <w:color w:val="000000"/>
                <w:lang w:val="ru" w:eastAsia="en-US"/>
              </w:rPr>
              <w:t xml:space="preserve">эмпирический поправочный коэффициент для TVI360, </w:t>
            </w:r>
            <w:r w:rsidRPr="0000124F">
              <w:rPr>
                <w:rFonts w:ascii="Arial" w:eastAsiaTheme="minorEastAsia" w:hAnsi="Arial" w:cs="Arial"/>
                <w:i/>
                <w:color w:val="000000"/>
                <w:lang w:val="ru" w:eastAsia="en-US"/>
              </w:rPr>
              <w:t>k</w:t>
            </w:r>
            <w:r w:rsidRPr="0000124F">
              <w:rPr>
                <w:rFonts w:ascii="Arial" w:eastAsiaTheme="minorEastAsia" w:hAnsi="Arial" w:cs="Arial"/>
                <w:color w:val="000000"/>
                <w:vertAlign w:val="subscript"/>
                <w:lang w:val="ru" w:eastAsia="en-US"/>
              </w:rPr>
              <w:t>2</w:t>
            </w:r>
            <w:r w:rsidRPr="0000124F">
              <w:rPr>
                <w:rFonts w:ascii="Arial" w:eastAsiaTheme="minorEastAsia" w:hAnsi="Arial" w:cs="Arial"/>
                <w:color w:val="000000"/>
                <w:lang w:val="ru" w:eastAsia="en-US"/>
              </w:rPr>
              <w:t xml:space="preserve"> = 3</w:t>
            </w:r>
          </w:p>
        </w:tc>
        <w:tc>
          <w:tcPr>
            <w:tcW w:w="1276" w:type="dxa"/>
            <w:gridSpan w:val="2"/>
          </w:tcPr>
          <w:p w14:paraId="1A3B855C"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6A3D8CE9" w14:textId="77777777" w:rsidTr="00390E9E">
        <w:trPr>
          <w:trHeight w:val="341"/>
        </w:trPr>
        <w:tc>
          <w:tcPr>
            <w:tcW w:w="1037" w:type="dxa"/>
          </w:tcPr>
          <w:p w14:paraId="28B5301F" w14:textId="77777777" w:rsidR="0000124F" w:rsidRPr="0000124F" w:rsidRDefault="0000124F" w:rsidP="0000124F">
            <w:pPr>
              <w:autoSpaceDE w:val="0"/>
              <w:autoSpaceDN w:val="0"/>
              <w:adjustRightInd w:val="0"/>
              <w:rPr>
                <w:rFonts w:eastAsiaTheme="minorEastAsia"/>
                <w:i/>
                <w:iCs/>
                <w:color w:val="000000"/>
                <w:spacing w:val="20"/>
                <w:lang w:val="en-US" w:eastAsia="en-US"/>
              </w:rPr>
            </w:pPr>
            <w:r w:rsidRPr="0000124F">
              <w:rPr>
                <w:rFonts w:eastAsiaTheme="minorEastAsia"/>
                <w:i/>
                <w:iCs/>
                <w:color w:val="000000"/>
                <w:spacing w:val="20"/>
                <w:lang w:val="ru" w:eastAsia="en-US"/>
              </w:rPr>
              <w:t>K</w:t>
            </w:r>
          </w:p>
        </w:tc>
        <w:tc>
          <w:tcPr>
            <w:tcW w:w="7043" w:type="dxa"/>
            <w:gridSpan w:val="2"/>
          </w:tcPr>
          <w:p w14:paraId="4A03ED4D"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модифицированная функция Бесселя</w:t>
            </w:r>
          </w:p>
        </w:tc>
        <w:tc>
          <w:tcPr>
            <w:tcW w:w="1276" w:type="dxa"/>
            <w:gridSpan w:val="2"/>
          </w:tcPr>
          <w:p w14:paraId="13B38D39"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7F0A7E13" w14:textId="77777777" w:rsidTr="00390E9E">
        <w:trPr>
          <w:trHeight w:val="360"/>
        </w:trPr>
        <w:tc>
          <w:tcPr>
            <w:tcW w:w="1037" w:type="dxa"/>
          </w:tcPr>
          <w:p w14:paraId="5653B23E" w14:textId="77777777" w:rsidR="0000124F" w:rsidRPr="0000124F" w:rsidRDefault="0000124F" w:rsidP="0000124F">
            <w:pPr>
              <w:autoSpaceDE w:val="0"/>
              <w:autoSpaceDN w:val="0"/>
              <w:adjustRightInd w:val="0"/>
              <w:rPr>
                <w:rFonts w:eastAsiaTheme="minorEastAsia"/>
                <w:i/>
                <w:iCs/>
                <w:color w:val="000000"/>
                <w:spacing w:val="20"/>
                <w:lang w:val="en-US" w:eastAsia="en-US"/>
              </w:rPr>
            </w:pPr>
            <w:r w:rsidRPr="0000124F">
              <w:rPr>
                <w:rFonts w:eastAsiaTheme="minorEastAsia"/>
                <w:i/>
                <w:iCs/>
                <w:color w:val="000000"/>
                <w:spacing w:val="20"/>
                <w:lang w:val="ru" w:eastAsia="en-US"/>
              </w:rPr>
              <w:t>L</w:t>
            </w:r>
          </w:p>
        </w:tc>
        <w:tc>
          <w:tcPr>
            <w:tcW w:w="7043" w:type="dxa"/>
            <w:gridSpan w:val="2"/>
          </w:tcPr>
          <w:p w14:paraId="63E9C811"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интегральный масштаб изотропной турбулентности</w:t>
            </w:r>
          </w:p>
        </w:tc>
        <w:tc>
          <w:tcPr>
            <w:tcW w:w="1276" w:type="dxa"/>
            <w:gridSpan w:val="2"/>
          </w:tcPr>
          <w:p w14:paraId="1AAD2253"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w:t>
            </w:r>
          </w:p>
        </w:tc>
      </w:tr>
      <w:tr w:rsidR="0000124F" w:rsidRPr="0000124F" w14:paraId="54D5B25A" w14:textId="77777777" w:rsidTr="00390E9E">
        <w:trPr>
          <w:trHeight w:val="350"/>
        </w:trPr>
        <w:tc>
          <w:tcPr>
            <w:tcW w:w="1037" w:type="dxa"/>
          </w:tcPr>
          <w:p w14:paraId="50939A62" w14:textId="77777777" w:rsidR="0000124F" w:rsidRPr="0000124F" w:rsidRDefault="0000124F" w:rsidP="0000124F">
            <w:pPr>
              <w:autoSpaceDE w:val="0"/>
              <w:autoSpaceDN w:val="0"/>
              <w:adjustRightInd w:val="0"/>
              <w:rPr>
                <w:rFonts w:eastAsiaTheme="minorEastAsia"/>
                <w:i/>
                <w:iCs/>
                <w:color w:val="000000"/>
                <w:spacing w:val="20"/>
                <w:lang w:val="en-US" w:eastAsia="en-US"/>
              </w:rPr>
            </w:pPr>
            <w:r w:rsidRPr="0000124F">
              <w:rPr>
                <w:rFonts w:eastAsiaTheme="minorEastAsia"/>
                <w:i/>
                <w:iCs/>
                <w:color w:val="000000"/>
                <w:spacing w:val="20"/>
                <w:lang w:val="ru" w:eastAsia="en-US"/>
              </w:rPr>
              <w:t>L</w:t>
            </w:r>
            <w:r w:rsidRPr="0000124F">
              <w:rPr>
                <w:rFonts w:eastAsiaTheme="minorEastAsia"/>
                <w:i/>
                <w:iCs/>
                <w:color w:val="000000"/>
                <w:spacing w:val="20"/>
                <w:vertAlign w:val="subscript"/>
                <w:lang w:val="ru" w:eastAsia="en-US"/>
              </w:rPr>
              <w:t>e</w:t>
            </w:r>
          </w:p>
        </w:tc>
        <w:tc>
          <w:tcPr>
            <w:tcW w:w="7043" w:type="dxa"/>
            <w:gridSpan w:val="2"/>
          </w:tcPr>
          <w:p w14:paraId="499688A1"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масштаб когерентности</w:t>
            </w:r>
          </w:p>
        </w:tc>
        <w:tc>
          <w:tcPr>
            <w:tcW w:w="1276" w:type="dxa"/>
            <w:gridSpan w:val="2"/>
          </w:tcPr>
          <w:p w14:paraId="2F0458F6"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w:t>
            </w:r>
          </w:p>
        </w:tc>
      </w:tr>
      <w:tr w:rsidR="0000124F" w:rsidRPr="0000124F" w14:paraId="6BCA0176" w14:textId="77777777" w:rsidTr="00390E9E">
        <w:trPr>
          <w:trHeight w:val="350"/>
        </w:trPr>
        <w:tc>
          <w:tcPr>
            <w:tcW w:w="1037" w:type="dxa"/>
          </w:tcPr>
          <w:p w14:paraId="2528107F" w14:textId="77777777" w:rsidR="0000124F" w:rsidRPr="0000124F" w:rsidRDefault="0000124F" w:rsidP="0000124F">
            <w:pPr>
              <w:autoSpaceDE w:val="0"/>
              <w:autoSpaceDN w:val="0"/>
              <w:adjustRightInd w:val="0"/>
              <w:rPr>
                <w:rFonts w:eastAsiaTheme="minorEastAsia"/>
                <w:color w:val="000000"/>
                <w:lang w:val="en-US" w:eastAsia="en-US"/>
              </w:rPr>
            </w:pPr>
            <w:proofErr w:type="spellStart"/>
            <w:r w:rsidRPr="0000124F">
              <w:rPr>
                <w:rFonts w:eastAsiaTheme="minorEastAsia"/>
                <w:i/>
                <w:color w:val="000000"/>
                <w:lang w:val="ru" w:eastAsia="en-US"/>
              </w:rPr>
              <w:t>L</w:t>
            </w:r>
            <w:r w:rsidRPr="0000124F">
              <w:rPr>
                <w:rFonts w:eastAsiaTheme="minorEastAsia"/>
                <w:color w:val="000000"/>
                <w:vertAlign w:val="subscript"/>
                <w:lang w:val="ru" w:eastAsia="en-US"/>
              </w:rPr>
              <w:t>k</w:t>
            </w:r>
            <w:proofErr w:type="spellEnd"/>
          </w:p>
        </w:tc>
        <w:tc>
          <w:tcPr>
            <w:tcW w:w="7043" w:type="dxa"/>
            <w:gridSpan w:val="2"/>
          </w:tcPr>
          <w:p w14:paraId="0D0D9DE6" w14:textId="77777777" w:rsidR="0000124F" w:rsidRPr="0000124F" w:rsidRDefault="0000124F" w:rsidP="0000124F">
            <w:pPr>
              <w:autoSpaceDE w:val="0"/>
              <w:autoSpaceDN w:val="0"/>
              <w:adjustRightInd w:val="0"/>
              <w:rPr>
                <w:rFonts w:ascii="Arial" w:eastAsiaTheme="minorEastAsia" w:hAnsi="Arial" w:cs="Arial"/>
                <w:color w:val="000000"/>
                <w:lang w:eastAsia="en-US"/>
              </w:rPr>
            </w:pPr>
            <w:r w:rsidRPr="0000124F">
              <w:rPr>
                <w:rFonts w:ascii="Arial" w:eastAsiaTheme="minorEastAsia" w:hAnsi="Arial" w:cs="Arial"/>
                <w:color w:val="000000"/>
                <w:lang w:val="ru" w:eastAsia="en-US"/>
              </w:rPr>
              <w:t>интегральный масштаб, определенный для вектора скорости</w:t>
            </w:r>
          </w:p>
        </w:tc>
        <w:tc>
          <w:tcPr>
            <w:tcW w:w="1276" w:type="dxa"/>
            <w:gridSpan w:val="2"/>
          </w:tcPr>
          <w:p w14:paraId="5E6F3826"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w:t>
            </w:r>
          </w:p>
        </w:tc>
      </w:tr>
      <w:tr w:rsidR="0000124F" w:rsidRPr="0000124F" w14:paraId="67ED6043" w14:textId="77777777" w:rsidTr="00390E9E">
        <w:trPr>
          <w:trHeight w:val="346"/>
        </w:trPr>
        <w:tc>
          <w:tcPr>
            <w:tcW w:w="1037" w:type="dxa"/>
          </w:tcPr>
          <w:p w14:paraId="3FA70F24" w14:textId="77777777" w:rsidR="0000124F" w:rsidRPr="0000124F" w:rsidRDefault="0000124F" w:rsidP="0000124F">
            <w:pPr>
              <w:autoSpaceDE w:val="0"/>
              <w:autoSpaceDN w:val="0"/>
              <w:adjustRightInd w:val="0"/>
              <w:rPr>
                <w:rFonts w:eastAsiaTheme="minorEastAsia"/>
                <w:i/>
                <w:iCs/>
                <w:color w:val="000000"/>
                <w:spacing w:val="20"/>
                <w:lang w:val="en-US" w:eastAsia="en-US"/>
              </w:rPr>
            </w:pPr>
            <w:r w:rsidRPr="0000124F">
              <w:rPr>
                <w:rFonts w:eastAsiaTheme="minorEastAsia"/>
                <w:i/>
                <w:iCs/>
                <w:color w:val="000000"/>
                <w:spacing w:val="20"/>
                <w:lang w:val="ru" w:eastAsia="en-US"/>
              </w:rPr>
              <w:t>m</w:t>
            </w:r>
          </w:p>
        </w:tc>
        <w:tc>
          <w:tcPr>
            <w:tcW w:w="7043" w:type="dxa"/>
            <w:gridSpan w:val="2"/>
          </w:tcPr>
          <w:p w14:paraId="06FCBAEA" w14:textId="77777777" w:rsidR="0000124F" w:rsidRPr="0000124F" w:rsidRDefault="0000124F" w:rsidP="0000124F">
            <w:pPr>
              <w:autoSpaceDE w:val="0"/>
              <w:autoSpaceDN w:val="0"/>
              <w:adjustRightInd w:val="0"/>
              <w:rPr>
                <w:rFonts w:ascii="Arial" w:eastAsiaTheme="minorEastAsia" w:hAnsi="Arial" w:cs="Arial"/>
                <w:color w:val="000000"/>
                <w:lang w:eastAsia="en-US"/>
              </w:rPr>
            </w:pPr>
            <w:r w:rsidRPr="0000124F">
              <w:rPr>
                <w:rFonts w:ascii="Arial" w:eastAsiaTheme="minorEastAsia" w:hAnsi="Arial" w:cs="Arial"/>
                <w:color w:val="000000"/>
                <w:lang w:val="ru" w:eastAsia="en-US"/>
              </w:rPr>
              <w:t xml:space="preserve">Показатель степени в формуле </w:t>
            </w:r>
            <w:proofErr w:type="spellStart"/>
            <w:r w:rsidRPr="0000124F">
              <w:rPr>
                <w:rFonts w:ascii="Arial" w:eastAsiaTheme="minorEastAsia" w:hAnsi="Arial" w:cs="Arial"/>
                <w:color w:val="000000"/>
                <w:lang w:val="ru" w:eastAsia="en-US"/>
              </w:rPr>
              <w:t>Веллера</w:t>
            </w:r>
            <w:proofErr w:type="spellEnd"/>
          </w:p>
        </w:tc>
        <w:tc>
          <w:tcPr>
            <w:tcW w:w="1276" w:type="dxa"/>
            <w:gridSpan w:val="2"/>
          </w:tcPr>
          <w:p w14:paraId="289B4687"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0FE06ABC" w14:textId="77777777" w:rsidTr="00390E9E">
        <w:trPr>
          <w:trHeight w:val="336"/>
        </w:trPr>
        <w:tc>
          <w:tcPr>
            <w:tcW w:w="1037" w:type="dxa"/>
          </w:tcPr>
          <w:p w14:paraId="1892E586" w14:textId="77777777" w:rsidR="0000124F" w:rsidRPr="0000124F" w:rsidRDefault="0000124F" w:rsidP="0000124F">
            <w:pPr>
              <w:autoSpaceDE w:val="0"/>
              <w:autoSpaceDN w:val="0"/>
              <w:adjustRightInd w:val="0"/>
              <w:rPr>
                <w:rFonts w:eastAsiaTheme="minorEastAsia"/>
                <w:i/>
                <w:iCs/>
                <w:color w:val="000000"/>
                <w:spacing w:val="20"/>
                <w:lang w:val="en-US" w:eastAsia="en-US"/>
              </w:rPr>
            </w:pPr>
            <w:proofErr w:type="spellStart"/>
            <w:r w:rsidRPr="0000124F">
              <w:rPr>
                <w:rFonts w:eastAsiaTheme="minorEastAsia"/>
                <w:i/>
                <w:iCs/>
                <w:color w:val="000000"/>
                <w:spacing w:val="20"/>
                <w:lang w:val="ru" w:eastAsia="en-US"/>
              </w:rPr>
              <w:t>n</w:t>
            </w:r>
            <w:r w:rsidRPr="0000124F">
              <w:rPr>
                <w:rFonts w:eastAsiaTheme="minorEastAsia"/>
                <w:i/>
                <w:iCs/>
                <w:strike/>
                <w:color w:val="000000"/>
                <w:spacing w:val="20"/>
                <w:lang w:val="ru" w:eastAsia="en-US"/>
              </w:rPr>
              <w:t>i</w:t>
            </w:r>
            <w:proofErr w:type="spellEnd"/>
          </w:p>
        </w:tc>
        <w:tc>
          <w:tcPr>
            <w:tcW w:w="7043" w:type="dxa"/>
            <w:gridSpan w:val="2"/>
          </w:tcPr>
          <w:p w14:paraId="567C10D5" w14:textId="77777777" w:rsidR="0000124F" w:rsidRPr="0000124F" w:rsidRDefault="0000124F" w:rsidP="0000124F">
            <w:pPr>
              <w:autoSpaceDE w:val="0"/>
              <w:autoSpaceDN w:val="0"/>
              <w:adjustRightInd w:val="0"/>
              <w:rPr>
                <w:rFonts w:ascii="Arial" w:eastAsiaTheme="minorEastAsia" w:hAnsi="Arial" w:cs="Arial"/>
                <w:i/>
                <w:iCs/>
                <w:color w:val="000000"/>
                <w:lang w:eastAsia="en-US"/>
              </w:rPr>
            </w:pPr>
            <w:r w:rsidRPr="0000124F">
              <w:rPr>
                <w:rFonts w:ascii="Arial" w:eastAsiaTheme="minorEastAsia" w:hAnsi="Arial" w:cs="Arial"/>
                <w:color w:val="000000"/>
                <w:lang w:val="ru" w:eastAsia="en-US"/>
              </w:rPr>
              <w:t xml:space="preserve">подсчитанное число усталостных циклов в </w:t>
            </w:r>
            <w:r w:rsidRPr="0000124F">
              <w:rPr>
                <w:rFonts w:ascii="Arial" w:eastAsiaTheme="minorEastAsia" w:hAnsi="Arial" w:cs="Arial"/>
                <w:i/>
                <w:iCs/>
                <w:color w:val="000000"/>
                <w:lang w:val="ru" w:eastAsia="en-US"/>
              </w:rPr>
              <w:t>i</w:t>
            </w:r>
            <w:r w:rsidRPr="0000124F">
              <w:rPr>
                <w:rFonts w:ascii="Arial" w:eastAsiaTheme="minorEastAsia" w:hAnsi="Arial" w:cs="Arial"/>
                <w:color w:val="000000"/>
                <w:lang w:val="ru" w:eastAsia="en-US"/>
              </w:rPr>
              <w:t xml:space="preserve">-й выборке нагрузки </w:t>
            </w:r>
          </w:p>
        </w:tc>
        <w:tc>
          <w:tcPr>
            <w:tcW w:w="1276" w:type="dxa"/>
            <w:gridSpan w:val="2"/>
          </w:tcPr>
          <w:p w14:paraId="709E9C55"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1B105E2A" w14:textId="77777777" w:rsidTr="00390E9E">
        <w:trPr>
          <w:trHeight w:val="571"/>
        </w:trPr>
        <w:tc>
          <w:tcPr>
            <w:tcW w:w="1037" w:type="dxa"/>
          </w:tcPr>
          <w:p w14:paraId="2F6B5988" w14:textId="77777777" w:rsidR="0000124F" w:rsidRPr="0000124F" w:rsidRDefault="0000124F" w:rsidP="0000124F">
            <w:pPr>
              <w:autoSpaceDE w:val="0"/>
              <w:autoSpaceDN w:val="0"/>
              <w:adjustRightInd w:val="0"/>
              <w:rPr>
                <w:rFonts w:eastAsiaTheme="minorEastAsia"/>
                <w:color w:val="000000"/>
                <w:lang w:val="en-US" w:eastAsia="en-US"/>
              </w:rPr>
            </w:pPr>
            <w:r w:rsidRPr="0000124F">
              <w:rPr>
                <w:rFonts w:eastAsiaTheme="minorEastAsia"/>
                <w:i/>
                <w:color w:val="000000"/>
                <w:lang w:val="ru" w:eastAsia="en-US"/>
              </w:rPr>
              <w:t>N</w:t>
            </w:r>
            <w:r w:rsidRPr="0000124F">
              <w:rPr>
                <w:rFonts w:eastAsiaTheme="minorEastAsia"/>
                <w:color w:val="000000"/>
                <w:lang w:val="ru" w:eastAsia="en-US"/>
              </w:rPr>
              <w:t>(.)</w:t>
            </w:r>
          </w:p>
        </w:tc>
        <w:tc>
          <w:tcPr>
            <w:tcW w:w="7043" w:type="dxa"/>
            <w:gridSpan w:val="2"/>
          </w:tcPr>
          <w:p w14:paraId="445688D4" w14:textId="77777777" w:rsidR="0000124F" w:rsidRPr="0000124F" w:rsidRDefault="0000124F" w:rsidP="0000124F">
            <w:pPr>
              <w:autoSpaceDE w:val="0"/>
              <w:autoSpaceDN w:val="0"/>
              <w:adjustRightInd w:val="0"/>
              <w:rPr>
                <w:rFonts w:ascii="Arial" w:eastAsiaTheme="minorEastAsia" w:hAnsi="Arial" w:cs="Arial"/>
                <w:color w:val="000000"/>
                <w:lang w:eastAsia="en-US"/>
              </w:rPr>
            </w:pPr>
            <w:r w:rsidRPr="0000124F">
              <w:rPr>
                <w:rFonts w:ascii="Arial" w:eastAsiaTheme="minorEastAsia" w:hAnsi="Arial" w:cs="Arial"/>
                <w:color w:val="000000"/>
                <w:lang w:val="ru" w:eastAsia="en-US"/>
              </w:rPr>
              <w:t>число циклов до разрушения как функция напряжения (или деформации) для указанного аргумента (т.е. характеристическая кривая S-N)</w:t>
            </w:r>
          </w:p>
        </w:tc>
        <w:tc>
          <w:tcPr>
            <w:tcW w:w="1276" w:type="dxa"/>
            <w:gridSpan w:val="2"/>
          </w:tcPr>
          <w:p w14:paraId="46CBFF5D"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392EFF1B" w14:textId="77777777" w:rsidTr="00390E9E">
        <w:trPr>
          <w:trHeight w:val="336"/>
        </w:trPr>
        <w:tc>
          <w:tcPr>
            <w:tcW w:w="1037" w:type="dxa"/>
          </w:tcPr>
          <w:p w14:paraId="5DF940C1" w14:textId="77777777" w:rsidR="0000124F" w:rsidRPr="0000124F" w:rsidRDefault="0000124F" w:rsidP="0000124F">
            <w:pPr>
              <w:autoSpaceDE w:val="0"/>
              <w:autoSpaceDN w:val="0"/>
              <w:adjustRightInd w:val="0"/>
              <w:rPr>
                <w:rFonts w:eastAsiaTheme="minorEastAsia"/>
                <w:i/>
                <w:iCs/>
                <w:color w:val="000000"/>
                <w:spacing w:val="20"/>
                <w:lang w:val="en-US" w:eastAsia="en-US"/>
              </w:rPr>
            </w:pPr>
            <w:r w:rsidRPr="0000124F">
              <w:rPr>
                <w:rFonts w:eastAsiaTheme="minorEastAsia"/>
                <w:i/>
                <w:iCs/>
                <w:color w:val="000000"/>
                <w:spacing w:val="20"/>
                <w:lang w:val="en-US" w:eastAsia="en-US"/>
              </w:rPr>
              <w:t>N</w:t>
            </w:r>
          </w:p>
        </w:tc>
        <w:tc>
          <w:tcPr>
            <w:tcW w:w="7043" w:type="dxa"/>
            <w:gridSpan w:val="2"/>
          </w:tcPr>
          <w:p w14:paraId="3E36219A"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 xml:space="preserve">период повторяемости экстремальных ситуаций </w:t>
            </w:r>
          </w:p>
        </w:tc>
        <w:tc>
          <w:tcPr>
            <w:tcW w:w="1276" w:type="dxa"/>
            <w:gridSpan w:val="2"/>
          </w:tcPr>
          <w:p w14:paraId="3DB3E397"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[год]</w:t>
            </w:r>
          </w:p>
        </w:tc>
      </w:tr>
      <w:tr w:rsidR="0000124F" w:rsidRPr="0000124F" w14:paraId="149CD612" w14:textId="77777777" w:rsidTr="00390E9E">
        <w:trPr>
          <w:trHeight w:val="365"/>
        </w:trPr>
        <w:tc>
          <w:tcPr>
            <w:tcW w:w="1037" w:type="dxa"/>
          </w:tcPr>
          <w:p w14:paraId="5AFD942F" w14:textId="77777777" w:rsidR="0000124F" w:rsidRPr="0000124F" w:rsidRDefault="0000124F" w:rsidP="0000124F">
            <w:pPr>
              <w:autoSpaceDE w:val="0"/>
              <w:autoSpaceDN w:val="0"/>
              <w:adjustRightInd w:val="0"/>
              <w:rPr>
                <w:rFonts w:eastAsiaTheme="minorEastAsia"/>
                <w:i/>
                <w:iCs/>
                <w:color w:val="000000"/>
                <w:spacing w:val="20"/>
                <w:lang w:val="en-US" w:eastAsia="en-US"/>
              </w:rPr>
            </w:pPr>
            <w:r w:rsidRPr="0000124F">
              <w:rPr>
                <w:rFonts w:eastAsiaTheme="minorEastAsia"/>
                <w:i/>
                <w:iCs/>
                <w:color w:val="000000"/>
                <w:spacing w:val="20"/>
                <w:lang w:val="ru" w:eastAsia="en-US"/>
              </w:rPr>
              <w:t>p</w:t>
            </w:r>
          </w:p>
        </w:tc>
        <w:tc>
          <w:tcPr>
            <w:tcW w:w="7043" w:type="dxa"/>
            <w:gridSpan w:val="2"/>
          </w:tcPr>
          <w:p w14:paraId="4D2AC60F"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давление воздуха</w:t>
            </w:r>
          </w:p>
        </w:tc>
        <w:tc>
          <w:tcPr>
            <w:tcW w:w="1276" w:type="dxa"/>
            <w:gridSpan w:val="2"/>
          </w:tcPr>
          <w:p w14:paraId="7CFD185E"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[N/m</w:t>
            </w:r>
            <w:r w:rsidRPr="0000124F">
              <w:rPr>
                <w:rFonts w:ascii="Arial" w:eastAsiaTheme="minorEastAsia" w:hAnsi="Arial" w:cs="Arial"/>
                <w:color w:val="000000"/>
                <w:vertAlign w:val="superscript"/>
                <w:lang w:val="ru" w:eastAsia="en-US"/>
              </w:rPr>
              <w:t>2</w:t>
            </w:r>
            <w:r w:rsidRPr="0000124F">
              <w:rPr>
                <w:rFonts w:ascii="Arial" w:eastAsiaTheme="minorEastAsia" w:hAnsi="Arial" w:cs="Arial"/>
                <w:color w:val="000000"/>
                <w:lang w:val="ru" w:eastAsia="en-US"/>
              </w:rPr>
              <w:t>]</w:t>
            </w:r>
          </w:p>
        </w:tc>
      </w:tr>
      <w:tr w:rsidR="0000124F" w:rsidRPr="0000124F" w14:paraId="24EE4397" w14:textId="77777777" w:rsidTr="00390E9E">
        <w:trPr>
          <w:trHeight w:val="346"/>
        </w:trPr>
        <w:tc>
          <w:tcPr>
            <w:tcW w:w="1037" w:type="dxa"/>
          </w:tcPr>
          <w:p w14:paraId="5FCD3732" w14:textId="77777777" w:rsidR="0000124F" w:rsidRPr="0000124F" w:rsidRDefault="0000124F" w:rsidP="0000124F">
            <w:pPr>
              <w:autoSpaceDE w:val="0"/>
              <w:autoSpaceDN w:val="0"/>
              <w:adjustRightInd w:val="0"/>
              <w:rPr>
                <w:rFonts w:eastAsiaTheme="minorEastAsia"/>
                <w:i/>
                <w:iCs/>
                <w:color w:val="000000"/>
                <w:spacing w:val="20"/>
                <w:lang w:val="en-US" w:eastAsia="en-US"/>
              </w:rPr>
            </w:pPr>
            <w:r w:rsidRPr="0000124F">
              <w:rPr>
                <w:rFonts w:eastAsiaTheme="minorEastAsia"/>
                <w:i/>
                <w:iCs/>
                <w:color w:val="000000"/>
                <w:spacing w:val="20"/>
                <w:lang w:val="ru" w:eastAsia="en-US"/>
              </w:rPr>
              <w:t>P(</w:t>
            </w:r>
            <w:proofErr w:type="spellStart"/>
            <w:r w:rsidRPr="0000124F">
              <w:rPr>
                <w:rFonts w:eastAsiaTheme="minorEastAsia"/>
                <w:i/>
                <w:iCs/>
                <w:color w:val="000000"/>
                <w:spacing w:val="20"/>
                <w:lang w:val="ru" w:eastAsia="en-US"/>
              </w:rPr>
              <w:t>V</w:t>
            </w:r>
            <w:r w:rsidRPr="0000124F">
              <w:rPr>
                <w:rFonts w:eastAsiaTheme="minorEastAsia"/>
                <w:i/>
                <w:iCs/>
                <w:color w:val="000000"/>
                <w:spacing w:val="20"/>
                <w:vertAlign w:val="subscript"/>
                <w:lang w:val="ru" w:eastAsia="en-US"/>
              </w:rPr>
              <w:t>o</w:t>
            </w:r>
            <w:proofErr w:type="spellEnd"/>
            <w:r w:rsidRPr="0000124F">
              <w:rPr>
                <w:rFonts w:eastAsiaTheme="minorEastAsia"/>
                <w:i/>
                <w:iCs/>
                <w:color w:val="000000"/>
                <w:spacing w:val="20"/>
                <w:lang w:val="ru" w:eastAsia="en-US"/>
              </w:rPr>
              <w:t>)</w:t>
            </w:r>
          </w:p>
        </w:tc>
        <w:tc>
          <w:tcPr>
            <w:tcW w:w="7043" w:type="dxa"/>
            <w:gridSpan w:val="2"/>
          </w:tcPr>
          <w:p w14:paraId="5ECB5E04" w14:textId="77777777" w:rsidR="0000124F" w:rsidRPr="0000124F" w:rsidRDefault="0000124F" w:rsidP="0000124F">
            <w:pPr>
              <w:autoSpaceDE w:val="0"/>
              <w:autoSpaceDN w:val="0"/>
              <w:adjustRightInd w:val="0"/>
              <w:rPr>
                <w:rFonts w:ascii="Arial" w:eastAsiaTheme="minorEastAsia" w:hAnsi="Arial" w:cs="Arial"/>
                <w:color w:val="000000"/>
                <w:lang w:eastAsia="en-US"/>
              </w:rPr>
            </w:pPr>
            <w:r w:rsidRPr="0000124F">
              <w:rPr>
                <w:rFonts w:ascii="Arial" w:eastAsiaTheme="minorEastAsia" w:hAnsi="Arial" w:cs="Arial"/>
                <w:color w:val="000000"/>
                <w:lang w:val="ru" w:eastAsia="en-US"/>
              </w:rPr>
              <w:t xml:space="preserve">вероятностная распределения, т.е. вероятность того, что </w:t>
            </w:r>
            <w:proofErr w:type="gramStart"/>
            <w:r w:rsidRPr="0000124F">
              <w:rPr>
                <w:rFonts w:ascii="Arial" w:eastAsiaTheme="minorEastAsia" w:hAnsi="Arial" w:cs="Arial"/>
                <w:i/>
                <w:iCs/>
                <w:color w:val="000000"/>
                <w:lang w:val="ru" w:eastAsia="en-US"/>
              </w:rPr>
              <w:t>V</w:t>
            </w:r>
            <w:r w:rsidRPr="0000124F">
              <w:rPr>
                <w:rFonts w:ascii="Arial" w:eastAsiaTheme="minorEastAsia" w:hAnsi="Arial" w:cs="Arial"/>
                <w:color w:val="000000"/>
                <w:lang w:val="ru" w:eastAsia="en-US"/>
              </w:rPr>
              <w:t>&lt;</w:t>
            </w:r>
            <w:proofErr w:type="gramEnd"/>
            <w:r w:rsidRPr="0000124F">
              <w:rPr>
                <w:rFonts w:ascii="Arial" w:eastAsiaTheme="minorEastAsia" w:hAnsi="Arial" w:cs="Arial"/>
                <w:i/>
                <w:color w:val="000000"/>
                <w:lang w:val="ru" w:eastAsia="en-US"/>
              </w:rPr>
              <w:t>V</w:t>
            </w:r>
            <w:r w:rsidRPr="0000124F">
              <w:rPr>
                <w:rFonts w:ascii="Arial" w:eastAsiaTheme="minorEastAsia" w:hAnsi="Arial" w:cs="Arial"/>
                <w:color w:val="000000"/>
                <w:vertAlign w:val="subscript"/>
                <w:lang w:val="ru" w:eastAsia="en-US"/>
              </w:rPr>
              <w:t>0</w:t>
            </w:r>
          </w:p>
        </w:tc>
        <w:tc>
          <w:tcPr>
            <w:tcW w:w="1276" w:type="dxa"/>
            <w:gridSpan w:val="2"/>
          </w:tcPr>
          <w:p w14:paraId="3AE2AC06"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398E4A0D" w14:textId="77777777" w:rsidTr="00390E9E">
        <w:trPr>
          <w:trHeight w:val="350"/>
        </w:trPr>
        <w:tc>
          <w:tcPr>
            <w:tcW w:w="1037" w:type="dxa"/>
          </w:tcPr>
          <w:p w14:paraId="63A3B06D" w14:textId="77777777" w:rsidR="0000124F" w:rsidRPr="0000124F" w:rsidRDefault="0000124F" w:rsidP="0000124F">
            <w:pPr>
              <w:autoSpaceDE w:val="0"/>
              <w:autoSpaceDN w:val="0"/>
              <w:adjustRightInd w:val="0"/>
              <w:rPr>
                <w:rFonts w:eastAsiaTheme="minorEastAsia"/>
                <w:i/>
                <w:iCs/>
                <w:smallCaps/>
                <w:color w:val="000000"/>
                <w:vertAlign w:val="superscript"/>
                <w:lang w:val="en-US" w:eastAsia="en-US"/>
              </w:rPr>
            </w:pPr>
            <w:proofErr w:type="spellStart"/>
            <w:r w:rsidRPr="0000124F">
              <w:rPr>
                <w:rFonts w:eastAsiaTheme="minorEastAsia"/>
                <w:i/>
                <w:iCs/>
                <w:smallCaps/>
                <w:color w:val="000000"/>
                <w:lang w:val="ru" w:eastAsia="en-US"/>
              </w:rPr>
              <w:t>Pr</w:t>
            </w:r>
            <w:proofErr w:type="spellEnd"/>
            <w:r w:rsidRPr="0000124F">
              <w:rPr>
                <w:rFonts w:eastAsiaTheme="minorEastAsia"/>
                <w:i/>
                <w:iCs/>
                <w:smallCaps/>
                <w:color w:val="000000"/>
                <w:lang w:val="ru" w:eastAsia="en-US"/>
              </w:rPr>
              <w:t>(V</w:t>
            </w:r>
            <w:r w:rsidRPr="0000124F">
              <w:rPr>
                <w:rFonts w:eastAsiaTheme="minorEastAsia"/>
                <w:i/>
                <w:iCs/>
                <w:smallCaps/>
                <w:color w:val="000000"/>
                <w:vertAlign w:val="subscript"/>
                <w:lang w:val="ru" w:eastAsia="en-US"/>
              </w:rPr>
              <w:t>0</w:t>
            </w:r>
            <w:r w:rsidRPr="0000124F">
              <w:rPr>
                <w:rFonts w:eastAsiaTheme="minorEastAsia"/>
                <w:i/>
                <w:iCs/>
                <w:smallCaps/>
                <w:color w:val="000000"/>
                <w:lang w:val="ru" w:eastAsia="en-US"/>
              </w:rPr>
              <w:t>)</w:t>
            </w:r>
          </w:p>
        </w:tc>
        <w:tc>
          <w:tcPr>
            <w:tcW w:w="7043" w:type="dxa"/>
            <w:gridSpan w:val="2"/>
          </w:tcPr>
          <w:p w14:paraId="19B424C2" w14:textId="77777777" w:rsidR="0000124F" w:rsidRPr="0000124F" w:rsidRDefault="0000124F" w:rsidP="0000124F">
            <w:pPr>
              <w:autoSpaceDE w:val="0"/>
              <w:autoSpaceDN w:val="0"/>
              <w:adjustRightInd w:val="0"/>
              <w:rPr>
                <w:rFonts w:ascii="Arial" w:eastAsiaTheme="minorEastAsia" w:hAnsi="Arial" w:cs="Arial"/>
                <w:color w:val="000000"/>
                <w:lang w:eastAsia="en-US"/>
              </w:rPr>
            </w:pPr>
            <w:r w:rsidRPr="0000124F">
              <w:rPr>
                <w:rFonts w:ascii="Arial" w:eastAsiaTheme="minorEastAsia" w:hAnsi="Arial" w:cs="Arial"/>
                <w:color w:val="000000"/>
                <w:lang w:val="ru" w:eastAsia="en-US"/>
              </w:rPr>
              <w:t xml:space="preserve">вероятностная функция распределения Рэлея, т.е. вероятность того, что </w:t>
            </w:r>
            <w:proofErr w:type="gramStart"/>
            <w:r w:rsidRPr="0000124F">
              <w:rPr>
                <w:rFonts w:ascii="Arial" w:eastAsiaTheme="minorEastAsia" w:hAnsi="Arial" w:cs="Arial"/>
                <w:i/>
                <w:iCs/>
                <w:color w:val="000000"/>
                <w:lang w:val="ru" w:eastAsia="en-US"/>
              </w:rPr>
              <w:t>V</w:t>
            </w:r>
            <w:r w:rsidRPr="0000124F">
              <w:rPr>
                <w:rFonts w:ascii="Arial" w:eastAsiaTheme="minorEastAsia" w:hAnsi="Arial" w:cs="Arial"/>
                <w:color w:val="000000"/>
                <w:lang w:val="ru" w:eastAsia="en-US"/>
              </w:rPr>
              <w:t>&lt;</w:t>
            </w:r>
            <w:proofErr w:type="gramEnd"/>
            <w:r w:rsidRPr="0000124F">
              <w:rPr>
                <w:rFonts w:ascii="Arial" w:eastAsiaTheme="minorEastAsia" w:hAnsi="Arial" w:cs="Arial"/>
                <w:i/>
                <w:color w:val="000000"/>
                <w:lang w:val="ru" w:eastAsia="en-US"/>
              </w:rPr>
              <w:t>V</w:t>
            </w:r>
            <w:r w:rsidRPr="0000124F">
              <w:rPr>
                <w:rFonts w:ascii="Arial" w:eastAsiaTheme="minorEastAsia" w:hAnsi="Arial" w:cs="Arial"/>
                <w:color w:val="000000"/>
                <w:vertAlign w:val="subscript"/>
                <w:lang w:val="ru" w:eastAsia="en-US"/>
              </w:rPr>
              <w:t>0</w:t>
            </w:r>
          </w:p>
        </w:tc>
        <w:tc>
          <w:tcPr>
            <w:tcW w:w="1276" w:type="dxa"/>
            <w:gridSpan w:val="2"/>
          </w:tcPr>
          <w:p w14:paraId="2EF2F42E"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3FE66526" w14:textId="77777777" w:rsidTr="00390E9E">
        <w:trPr>
          <w:trHeight w:val="350"/>
        </w:trPr>
        <w:tc>
          <w:tcPr>
            <w:tcW w:w="1037" w:type="dxa"/>
          </w:tcPr>
          <w:p w14:paraId="22BB9730" w14:textId="77777777" w:rsidR="0000124F" w:rsidRPr="0000124F" w:rsidRDefault="0000124F" w:rsidP="0000124F">
            <w:pPr>
              <w:autoSpaceDE w:val="0"/>
              <w:autoSpaceDN w:val="0"/>
              <w:adjustRightInd w:val="0"/>
              <w:rPr>
                <w:rFonts w:eastAsiaTheme="minorEastAsia"/>
              </w:rPr>
            </w:pPr>
          </w:p>
        </w:tc>
        <w:tc>
          <w:tcPr>
            <w:tcW w:w="7043" w:type="dxa"/>
            <w:gridSpan w:val="2"/>
          </w:tcPr>
          <w:p w14:paraId="11A3C456"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вероятность выживания</w:t>
            </w:r>
          </w:p>
        </w:tc>
        <w:tc>
          <w:tcPr>
            <w:tcW w:w="1276" w:type="dxa"/>
            <w:gridSpan w:val="2"/>
          </w:tcPr>
          <w:p w14:paraId="52AFDE0C"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7B192F35" w14:textId="77777777" w:rsidTr="00390E9E">
        <w:trPr>
          <w:trHeight w:val="350"/>
        </w:trPr>
        <w:tc>
          <w:tcPr>
            <w:tcW w:w="1037" w:type="dxa"/>
          </w:tcPr>
          <w:p w14:paraId="04C34723" w14:textId="77777777" w:rsidR="0000124F" w:rsidRPr="0000124F" w:rsidRDefault="0000124F" w:rsidP="0000124F">
            <w:pPr>
              <w:autoSpaceDE w:val="0"/>
              <w:autoSpaceDN w:val="0"/>
              <w:adjustRightInd w:val="0"/>
              <w:rPr>
                <w:rFonts w:eastAsiaTheme="minorEastAsia"/>
                <w:i/>
                <w:iCs/>
                <w:smallCaps/>
                <w:color w:val="000000"/>
                <w:lang w:val="en-US" w:eastAsia="en-US"/>
              </w:rPr>
            </w:pPr>
            <w:proofErr w:type="spellStart"/>
            <w:r w:rsidRPr="0000124F">
              <w:rPr>
                <w:rFonts w:eastAsiaTheme="minorEastAsia"/>
                <w:i/>
                <w:iCs/>
                <w:smallCaps/>
                <w:color w:val="000000"/>
                <w:lang w:val="ru" w:eastAsia="en-US"/>
              </w:rPr>
              <w:t>P</w:t>
            </w:r>
            <w:r w:rsidRPr="0000124F">
              <w:rPr>
                <w:rFonts w:eastAsiaTheme="minorEastAsia"/>
                <w:i/>
                <w:iCs/>
                <w:smallCaps/>
                <w:color w:val="000000"/>
                <w:vertAlign w:val="subscript"/>
                <w:lang w:val="ru" w:eastAsia="en-US"/>
              </w:rPr>
              <w:t>w</w:t>
            </w:r>
            <w:proofErr w:type="spellEnd"/>
            <w:r w:rsidRPr="0000124F">
              <w:rPr>
                <w:rFonts w:eastAsiaTheme="minorEastAsia"/>
                <w:i/>
                <w:iCs/>
                <w:smallCaps/>
                <w:color w:val="000000"/>
                <w:lang w:val="ru" w:eastAsia="en-US"/>
              </w:rPr>
              <w:t>(</w:t>
            </w:r>
            <w:proofErr w:type="spellStart"/>
            <w:r w:rsidRPr="0000124F">
              <w:rPr>
                <w:rFonts w:eastAsiaTheme="minorEastAsia"/>
                <w:i/>
                <w:iCs/>
                <w:smallCaps/>
                <w:color w:val="000000"/>
                <w:lang w:val="ru" w:eastAsia="en-US"/>
              </w:rPr>
              <w:t>v</w:t>
            </w:r>
            <w:r w:rsidRPr="0000124F">
              <w:rPr>
                <w:rFonts w:eastAsiaTheme="minorEastAsia"/>
                <w:i/>
                <w:iCs/>
                <w:smallCaps/>
                <w:color w:val="000000"/>
                <w:vertAlign w:val="subscript"/>
                <w:lang w:val="ru" w:eastAsia="en-US"/>
              </w:rPr>
              <w:t>q</w:t>
            </w:r>
            <w:proofErr w:type="spellEnd"/>
            <w:r w:rsidRPr="0000124F">
              <w:rPr>
                <w:rFonts w:eastAsiaTheme="minorEastAsia"/>
                <w:i/>
                <w:iCs/>
                <w:smallCaps/>
                <w:color w:val="000000"/>
                <w:lang w:val="ru" w:eastAsia="en-US"/>
              </w:rPr>
              <w:t>)</w:t>
            </w:r>
          </w:p>
        </w:tc>
        <w:tc>
          <w:tcPr>
            <w:tcW w:w="7043" w:type="dxa"/>
            <w:gridSpan w:val="2"/>
          </w:tcPr>
          <w:p w14:paraId="528CC582"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 xml:space="preserve">вероятностная функция распределения </w:t>
            </w:r>
            <w:proofErr w:type="spellStart"/>
            <w:r w:rsidRPr="0000124F">
              <w:rPr>
                <w:rFonts w:ascii="Arial" w:eastAsiaTheme="minorEastAsia" w:hAnsi="Arial" w:cs="Arial"/>
                <w:color w:val="000000"/>
                <w:lang w:val="ru" w:eastAsia="en-US"/>
              </w:rPr>
              <w:t>Вейбулла</w:t>
            </w:r>
            <w:proofErr w:type="spellEnd"/>
          </w:p>
        </w:tc>
        <w:tc>
          <w:tcPr>
            <w:tcW w:w="1276" w:type="dxa"/>
            <w:gridSpan w:val="2"/>
          </w:tcPr>
          <w:p w14:paraId="7D81E41D"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38040D11" w14:textId="77777777" w:rsidTr="00390E9E">
        <w:trPr>
          <w:trHeight w:val="350"/>
        </w:trPr>
        <w:tc>
          <w:tcPr>
            <w:tcW w:w="1037" w:type="dxa"/>
          </w:tcPr>
          <w:p w14:paraId="1034FC11" w14:textId="77777777" w:rsidR="0000124F" w:rsidRPr="0000124F" w:rsidRDefault="0000124F" w:rsidP="0000124F">
            <w:pPr>
              <w:autoSpaceDE w:val="0"/>
              <w:autoSpaceDN w:val="0"/>
              <w:adjustRightInd w:val="0"/>
              <w:rPr>
                <w:rFonts w:eastAsiaTheme="minorEastAsia"/>
                <w:i/>
                <w:iCs/>
                <w:color w:val="000000"/>
                <w:spacing w:val="20"/>
                <w:lang w:val="en-US" w:eastAsia="en-US"/>
              </w:rPr>
            </w:pPr>
            <w:r w:rsidRPr="0000124F">
              <w:rPr>
                <w:rFonts w:eastAsiaTheme="minorEastAsia"/>
                <w:i/>
                <w:iCs/>
                <w:color w:val="000000"/>
                <w:spacing w:val="20"/>
                <w:lang w:val="ru" w:eastAsia="en-US"/>
              </w:rPr>
              <w:t>r</w:t>
            </w:r>
          </w:p>
        </w:tc>
        <w:tc>
          <w:tcPr>
            <w:tcW w:w="7043" w:type="dxa"/>
            <w:gridSpan w:val="2"/>
          </w:tcPr>
          <w:p w14:paraId="5BB6DCBC"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величина проекции вектора разделения</w:t>
            </w:r>
          </w:p>
        </w:tc>
        <w:tc>
          <w:tcPr>
            <w:tcW w:w="1276" w:type="dxa"/>
            <w:gridSpan w:val="2"/>
          </w:tcPr>
          <w:p w14:paraId="113EF9DB"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w:t>
            </w:r>
          </w:p>
        </w:tc>
      </w:tr>
      <w:tr w:rsidR="0000124F" w:rsidRPr="0000124F" w14:paraId="2662BEC6" w14:textId="77777777" w:rsidTr="00390E9E">
        <w:trPr>
          <w:trHeight w:val="350"/>
        </w:trPr>
        <w:tc>
          <w:tcPr>
            <w:tcW w:w="1037" w:type="dxa"/>
          </w:tcPr>
          <w:p w14:paraId="0E761C19" w14:textId="77777777" w:rsidR="0000124F" w:rsidRPr="0000124F" w:rsidRDefault="0000124F" w:rsidP="0000124F">
            <w:pPr>
              <w:autoSpaceDE w:val="0"/>
              <w:autoSpaceDN w:val="0"/>
              <w:adjustRightInd w:val="0"/>
              <w:rPr>
                <w:rFonts w:eastAsiaTheme="minorEastAsia"/>
                <w:i/>
                <w:iCs/>
                <w:color w:val="000000"/>
                <w:spacing w:val="20"/>
                <w:lang w:val="en-US" w:eastAsia="en-US"/>
              </w:rPr>
            </w:pPr>
            <w:r w:rsidRPr="0000124F">
              <w:rPr>
                <w:rFonts w:eastAsiaTheme="minorEastAsia"/>
                <w:i/>
                <w:iCs/>
                <w:color w:val="000000"/>
                <w:spacing w:val="20"/>
                <w:lang w:val="ru" w:eastAsia="en-US"/>
              </w:rPr>
              <w:t>R</w:t>
            </w:r>
          </w:p>
        </w:tc>
        <w:tc>
          <w:tcPr>
            <w:tcW w:w="7043" w:type="dxa"/>
            <w:gridSpan w:val="2"/>
          </w:tcPr>
          <w:p w14:paraId="6420932B"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радиус сегмента окружности</w:t>
            </w:r>
          </w:p>
        </w:tc>
        <w:tc>
          <w:tcPr>
            <w:tcW w:w="1276" w:type="dxa"/>
            <w:gridSpan w:val="2"/>
          </w:tcPr>
          <w:p w14:paraId="50BAB947"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w:t>
            </w:r>
          </w:p>
        </w:tc>
      </w:tr>
      <w:tr w:rsidR="0000124F" w:rsidRPr="0000124F" w14:paraId="33CF9CBC" w14:textId="77777777" w:rsidTr="00390E9E">
        <w:trPr>
          <w:trHeight w:val="350"/>
        </w:trPr>
        <w:tc>
          <w:tcPr>
            <w:tcW w:w="1037" w:type="dxa"/>
          </w:tcPr>
          <w:p w14:paraId="353D6D93" w14:textId="77777777" w:rsidR="0000124F" w:rsidRPr="0000124F" w:rsidRDefault="0000124F" w:rsidP="0000124F">
            <w:pPr>
              <w:autoSpaceDE w:val="0"/>
              <w:autoSpaceDN w:val="0"/>
              <w:adjustRightInd w:val="0"/>
              <w:rPr>
                <w:rFonts w:eastAsiaTheme="minorEastAsia"/>
                <w:i/>
                <w:iCs/>
                <w:color w:val="000000"/>
                <w:spacing w:val="20"/>
                <w:lang w:val="en-US" w:eastAsia="en-US"/>
              </w:rPr>
            </w:pPr>
            <w:proofErr w:type="spellStart"/>
            <w:r w:rsidRPr="0000124F">
              <w:rPr>
                <w:rFonts w:eastAsiaTheme="minorEastAsia"/>
                <w:i/>
                <w:iCs/>
                <w:color w:val="000000"/>
                <w:spacing w:val="20"/>
                <w:lang w:val="ru" w:eastAsia="en-US"/>
              </w:rPr>
              <w:t>R</w:t>
            </w:r>
            <w:r w:rsidRPr="0000124F">
              <w:rPr>
                <w:rFonts w:eastAsiaTheme="minorEastAsia"/>
                <w:i/>
                <w:iCs/>
                <w:color w:val="000000"/>
                <w:spacing w:val="20"/>
                <w:vertAlign w:val="subscript"/>
                <w:lang w:val="ru" w:eastAsia="en-US"/>
              </w:rPr>
              <w:t>o</w:t>
            </w:r>
            <w:proofErr w:type="spellEnd"/>
          </w:p>
        </w:tc>
        <w:tc>
          <w:tcPr>
            <w:tcW w:w="7043" w:type="dxa"/>
            <w:gridSpan w:val="2"/>
          </w:tcPr>
          <w:p w14:paraId="10A16A5C"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газовая постоянная</w:t>
            </w:r>
          </w:p>
        </w:tc>
        <w:tc>
          <w:tcPr>
            <w:tcW w:w="1276" w:type="dxa"/>
            <w:gridSpan w:val="2"/>
          </w:tcPr>
          <w:p w14:paraId="1B7A099D"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[J/(</w:t>
            </w:r>
            <w:proofErr w:type="spellStart"/>
            <w:r w:rsidRPr="0000124F">
              <w:rPr>
                <w:rFonts w:ascii="Arial" w:eastAsiaTheme="minorEastAsia" w:hAnsi="Arial" w:cs="Arial"/>
                <w:color w:val="000000"/>
                <w:lang w:val="ru" w:eastAsia="en-US"/>
              </w:rPr>
              <w:t>kgK</w:t>
            </w:r>
            <w:proofErr w:type="spellEnd"/>
            <w:r w:rsidRPr="0000124F">
              <w:rPr>
                <w:rFonts w:ascii="Arial" w:eastAsiaTheme="minorEastAsia" w:hAnsi="Arial" w:cs="Arial"/>
                <w:color w:val="000000"/>
                <w:lang w:val="ru" w:eastAsia="en-US"/>
              </w:rPr>
              <w:t>)]</w:t>
            </w:r>
          </w:p>
        </w:tc>
      </w:tr>
      <w:tr w:rsidR="0000124F" w:rsidRPr="0000124F" w14:paraId="7BF1378D" w14:textId="77777777" w:rsidTr="00390E9E">
        <w:trPr>
          <w:trHeight w:val="341"/>
        </w:trPr>
        <w:tc>
          <w:tcPr>
            <w:tcW w:w="1037" w:type="dxa"/>
          </w:tcPr>
          <w:p w14:paraId="3EBCA3D3" w14:textId="77777777" w:rsidR="0000124F" w:rsidRPr="0000124F" w:rsidRDefault="0000124F" w:rsidP="0000124F">
            <w:pPr>
              <w:autoSpaceDE w:val="0"/>
              <w:autoSpaceDN w:val="0"/>
              <w:adjustRightInd w:val="0"/>
              <w:rPr>
                <w:rFonts w:eastAsiaTheme="minorEastAsia"/>
                <w:i/>
                <w:iCs/>
                <w:color w:val="000000"/>
                <w:spacing w:val="20"/>
                <w:lang w:val="en-US" w:eastAsia="en-US"/>
              </w:rPr>
            </w:pPr>
            <w:r w:rsidRPr="0000124F">
              <w:rPr>
                <w:rFonts w:eastAsiaTheme="minorEastAsia"/>
                <w:i/>
                <w:iCs/>
                <w:color w:val="000000"/>
                <w:spacing w:val="20"/>
                <w:lang w:val="ru" w:eastAsia="en-US"/>
              </w:rPr>
              <w:t>S</w:t>
            </w:r>
          </w:p>
        </w:tc>
        <w:tc>
          <w:tcPr>
            <w:tcW w:w="7043" w:type="dxa"/>
            <w:gridSpan w:val="2"/>
          </w:tcPr>
          <w:p w14:paraId="65E5B316"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функция загрузки</w:t>
            </w:r>
          </w:p>
        </w:tc>
        <w:tc>
          <w:tcPr>
            <w:tcW w:w="1276" w:type="dxa"/>
            <w:gridSpan w:val="2"/>
          </w:tcPr>
          <w:p w14:paraId="3814403D"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663472E8" w14:textId="77777777" w:rsidTr="00390E9E">
        <w:trPr>
          <w:trHeight w:val="581"/>
        </w:trPr>
        <w:tc>
          <w:tcPr>
            <w:tcW w:w="1037" w:type="dxa"/>
          </w:tcPr>
          <w:p w14:paraId="6FED22CB" w14:textId="77777777" w:rsidR="0000124F" w:rsidRPr="0000124F" w:rsidRDefault="0000124F" w:rsidP="0000124F">
            <w:pPr>
              <w:autoSpaceDE w:val="0"/>
              <w:autoSpaceDN w:val="0"/>
              <w:adjustRightInd w:val="0"/>
              <w:rPr>
                <w:rFonts w:eastAsiaTheme="minorEastAsia"/>
                <w:i/>
                <w:iCs/>
                <w:color w:val="000000"/>
                <w:spacing w:val="20"/>
                <w:lang w:val="en-US" w:eastAsia="en-US"/>
              </w:rPr>
            </w:pPr>
            <w:r w:rsidRPr="0000124F">
              <w:rPr>
                <w:rFonts w:eastAsiaTheme="minorEastAsia"/>
                <w:i/>
                <w:iCs/>
                <w:color w:val="000000"/>
                <w:spacing w:val="20"/>
                <w:lang w:val="ru" w:eastAsia="en-US"/>
              </w:rPr>
              <w:t>s</w:t>
            </w:r>
            <w:proofErr w:type="spellStart"/>
            <w:r w:rsidRPr="0000124F">
              <w:rPr>
                <w:rFonts w:eastAsiaTheme="minorEastAsia"/>
                <w:i/>
                <w:iCs/>
                <w:color w:val="000000"/>
                <w:spacing w:val="20"/>
                <w:vertAlign w:val="subscript"/>
                <w:lang w:val="en-US" w:eastAsia="en-US"/>
              </w:rPr>
              <w:t>i</w:t>
            </w:r>
            <w:proofErr w:type="spellEnd"/>
          </w:p>
        </w:tc>
        <w:tc>
          <w:tcPr>
            <w:tcW w:w="7043" w:type="dxa"/>
            <w:gridSpan w:val="2"/>
          </w:tcPr>
          <w:p w14:paraId="775CA846" w14:textId="77777777" w:rsidR="0000124F" w:rsidRPr="0000124F" w:rsidRDefault="0000124F" w:rsidP="0000124F">
            <w:pPr>
              <w:autoSpaceDE w:val="0"/>
              <w:autoSpaceDN w:val="0"/>
              <w:adjustRightInd w:val="0"/>
              <w:rPr>
                <w:rFonts w:ascii="Arial" w:eastAsiaTheme="minorEastAsia" w:hAnsi="Arial" w:cs="Arial"/>
                <w:i/>
                <w:iCs/>
                <w:color w:val="000000"/>
                <w:lang w:eastAsia="en-US"/>
              </w:rPr>
            </w:pPr>
            <w:r w:rsidRPr="0000124F">
              <w:rPr>
                <w:rFonts w:ascii="Arial" w:eastAsiaTheme="minorEastAsia" w:hAnsi="Arial" w:cs="Arial"/>
                <w:color w:val="000000"/>
                <w:lang w:val="ru" w:eastAsia="en-US"/>
              </w:rPr>
              <w:t>уровень напряжения (деформации), зависящий от подсчитанного числа циклов в </w:t>
            </w:r>
            <w:r w:rsidRPr="0000124F">
              <w:rPr>
                <w:rFonts w:ascii="Arial" w:eastAsiaTheme="minorEastAsia" w:hAnsi="Arial" w:cs="Arial"/>
                <w:i/>
                <w:iCs/>
                <w:color w:val="000000"/>
                <w:lang w:val="ru" w:eastAsia="en-US"/>
              </w:rPr>
              <w:t>i</w:t>
            </w:r>
            <w:r w:rsidRPr="0000124F">
              <w:rPr>
                <w:rFonts w:ascii="Arial" w:eastAsiaTheme="minorEastAsia" w:hAnsi="Arial" w:cs="Arial"/>
                <w:color w:val="000000"/>
                <w:lang w:val="ru" w:eastAsia="en-US"/>
              </w:rPr>
              <w:t>-й выборке</w:t>
            </w:r>
          </w:p>
        </w:tc>
        <w:tc>
          <w:tcPr>
            <w:tcW w:w="1276" w:type="dxa"/>
            <w:gridSpan w:val="2"/>
          </w:tcPr>
          <w:p w14:paraId="38B0803D"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1AE4AA17" w14:textId="77777777" w:rsidTr="00390E9E">
        <w:trPr>
          <w:trHeight w:val="562"/>
        </w:trPr>
        <w:tc>
          <w:tcPr>
            <w:tcW w:w="1037" w:type="dxa"/>
          </w:tcPr>
          <w:p w14:paraId="05292AD1" w14:textId="77777777" w:rsidR="0000124F" w:rsidRPr="0000124F" w:rsidRDefault="0000124F" w:rsidP="0000124F">
            <w:pPr>
              <w:autoSpaceDE w:val="0"/>
              <w:autoSpaceDN w:val="0"/>
              <w:adjustRightInd w:val="0"/>
              <w:rPr>
                <w:rFonts w:eastAsiaTheme="minorEastAsia"/>
                <w:i/>
                <w:iCs/>
                <w:color w:val="000000"/>
                <w:spacing w:val="20"/>
                <w:lang w:val="en-US" w:eastAsia="en-US"/>
              </w:rPr>
            </w:pPr>
            <w:r w:rsidRPr="0000124F">
              <w:rPr>
                <w:rFonts w:eastAsiaTheme="minorEastAsia"/>
                <w:i/>
                <w:iCs/>
                <w:color w:val="000000"/>
                <w:spacing w:val="20"/>
                <w:lang w:val="ru" w:eastAsia="en-US"/>
              </w:rPr>
              <w:t>S</w:t>
            </w:r>
            <w:r w:rsidRPr="0000124F">
              <w:rPr>
                <w:rFonts w:eastAsiaTheme="minorEastAsia"/>
                <w:i/>
                <w:iCs/>
                <w:color w:val="000000"/>
                <w:spacing w:val="20"/>
                <w:vertAlign w:val="subscript"/>
                <w:lang w:val="ru" w:eastAsia="en-US"/>
              </w:rPr>
              <w:t>1</w:t>
            </w:r>
            <w:r w:rsidRPr="0000124F">
              <w:rPr>
                <w:rFonts w:eastAsiaTheme="minorEastAsia"/>
                <w:i/>
                <w:iCs/>
                <w:color w:val="000000"/>
                <w:spacing w:val="20"/>
                <w:lang w:val="ru" w:eastAsia="en-US"/>
              </w:rPr>
              <w:t>(f)</w:t>
            </w:r>
          </w:p>
        </w:tc>
        <w:tc>
          <w:tcPr>
            <w:tcW w:w="7043" w:type="dxa"/>
            <w:gridSpan w:val="2"/>
          </w:tcPr>
          <w:p w14:paraId="175C430F" w14:textId="77777777" w:rsidR="0000124F" w:rsidRPr="0000124F" w:rsidRDefault="0000124F" w:rsidP="0000124F">
            <w:pPr>
              <w:autoSpaceDE w:val="0"/>
              <w:autoSpaceDN w:val="0"/>
              <w:adjustRightInd w:val="0"/>
              <w:rPr>
                <w:rFonts w:ascii="Arial" w:eastAsiaTheme="minorEastAsia" w:hAnsi="Arial" w:cs="Arial"/>
                <w:color w:val="000000"/>
                <w:lang w:eastAsia="en-US"/>
              </w:rPr>
            </w:pPr>
            <w:r w:rsidRPr="0000124F">
              <w:rPr>
                <w:rFonts w:ascii="Arial" w:eastAsiaTheme="minorEastAsia" w:hAnsi="Arial" w:cs="Arial"/>
                <w:color w:val="000000"/>
                <w:lang w:val="ru" w:eastAsia="en-US"/>
              </w:rPr>
              <w:t>спектральная плотность энергии продольной составляющей турбулентных пульсаций</w:t>
            </w:r>
          </w:p>
        </w:tc>
        <w:tc>
          <w:tcPr>
            <w:tcW w:w="1276" w:type="dxa"/>
            <w:gridSpan w:val="2"/>
          </w:tcPr>
          <w:p w14:paraId="49855397"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w:t>
            </w:r>
            <w:r w:rsidRPr="0000124F">
              <w:rPr>
                <w:rFonts w:ascii="Arial" w:eastAsiaTheme="minorEastAsia" w:hAnsi="Arial" w:cs="Arial"/>
                <w:color w:val="000000"/>
                <w:vertAlign w:val="superscript"/>
                <w:lang w:val="ru" w:eastAsia="en-US"/>
              </w:rPr>
              <w:t>2</w:t>
            </w:r>
            <w:r w:rsidRPr="0000124F">
              <w:rPr>
                <w:rFonts w:ascii="Arial" w:eastAsiaTheme="minorEastAsia" w:hAnsi="Arial" w:cs="Arial"/>
                <w:color w:val="000000"/>
                <w:lang w:val="ru" w:eastAsia="en-US"/>
              </w:rPr>
              <w:t>/с]</w:t>
            </w:r>
          </w:p>
        </w:tc>
      </w:tr>
      <w:tr w:rsidR="0000124F" w:rsidRPr="0000124F" w14:paraId="37A92859" w14:textId="77777777" w:rsidTr="00390E9E">
        <w:trPr>
          <w:trHeight w:val="341"/>
        </w:trPr>
        <w:tc>
          <w:tcPr>
            <w:tcW w:w="1037" w:type="dxa"/>
          </w:tcPr>
          <w:p w14:paraId="515DECDA" w14:textId="77777777" w:rsidR="0000124F" w:rsidRPr="0000124F" w:rsidRDefault="0000124F" w:rsidP="0000124F">
            <w:pPr>
              <w:autoSpaceDE w:val="0"/>
              <w:autoSpaceDN w:val="0"/>
              <w:adjustRightInd w:val="0"/>
              <w:rPr>
                <w:rFonts w:eastAsiaTheme="minorEastAsia"/>
                <w:i/>
                <w:iCs/>
                <w:color w:val="000000"/>
                <w:spacing w:val="20"/>
                <w:lang w:val="kk-KZ" w:eastAsia="en-US"/>
              </w:rPr>
            </w:pPr>
            <w:proofErr w:type="gramStart"/>
            <w:r w:rsidRPr="0000124F">
              <w:rPr>
                <w:rFonts w:eastAsiaTheme="minorEastAsia"/>
                <w:i/>
                <w:iCs/>
                <w:color w:val="000000"/>
                <w:spacing w:val="20"/>
                <w:lang w:val="ru" w:eastAsia="en-US"/>
              </w:rPr>
              <w:t>S</w:t>
            </w:r>
            <w:r w:rsidRPr="0000124F">
              <w:rPr>
                <w:rFonts w:eastAsiaTheme="minorEastAsia"/>
                <w:i/>
                <w:iCs/>
                <w:color w:val="000000"/>
                <w:spacing w:val="20"/>
                <w:vertAlign w:val="subscript"/>
                <w:lang w:val="en-US" w:eastAsia="en-US"/>
              </w:rPr>
              <w:t>F,</w:t>
            </w:r>
            <w:r w:rsidRPr="0000124F">
              <w:rPr>
                <w:rFonts w:eastAsiaTheme="minorEastAsia"/>
                <w:i/>
                <w:iCs/>
                <w:color w:val="000000"/>
                <w:spacing w:val="20"/>
                <w:vertAlign w:val="subscript"/>
                <w:lang w:val="kk-KZ" w:eastAsia="en-US"/>
              </w:rPr>
              <w:t>мин</w:t>
            </w:r>
            <w:proofErr w:type="gramEnd"/>
          </w:p>
        </w:tc>
        <w:tc>
          <w:tcPr>
            <w:tcW w:w="7043" w:type="dxa"/>
            <w:gridSpan w:val="2"/>
          </w:tcPr>
          <w:p w14:paraId="1B543F63" w14:textId="77777777" w:rsidR="0000124F" w:rsidRPr="0000124F" w:rsidRDefault="0000124F" w:rsidP="0000124F">
            <w:pPr>
              <w:autoSpaceDE w:val="0"/>
              <w:autoSpaceDN w:val="0"/>
              <w:adjustRightInd w:val="0"/>
              <w:rPr>
                <w:rFonts w:ascii="Arial" w:eastAsiaTheme="minorEastAsia" w:hAnsi="Arial" w:cs="Arial"/>
                <w:color w:val="000000"/>
                <w:lang w:eastAsia="en-US"/>
              </w:rPr>
            </w:pPr>
            <w:r w:rsidRPr="0000124F">
              <w:rPr>
                <w:rFonts w:ascii="Arial" w:eastAsiaTheme="minorEastAsia" w:hAnsi="Arial" w:cs="Arial"/>
                <w:color w:val="000000"/>
                <w:lang w:val="ru" w:eastAsia="en-US"/>
              </w:rPr>
              <w:t>минимальное значение коэффициента безопасности при поломке зуба</w:t>
            </w:r>
          </w:p>
        </w:tc>
        <w:tc>
          <w:tcPr>
            <w:tcW w:w="1276" w:type="dxa"/>
            <w:gridSpan w:val="2"/>
          </w:tcPr>
          <w:p w14:paraId="0A108ACA"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w:t>
            </w:r>
          </w:p>
        </w:tc>
      </w:tr>
      <w:tr w:rsidR="0000124F" w:rsidRPr="0000124F" w14:paraId="2DCC0E99" w14:textId="77777777" w:rsidTr="00390E9E">
        <w:trPr>
          <w:trHeight w:val="350"/>
        </w:trPr>
        <w:tc>
          <w:tcPr>
            <w:tcW w:w="1037" w:type="dxa"/>
          </w:tcPr>
          <w:p w14:paraId="6F7DA450" w14:textId="77777777" w:rsidR="0000124F" w:rsidRPr="0000124F" w:rsidRDefault="0000124F" w:rsidP="0000124F">
            <w:pPr>
              <w:autoSpaceDE w:val="0"/>
              <w:autoSpaceDN w:val="0"/>
              <w:adjustRightInd w:val="0"/>
              <w:rPr>
                <w:rFonts w:eastAsiaTheme="minorEastAsia"/>
                <w:color w:val="000000"/>
                <w:lang w:val="en-US" w:eastAsia="en-US"/>
              </w:rPr>
            </w:pPr>
            <w:proofErr w:type="gramStart"/>
            <w:r w:rsidRPr="0000124F">
              <w:rPr>
                <w:rFonts w:eastAsiaTheme="minorEastAsia"/>
                <w:i/>
                <w:iCs/>
                <w:color w:val="000000"/>
                <w:spacing w:val="20"/>
                <w:lang w:val="ru" w:eastAsia="en-US"/>
              </w:rPr>
              <w:t>S</w:t>
            </w:r>
            <w:r w:rsidRPr="0000124F">
              <w:rPr>
                <w:rFonts w:eastAsiaTheme="minorEastAsia"/>
                <w:i/>
                <w:iCs/>
                <w:color w:val="000000"/>
                <w:spacing w:val="20"/>
                <w:vertAlign w:val="subscript"/>
                <w:lang w:val="en-US" w:eastAsia="en-US"/>
              </w:rPr>
              <w:t>H,</w:t>
            </w:r>
            <w:r w:rsidRPr="0000124F">
              <w:rPr>
                <w:rFonts w:eastAsiaTheme="minorEastAsia"/>
                <w:i/>
                <w:iCs/>
                <w:color w:val="000000"/>
                <w:spacing w:val="20"/>
                <w:vertAlign w:val="subscript"/>
                <w:lang w:val="kk-KZ" w:eastAsia="en-US"/>
              </w:rPr>
              <w:t>мин</w:t>
            </w:r>
            <w:proofErr w:type="gramEnd"/>
          </w:p>
        </w:tc>
        <w:tc>
          <w:tcPr>
            <w:tcW w:w="7043" w:type="dxa"/>
            <w:gridSpan w:val="2"/>
          </w:tcPr>
          <w:p w14:paraId="421583EE" w14:textId="77777777" w:rsidR="0000124F" w:rsidRPr="0000124F" w:rsidRDefault="0000124F" w:rsidP="0000124F">
            <w:pPr>
              <w:autoSpaceDE w:val="0"/>
              <w:autoSpaceDN w:val="0"/>
              <w:adjustRightInd w:val="0"/>
              <w:rPr>
                <w:rFonts w:ascii="Arial" w:eastAsiaTheme="minorEastAsia" w:hAnsi="Arial" w:cs="Arial"/>
                <w:color w:val="000000"/>
                <w:lang w:eastAsia="en-US"/>
              </w:rPr>
            </w:pPr>
            <w:r w:rsidRPr="0000124F">
              <w:rPr>
                <w:rFonts w:ascii="Arial" w:eastAsiaTheme="minorEastAsia" w:hAnsi="Arial" w:cs="Arial"/>
                <w:color w:val="000000"/>
                <w:lang w:val="ru" w:eastAsia="en-US"/>
              </w:rPr>
              <w:t xml:space="preserve">минимальное значение коэффициента запаса прочности при </w:t>
            </w:r>
            <w:r w:rsidRPr="0000124F">
              <w:rPr>
                <w:rFonts w:ascii="Arial" w:eastAsiaTheme="minorEastAsia" w:hAnsi="Arial" w:cs="Arial"/>
                <w:color w:val="000000"/>
                <w:lang w:val="ru" w:eastAsia="en-US"/>
              </w:rPr>
              <w:lastRenderedPageBreak/>
              <w:t>точечной коррозии</w:t>
            </w:r>
          </w:p>
        </w:tc>
        <w:tc>
          <w:tcPr>
            <w:tcW w:w="1276" w:type="dxa"/>
            <w:gridSpan w:val="2"/>
          </w:tcPr>
          <w:p w14:paraId="4E730678"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lastRenderedPageBreak/>
              <w:t>[-]</w:t>
            </w:r>
          </w:p>
        </w:tc>
      </w:tr>
      <w:tr w:rsidR="0000124F" w:rsidRPr="0000124F" w14:paraId="3F5B730F" w14:textId="77777777" w:rsidTr="00390E9E">
        <w:trPr>
          <w:trHeight w:val="1555"/>
        </w:trPr>
        <w:tc>
          <w:tcPr>
            <w:tcW w:w="1037" w:type="dxa"/>
          </w:tcPr>
          <w:p w14:paraId="0858D7BB" w14:textId="77777777" w:rsidR="0000124F" w:rsidRPr="0000124F" w:rsidRDefault="0000124F" w:rsidP="0000124F">
            <w:pPr>
              <w:autoSpaceDE w:val="0"/>
              <w:autoSpaceDN w:val="0"/>
              <w:adjustRightInd w:val="0"/>
              <w:rPr>
                <w:rFonts w:eastAsiaTheme="minorEastAsia"/>
                <w:i/>
                <w:iCs/>
                <w:color w:val="000000"/>
                <w:spacing w:val="20"/>
                <w:vertAlign w:val="superscript"/>
                <w:lang w:val="en-US" w:eastAsia="en-US"/>
              </w:rPr>
            </w:pPr>
            <w:proofErr w:type="spellStart"/>
            <w:r w:rsidRPr="0000124F">
              <w:rPr>
                <w:rFonts w:eastAsiaTheme="minorEastAsia"/>
                <w:i/>
                <w:iCs/>
                <w:color w:val="000000"/>
                <w:spacing w:val="20"/>
                <w:lang w:val="ru" w:eastAsia="en-US"/>
              </w:rPr>
              <w:t>S</w:t>
            </w:r>
            <w:r w:rsidRPr="0000124F">
              <w:rPr>
                <w:rFonts w:eastAsiaTheme="minorEastAsia"/>
                <w:i/>
                <w:iCs/>
                <w:color w:val="000000"/>
                <w:spacing w:val="20"/>
                <w:vertAlign w:val="subscript"/>
                <w:lang w:val="ru" w:eastAsia="en-US"/>
              </w:rPr>
              <w:t>k</w:t>
            </w:r>
            <w:proofErr w:type="spellEnd"/>
            <w:r w:rsidRPr="0000124F">
              <w:rPr>
                <w:rFonts w:eastAsiaTheme="minorEastAsia"/>
                <w:i/>
                <w:iCs/>
                <w:color w:val="000000"/>
                <w:spacing w:val="20"/>
                <w:lang w:val="ru" w:eastAsia="en-US"/>
              </w:rPr>
              <w:t>(f)</w:t>
            </w:r>
          </w:p>
        </w:tc>
        <w:tc>
          <w:tcPr>
            <w:tcW w:w="7043" w:type="dxa"/>
            <w:gridSpan w:val="2"/>
          </w:tcPr>
          <w:p w14:paraId="5358D3BC" w14:textId="77777777" w:rsidR="0000124F" w:rsidRPr="0000124F" w:rsidRDefault="0000124F" w:rsidP="0000124F">
            <w:pPr>
              <w:autoSpaceDE w:val="0"/>
              <w:autoSpaceDN w:val="0"/>
              <w:adjustRightInd w:val="0"/>
              <w:rPr>
                <w:rFonts w:ascii="Arial" w:eastAsiaTheme="minorEastAsia" w:hAnsi="Arial" w:cs="Arial"/>
                <w:color w:val="000000"/>
                <w:lang w:eastAsia="en-US"/>
              </w:rPr>
            </w:pPr>
            <w:r w:rsidRPr="0000124F">
              <w:rPr>
                <w:rFonts w:ascii="Arial" w:eastAsiaTheme="minorEastAsia" w:hAnsi="Arial" w:cs="Arial"/>
                <w:color w:val="000000"/>
                <w:lang w:val="ru" w:eastAsia="en-US"/>
              </w:rPr>
              <w:t>односторонняя функция спектральной плотности мощности для компонента скорости ветра k:</w:t>
            </w:r>
          </w:p>
          <w:p w14:paraId="11BFB2FC" w14:textId="77777777" w:rsidR="0000124F" w:rsidRPr="0000124F" w:rsidRDefault="0000124F" w:rsidP="0000124F">
            <w:pPr>
              <w:autoSpaceDE w:val="0"/>
              <w:autoSpaceDN w:val="0"/>
              <w:adjustRightInd w:val="0"/>
              <w:rPr>
                <w:rFonts w:ascii="Arial" w:eastAsiaTheme="minorEastAsia" w:hAnsi="Arial" w:cs="Arial"/>
                <w:color w:val="000000"/>
                <w:lang w:eastAsia="en-US"/>
              </w:rPr>
            </w:pPr>
            <w:r w:rsidRPr="0000124F">
              <w:rPr>
                <w:rFonts w:ascii="Arial" w:eastAsiaTheme="minorEastAsia" w:hAnsi="Arial" w:cs="Arial"/>
                <w:i/>
                <w:iCs/>
                <w:color w:val="000000"/>
                <w:lang w:val="ru" w:eastAsia="en-US"/>
              </w:rPr>
              <w:t>k</w:t>
            </w:r>
            <w:r w:rsidRPr="0000124F">
              <w:rPr>
                <w:rFonts w:ascii="Arial" w:eastAsiaTheme="minorEastAsia" w:hAnsi="Arial" w:cs="Arial"/>
                <w:color w:val="000000"/>
                <w:lang w:val="ru" w:eastAsia="en-US"/>
              </w:rPr>
              <w:t xml:space="preserve"> = 1 продольная составляющая </w:t>
            </w:r>
          </w:p>
          <w:p w14:paraId="02421F4E" w14:textId="77777777" w:rsidR="0000124F" w:rsidRPr="0000124F" w:rsidRDefault="0000124F" w:rsidP="0000124F">
            <w:pPr>
              <w:autoSpaceDE w:val="0"/>
              <w:autoSpaceDN w:val="0"/>
              <w:adjustRightInd w:val="0"/>
              <w:rPr>
                <w:rFonts w:ascii="Arial" w:eastAsiaTheme="minorEastAsia" w:hAnsi="Arial" w:cs="Arial"/>
                <w:color w:val="000000"/>
                <w:lang w:eastAsia="en-US"/>
              </w:rPr>
            </w:pPr>
            <w:r w:rsidRPr="0000124F">
              <w:rPr>
                <w:rFonts w:ascii="Arial" w:eastAsiaTheme="minorEastAsia" w:hAnsi="Arial" w:cs="Arial"/>
                <w:i/>
                <w:iCs/>
                <w:color w:val="000000"/>
                <w:lang w:val="ru" w:eastAsia="en-US"/>
              </w:rPr>
              <w:t>k</w:t>
            </w:r>
            <w:r w:rsidRPr="0000124F">
              <w:rPr>
                <w:rFonts w:ascii="Arial" w:eastAsiaTheme="minorEastAsia" w:hAnsi="Arial" w:cs="Arial"/>
                <w:color w:val="000000"/>
                <w:lang w:val="ru" w:eastAsia="en-US"/>
              </w:rPr>
              <w:t xml:space="preserve"> = 2 боковая составляющая </w:t>
            </w:r>
          </w:p>
          <w:p w14:paraId="3DB797D4"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i/>
                <w:iCs/>
                <w:color w:val="000000"/>
                <w:lang w:val="ru" w:eastAsia="en-US"/>
              </w:rPr>
              <w:t>k</w:t>
            </w:r>
            <w:r w:rsidRPr="0000124F">
              <w:rPr>
                <w:rFonts w:ascii="Arial" w:eastAsiaTheme="minorEastAsia" w:hAnsi="Arial" w:cs="Arial"/>
                <w:color w:val="000000"/>
                <w:lang w:val="ru" w:eastAsia="en-US"/>
              </w:rPr>
              <w:t xml:space="preserve"> =3 вертикальная составляющая</w:t>
            </w:r>
          </w:p>
        </w:tc>
        <w:tc>
          <w:tcPr>
            <w:tcW w:w="1276" w:type="dxa"/>
            <w:gridSpan w:val="2"/>
          </w:tcPr>
          <w:p w14:paraId="4748651A"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w:t>
            </w:r>
            <w:r w:rsidRPr="0000124F">
              <w:rPr>
                <w:rFonts w:ascii="Arial" w:eastAsiaTheme="minorEastAsia" w:hAnsi="Arial" w:cs="Arial"/>
                <w:color w:val="000000"/>
                <w:vertAlign w:val="superscript"/>
                <w:lang w:val="ru" w:eastAsia="en-US"/>
              </w:rPr>
              <w:t>2</w:t>
            </w:r>
            <w:r w:rsidRPr="0000124F">
              <w:rPr>
                <w:rFonts w:ascii="Arial" w:eastAsiaTheme="minorEastAsia" w:hAnsi="Arial" w:cs="Arial"/>
                <w:color w:val="000000"/>
                <w:lang w:val="ru" w:eastAsia="en-US"/>
              </w:rPr>
              <w:t>/с]</w:t>
            </w:r>
          </w:p>
        </w:tc>
      </w:tr>
      <w:tr w:rsidR="0000124F" w:rsidRPr="0000124F" w14:paraId="1F0779F3" w14:textId="77777777" w:rsidTr="00390E9E">
        <w:trPr>
          <w:trHeight w:val="341"/>
        </w:trPr>
        <w:tc>
          <w:tcPr>
            <w:tcW w:w="1037" w:type="dxa"/>
          </w:tcPr>
          <w:p w14:paraId="3259CD68" w14:textId="77777777" w:rsidR="0000124F" w:rsidRPr="0000124F" w:rsidRDefault="0000124F" w:rsidP="0000124F">
            <w:pPr>
              <w:autoSpaceDE w:val="0"/>
              <w:autoSpaceDN w:val="0"/>
              <w:adjustRightInd w:val="0"/>
              <w:rPr>
                <w:rFonts w:eastAsiaTheme="minorEastAsia"/>
                <w:i/>
                <w:iCs/>
                <w:color w:val="000000"/>
                <w:spacing w:val="20"/>
                <w:lang w:val="en-US" w:eastAsia="en-US"/>
              </w:rPr>
            </w:pPr>
            <w:r w:rsidRPr="0000124F">
              <w:rPr>
                <w:rFonts w:eastAsiaTheme="minorEastAsia"/>
                <w:i/>
                <w:iCs/>
                <w:color w:val="000000"/>
                <w:spacing w:val="20"/>
                <w:lang w:val="ru" w:eastAsia="en-US"/>
              </w:rPr>
              <w:t>T</w:t>
            </w:r>
          </w:p>
        </w:tc>
        <w:tc>
          <w:tcPr>
            <w:tcW w:w="7043" w:type="dxa"/>
            <w:gridSpan w:val="2"/>
          </w:tcPr>
          <w:p w14:paraId="3A29E925"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 xml:space="preserve">собственное значение времени порыва </w:t>
            </w:r>
          </w:p>
        </w:tc>
        <w:tc>
          <w:tcPr>
            <w:tcW w:w="1276" w:type="dxa"/>
            <w:gridSpan w:val="2"/>
          </w:tcPr>
          <w:p w14:paraId="74E20C86"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[с]</w:t>
            </w:r>
          </w:p>
        </w:tc>
      </w:tr>
      <w:tr w:rsidR="0000124F" w:rsidRPr="0000124F" w14:paraId="531DF0AB" w14:textId="77777777" w:rsidTr="00390E9E">
        <w:trPr>
          <w:trHeight w:val="350"/>
        </w:trPr>
        <w:tc>
          <w:tcPr>
            <w:tcW w:w="1037" w:type="dxa"/>
          </w:tcPr>
          <w:p w14:paraId="7CDE301F" w14:textId="77777777" w:rsidR="0000124F" w:rsidRPr="0000124F" w:rsidRDefault="0000124F" w:rsidP="0000124F">
            <w:pPr>
              <w:autoSpaceDE w:val="0"/>
              <w:autoSpaceDN w:val="0"/>
              <w:adjustRightInd w:val="0"/>
              <w:rPr>
                <w:rFonts w:eastAsiaTheme="minorEastAsia"/>
                <w:i/>
                <w:iCs/>
                <w:color w:val="000000"/>
                <w:spacing w:val="20"/>
                <w:lang w:val="en-US" w:eastAsia="en-US"/>
              </w:rPr>
            </w:pPr>
            <w:r w:rsidRPr="0000124F">
              <w:rPr>
                <w:rFonts w:eastAsiaTheme="minorEastAsia"/>
                <w:i/>
                <w:iCs/>
                <w:color w:val="000000"/>
                <w:spacing w:val="20"/>
                <w:lang w:val="ru" w:eastAsia="en-US"/>
              </w:rPr>
              <w:t>t</w:t>
            </w:r>
          </w:p>
        </w:tc>
        <w:tc>
          <w:tcPr>
            <w:tcW w:w="7043" w:type="dxa"/>
            <w:gridSpan w:val="2"/>
          </w:tcPr>
          <w:p w14:paraId="72E91516"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время</w:t>
            </w:r>
          </w:p>
        </w:tc>
        <w:tc>
          <w:tcPr>
            <w:tcW w:w="1276" w:type="dxa"/>
            <w:gridSpan w:val="2"/>
          </w:tcPr>
          <w:p w14:paraId="72DAE8B2"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[с]</w:t>
            </w:r>
          </w:p>
        </w:tc>
      </w:tr>
      <w:tr w:rsidR="0000124F" w:rsidRPr="0000124F" w14:paraId="742BBD7A" w14:textId="77777777" w:rsidTr="00390E9E">
        <w:trPr>
          <w:trHeight w:val="350"/>
        </w:trPr>
        <w:tc>
          <w:tcPr>
            <w:tcW w:w="1037" w:type="dxa"/>
          </w:tcPr>
          <w:p w14:paraId="3EA6C1A3" w14:textId="77777777" w:rsidR="0000124F" w:rsidRPr="0000124F" w:rsidRDefault="0000124F" w:rsidP="0000124F">
            <w:pPr>
              <w:autoSpaceDE w:val="0"/>
              <w:autoSpaceDN w:val="0"/>
              <w:adjustRightInd w:val="0"/>
              <w:rPr>
                <w:rFonts w:eastAsiaTheme="minorEastAsia"/>
                <w:i/>
                <w:iCs/>
                <w:color w:val="000000"/>
                <w:spacing w:val="20"/>
                <w:lang w:val="en-US" w:eastAsia="en-US"/>
              </w:rPr>
            </w:pPr>
            <w:r w:rsidRPr="0000124F">
              <w:rPr>
                <w:rFonts w:eastAsiaTheme="minorEastAsia"/>
                <w:i/>
                <w:iCs/>
                <w:color w:val="000000"/>
                <w:spacing w:val="20"/>
                <w:lang w:val="ru" w:eastAsia="en-US"/>
              </w:rPr>
              <w:t>V</w:t>
            </w:r>
          </w:p>
        </w:tc>
        <w:tc>
          <w:tcPr>
            <w:tcW w:w="7043" w:type="dxa"/>
            <w:gridSpan w:val="2"/>
          </w:tcPr>
          <w:p w14:paraId="1E5F6B2D" w14:textId="77777777" w:rsidR="0000124F" w:rsidRPr="0000124F" w:rsidRDefault="0000124F" w:rsidP="0000124F">
            <w:pPr>
              <w:autoSpaceDE w:val="0"/>
              <w:autoSpaceDN w:val="0"/>
              <w:adjustRightInd w:val="0"/>
              <w:rPr>
                <w:rFonts w:ascii="Arial" w:eastAsiaTheme="minorEastAsia" w:hAnsi="Arial" w:cs="Arial"/>
                <w:color w:val="000000"/>
                <w:lang w:eastAsia="en-US"/>
              </w:rPr>
            </w:pPr>
            <w:r w:rsidRPr="0000124F">
              <w:rPr>
                <w:rFonts w:ascii="Arial" w:eastAsiaTheme="minorEastAsia" w:hAnsi="Arial" w:cs="Arial"/>
                <w:color w:val="000000"/>
                <w:lang w:val="ru" w:eastAsia="en-US"/>
              </w:rPr>
              <w:t>абсолютная величина вектора скорости ветра</w:t>
            </w:r>
          </w:p>
        </w:tc>
        <w:tc>
          <w:tcPr>
            <w:tcW w:w="1276" w:type="dxa"/>
            <w:gridSpan w:val="2"/>
          </w:tcPr>
          <w:p w14:paraId="4D9F5279"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[м/с]</w:t>
            </w:r>
          </w:p>
        </w:tc>
      </w:tr>
      <w:tr w:rsidR="0000124F" w:rsidRPr="0000124F" w14:paraId="62AEE62D" w14:textId="77777777" w:rsidTr="00390E9E">
        <w:trPr>
          <w:trHeight w:val="355"/>
        </w:trPr>
        <w:tc>
          <w:tcPr>
            <w:tcW w:w="1037" w:type="dxa"/>
          </w:tcPr>
          <w:p w14:paraId="4D10E323" w14:textId="77777777" w:rsidR="0000124F" w:rsidRPr="0000124F" w:rsidRDefault="0000124F" w:rsidP="0000124F">
            <w:pPr>
              <w:autoSpaceDE w:val="0"/>
              <w:autoSpaceDN w:val="0"/>
              <w:adjustRightInd w:val="0"/>
              <w:rPr>
                <w:rFonts w:eastAsiaTheme="minorEastAsia"/>
                <w:i/>
                <w:iCs/>
                <w:color w:val="000000"/>
                <w:spacing w:val="20"/>
                <w:lang w:val="en-US" w:eastAsia="en-US"/>
              </w:rPr>
            </w:pPr>
            <w:r w:rsidRPr="0000124F">
              <w:rPr>
                <w:rFonts w:eastAsiaTheme="minorEastAsia"/>
                <w:i/>
                <w:iCs/>
                <w:color w:val="000000"/>
                <w:spacing w:val="20"/>
                <w:lang w:val="ru" w:eastAsia="en-US"/>
              </w:rPr>
              <w:t>V(z)</w:t>
            </w:r>
          </w:p>
        </w:tc>
        <w:tc>
          <w:tcPr>
            <w:tcW w:w="7043" w:type="dxa"/>
            <w:gridSpan w:val="2"/>
          </w:tcPr>
          <w:p w14:paraId="1BE68C42" w14:textId="77777777" w:rsidR="0000124F" w:rsidRPr="0000124F" w:rsidRDefault="0000124F" w:rsidP="0000124F">
            <w:pPr>
              <w:autoSpaceDE w:val="0"/>
              <w:autoSpaceDN w:val="0"/>
              <w:adjustRightInd w:val="0"/>
              <w:rPr>
                <w:rFonts w:ascii="Arial" w:eastAsiaTheme="minorEastAsia" w:hAnsi="Arial" w:cs="Arial"/>
                <w:i/>
                <w:iCs/>
                <w:color w:val="000000"/>
                <w:lang w:eastAsia="en-US"/>
              </w:rPr>
            </w:pPr>
            <w:r w:rsidRPr="0000124F">
              <w:rPr>
                <w:rFonts w:ascii="Arial" w:eastAsiaTheme="minorEastAsia" w:hAnsi="Arial" w:cs="Arial"/>
                <w:color w:val="000000"/>
                <w:lang w:val="ru" w:eastAsia="en-US"/>
              </w:rPr>
              <w:t xml:space="preserve">скорость ветра на высоте </w:t>
            </w:r>
            <w:r w:rsidRPr="0000124F">
              <w:rPr>
                <w:rFonts w:ascii="Arial" w:eastAsiaTheme="minorEastAsia" w:hAnsi="Arial" w:cs="Arial"/>
                <w:i/>
                <w:iCs/>
                <w:color w:val="000000"/>
                <w:lang w:val="ru" w:eastAsia="en-US"/>
              </w:rPr>
              <w:t>z</w:t>
            </w:r>
            <w:r w:rsidRPr="0000124F">
              <w:rPr>
                <w:rFonts w:ascii="Arial" w:eastAsiaTheme="minorEastAsia" w:hAnsi="Arial" w:cs="Arial"/>
                <w:color w:val="000000"/>
                <w:lang w:val="ru" w:eastAsia="en-US"/>
              </w:rPr>
              <w:t xml:space="preserve"> над уровнем земли</w:t>
            </w:r>
          </w:p>
        </w:tc>
        <w:tc>
          <w:tcPr>
            <w:tcW w:w="1276" w:type="dxa"/>
            <w:gridSpan w:val="2"/>
          </w:tcPr>
          <w:p w14:paraId="769F91F2"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[м/с]</w:t>
            </w:r>
          </w:p>
        </w:tc>
      </w:tr>
      <w:tr w:rsidR="0000124F" w:rsidRPr="0000124F" w14:paraId="527BB685" w14:textId="77777777" w:rsidTr="00390E9E">
        <w:trPr>
          <w:trHeight w:val="350"/>
        </w:trPr>
        <w:tc>
          <w:tcPr>
            <w:tcW w:w="1037" w:type="dxa"/>
          </w:tcPr>
          <w:p w14:paraId="6AC13086" w14:textId="77777777" w:rsidR="0000124F" w:rsidRPr="0000124F" w:rsidRDefault="0000124F" w:rsidP="0000124F">
            <w:pPr>
              <w:autoSpaceDE w:val="0"/>
              <w:autoSpaceDN w:val="0"/>
              <w:adjustRightInd w:val="0"/>
              <w:rPr>
                <w:rFonts w:eastAsiaTheme="minorEastAsia"/>
                <w:color w:val="000000"/>
                <w:lang w:val="en-US" w:eastAsia="en-US"/>
              </w:rPr>
            </w:pPr>
            <w:proofErr w:type="spellStart"/>
            <w:r w:rsidRPr="0000124F">
              <w:rPr>
                <w:rFonts w:eastAsiaTheme="minorEastAsia"/>
                <w:i/>
                <w:color w:val="000000"/>
                <w:lang w:val="ru" w:eastAsia="en-US"/>
              </w:rPr>
              <w:t>V</w:t>
            </w:r>
            <w:r w:rsidRPr="0000124F">
              <w:rPr>
                <w:rFonts w:eastAsiaTheme="minorEastAsia"/>
                <w:color w:val="000000"/>
                <w:vertAlign w:val="subscript"/>
                <w:lang w:val="ru" w:eastAsia="en-US"/>
              </w:rPr>
              <w:t>ave</w:t>
            </w:r>
            <w:proofErr w:type="spellEnd"/>
          </w:p>
        </w:tc>
        <w:tc>
          <w:tcPr>
            <w:tcW w:w="7043" w:type="dxa"/>
            <w:gridSpan w:val="2"/>
          </w:tcPr>
          <w:p w14:paraId="106F7F44"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среднее значение скорости ветра</w:t>
            </w:r>
          </w:p>
        </w:tc>
        <w:tc>
          <w:tcPr>
            <w:tcW w:w="1276" w:type="dxa"/>
            <w:gridSpan w:val="2"/>
          </w:tcPr>
          <w:p w14:paraId="20720D7A"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[м/с]</w:t>
            </w:r>
          </w:p>
        </w:tc>
      </w:tr>
      <w:tr w:rsidR="0000124F" w:rsidRPr="0000124F" w14:paraId="750456BB" w14:textId="77777777" w:rsidTr="00390E9E">
        <w:trPr>
          <w:trHeight w:val="341"/>
        </w:trPr>
        <w:tc>
          <w:tcPr>
            <w:tcW w:w="1037" w:type="dxa"/>
          </w:tcPr>
          <w:p w14:paraId="6F15E4CE" w14:textId="77777777" w:rsidR="0000124F" w:rsidRPr="0000124F" w:rsidRDefault="0000124F" w:rsidP="0000124F">
            <w:pPr>
              <w:autoSpaceDE w:val="0"/>
              <w:autoSpaceDN w:val="0"/>
              <w:adjustRightInd w:val="0"/>
              <w:rPr>
                <w:rFonts w:eastAsiaTheme="minorEastAsia"/>
                <w:color w:val="000000"/>
                <w:lang w:val="en-US" w:eastAsia="en-US"/>
              </w:rPr>
            </w:pPr>
            <w:proofErr w:type="spellStart"/>
            <w:r w:rsidRPr="0000124F">
              <w:rPr>
                <w:rFonts w:eastAsiaTheme="minorEastAsia"/>
                <w:i/>
                <w:color w:val="000000"/>
                <w:lang w:val="ru" w:eastAsia="en-US"/>
              </w:rPr>
              <w:t>V</w:t>
            </w:r>
            <w:r w:rsidRPr="0000124F">
              <w:rPr>
                <w:rFonts w:eastAsiaTheme="minorEastAsia"/>
                <w:color w:val="000000"/>
                <w:vertAlign w:val="subscript"/>
                <w:lang w:val="ru" w:eastAsia="en-US"/>
              </w:rPr>
              <w:t>cg</w:t>
            </w:r>
            <w:proofErr w:type="spellEnd"/>
          </w:p>
        </w:tc>
        <w:tc>
          <w:tcPr>
            <w:tcW w:w="7043" w:type="dxa"/>
            <w:gridSpan w:val="2"/>
          </w:tcPr>
          <w:p w14:paraId="35F7A088" w14:textId="77777777" w:rsidR="0000124F" w:rsidRPr="0000124F" w:rsidRDefault="0000124F" w:rsidP="0000124F">
            <w:pPr>
              <w:autoSpaceDE w:val="0"/>
              <w:autoSpaceDN w:val="0"/>
              <w:adjustRightInd w:val="0"/>
              <w:rPr>
                <w:rFonts w:ascii="Arial" w:eastAsiaTheme="minorEastAsia" w:hAnsi="Arial" w:cs="Arial"/>
                <w:color w:val="000000"/>
                <w:lang w:eastAsia="en-US"/>
              </w:rPr>
            </w:pPr>
            <w:r w:rsidRPr="0000124F">
              <w:rPr>
                <w:rFonts w:ascii="Arial" w:eastAsiaTheme="minorEastAsia" w:hAnsi="Arial" w:cs="Arial"/>
                <w:color w:val="000000"/>
                <w:lang w:val="ru" w:eastAsia="en-US"/>
              </w:rPr>
              <w:t xml:space="preserve">величина экстремального когерентного порыва на всей площади, </w:t>
            </w:r>
            <w:proofErr w:type="spellStart"/>
            <w:r w:rsidRPr="0000124F">
              <w:rPr>
                <w:rFonts w:ascii="Arial" w:eastAsiaTheme="minorEastAsia" w:hAnsi="Arial" w:cs="Arial"/>
                <w:color w:val="000000"/>
                <w:lang w:val="ru" w:eastAsia="en-US"/>
              </w:rPr>
              <w:t>ометаемой</w:t>
            </w:r>
            <w:proofErr w:type="spellEnd"/>
            <w:r w:rsidRPr="0000124F">
              <w:rPr>
                <w:rFonts w:ascii="Arial" w:eastAsiaTheme="minorEastAsia" w:hAnsi="Arial" w:cs="Arial"/>
                <w:color w:val="000000"/>
                <w:lang w:val="ru" w:eastAsia="en-US"/>
              </w:rPr>
              <w:t xml:space="preserve"> ветроколесом</w:t>
            </w:r>
          </w:p>
        </w:tc>
        <w:tc>
          <w:tcPr>
            <w:tcW w:w="1276" w:type="dxa"/>
            <w:gridSpan w:val="2"/>
          </w:tcPr>
          <w:p w14:paraId="77D6583F"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[м/с]</w:t>
            </w:r>
          </w:p>
        </w:tc>
      </w:tr>
      <w:tr w:rsidR="0000124F" w:rsidRPr="0000124F" w14:paraId="6287485E" w14:textId="77777777" w:rsidTr="00390E9E">
        <w:trPr>
          <w:trHeight w:val="816"/>
        </w:trPr>
        <w:tc>
          <w:tcPr>
            <w:tcW w:w="1037" w:type="dxa"/>
          </w:tcPr>
          <w:p w14:paraId="428028DD" w14:textId="77777777" w:rsidR="0000124F" w:rsidRPr="0000124F" w:rsidRDefault="0000124F" w:rsidP="0000124F">
            <w:pPr>
              <w:autoSpaceDE w:val="0"/>
              <w:autoSpaceDN w:val="0"/>
              <w:adjustRightInd w:val="0"/>
              <w:rPr>
                <w:rFonts w:eastAsiaTheme="minorEastAsia"/>
                <w:i/>
                <w:iCs/>
                <w:color w:val="000000"/>
                <w:spacing w:val="20"/>
                <w:lang w:val="en-US" w:eastAsia="en-US"/>
              </w:rPr>
            </w:pPr>
            <w:proofErr w:type="spellStart"/>
            <w:r w:rsidRPr="0000124F">
              <w:rPr>
                <w:rFonts w:eastAsiaTheme="minorEastAsia"/>
                <w:i/>
                <w:iCs/>
                <w:color w:val="000000"/>
                <w:spacing w:val="20"/>
                <w:lang w:val="ru" w:eastAsia="en-US"/>
              </w:rPr>
              <w:t>V</w:t>
            </w:r>
            <w:r w:rsidRPr="0000124F">
              <w:rPr>
                <w:rFonts w:eastAsiaTheme="minorEastAsia"/>
                <w:i/>
                <w:iCs/>
                <w:color w:val="000000"/>
                <w:spacing w:val="20"/>
                <w:vertAlign w:val="subscript"/>
                <w:lang w:val="ru" w:eastAsia="en-US"/>
              </w:rPr>
              <w:t>eN</w:t>
            </w:r>
            <w:proofErr w:type="spellEnd"/>
          </w:p>
        </w:tc>
        <w:tc>
          <w:tcPr>
            <w:tcW w:w="7043" w:type="dxa"/>
            <w:gridSpan w:val="2"/>
          </w:tcPr>
          <w:p w14:paraId="49AC7389" w14:textId="77777777" w:rsidR="0000124F" w:rsidRPr="0000124F" w:rsidRDefault="0000124F" w:rsidP="0000124F">
            <w:pPr>
              <w:autoSpaceDE w:val="0"/>
              <w:autoSpaceDN w:val="0"/>
              <w:adjustRightInd w:val="0"/>
              <w:rPr>
                <w:rFonts w:ascii="Arial" w:eastAsiaTheme="minorEastAsia" w:hAnsi="Arial" w:cs="Arial"/>
                <w:color w:val="000000"/>
                <w:lang w:eastAsia="en-US"/>
              </w:rPr>
            </w:pPr>
            <w:r w:rsidRPr="0000124F">
              <w:rPr>
                <w:rFonts w:ascii="Arial" w:eastAsiaTheme="minorEastAsia" w:hAnsi="Arial" w:cs="Arial"/>
                <w:color w:val="000000"/>
                <w:lang w:val="ru" w:eastAsia="en-US"/>
              </w:rPr>
              <w:t>ожидаемая экстремальная скорость ветра (средняя за три секунды) с периодом повторяемости </w:t>
            </w:r>
            <w:r w:rsidRPr="0000124F">
              <w:rPr>
                <w:rFonts w:ascii="Arial" w:eastAsiaTheme="minorEastAsia" w:hAnsi="Arial" w:cs="Arial"/>
                <w:i/>
                <w:iCs/>
                <w:color w:val="000000"/>
                <w:lang w:val="ru" w:eastAsia="en-US"/>
              </w:rPr>
              <w:t>N</w:t>
            </w:r>
            <w:r w:rsidRPr="0000124F">
              <w:rPr>
                <w:rFonts w:ascii="Arial" w:eastAsiaTheme="minorEastAsia" w:hAnsi="Arial" w:cs="Arial"/>
                <w:color w:val="000000"/>
                <w:lang w:val="ru" w:eastAsia="en-US"/>
              </w:rPr>
              <w:t> лет, V</w:t>
            </w:r>
            <w:r w:rsidRPr="0000124F">
              <w:rPr>
                <w:rFonts w:ascii="Arial" w:eastAsiaTheme="minorEastAsia" w:hAnsi="Arial" w:cs="Arial"/>
                <w:color w:val="000000"/>
                <w:vertAlign w:val="subscript"/>
                <w:lang w:val="ru" w:eastAsia="en-US"/>
              </w:rPr>
              <w:t>e1</w:t>
            </w:r>
            <w:r w:rsidRPr="0000124F">
              <w:rPr>
                <w:rFonts w:ascii="Arial" w:eastAsiaTheme="minorEastAsia" w:hAnsi="Arial" w:cs="Arial"/>
                <w:color w:val="000000"/>
                <w:lang w:val="ru" w:eastAsia="en-US"/>
              </w:rPr>
              <w:t xml:space="preserve"> </w:t>
            </w:r>
            <w:proofErr w:type="spellStart"/>
            <w:r w:rsidRPr="0000124F">
              <w:rPr>
                <w:rFonts w:ascii="Arial" w:eastAsiaTheme="minorEastAsia" w:hAnsi="Arial" w:cs="Arial"/>
                <w:color w:val="000000"/>
                <w:lang w:val="ru" w:eastAsia="en-US"/>
              </w:rPr>
              <w:t>and</w:t>
            </w:r>
            <w:proofErr w:type="spellEnd"/>
            <w:r w:rsidRPr="0000124F">
              <w:rPr>
                <w:rFonts w:ascii="Arial" w:eastAsiaTheme="minorEastAsia" w:hAnsi="Arial" w:cs="Arial"/>
                <w:color w:val="000000"/>
                <w:lang w:val="ru" w:eastAsia="en-US"/>
              </w:rPr>
              <w:t xml:space="preserve"> V</w:t>
            </w:r>
            <w:r w:rsidRPr="0000124F">
              <w:rPr>
                <w:rFonts w:ascii="Arial" w:eastAsiaTheme="minorEastAsia" w:hAnsi="Arial" w:cs="Arial"/>
                <w:color w:val="000000"/>
                <w:vertAlign w:val="subscript"/>
                <w:lang w:val="ru" w:eastAsia="en-US"/>
              </w:rPr>
              <w:t>e</w:t>
            </w:r>
            <w:r w:rsidRPr="0000124F">
              <w:rPr>
                <w:rFonts w:ascii="Arial" w:eastAsiaTheme="minorEastAsia" w:hAnsi="Arial" w:cs="Arial"/>
                <w:color w:val="000000"/>
                <w:lang w:val="ru" w:eastAsia="en-US"/>
              </w:rPr>
              <w:t>5o – с периодами повторяемости 1 год и 50 лет соответственно</w:t>
            </w:r>
          </w:p>
        </w:tc>
        <w:tc>
          <w:tcPr>
            <w:tcW w:w="1276" w:type="dxa"/>
            <w:gridSpan w:val="2"/>
          </w:tcPr>
          <w:p w14:paraId="77D93305"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[м/с]</w:t>
            </w:r>
          </w:p>
        </w:tc>
      </w:tr>
      <w:tr w:rsidR="0000124F" w:rsidRPr="0000124F" w14:paraId="5413C1A0" w14:textId="77777777" w:rsidTr="00390E9E">
        <w:trPr>
          <w:trHeight w:val="336"/>
        </w:trPr>
        <w:tc>
          <w:tcPr>
            <w:tcW w:w="1037" w:type="dxa"/>
          </w:tcPr>
          <w:p w14:paraId="7AF01A3B" w14:textId="77777777" w:rsidR="0000124F" w:rsidRPr="0000124F" w:rsidRDefault="0000124F" w:rsidP="0000124F">
            <w:pPr>
              <w:autoSpaceDE w:val="0"/>
              <w:autoSpaceDN w:val="0"/>
              <w:adjustRightInd w:val="0"/>
              <w:rPr>
                <w:rFonts w:eastAsiaTheme="minorEastAsia"/>
                <w:color w:val="000000"/>
                <w:lang w:val="en-US" w:eastAsia="en-US"/>
              </w:rPr>
            </w:pPr>
            <w:proofErr w:type="spellStart"/>
            <w:r w:rsidRPr="0000124F">
              <w:rPr>
                <w:rFonts w:eastAsiaTheme="minorEastAsia"/>
                <w:i/>
                <w:color w:val="000000"/>
                <w:lang w:val="ru" w:eastAsia="en-US"/>
              </w:rPr>
              <w:t>V</w:t>
            </w:r>
            <w:r w:rsidRPr="0000124F">
              <w:rPr>
                <w:rFonts w:eastAsiaTheme="minorEastAsia"/>
                <w:color w:val="000000"/>
                <w:vertAlign w:val="subscript"/>
                <w:lang w:val="ru" w:eastAsia="en-US"/>
              </w:rPr>
              <w:t>gust</w:t>
            </w:r>
            <w:proofErr w:type="spellEnd"/>
          </w:p>
        </w:tc>
        <w:tc>
          <w:tcPr>
            <w:tcW w:w="7043" w:type="dxa"/>
            <w:gridSpan w:val="2"/>
          </w:tcPr>
          <w:p w14:paraId="682B52B3" w14:textId="77777777" w:rsidR="0000124F" w:rsidRPr="0000124F" w:rsidRDefault="0000124F" w:rsidP="0000124F">
            <w:pPr>
              <w:autoSpaceDE w:val="0"/>
              <w:autoSpaceDN w:val="0"/>
              <w:adjustRightInd w:val="0"/>
              <w:rPr>
                <w:rFonts w:ascii="Arial" w:eastAsiaTheme="minorEastAsia" w:hAnsi="Arial" w:cs="Arial"/>
                <w:color w:val="000000"/>
                <w:lang w:eastAsia="en-US"/>
              </w:rPr>
            </w:pPr>
            <w:r w:rsidRPr="0000124F">
              <w:rPr>
                <w:rFonts w:ascii="Arial" w:eastAsiaTheme="minorEastAsia" w:hAnsi="Arial" w:cs="Arial"/>
                <w:color w:val="000000"/>
                <w:lang w:val="ru" w:eastAsia="en-US"/>
              </w:rPr>
              <w:t>наибольшая величина порыва ветра с ожидаемым периодом повторяемости 50 лет</w:t>
            </w:r>
          </w:p>
        </w:tc>
        <w:tc>
          <w:tcPr>
            <w:tcW w:w="1276" w:type="dxa"/>
            <w:gridSpan w:val="2"/>
          </w:tcPr>
          <w:p w14:paraId="6110943D"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[м/с]</w:t>
            </w:r>
          </w:p>
        </w:tc>
      </w:tr>
      <w:tr w:rsidR="0000124F" w:rsidRPr="0000124F" w14:paraId="565F7BDA" w14:textId="77777777" w:rsidTr="00390E9E">
        <w:trPr>
          <w:trHeight w:val="350"/>
        </w:trPr>
        <w:tc>
          <w:tcPr>
            <w:tcW w:w="1037" w:type="dxa"/>
          </w:tcPr>
          <w:p w14:paraId="14F7EC52" w14:textId="77777777" w:rsidR="0000124F" w:rsidRPr="0000124F" w:rsidRDefault="0000124F" w:rsidP="0000124F">
            <w:pPr>
              <w:autoSpaceDE w:val="0"/>
              <w:autoSpaceDN w:val="0"/>
              <w:adjustRightInd w:val="0"/>
              <w:rPr>
                <w:rFonts w:eastAsiaTheme="minorEastAsia"/>
                <w:color w:val="000000"/>
                <w:lang w:val="en-US" w:eastAsia="en-US"/>
              </w:rPr>
            </w:pPr>
            <w:proofErr w:type="spellStart"/>
            <w:r w:rsidRPr="0000124F">
              <w:rPr>
                <w:rFonts w:eastAsiaTheme="minorEastAsia"/>
                <w:i/>
                <w:color w:val="000000"/>
                <w:lang w:val="ru" w:eastAsia="en-US"/>
              </w:rPr>
              <w:t>V</w:t>
            </w:r>
            <w:r w:rsidRPr="0000124F">
              <w:rPr>
                <w:rFonts w:eastAsiaTheme="minorEastAsia"/>
                <w:color w:val="000000"/>
                <w:vertAlign w:val="subscript"/>
                <w:lang w:val="ru" w:eastAsia="en-US"/>
              </w:rPr>
              <w:t>hub</w:t>
            </w:r>
            <w:proofErr w:type="spellEnd"/>
          </w:p>
        </w:tc>
        <w:tc>
          <w:tcPr>
            <w:tcW w:w="7043" w:type="dxa"/>
            <w:gridSpan w:val="2"/>
          </w:tcPr>
          <w:p w14:paraId="0631CD6D" w14:textId="77777777" w:rsidR="0000124F" w:rsidRPr="0000124F" w:rsidRDefault="0000124F" w:rsidP="0000124F">
            <w:pPr>
              <w:autoSpaceDE w:val="0"/>
              <w:autoSpaceDN w:val="0"/>
              <w:adjustRightInd w:val="0"/>
              <w:rPr>
                <w:rFonts w:ascii="Arial" w:eastAsiaTheme="minorEastAsia" w:hAnsi="Arial" w:cs="Arial"/>
                <w:color w:val="000000"/>
                <w:lang w:eastAsia="en-US"/>
              </w:rPr>
            </w:pPr>
            <w:r w:rsidRPr="0000124F">
              <w:rPr>
                <w:rFonts w:ascii="Arial" w:eastAsiaTheme="minorEastAsia" w:hAnsi="Arial" w:cs="Arial"/>
                <w:color w:val="000000"/>
                <w:lang w:val="ru" w:eastAsia="en-US"/>
              </w:rPr>
              <w:t>скорость ветра на высоте оси ветроколеса</w:t>
            </w:r>
          </w:p>
        </w:tc>
        <w:tc>
          <w:tcPr>
            <w:tcW w:w="1276" w:type="dxa"/>
            <w:gridSpan w:val="2"/>
          </w:tcPr>
          <w:p w14:paraId="3FA27496"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[м/с]</w:t>
            </w:r>
          </w:p>
        </w:tc>
      </w:tr>
      <w:tr w:rsidR="0000124F" w:rsidRPr="0000124F" w14:paraId="7257496F" w14:textId="77777777" w:rsidTr="00390E9E">
        <w:trPr>
          <w:trHeight w:val="312"/>
        </w:trPr>
        <w:tc>
          <w:tcPr>
            <w:tcW w:w="1037" w:type="dxa"/>
          </w:tcPr>
          <w:p w14:paraId="281F4079" w14:textId="77777777" w:rsidR="0000124F" w:rsidRPr="0000124F" w:rsidRDefault="0000124F" w:rsidP="0000124F">
            <w:pPr>
              <w:autoSpaceDE w:val="0"/>
              <w:autoSpaceDN w:val="0"/>
              <w:adjustRightInd w:val="0"/>
              <w:rPr>
                <w:rFonts w:eastAsiaTheme="minorEastAsia"/>
                <w:color w:val="000000"/>
                <w:lang w:val="en-US" w:eastAsia="en-US"/>
              </w:rPr>
            </w:pPr>
            <w:proofErr w:type="spellStart"/>
            <w:r w:rsidRPr="0000124F">
              <w:rPr>
                <w:rFonts w:eastAsiaTheme="minorEastAsia"/>
                <w:i/>
                <w:color w:val="000000"/>
                <w:lang w:val="ru" w:eastAsia="en-US"/>
              </w:rPr>
              <w:t>V</w:t>
            </w:r>
            <w:r w:rsidRPr="0000124F">
              <w:rPr>
                <w:rFonts w:eastAsiaTheme="minorEastAsia"/>
                <w:color w:val="000000"/>
                <w:vertAlign w:val="subscript"/>
                <w:lang w:val="ru" w:eastAsia="en-US"/>
              </w:rPr>
              <w:t>in</w:t>
            </w:r>
            <w:proofErr w:type="spellEnd"/>
          </w:p>
        </w:tc>
        <w:tc>
          <w:tcPr>
            <w:tcW w:w="7043" w:type="dxa"/>
            <w:gridSpan w:val="2"/>
          </w:tcPr>
          <w:p w14:paraId="51F93979"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минимальная рабочая скорость ветра</w:t>
            </w:r>
          </w:p>
        </w:tc>
        <w:tc>
          <w:tcPr>
            <w:tcW w:w="1276" w:type="dxa"/>
            <w:gridSpan w:val="2"/>
          </w:tcPr>
          <w:p w14:paraId="611EB6CA" w14:textId="77777777" w:rsidR="0000124F" w:rsidRPr="0000124F" w:rsidRDefault="0000124F" w:rsidP="0000124F">
            <w:pPr>
              <w:autoSpaceDE w:val="0"/>
              <w:autoSpaceDN w:val="0"/>
              <w:adjustRightInd w:val="0"/>
              <w:rPr>
                <w:rFonts w:ascii="Arial" w:eastAsiaTheme="minorEastAsia" w:hAnsi="Arial" w:cs="Arial"/>
                <w:color w:val="000000"/>
                <w:lang w:val="en-US" w:eastAsia="en-US"/>
              </w:rPr>
            </w:pPr>
            <w:r w:rsidRPr="0000124F">
              <w:rPr>
                <w:rFonts w:ascii="Arial" w:eastAsiaTheme="minorEastAsia" w:hAnsi="Arial" w:cs="Arial"/>
                <w:color w:val="000000"/>
                <w:lang w:val="ru" w:eastAsia="en-US"/>
              </w:rPr>
              <w:t>[м/с]</w:t>
            </w:r>
          </w:p>
        </w:tc>
      </w:tr>
      <w:tr w:rsidR="0054206A" w:rsidRPr="0000124F" w14:paraId="5E1C940F" w14:textId="77777777" w:rsidTr="00390E9E">
        <w:trPr>
          <w:trHeight w:val="312"/>
        </w:trPr>
        <w:tc>
          <w:tcPr>
            <w:tcW w:w="1037" w:type="dxa"/>
          </w:tcPr>
          <w:p w14:paraId="2DA6DA92"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t>V0</w:t>
            </w:r>
          </w:p>
        </w:tc>
        <w:tc>
          <w:tcPr>
            <w:tcW w:w="7043" w:type="dxa"/>
            <w:gridSpan w:val="2"/>
          </w:tcPr>
          <w:p w14:paraId="751BEEAC"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предельная величина скорости ветра в модели распределения скорости ветра</w:t>
            </w:r>
          </w:p>
        </w:tc>
        <w:tc>
          <w:tcPr>
            <w:tcW w:w="1276" w:type="dxa"/>
            <w:gridSpan w:val="2"/>
          </w:tcPr>
          <w:p w14:paraId="4BA0424E"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[м/с]</w:t>
            </w:r>
          </w:p>
        </w:tc>
      </w:tr>
      <w:tr w:rsidR="0054206A" w:rsidRPr="0000124F" w14:paraId="401CACAA" w14:textId="77777777" w:rsidTr="00390E9E">
        <w:trPr>
          <w:trHeight w:val="312"/>
        </w:trPr>
        <w:tc>
          <w:tcPr>
            <w:tcW w:w="1037" w:type="dxa"/>
          </w:tcPr>
          <w:p w14:paraId="0968E89B"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t>V50</w:t>
            </w:r>
          </w:p>
        </w:tc>
        <w:tc>
          <w:tcPr>
            <w:tcW w:w="7043" w:type="dxa"/>
            <w:gridSpan w:val="2"/>
          </w:tcPr>
          <w:p w14:paraId="18B03E07"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экстремальная скорость ветра (в среднем за 10 минут) с интервалом повторения 50 лет</w:t>
            </w:r>
          </w:p>
        </w:tc>
        <w:tc>
          <w:tcPr>
            <w:tcW w:w="1276" w:type="dxa"/>
            <w:gridSpan w:val="2"/>
          </w:tcPr>
          <w:p w14:paraId="3C486377"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[м/с]</w:t>
            </w:r>
          </w:p>
        </w:tc>
      </w:tr>
      <w:tr w:rsidR="0054206A" w:rsidRPr="0000124F" w14:paraId="411329DD" w14:textId="77777777" w:rsidTr="00390E9E">
        <w:trPr>
          <w:trHeight w:val="312"/>
        </w:trPr>
        <w:tc>
          <w:tcPr>
            <w:tcW w:w="1037" w:type="dxa"/>
          </w:tcPr>
          <w:p w14:paraId="2718C6D5"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t>V100</w:t>
            </w:r>
          </w:p>
        </w:tc>
        <w:tc>
          <w:tcPr>
            <w:tcW w:w="7043" w:type="dxa"/>
            <w:gridSpan w:val="2"/>
          </w:tcPr>
          <w:p w14:paraId="7C90A162"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экстремальная скорость ветра (в среднем за 10 минут) с интервалом повторения 100 лет</w:t>
            </w:r>
          </w:p>
        </w:tc>
        <w:tc>
          <w:tcPr>
            <w:tcW w:w="1276" w:type="dxa"/>
            <w:gridSpan w:val="2"/>
          </w:tcPr>
          <w:p w14:paraId="538C1BCB"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[м/с]</w:t>
            </w:r>
          </w:p>
        </w:tc>
      </w:tr>
      <w:tr w:rsidR="0054206A" w:rsidRPr="0000124F" w14:paraId="365F63F4" w14:textId="77777777" w:rsidTr="00390E9E">
        <w:trPr>
          <w:trHeight w:val="312"/>
        </w:trPr>
        <w:tc>
          <w:tcPr>
            <w:tcW w:w="1037" w:type="dxa"/>
          </w:tcPr>
          <w:p w14:paraId="1739EB70" w14:textId="77777777" w:rsidR="00390E9E" w:rsidRPr="0000124F" w:rsidRDefault="00390E9E" w:rsidP="0028638A">
            <w:pPr>
              <w:autoSpaceDE w:val="0"/>
              <w:autoSpaceDN w:val="0"/>
              <w:adjustRightInd w:val="0"/>
              <w:rPr>
                <w:rFonts w:eastAsiaTheme="minorEastAsia"/>
                <w:i/>
                <w:color w:val="000000"/>
                <w:lang w:val="ru" w:eastAsia="en-US"/>
              </w:rPr>
            </w:pPr>
            <w:proofErr w:type="spellStart"/>
            <w:r w:rsidRPr="0000124F">
              <w:rPr>
                <w:rFonts w:eastAsiaTheme="minorEastAsia"/>
                <w:i/>
                <w:color w:val="000000"/>
                <w:lang w:val="ru" w:eastAsia="en-US"/>
              </w:rPr>
              <w:t>Vout</w:t>
            </w:r>
            <w:proofErr w:type="spellEnd"/>
          </w:p>
        </w:tc>
        <w:tc>
          <w:tcPr>
            <w:tcW w:w="7043" w:type="dxa"/>
            <w:gridSpan w:val="2"/>
          </w:tcPr>
          <w:p w14:paraId="2409ED99"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максимальная рабочая скорость ветра</w:t>
            </w:r>
          </w:p>
        </w:tc>
        <w:tc>
          <w:tcPr>
            <w:tcW w:w="1276" w:type="dxa"/>
            <w:gridSpan w:val="2"/>
          </w:tcPr>
          <w:p w14:paraId="2BECCC1E"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[м/с]</w:t>
            </w:r>
          </w:p>
        </w:tc>
      </w:tr>
      <w:tr w:rsidR="0054206A" w:rsidRPr="0000124F" w14:paraId="4D9E3558" w14:textId="77777777" w:rsidTr="00390E9E">
        <w:trPr>
          <w:trHeight w:val="312"/>
        </w:trPr>
        <w:tc>
          <w:tcPr>
            <w:tcW w:w="1037" w:type="dxa"/>
          </w:tcPr>
          <w:p w14:paraId="048A654E" w14:textId="77777777" w:rsidR="00390E9E" w:rsidRPr="0000124F" w:rsidRDefault="00390E9E" w:rsidP="0028638A">
            <w:pPr>
              <w:autoSpaceDE w:val="0"/>
              <w:autoSpaceDN w:val="0"/>
              <w:adjustRightInd w:val="0"/>
              <w:rPr>
                <w:rFonts w:eastAsiaTheme="minorEastAsia"/>
                <w:i/>
                <w:color w:val="000000"/>
                <w:lang w:val="ru" w:eastAsia="en-US"/>
              </w:rPr>
            </w:pPr>
            <w:proofErr w:type="spellStart"/>
            <w:r w:rsidRPr="0000124F">
              <w:rPr>
                <w:rFonts w:eastAsiaTheme="minorEastAsia"/>
                <w:i/>
                <w:color w:val="000000"/>
                <w:lang w:val="ru" w:eastAsia="en-US"/>
              </w:rPr>
              <w:t>vr</w:t>
            </w:r>
            <w:proofErr w:type="spellEnd"/>
          </w:p>
        </w:tc>
        <w:tc>
          <w:tcPr>
            <w:tcW w:w="7043" w:type="dxa"/>
            <w:gridSpan w:val="2"/>
          </w:tcPr>
          <w:p w14:paraId="4C5D16C2"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номинальная скорость ветра</w:t>
            </w:r>
          </w:p>
        </w:tc>
        <w:tc>
          <w:tcPr>
            <w:tcW w:w="1276" w:type="dxa"/>
            <w:gridSpan w:val="2"/>
          </w:tcPr>
          <w:p w14:paraId="2A3EFDE0"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[м/с]</w:t>
            </w:r>
          </w:p>
        </w:tc>
      </w:tr>
      <w:tr w:rsidR="0054206A" w:rsidRPr="0000124F" w14:paraId="51FE9493" w14:textId="77777777" w:rsidTr="00390E9E">
        <w:trPr>
          <w:trHeight w:val="312"/>
        </w:trPr>
        <w:tc>
          <w:tcPr>
            <w:tcW w:w="1037" w:type="dxa"/>
          </w:tcPr>
          <w:p w14:paraId="497148EF" w14:textId="77777777" w:rsidR="00390E9E" w:rsidRPr="0000124F" w:rsidRDefault="00390E9E" w:rsidP="0028638A">
            <w:pPr>
              <w:autoSpaceDE w:val="0"/>
              <w:autoSpaceDN w:val="0"/>
              <w:adjustRightInd w:val="0"/>
              <w:rPr>
                <w:rFonts w:eastAsiaTheme="minorEastAsia"/>
                <w:i/>
                <w:color w:val="000000"/>
                <w:lang w:val="ru" w:eastAsia="en-US"/>
              </w:rPr>
            </w:pPr>
            <w:proofErr w:type="spellStart"/>
            <w:r w:rsidRPr="0000124F">
              <w:rPr>
                <w:rFonts w:eastAsiaTheme="minorEastAsia"/>
                <w:i/>
                <w:color w:val="000000"/>
                <w:lang w:val="ru" w:eastAsia="en-US"/>
              </w:rPr>
              <w:t>Vref</w:t>
            </w:r>
            <w:proofErr w:type="spellEnd"/>
          </w:p>
        </w:tc>
        <w:tc>
          <w:tcPr>
            <w:tcW w:w="7043" w:type="dxa"/>
            <w:gridSpan w:val="2"/>
          </w:tcPr>
          <w:p w14:paraId="1A07DC1B"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базовая скорость ветра</w:t>
            </w:r>
          </w:p>
        </w:tc>
        <w:tc>
          <w:tcPr>
            <w:tcW w:w="1276" w:type="dxa"/>
            <w:gridSpan w:val="2"/>
          </w:tcPr>
          <w:p w14:paraId="3A93C523"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[м/с]</w:t>
            </w:r>
          </w:p>
        </w:tc>
      </w:tr>
      <w:tr w:rsidR="0054206A" w:rsidRPr="0000124F" w14:paraId="10494E50" w14:textId="77777777" w:rsidTr="00390E9E">
        <w:trPr>
          <w:trHeight w:val="312"/>
        </w:trPr>
        <w:tc>
          <w:tcPr>
            <w:tcW w:w="1037" w:type="dxa"/>
          </w:tcPr>
          <w:p w14:paraId="2E96A278" w14:textId="77777777" w:rsidR="00390E9E" w:rsidRPr="0000124F" w:rsidRDefault="00390E9E" w:rsidP="0028638A">
            <w:pPr>
              <w:autoSpaceDE w:val="0"/>
              <w:autoSpaceDN w:val="0"/>
              <w:adjustRightInd w:val="0"/>
              <w:rPr>
                <w:rFonts w:eastAsiaTheme="minorEastAsia"/>
                <w:i/>
                <w:color w:val="000000"/>
                <w:lang w:val="ru" w:eastAsia="en-US"/>
              </w:rPr>
            </w:pPr>
            <w:proofErr w:type="spellStart"/>
            <w:proofErr w:type="gramStart"/>
            <w:r w:rsidRPr="0000124F">
              <w:rPr>
                <w:rFonts w:eastAsiaTheme="minorEastAsia"/>
                <w:i/>
                <w:color w:val="000000"/>
                <w:lang w:val="ru" w:eastAsia="en-US"/>
              </w:rPr>
              <w:t>Vref,T</w:t>
            </w:r>
            <w:proofErr w:type="spellEnd"/>
            <w:proofErr w:type="gramEnd"/>
          </w:p>
        </w:tc>
        <w:tc>
          <w:tcPr>
            <w:tcW w:w="7043" w:type="dxa"/>
            <w:gridSpan w:val="2"/>
          </w:tcPr>
          <w:p w14:paraId="63E3B1FA"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расчетная скорость ветра для условий, подобных тропическим</w:t>
            </w:r>
          </w:p>
        </w:tc>
        <w:tc>
          <w:tcPr>
            <w:tcW w:w="1276" w:type="dxa"/>
            <w:gridSpan w:val="2"/>
          </w:tcPr>
          <w:p w14:paraId="312FC29A"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[м/с]</w:t>
            </w:r>
          </w:p>
        </w:tc>
      </w:tr>
      <w:tr w:rsidR="0054206A" w:rsidRPr="0000124F" w14:paraId="5D05DF56" w14:textId="77777777" w:rsidTr="00390E9E">
        <w:trPr>
          <w:trHeight w:val="312"/>
        </w:trPr>
        <w:tc>
          <w:tcPr>
            <w:tcW w:w="1037" w:type="dxa"/>
          </w:tcPr>
          <w:p w14:paraId="674E07A9"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t>V(</w:t>
            </w:r>
            <w:proofErr w:type="spellStart"/>
            <w:proofErr w:type="gramStart"/>
            <w:r w:rsidRPr="0000124F">
              <w:rPr>
                <w:rFonts w:eastAsiaTheme="minorEastAsia"/>
                <w:i/>
                <w:color w:val="000000"/>
                <w:lang w:val="ru" w:eastAsia="en-US"/>
              </w:rPr>
              <w:t>y,z</w:t>
            </w:r>
            <w:proofErr w:type="gramEnd"/>
            <w:r w:rsidRPr="0000124F">
              <w:rPr>
                <w:rFonts w:eastAsiaTheme="minorEastAsia"/>
                <w:i/>
                <w:color w:val="000000"/>
                <w:lang w:val="ru" w:eastAsia="en-US"/>
              </w:rPr>
              <w:t>,t</w:t>
            </w:r>
            <w:proofErr w:type="spellEnd"/>
            <w:r w:rsidRPr="0000124F">
              <w:rPr>
                <w:rFonts w:eastAsiaTheme="minorEastAsia"/>
                <w:i/>
                <w:color w:val="000000"/>
                <w:lang w:val="ru" w:eastAsia="en-US"/>
              </w:rPr>
              <w:t>)</w:t>
            </w:r>
          </w:p>
        </w:tc>
        <w:tc>
          <w:tcPr>
            <w:tcW w:w="7043" w:type="dxa"/>
            <w:gridSpan w:val="2"/>
          </w:tcPr>
          <w:p w14:paraId="3788CBDE"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продольная составляющая вектора скорости, определяющая переходный процесс для горизонтального сдвига</w:t>
            </w:r>
          </w:p>
        </w:tc>
        <w:tc>
          <w:tcPr>
            <w:tcW w:w="1276" w:type="dxa"/>
            <w:gridSpan w:val="2"/>
          </w:tcPr>
          <w:p w14:paraId="1601C597"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[м/с]</w:t>
            </w:r>
          </w:p>
        </w:tc>
      </w:tr>
      <w:tr w:rsidR="0054206A" w:rsidRPr="0000124F" w14:paraId="2C466E93" w14:textId="77777777" w:rsidTr="00390E9E">
        <w:trPr>
          <w:trHeight w:val="312"/>
        </w:trPr>
        <w:tc>
          <w:tcPr>
            <w:tcW w:w="1037" w:type="dxa"/>
          </w:tcPr>
          <w:p w14:paraId="4555C9E6"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t>V(</w:t>
            </w:r>
            <w:proofErr w:type="spellStart"/>
            <w:proofErr w:type="gramStart"/>
            <w:r w:rsidRPr="0000124F">
              <w:rPr>
                <w:rFonts w:eastAsiaTheme="minorEastAsia"/>
                <w:i/>
                <w:color w:val="000000"/>
                <w:lang w:val="ru" w:eastAsia="en-US"/>
              </w:rPr>
              <w:t>z,t</w:t>
            </w:r>
            <w:proofErr w:type="spellEnd"/>
            <w:proofErr w:type="gramEnd"/>
            <w:r w:rsidRPr="0000124F">
              <w:rPr>
                <w:rFonts w:eastAsiaTheme="minorEastAsia"/>
                <w:i/>
                <w:color w:val="000000"/>
                <w:lang w:val="ru" w:eastAsia="en-US"/>
              </w:rPr>
              <w:t>)</w:t>
            </w:r>
          </w:p>
        </w:tc>
        <w:tc>
          <w:tcPr>
            <w:tcW w:w="7043" w:type="dxa"/>
            <w:gridSpan w:val="2"/>
          </w:tcPr>
          <w:p w14:paraId="072F465D"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продольная составляющая вектора скорости, определяющая переходный процесс при экстремальном порыве и сдвиге ветра</w:t>
            </w:r>
          </w:p>
        </w:tc>
        <w:tc>
          <w:tcPr>
            <w:tcW w:w="1276" w:type="dxa"/>
            <w:gridSpan w:val="2"/>
          </w:tcPr>
          <w:p w14:paraId="3BAB0E0A"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[м/с]</w:t>
            </w:r>
          </w:p>
        </w:tc>
      </w:tr>
      <w:tr w:rsidR="0054206A" w:rsidRPr="0000124F" w14:paraId="50C4E70E" w14:textId="77777777" w:rsidTr="00390E9E">
        <w:trPr>
          <w:trHeight w:val="312"/>
        </w:trPr>
        <w:tc>
          <w:tcPr>
            <w:tcW w:w="1037" w:type="dxa"/>
          </w:tcPr>
          <w:p w14:paraId="250CC82F"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t>x, y, z</w:t>
            </w:r>
          </w:p>
        </w:tc>
        <w:tc>
          <w:tcPr>
            <w:tcW w:w="7043" w:type="dxa"/>
            <w:gridSpan w:val="2"/>
          </w:tcPr>
          <w:p w14:paraId="76687130"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 xml:space="preserve">координаты системы, использующиеся для описания векторного поля скоростей: вдоль ветра (продольных), поперек ветра (боковых) и по высоте (нормальных) соответственно </w:t>
            </w:r>
          </w:p>
        </w:tc>
        <w:tc>
          <w:tcPr>
            <w:tcW w:w="1276" w:type="dxa"/>
            <w:gridSpan w:val="2"/>
          </w:tcPr>
          <w:p w14:paraId="1FCB2E88"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w:t>
            </w:r>
          </w:p>
        </w:tc>
      </w:tr>
      <w:tr w:rsidR="0054206A" w:rsidRPr="0000124F" w14:paraId="781B31F2" w14:textId="77777777" w:rsidTr="00390E9E">
        <w:trPr>
          <w:trHeight w:val="312"/>
        </w:trPr>
        <w:tc>
          <w:tcPr>
            <w:tcW w:w="1037" w:type="dxa"/>
          </w:tcPr>
          <w:p w14:paraId="2CE0E126"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t>ZNT</w:t>
            </w:r>
          </w:p>
        </w:tc>
        <w:tc>
          <w:tcPr>
            <w:tcW w:w="7043" w:type="dxa"/>
            <w:gridSpan w:val="2"/>
          </w:tcPr>
          <w:p w14:paraId="4A2A3935"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коэффициент долговечности для контактного напряжения для эталонных условий испытаний</w:t>
            </w:r>
          </w:p>
        </w:tc>
        <w:tc>
          <w:tcPr>
            <w:tcW w:w="1276" w:type="dxa"/>
            <w:gridSpan w:val="2"/>
          </w:tcPr>
          <w:p w14:paraId="50E18E41"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w:t>
            </w:r>
          </w:p>
        </w:tc>
      </w:tr>
      <w:tr w:rsidR="0054206A" w:rsidRPr="0000124F" w14:paraId="508D6452" w14:textId="77777777" w:rsidTr="00390E9E">
        <w:trPr>
          <w:trHeight w:val="312"/>
        </w:trPr>
        <w:tc>
          <w:tcPr>
            <w:tcW w:w="1037" w:type="dxa"/>
          </w:tcPr>
          <w:p w14:paraId="4658050E" w14:textId="77777777" w:rsidR="00390E9E" w:rsidRPr="0000124F" w:rsidRDefault="00390E9E" w:rsidP="0028638A">
            <w:pPr>
              <w:autoSpaceDE w:val="0"/>
              <w:autoSpaceDN w:val="0"/>
              <w:adjustRightInd w:val="0"/>
              <w:rPr>
                <w:rFonts w:eastAsiaTheme="minorEastAsia"/>
                <w:i/>
                <w:color w:val="000000"/>
                <w:lang w:val="ru" w:eastAsia="en-US"/>
              </w:rPr>
            </w:pPr>
            <w:proofErr w:type="spellStart"/>
            <w:r w:rsidRPr="0000124F">
              <w:rPr>
                <w:rFonts w:eastAsiaTheme="minorEastAsia"/>
                <w:i/>
                <w:color w:val="000000"/>
                <w:lang w:val="ru" w:eastAsia="en-US"/>
              </w:rPr>
              <w:t>zhub</w:t>
            </w:r>
            <w:proofErr w:type="spellEnd"/>
          </w:p>
        </w:tc>
        <w:tc>
          <w:tcPr>
            <w:tcW w:w="7043" w:type="dxa"/>
            <w:gridSpan w:val="2"/>
          </w:tcPr>
          <w:p w14:paraId="39C6B28B"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 xml:space="preserve">высота оси ветроколеса над поверхностью земли </w:t>
            </w:r>
          </w:p>
        </w:tc>
        <w:tc>
          <w:tcPr>
            <w:tcW w:w="1276" w:type="dxa"/>
            <w:gridSpan w:val="2"/>
          </w:tcPr>
          <w:p w14:paraId="16BC4AC7"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w:t>
            </w:r>
          </w:p>
        </w:tc>
      </w:tr>
      <w:tr w:rsidR="0054206A" w:rsidRPr="0000124F" w14:paraId="6ABF96B4" w14:textId="77777777" w:rsidTr="00390E9E">
        <w:trPr>
          <w:trHeight w:val="312"/>
        </w:trPr>
        <w:tc>
          <w:tcPr>
            <w:tcW w:w="1037" w:type="dxa"/>
          </w:tcPr>
          <w:p w14:paraId="5B4E8830" w14:textId="77777777" w:rsidR="00390E9E" w:rsidRPr="0000124F" w:rsidRDefault="00390E9E" w:rsidP="0028638A">
            <w:pPr>
              <w:autoSpaceDE w:val="0"/>
              <w:autoSpaceDN w:val="0"/>
              <w:adjustRightInd w:val="0"/>
              <w:rPr>
                <w:rFonts w:eastAsiaTheme="minorEastAsia"/>
                <w:i/>
                <w:color w:val="000000"/>
                <w:lang w:val="ru" w:eastAsia="en-US"/>
              </w:rPr>
            </w:pPr>
            <w:proofErr w:type="spellStart"/>
            <w:r w:rsidRPr="0000124F">
              <w:rPr>
                <w:rFonts w:eastAsiaTheme="minorEastAsia"/>
                <w:i/>
                <w:color w:val="000000"/>
                <w:lang w:val="ru" w:eastAsia="en-US"/>
              </w:rPr>
              <w:t>zr</w:t>
            </w:r>
            <w:proofErr w:type="spellEnd"/>
          </w:p>
        </w:tc>
        <w:tc>
          <w:tcPr>
            <w:tcW w:w="7043" w:type="dxa"/>
            <w:gridSpan w:val="2"/>
          </w:tcPr>
          <w:p w14:paraId="6ECB7094"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 xml:space="preserve">базовая высота над уровнем земли </w:t>
            </w:r>
          </w:p>
        </w:tc>
        <w:tc>
          <w:tcPr>
            <w:tcW w:w="1276" w:type="dxa"/>
            <w:gridSpan w:val="2"/>
          </w:tcPr>
          <w:p w14:paraId="0DAAC120"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w:t>
            </w:r>
          </w:p>
        </w:tc>
      </w:tr>
      <w:tr w:rsidR="0054206A" w:rsidRPr="0000124F" w14:paraId="0194A35C" w14:textId="77777777" w:rsidTr="00390E9E">
        <w:trPr>
          <w:trHeight w:val="312"/>
        </w:trPr>
        <w:tc>
          <w:tcPr>
            <w:tcW w:w="1037" w:type="dxa"/>
          </w:tcPr>
          <w:p w14:paraId="53056C6E"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t>z0</w:t>
            </w:r>
          </w:p>
        </w:tc>
        <w:tc>
          <w:tcPr>
            <w:tcW w:w="7043" w:type="dxa"/>
            <w:gridSpan w:val="2"/>
          </w:tcPr>
          <w:p w14:paraId="121D872A"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 xml:space="preserve">параметр шероховатости для построения логарифмического профиля ветра </w:t>
            </w:r>
          </w:p>
        </w:tc>
        <w:tc>
          <w:tcPr>
            <w:tcW w:w="1276" w:type="dxa"/>
            <w:gridSpan w:val="2"/>
          </w:tcPr>
          <w:p w14:paraId="11D70983"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w:t>
            </w:r>
          </w:p>
        </w:tc>
      </w:tr>
      <w:tr w:rsidR="0054206A" w:rsidRPr="0000124F" w14:paraId="4EE30B9F" w14:textId="77777777" w:rsidTr="00390E9E">
        <w:trPr>
          <w:trHeight w:val="312"/>
        </w:trPr>
        <w:tc>
          <w:tcPr>
            <w:tcW w:w="1037" w:type="dxa"/>
          </w:tcPr>
          <w:p w14:paraId="3E4BBFD0"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object w:dxaOrig="312" w:dyaOrig="228" w14:anchorId="15276100">
                <v:shape id="_x0000_i1032" type="#_x0000_t75" style="width:15.6pt;height:11.4pt" o:ole="">
                  <v:imagedata r:id="rId18" o:title=""/>
                </v:shape>
                <o:OLEObject Type="Embed" ProgID="PBrush" ShapeID="_x0000_i1032" DrawAspect="Content" ObjectID="_1714682905" r:id="rId19"/>
              </w:object>
            </w:r>
          </w:p>
        </w:tc>
        <w:tc>
          <w:tcPr>
            <w:tcW w:w="7043" w:type="dxa"/>
            <w:gridSpan w:val="2"/>
          </w:tcPr>
          <w:p w14:paraId="7B0A5BA9"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показатель степени для функции, описывающей профиль ветра</w:t>
            </w:r>
          </w:p>
        </w:tc>
        <w:tc>
          <w:tcPr>
            <w:tcW w:w="1276" w:type="dxa"/>
            <w:gridSpan w:val="2"/>
          </w:tcPr>
          <w:p w14:paraId="576B6A8A"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w:t>
            </w:r>
          </w:p>
        </w:tc>
      </w:tr>
      <w:tr w:rsidR="0054206A" w:rsidRPr="0000124F" w14:paraId="062803FA" w14:textId="77777777" w:rsidTr="00390E9E">
        <w:trPr>
          <w:trHeight w:val="312"/>
        </w:trPr>
        <w:tc>
          <w:tcPr>
            <w:tcW w:w="1037" w:type="dxa"/>
          </w:tcPr>
          <w:p w14:paraId="7741A448"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object w:dxaOrig="420" w:dyaOrig="360" w14:anchorId="22C0F905">
                <v:shape id="_x0000_i1033" type="#_x0000_t75" style="width:21pt;height:18pt" o:ole="">
                  <v:imagedata r:id="rId20" o:title=""/>
                </v:shape>
                <o:OLEObject Type="Embed" ProgID="PBrush" ShapeID="_x0000_i1033" DrawAspect="Content" ObjectID="_1714682906" r:id="rId21"/>
              </w:object>
            </w:r>
          </w:p>
        </w:tc>
        <w:tc>
          <w:tcPr>
            <w:tcW w:w="7043" w:type="dxa"/>
            <w:gridSpan w:val="2"/>
          </w:tcPr>
          <w:p w14:paraId="2C484FF9"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параметр в модели экстремального изменения направления</w:t>
            </w:r>
          </w:p>
        </w:tc>
        <w:tc>
          <w:tcPr>
            <w:tcW w:w="1276" w:type="dxa"/>
            <w:gridSpan w:val="2"/>
          </w:tcPr>
          <w:p w14:paraId="6D30D9FF"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w:t>
            </w:r>
          </w:p>
        </w:tc>
      </w:tr>
      <w:tr w:rsidR="0054206A" w:rsidRPr="0000124F" w14:paraId="20C9C4E3" w14:textId="77777777" w:rsidTr="00390E9E">
        <w:trPr>
          <w:trHeight w:val="312"/>
        </w:trPr>
        <w:tc>
          <w:tcPr>
            <w:tcW w:w="1037" w:type="dxa"/>
          </w:tcPr>
          <w:p w14:paraId="482D3682"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object w:dxaOrig="552" w:dyaOrig="372" w14:anchorId="601DFB3F">
                <v:shape id="_x0000_i1034" type="#_x0000_t75" style="width:27.6pt;height:18.6pt" o:ole="">
                  <v:imagedata r:id="rId22" o:title=""/>
                </v:shape>
                <o:OLEObject Type="Embed" ProgID="PBrush" ShapeID="_x0000_i1034" DrawAspect="Content" ObjectID="_1714682907" r:id="rId23"/>
              </w:object>
            </w:r>
          </w:p>
        </w:tc>
        <w:tc>
          <w:tcPr>
            <w:tcW w:w="7043" w:type="dxa"/>
            <w:gridSpan w:val="2"/>
          </w:tcPr>
          <w:p w14:paraId="0990E4E8"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коэффициент вариации</w:t>
            </w:r>
          </w:p>
        </w:tc>
        <w:tc>
          <w:tcPr>
            <w:tcW w:w="1276" w:type="dxa"/>
            <w:gridSpan w:val="2"/>
          </w:tcPr>
          <w:p w14:paraId="16AA5D4B"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w:t>
            </w:r>
          </w:p>
        </w:tc>
      </w:tr>
      <w:tr w:rsidR="0054206A" w:rsidRPr="0000124F" w14:paraId="56017774" w14:textId="77777777" w:rsidTr="00390E9E">
        <w:trPr>
          <w:trHeight w:val="312"/>
        </w:trPr>
        <w:tc>
          <w:tcPr>
            <w:tcW w:w="1037" w:type="dxa"/>
          </w:tcPr>
          <w:p w14:paraId="77930C9B"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t>Г</w:t>
            </w:r>
          </w:p>
        </w:tc>
        <w:tc>
          <w:tcPr>
            <w:tcW w:w="7043" w:type="dxa"/>
            <w:gridSpan w:val="2"/>
          </w:tcPr>
          <w:p w14:paraId="5F5795D6"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гамма-функция</w:t>
            </w:r>
          </w:p>
        </w:tc>
        <w:tc>
          <w:tcPr>
            <w:tcW w:w="1276" w:type="dxa"/>
            <w:gridSpan w:val="2"/>
          </w:tcPr>
          <w:p w14:paraId="3E1C1293"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w:t>
            </w:r>
          </w:p>
        </w:tc>
      </w:tr>
      <w:tr w:rsidR="0054206A" w:rsidRPr="0000124F" w14:paraId="78CBEF75" w14:textId="77777777" w:rsidTr="00390E9E">
        <w:trPr>
          <w:trHeight w:val="312"/>
        </w:trPr>
        <w:tc>
          <w:tcPr>
            <w:tcW w:w="1037" w:type="dxa"/>
          </w:tcPr>
          <w:p w14:paraId="1150861E" w14:textId="77777777" w:rsidR="00390E9E" w:rsidRPr="0000124F" w:rsidRDefault="00390E9E" w:rsidP="0028638A">
            <w:pPr>
              <w:autoSpaceDE w:val="0"/>
              <w:autoSpaceDN w:val="0"/>
              <w:adjustRightInd w:val="0"/>
              <w:rPr>
                <w:rFonts w:eastAsiaTheme="minorEastAsia"/>
                <w:i/>
                <w:color w:val="000000"/>
                <w:lang w:val="ru" w:eastAsia="en-US"/>
              </w:rPr>
            </w:pPr>
            <w:proofErr w:type="spellStart"/>
            <w:r w:rsidRPr="0000124F">
              <w:rPr>
                <w:rFonts w:eastAsiaTheme="minorEastAsia"/>
                <w:i/>
                <w:color w:val="000000"/>
                <w:lang w:val="ru" w:eastAsia="en-US"/>
              </w:rPr>
              <w:t>yf</w:t>
            </w:r>
            <w:proofErr w:type="spellEnd"/>
          </w:p>
        </w:tc>
        <w:tc>
          <w:tcPr>
            <w:tcW w:w="7043" w:type="dxa"/>
            <w:gridSpan w:val="2"/>
          </w:tcPr>
          <w:p w14:paraId="5935F2BB"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парциальный коэффициент безопасности по нагрузкам</w:t>
            </w:r>
          </w:p>
        </w:tc>
        <w:tc>
          <w:tcPr>
            <w:tcW w:w="1276" w:type="dxa"/>
            <w:gridSpan w:val="2"/>
          </w:tcPr>
          <w:p w14:paraId="05ADD4DE"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w:t>
            </w:r>
          </w:p>
        </w:tc>
      </w:tr>
      <w:tr w:rsidR="0054206A" w:rsidRPr="0000124F" w14:paraId="7366415A" w14:textId="77777777" w:rsidTr="00390E9E">
        <w:trPr>
          <w:trHeight w:val="312"/>
        </w:trPr>
        <w:tc>
          <w:tcPr>
            <w:tcW w:w="1037" w:type="dxa"/>
          </w:tcPr>
          <w:p w14:paraId="42AE5F27" w14:textId="77777777" w:rsidR="00390E9E" w:rsidRPr="0000124F" w:rsidRDefault="00390E9E" w:rsidP="0028638A">
            <w:pPr>
              <w:autoSpaceDE w:val="0"/>
              <w:autoSpaceDN w:val="0"/>
              <w:adjustRightInd w:val="0"/>
              <w:rPr>
                <w:rFonts w:eastAsiaTheme="minorEastAsia"/>
                <w:i/>
                <w:color w:val="000000"/>
                <w:lang w:val="ru" w:eastAsia="en-US"/>
              </w:rPr>
            </w:pPr>
            <w:proofErr w:type="spellStart"/>
            <w:r w:rsidRPr="0000124F">
              <w:rPr>
                <w:rFonts w:eastAsiaTheme="minorEastAsia"/>
                <w:i/>
                <w:color w:val="000000"/>
                <w:lang w:val="ru" w:eastAsia="en-US"/>
              </w:rPr>
              <w:t>yM</w:t>
            </w:r>
            <w:proofErr w:type="spellEnd"/>
          </w:p>
        </w:tc>
        <w:tc>
          <w:tcPr>
            <w:tcW w:w="7043" w:type="dxa"/>
            <w:gridSpan w:val="2"/>
          </w:tcPr>
          <w:p w14:paraId="36853A8D"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 xml:space="preserve">парциальный коэффициент безопасности для материала </w:t>
            </w:r>
          </w:p>
        </w:tc>
        <w:tc>
          <w:tcPr>
            <w:tcW w:w="1276" w:type="dxa"/>
            <w:gridSpan w:val="2"/>
          </w:tcPr>
          <w:p w14:paraId="302415D4"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w:t>
            </w:r>
          </w:p>
        </w:tc>
      </w:tr>
      <w:tr w:rsidR="0054206A" w:rsidRPr="0000124F" w14:paraId="4C7D34CD" w14:textId="77777777" w:rsidTr="00390E9E">
        <w:trPr>
          <w:trHeight w:val="312"/>
        </w:trPr>
        <w:tc>
          <w:tcPr>
            <w:tcW w:w="1037" w:type="dxa"/>
          </w:tcPr>
          <w:p w14:paraId="34E603A5" w14:textId="77777777" w:rsidR="00390E9E" w:rsidRPr="0000124F" w:rsidRDefault="00390E9E" w:rsidP="0028638A">
            <w:pPr>
              <w:autoSpaceDE w:val="0"/>
              <w:autoSpaceDN w:val="0"/>
              <w:adjustRightInd w:val="0"/>
              <w:rPr>
                <w:rFonts w:eastAsiaTheme="minorEastAsia"/>
                <w:i/>
                <w:color w:val="000000"/>
                <w:lang w:val="ru" w:eastAsia="en-US"/>
              </w:rPr>
            </w:pPr>
            <w:proofErr w:type="spellStart"/>
            <w:r w:rsidRPr="0000124F">
              <w:rPr>
                <w:rFonts w:eastAsiaTheme="minorEastAsia"/>
                <w:i/>
                <w:color w:val="000000"/>
                <w:lang w:val="ru" w:eastAsia="en-US"/>
              </w:rPr>
              <w:t>Yn</w:t>
            </w:r>
            <w:proofErr w:type="spellEnd"/>
          </w:p>
        </w:tc>
        <w:tc>
          <w:tcPr>
            <w:tcW w:w="7043" w:type="dxa"/>
            <w:gridSpan w:val="2"/>
          </w:tcPr>
          <w:p w14:paraId="7726A4C8"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парциальный коэффициент безопасности, учитывающий последствия отказа</w:t>
            </w:r>
          </w:p>
        </w:tc>
        <w:tc>
          <w:tcPr>
            <w:tcW w:w="1276" w:type="dxa"/>
            <w:gridSpan w:val="2"/>
          </w:tcPr>
          <w:p w14:paraId="208C96AD"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w:t>
            </w:r>
          </w:p>
        </w:tc>
      </w:tr>
      <w:tr w:rsidR="0054206A" w:rsidRPr="0000124F" w14:paraId="6A0CB807" w14:textId="77777777" w:rsidTr="00390E9E">
        <w:trPr>
          <w:trHeight w:val="312"/>
        </w:trPr>
        <w:tc>
          <w:tcPr>
            <w:tcW w:w="1037" w:type="dxa"/>
          </w:tcPr>
          <w:p w14:paraId="7A5F8106"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object w:dxaOrig="612" w:dyaOrig="444" w14:anchorId="793C9632">
                <v:shape id="_x0000_i1035" type="#_x0000_t75" style="width:30.6pt;height:22.8pt" o:ole="">
                  <v:imagedata r:id="rId24" o:title=""/>
                </v:shape>
                <o:OLEObject Type="Embed" ProgID="PBrush" ShapeID="_x0000_i1035" DrawAspect="Content" ObjectID="_1714682908" r:id="rId25"/>
              </w:object>
            </w:r>
          </w:p>
        </w:tc>
        <w:tc>
          <w:tcPr>
            <w:tcW w:w="7043" w:type="dxa"/>
            <w:gridSpan w:val="2"/>
          </w:tcPr>
          <w:p w14:paraId="3CE5BA3E"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переходный процесс изменения направления ветра</w:t>
            </w:r>
          </w:p>
        </w:tc>
        <w:tc>
          <w:tcPr>
            <w:tcW w:w="1276" w:type="dxa"/>
            <w:gridSpan w:val="2"/>
          </w:tcPr>
          <w:p w14:paraId="5426A820"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[град]</w:t>
            </w:r>
          </w:p>
        </w:tc>
      </w:tr>
      <w:tr w:rsidR="0054206A" w:rsidRPr="0000124F" w14:paraId="076F6CF5" w14:textId="77777777" w:rsidTr="00390E9E">
        <w:trPr>
          <w:trHeight w:val="312"/>
        </w:trPr>
        <w:tc>
          <w:tcPr>
            <w:tcW w:w="1037" w:type="dxa"/>
          </w:tcPr>
          <w:p w14:paraId="04FCCDAC"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object w:dxaOrig="492" w:dyaOrig="360" w14:anchorId="245AF51A">
                <v:shape id="_x0000_i1036" type="#_x0000_t75" style="width:24.6pt;height:18pt" o:ole="">
                  <v:imagedata r:id="rId26" o:title=""/>
                </v:shape>
                <o:OLEObject Type="Embed" ProgID="PBrush" ShapeID="_x0000_i1036" DrawAspect="Content" ObjectID="_1714682909" r:id="rId27"/>
              </w:object>
            </w:r>
          </w:p>
        </w:tc>
        <w:tc>
          <w:tcPr>
            <w:tcW w:w="7043" w:type="dxa"/>
            <w:gridSpan w:val="2"/>
          </w:tcPr>
          <w:p w14:paraId="716AECE3"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угол максимального отклонения от направления средней скорости ветра в случае порыва</w:t>
            </w:r>
          </w:p>
        </w:tc>
        <w:tc>
          <w:tcPr>
            <w:tcW w:w="1276" w:type="dxa"/>
            <w:gridSpan w:val="2"/>
          </w:tcPr>
          <w:p w14:paraId="2E0EC384"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[град]</w:t>
            </w:r>
          </w:p>
        </w:tc>
      </w:tr>
      <w:tr w:rsidR="0054206A" w:rsidRPr="0000124F" w14:paraId="7B8AAD46" w14:textId="77777777" w:rsidTr="00390E9E">
        <w:trPr>
          <w:trHeight w:val="312"/>
        </w:trPr>
        <w:tc>
          <w:tcPr>
            <w:tcW w:w="1037" w:type="dxa"/>
          </w:tcPr>
          <w:p w14:paraId="58B3A9DA"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object w:dxaOrig="552" w:dyaOrig="468" w14:anchorId="5079A084">
                <v:shape id="_x0000_i1037" type="#_x0000_t75" style="width:27.6pt;height:23.4pt" o:ole="">
                  <v:imagedata r:id="rId28" o:title=""/>
                </v:shape>
                <o:OLEObject Type="Embed" ProgID="PBrush" ShapeID="_x0000_i1037" DrawAspect="Content" ObjectID="_1714682910" r:id="rId29"/>
              </w:object>
            </w:r>
          </w:p>
        </w:tc>
        <w:tc>
          <w:tcPr>
            <w:tcW w:w="7043" w:type="dxa"/>
            <w:gridSpan w:val="2"/>
          </w:tcPr>
          <w:p w14:paraId="7F87E888"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экстремальное изменение направления движения с периодом повторяемости N лет</w:t>
            </w:r>
          </w:p>
        </w:tc>
        <w:tc>
          <w:tcPr>
            <w:tcW w:w="1276" w:type="dxa"/>
            <w:gridSpan w:val="2"/>
          </w:tcPr>
          <w:p w14:paraId="1BF0AF88"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[град]</w:t>
            </w:r>
          </w:p>
        </w:tc>
      </w:tr>
      <w:tr w:rsidR="0054206A" w:rsidRPr="0000124F" w14:paraId="1D1CB28F" w14:textId="77777777" w:rsidTr="00390E9E">
        <w:trPr>
          <w:trHeight w:val="312"/>
        </w:trPr>
        <w:tc>
          <w:tcPr>
            <w:tcW w:w="1037" w:type="dxa"/>
          </w:tcPr>
          <w:p w14:paraId="12265177"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object w:dxaOrig="504" w:dyaOrig="312" w14:anchorId="650FB906">
                <v:shape id="_x0000_i1038" type="#_x0000_t75" style="width:25.8pt;height:15.6pt" o:ole="">
                  <v:imagedata r:id="rId30" o:title=""/>
                </v:shape>
                <o:OLEObject Type="Embed" ProgID="PBrush" ShapeID="_x0000_i1038" DrawAspect="Content" ObjectID="_1714682911" r:id="rId31"/>
              </w:object>
            </w:r>
          </w:p>
        </w:tc>
        <w:tc>
          <w:tcPr>
            <w:tcW w:w="7043" w:type="dxa"/>
            <w:gridSpan w:val="2"/>
          </w:tcPr>
          <w:p w14:paraId="630FFF98"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наклон установленной плоскости для i-го сектора 30°</w:t>
            </w:r>
          </w:p>
        </w:tc>
        <w:tc>
          <w:tcPr>
            <w:tcW w:w="1276" w:type="dxa"/>
            <w:gridSpan w:val="2"/>
          </w:tcPr>
          <w:p w14:paraId="77CD615A"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[град]</w:t>
            </w:r>
          </w:p>
        </w:tc>
      </w:tr>
      <w:tr w:rsidR="0054206A" w:rsidRPr="0000124F" w14:paraId="2D0D7B84" w14:textId="77777777" w:rsidTr="00390E9E">
        <w:trPr>
          <w:trHeight w:val="312"/>
        </w:trPr>
        <w:tc>
          <w:tcPr>
            <w:tcW w:w="1037" w:type="dxa"/>
          </w:tcPr>
          <w:p w14:paraId="70FACAF9"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object w:dxaOrig="636" w:dyaOrig="396" w14:anchorId="273A098D">
                <v:shape id="_x0000_i1039" type="#_x0000_t75" style="width:31.8pt;height:19.8pt" o:ole="">
                  <v:imagedata r:id="rId32" o:title=""/>
                </v:shape>
                <o:OLEObject Type="Embed" ProgID="PBrush" ShapeID="_x0000_i1039" DrawAspect="Content" ObjectID="_1714682912" r:id="rId33"/>
              </w:object>
            </w:r>
          </w:p>
        </w:tc>
        <w:tc>
          <w:tcPr>
            <w:tcW w:w="7043" w:type="dxa"/>
            <w:gridSpan w:val="2"/>
          </w:tcPr>
          <w:p w14:paraId="6049A70B"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наклон установленной плоскости на 360°</w:t>
            </w:r>
          </w:p>
        </w:tc>
        <w:tc>
          <w:tcPr>
            <w:tcW w:w="1276" w:type="dxa"/>
            <w:gridSpan w:val="2"/>
          </w:tcPr>
          <w:p w14:paraId="049A431E"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[град]</w:t>
            </w:r>
          </w:p>
        </w:tc>
      </w:tr>
      <w:tr w:rsidR="0054206A" w:rsidRPr="0000124F" w14:paraId="6C6B72CE" w14:textId="77777777" w:rsidTr="00390E9E">
        <w:trPr>
          <w:trHeight w:val="312"/>
        </w:trPr>
        <w:tc>
          <w:tcPr>
            <w:tcW w:w="1037" w:type="dxa"/>
          </w:tcPr>
          <w:p w14:paraId="79483178"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object w:dxaOrig="312" w:dyaOrig="348" w14:anchorId="788D2F0D">
                <v:shape id="_x0000_i1040" type="#_x0000_t75" style="width:15.6pt;height:17.4pt" o:ole="">
                  <v:imagedata r:id="rId34" o:title=""/>
                </v:shape>
                <o:OLEObject Type="Embed" ProgID="PBrush" ShapeID="_x0000_i1040" DrawAspect="Content" ObjectID="_1714682913" r:id="rId35"/>
              </w:object>
            </w:r>
            <w:r w:rsidRPr="0000124F">
              <w:rPr>
                <w:rFonts w:eastAsiaTheme="minorEastAsia"/>
                <w:i/>
                <w:color w:val="000000"/>
                <w:lang w:val="ru" w:eastAsia="en-US"/>
              </w:rPr>
              <w:t xml:space="preserve"> год, мин</w:t>
            </w:r>
          </w:p>
        </w:tc>
        <w:tc>
          <w:tcPr>
            <w:tcW w:w="7043" w:type="dxa"/>
            <w:gridSpan w:val="2"/>
          </w:tcPr>
          <w:p w14:paraId="619EC379"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минимальная температура окружающей среды, ожидаемая в среднем за час</w:t>
            </w:r>
          </w:p>
        </w:tc>
        <w:tc>
          <w:tcPr>
            <w:tcW w:w="1276" w:type="dxa"/>
            <w:gridSpan w:val="2"/>
          </w:tcPr>
          <w:p w14:paraId="22BDF4F7"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[K]</w:t>
            </w:r>
          </w:p>
        </w:tc>
      </w:tr>
      <w:tr w:rsidR="0054206A" w:rsidRPr="0000124F" w14:paraId="64FE6309" w14:textId="77777777" w:rsidTr="00390E9E">
        <w:trPr>
          <w:trHeight w:val="312"/>
        </w:trPr>
        <w:tc>
          <w:tcPr>
            <w:tcW w:w="1037" w:type="dxa"/>
          </w:tcPr>
          <w:p w14:paraId="7120492F"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object w:dxaOrig="108" w:dyaOrig="324" w14:anchorId="5B52F4D7">
                <v:shape id="_x0000_i1041" type="#_x0000_t75" style="width:5.4pt;height:16.8pt" o:ole="">
                  <v:imagedata r:id="rId36" o:title=""/>
                </v:shape>
                <o:OLEObject Type="Embed" ProgID="PBrush" ShapeID="_x0000_i1041" DrawAspect="Content" ObjectID="_1714682914" r:id="rId37"/>
              </w:object>
            </w:r>
            <w:r w:rsidRPr="0000124F">
              <w:rPr>
                <w:rFonts w:eastAsiaTheme="minorEastAsia"/>
                <w:i/>
                <w:color w:val="000000"/>
                <w:lang w:val="ru" w:eastAsia="en-US"/>
              </w:rPr>
              <w:t xml:space="preserve"> мин, эксплуатация</w:t>
            </w:r>
          </w:p>
        </w:tc>
        <w:tc>
          <w:tcPr>
            <w:tcW w:w="7043" w:type="dxa"/>
            <w:gridSpan w:val="2"/>
          </w:tcPr>
          <w:p w14:paraId="7EA4961E"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минимально допустимая температура окружающей среды для работы ВЭУ</w:t>
            </w:r>
          </w:p>
        </w:tc>
        <w:tc>
          <w:tcPr>
            <w:tcW w:w="1276" w:type="dxa"/>
            <w:gridSpan w:val="2"/>
          </w:tcPr>
          <w:p w14:paraId="0B1FFB75"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[K]</w:t>
            </w:r>
          </w:p>
        </w:tc>
      </w:tr>
      <w:tr w:rsidR="0054206A" w:rsidRPr="0000124F" w14:paraId="175B7581" w14:textId="77777777" w:rsidTr="00390E9E">
        <w:trPr>
          <w:trHeight w:val="312"/>
        </w:trPr>
        <w:tc>
          <w:tcPr>
            <w:tcW w:w="1037" w:type="dxa"/>
          </w:tcPr>
          <w:p w14:paraId="0E2A3E91"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object w:dxaOrig="516" w:dyaOrig="648" w14:anchorId="1887C455">
                <v:shape id="_x0000_i1042" type="#_x0000_t75" style="width:25.2pt;height:32.4pt" o:ole="">
                  <v:imagedata r:id="rId38" o:title=""/>
                </v:shape>
                <o:OLEObject Type="Embed" ProgID="PBrush" ShapeID="_x0000_i1042" DrawAspect="Content" ObjectID="_1714682915" r:id="rId39"/>
              </w:object>
            </w:r>
          </w:p>
        </w:tc>
        <w:tc>
          <w:tcPr>
            <w:tcW w:w="7043" w:type="dxa"/>
            <w:gridSpan w:val="2"/>
          </w:tcPr>
          <w:p w14:paraId="05AF028B"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 xml:space="preserve">продольный масштаб турбулентности воздушного потока, определенный как длина волны, при которой безразмерная спектральная плотность энергии продольной составляющей скорости fS1(f)/ </w:t>
            </w:r>
            <w:r w:rsidRPr="0000124F">
              <w:rPr>
                <w:rFonts w:ascii="Arial" w:eastAsiaTheme="minorEastAsia" w:hAnsi="Arial" w:cs="Arial"/>
                <w:noProof/>
                <w:color w:val="000000"/>
                <w:lang w:val="ru" w:eastAsia="en-US"/>
              </w:rPr>
              <w:drawing>
                <wp:inline distT="0" distB="0" distL="0" distR="0" wp14:anchorId="4914FDEA" wp14:editId="455DDA5E">
                  <wp:extent cx="236220" cy="281940"/>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6220" cy="281940"/>
                          </a:xfrm>
                          <a:prstGeom prst="rect">
                            <a:avLst/>
                          </a:prstGeom>
                          <a:noFill/>
                          <a:ln>
                            <a:noFill/>
                          </a:ln>
                        </pic:spPr>
                      </pic:pic>
                    </a:graphicData>
                  </a:graphic>
                </wp:inline>
              </w:drawing>
            </w:r>
            <w:r w:rsidRPr="0000124F">
              <w:rPr>
                <w:rFonts w:ascii="Arial" w:eastAsiaTheme="minorEastAsia" w:hAnsi="Arial" w:cs="Arial"/>
                <w:color w:val="000000"/>
                <w:lang w:val="ru" w:eastAsia="en-US"/>
              </w:rPr>
              <w:t xml:space="preserve"> равна 0,05</w:t>
            </w:r>
          </w:p>
        </w:tc>
        <w:tc>
          <w:tcPr>
            <w:tcW w:w="1276" w:type="dxa"/>
            <w:gridSpan w:val="2"/>
          </w:tcPr>
          <w:p w14:paraId="26013503"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w:t>
            </w:r>
          </w:p>
        </w:tc>
      </w:tr>
      <w:tr w:rsidR="0054206A" w:rsidRPr="0000124F" w14:paraId="1C1BADB6" w14:textId="77777777" w:rsidTr="00390E9E">
        <w:trPr>
          <w:trHeight w:val="312"/>
        </w:trPr>
        <w:tc>
          <w:tcPr>
            <w:tcW w:w="1037" w:type="dxa"/>
          </w:tcPr>
          <w:p w14:paraId="2AB79F4B"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t>P</w:t>
            </w:r>
          </w:p>
        </w:tc>
        <w:tc>
          <w:tcPr>
            <w:tcW w:w="7043" w:type="dxa"/>
            <w:gridSpan w:val="2"/>
          </w:tcPr>
          <w:p w14:paraId="6166DA62"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плотность воздуха</w:t>
            </w:r>
          </w:p>
        </w:tc>
        <w:tc>
          <w:tcPr>
            <w:tcW w:w="1276" w:type="dxa"/>
            <w:gridSpan w:val="2"/>
          </w:tcPr>
          <w:p w14:paraId="41D4CF26"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[кг/м3]</w:t>
            </w:r>
          </w:p>
        </w:tc>
      </w:tr>
      <w:tr w:rsidR="0054206A" w:rsidRPr="0000124F" w14:paraId="01D414F6" w14:textId="77777777" w:rsidTr="00390E9E">
        <w:trPr>
          <w:trHeight w:val="312"/>
        </w:trPr>
        <w:tc>
          <w:tcPr>
            <w:tcW w:w="1037" w:type="dxa"/>
          </w:tcPr>
          <w:p w14:paraId="6CE3EED7"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object w:dxaOrig="264" w:dyaOrig="336" w14:anchorId="2B83BDC2">
                <v:shape id="_x0000_i1043" type="#_x0000_t75" style="width:13.8pt;height:16.2pt" o:ole="">
                  <v:imagedata r:id="rId41" o:title=""/>
                </v:shape>
                <o:OLEObject Type="Embed" ProgID="PBrush" ShapeID="_x0000_i1043" DrawAspect="Content" ObjectID="_1714682916" r:id="rId42"/>
              </w:object>
            </w:r>
          </w:p>
        </w:tc>
        <w:tc>
          <w:tcPr>
            <w:tcW w:w="7043" w:type="dxa"/>
            <w:gridSpan w:val="2"/>
          </w:tcPr>
          <w:p w14:paraId="7F4E9222"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расчетное стандартное отклонение скорости ветра</w:t>
            </w:r>
          </w:p>
        </w:tc>
        <w:tc>
          <w:tcPr>
            <w:tcW w:w="1276" w:type="dxa"/>
            <w:gridSpan w:val="2"/>
          </w:tcPr>
          <w:p w14:paraId="04490F14"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[м/с]</w:t>
            </w:r>
          </w:p>
        </w:tc>
      </w:tr>
      <w:tr w:rsidR="0054206A" w:rsidRPr="0000124F" w14:paraId="172C9676" w14:textId="77777777" w:rsidTr="00390E9E">
        <w:trPr>
          <w:trHeight w:val="312"/>
        </w:trPr>
        <w:tc>
          <w:tcPr>
            <w:tcW w:w="1037" w:type="dxa"/>
          </w:tcPr>
          <w:p w14:paraId="4034D8AA"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object w:dxaOrig="408" w:dyaOrig="408" w14:anchorId="78137CE3">
                <v:shape id="_x0000_i1044" type="#_x0000_t75" style="width:20.4pt;height:20.4pt" o:ole="">
                  <v:imagedata r:id="rId43" o:title=""/>
                </v:shape>
                <o:OLEObject Type="Embed" ProgID="PBrush" ShapeID="_x0000_i1044" DrawAspect="Content" ObjectID="_1714682917" r:id="rId44"/>
              </w:object>
            </w:r>
          </w:p>
        </w:tc>
        <w:tc>
          <w:tcPr>
            <w:tcW w:w="7043" w:type="dxa"/>
            <w:gridSpan w:val="2"/>
          </w:tcPr>
          <w:p w14:paraId="4668CD8C"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репрезентативное стандартное отклонение турбулентности окружающей среды</w:t>
            </w:r>
          </w:p>
        </w:tc>
        <w:tc>
          <w:tcPr>
            <w:tcW w:w="1276" w:type="dxa"/>
            <w:gridSpan w:val="2"/>
          </w:tcPr>
          <w:p w14:paraId="3DA251E5"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[м/с]</w:t>
            </w:r>
          </w:p>
        </w:tc>
      </w:tr>
      <w:tr w:rsidR="0054206A" w:rsidRPr="0000124F" w14:paraId="36B5FA8E" w14:textId="77777777" w:rsidTr="00390E9E">
        <w:trPr>
          <w:trHeight w:val="312"/>
        </w:trPr>
        <w:tc>
          <w:tcPr>
            <w:tcW w:w="1037" w:type="dxa"/>
          </w:tcPr>
          <w:p w14:paraId="2494DF4C"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object w:dxaOrig="552" w:dyaOrig="360" w14:anchorId="1EAB0043">
                <v:shape id="_x0000_i1045" type="#_x0000_t75" style="width:27.6pt;height:18pt" o:ole="">
                  <v:imagedata r:id="rId45" o:title=""/>
                </v:shape>
                <o:OLEObject Type="Embed" ProgID="PBrush" ShapeID="_x0000_i1045" DrawAspect="Content" ObjectID="_1714682918" r:id="rId46"/>
              </w:object>
            </w:r>
          </w:p>
        </w:tc>
        <w:tc>
          <w:tcPr>
            <w:tcW w:w="7043" w:type="dxa"/>
            <w:gridSpan w:val="2"/>
          </w:tcPr>
          <w:p w14:paraId="7E472373"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эффективное расчетное стандартное отклонение скорости ветра</w:t>
            </w:r>
          </w:p>
        </w:tc>
        <w:tc>
          <w:tcPr>
            <w:tcW w:w="1276" w:type="dxa"/>
            <w:gridSpan w:val="2"/>
          </w:tcPr>
          <w:p w14:paraId="0A27DF80"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[м/с]</w:t>
            </w:r>
          </w:p>
        </w:tc>
      </w:tr>
      <w:tr w:rsidR="0054206A" w:rsidRPr="0000124F" w14:paraId="7B29FEF0" w14:textId="77777777" w:rsidTr="00390E9E">
        <w:trPr>
          <w:trHeight w:val="312"/>
        </w:trPr>
        <w:tc>
          <w:tcPr>
            <w:tcW w:w="1037" w:type="dxa"/>
          </w:tcPr>
          <w:p w14:paraId="7E59F73E" w14:textId="77777777" w:rsidR="00390E9E" w:rsidRPr="0000124F" w:rsidRDefault="00390E9E" w:rsidP="0028638A">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object w:dxaOrig="876" w:dyaOrig="444" w14:anchorId="2135BE1E">
                <v:shape id="_x0000_i1046" type="#_x0000_t75" style="width:43.2pt;height:22.8pt" o:ole="">
                  <v:imagedata r:id="rId47" o:title=""/>
                </v:shape>
                <o:OLEObject Type="Embed" ProgID="PBrush" ShapeID="_x0000_i1046" DrawAspect="Content" ObjectID="_1714682919" r:id="rId48"/>
              </w:object>
            </w:r>
          </w:p>
        </w:tc>
        <w:tc>
          <w:tcPr>
            <w:tcW w:w="7043" w:type="dxa"/>
            <w:gridSpan w:val="2"/>
          </w:tcPr>
          <w:p w14:paraId="5C6F07AC"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 xml:space="preserve">среднее квадратическое отклонение турбулентности в аэродинамическом следе </w:t>
            </w:r>
          </w:p>
        </w:tc>
        <w:tc>
          <w:tcPr>
            <w:tcW w:w="1276" w:type="dxa"/>
            <w:gridSpan w:val="2"/>
          </w:tcPr>
          <w:p w14:paraId="2A863EF5" w14:textId="77777777" w:rsidR="00390E9E" w:rsidRPr="0000124F" w:rsidRDefault="00390E9E" w:rsidP="0028638A">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[м/с]</w:t>
            </w:r>
          </w:p>
        </w:tc>
      </w:tr>
      <w:tr w:rsidR="00390E9E" w:rsidRPr="0054206A" w14:paraId="4FBBE85F" w14:textId="77777777" w:rsidTr="00390E9E">
        <w:trPr>
          <w:trHeight w:val="312"/>
        </w:trPr>
        <w:tc>
          <w:tcPr>
            <w:tcW w:w="1037" w:type="dxa"/>
          </w:tcPr>
          <w:p w14:paraId="15263766" w14:textId="77777777" w:rsidR="00390E9E" w:rsidRPr="0000124F" w:rsidRDefault="00390E9E" w:rsidP="00390E9E">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object w:dxaOrig="528" w:dyaOrig="720" w14:anchorId="25CB4C15">
                <v:shape id="_x0000_i1047" type="#_x0000_t75" style="width:26.4pt;height:36pt" o:ole="">
                  <v:imagedata r:id="rId49" o:title=""/>
                </v:shape>
                <o:OLEObject Type="Embed" ProgID="PBrush" ShapeID="_x0000_i1047" DrawAspect="Content" ObjectID="_1714682920" r:id="rId50"/>
              </w:object>
            </w:r>
          </w:p>
        </w:tc>
        <w:tc>
          <w:tcPr>
            <w:tcW w:w="7043" w:type="dxa"/>
            <w:gridSpan w:val="2"/>
          </w:tcPr>
          <w:p w14:paraId="7628016B" w14:textId="77777777" w:rsidR="00390E9E" w:rsidRPr="0000124F" w:rsidRDefault="00390E9E" w:rsidP="00390E9E">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максимальное среднее квадратическое отклонение турбулентности в центре аэродинамического следа на оси ветроколеса</w:t>
            </w:r>
          </w:p>
        </w:tc>
        <w:tc>
          <w:tcPr>
            <w:tcW w:w="1276" w:type="dxa"/>
            <w:gridSpan w:val="2"/>
          </w:tcPr>
          <w:p w14:paraId="77CB5D01" w14:textId="77777777" w:rsidR="00390E9E" w:rsidRPr="0000124F" w:rsidRDefault="00390E9E" w:rsidP="00390E9E">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[м/с]</w:t>
            </w:r>
          </w:p>
        </w:tc>
      </w:tr>
      <w:tr w:rsidR="00390E9E" w:rsidRPr="0054206A" w14:paraId="2FC78799" w14:textId="77777777" w:rsidTr="00390E9E">
        <w:trPr>
          <w:trHeight w:val="312"/>
        </w:trPr>
        <w:tc>
          <w:tcPr>
            <w:tcW w:w="1037" w:type="dxa"/>
          </w:tcPr>
          <w:p w14:paraId="76CE6BD6" w14:textId="77777777" w:rsidR="00390E9E" w:rsidRPr="0000124F" w:rsidRDefault="00390E9E" w:rsidP="00390E9E">
            <w:pPr>
              <w:autoSpaceDE w:val="0"/>
              <w:autoSpaceDN w:val="0"/>
              <w:adjustRightInd w:val="0"/>
              <w:rPr>
                <w:rFonts w:eastAsiaTheme="minorEastAsia"/>
                <w:i/>
                <w:color w:val="000000"/>
                <w:lang w:val="ru" w:eastAsia="en-US"/>
              </w:rPr>
            </w:pPr>
            <w:r w:rsidRPr="0000124F">
              <w:rPr>
                <w:rFonts w:eastAsiaTheme="minorEastAsia"/>
                <w:i/>
                <w:noProof/>
                <w:color w:val="000000"/>
                <w:lang w:val="ru" w:eastAsia="en-US"/>
              </w:rPr>
              <w:drawing>
                <wp:inline distT="0" distB="0" distL="0" distR="0" wp14:anchorId="3C8F1241" wp14:editId="57BC13BD">
                  <wp:extent cx="327660" cy="243840"/>
                  <wp:effectExtent l="0" t="0" r="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7660" cy="243840"/>
                          </a:xfrm>
                          <a:prstGeom prst="rect">
                            <a:avLst/>
                          </a:prstGeom>
                          <a:noFill/>
                          <a:ln>
                            <a:noFill/>
                          </a:ln>
                        </pic:spPr>
                      </pic:pic>
                    </a:graphicData>
                  </a:graphic>
                </wp:inline>
              </w:drawing>
            </w:r>
          </w:p>
        </w:tc>
        <w:tc>
          <w:tcPr>
            <w:tcW w:w="7043" w:type="dxa"/>
            <w:gridSpan w:val="2"/>
          </w:tcPr>
          <w:p w14:paraId="680BDD16" w14:textId="77777777" w:rsidR="00390E9E" w:rsidRPr="0000124F" w:rsidRDefault="00390E9E" w:rsidP="00390E9E">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стандартное отклонение расчетной скорости ветра стандартное отклонение 0</w:t>
            </w:r>
          </w:p>
        </w:tc>
        <w:tc>
          <w:tcPr>
            <w:tcW w:w="1276" w:type="dxa"/>
            <w:gridSpan w:val="2"/>
          </w:tcPr>
          <w:p w14:paraId="2A2D8802" w14:textId="77777777" w:rsidR="00390E9E" w:rsidRPr="0000124F" w:rsidRDefault="00390E9E" w:rsidP="00390E9E">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[м/с]</w:t>
            </w:r>
          </w:p>
        </w:tc>
      </w:tr>
      <w:tr w:rsidR="00390E9E" w:rsidRPr="0054206A" w14:paraId="36CDCCC3" w14:textId="77777777" w:rsidTr="00390E9E">
        <w:trPr>
          <w:trHeight w:val="312"/>
        </w:trPr>
        <w:tc>
          <w:tcPr>
            <w:tcW w:w="1037" w:type="dxa"/>
          </w:tcPr>
          <w:p w14:paraId="14A9CE61" w14:textId="77777777" w:rsidR="00390E9E" w:rsidRPr="0000124F" w:rsidRDefault="00390E9E" w:rsidP="00390E9E">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object w:dxaOrig="1080" w:dyaOrig="504" w14:anchorId="03328A8A">
                <v:shape id="_x0000_i1048" type="#_x0000_t75" style="width:54pt;height:25.8pt" o:ole="">
                  <v:imagedata r:id="rId52" o:title=""/>
                </v:shape>
                <o:OLEObject Type="Embed" ProgID="PBrush" ShapeID="_x0000_i1048" DrawAspect="Content" ObjectID="_1714682921" r:id="rId53"/>
              </w:object>
            </w:r>
          </w:p>
        </w:tc>
        <w:tc>
          <w:tcPr>
            <w:tcW w:w="7043" w:type="dxa"/>
            <w:gridSpan w:val="2"/>
          </w:tcPr>
          <w:p w14:paraId="515F11E4" w14:textId="77777777" w:rsidR="00390E9E" w:rsidRPr="0000124F" w:rsidRDefault="00390E9E" w:rsidP="00390E9E">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экстремальное стандартное отклонение турбулентности окружающей среды</w:t>
            </w:r>
          </w:p>
        </w:tc>
        <w:tc>
          <w:tcPr>
            <w:tcW w:w="1276" w:type="dxa"/>
            <w:gridSpan w:val="2"/>
          </w:tcPr>
          <w:p w14:paraId="473E2993" w14:textId="77777777" w:rsidR="00390E9E" w:rsidRPr="0000124F" w:rsidRDefault="00390E9E" w:rsidP="00390E9E">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[м/с]</w:t>
            </w:r>
          </w:p>
        </w:tc>
      </w:tr>
      <w:tr w:rsidR="00390E9E" w:rsidRPr="0054206A" w14:paraId="207F4A6B" w14:textId="77777777" w:rsidTr="00390E9E">
        <w:trPr>
          <w:trHeight w:val="312"/>
        </w:trPr>
        <w:tc>
          <w:tcPr>
            <w:tcW w:w="1037" w:type="dxa"/>
          </w:tcPr>
          <w:p w14:paraId="10351EF2" w14:textId="77777777" w:rsidR="00390E9E" w:rsidRPr="0000124F" w:rsidRDefault="00390E9E" w:rsidP="00390E9E">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object w:dxaOrig="336" w:dyaOrig="336" w14:anchorId="44F9797E">
                <v:shape id="_x0000_i1049" type="#_x0000_t75" style="width:16.2pt;height:16.2pt" o:ole="">
                  <v:imagedata r:id="rId54" o:title=""/>
                </v:shape>
                <o:OLEObject Type="Embed" ProgID="PBrush" ShapeID="_x0000_i1049" DrawAspect="Content" ObjectID="_1714682922" r:id="rId55"/>
              </w:object>
            </w:r>
          </w:p>
        </w:tc>
        <w:tc>
          <w:tcPr>
            <w:tcW w:w="7043" w:type="dxa"/>
            <w:gridSpan w:val="2"/>
          </w:tcPr>
          <w:p w14:paraId="60F0F60A" w14:textId="77777777" w:rsidR="00390E9E" w:rsidRPr="0000124F" w:rsidRDefault="00390E9E" w:rsidP="00390E9E">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стандартное отклонение продольной скорости ветра на высоте ветроколеса</w:t>
            </w:r>
          </w:p>
        </w:tc>
        <w:tc>
          <w:tcPr>
            <w:tcW w:w="1276" w:type="dxa"/>
            <w:gridSpan w:val="2"/>
          </w:tcPr>
          <w:p w14:paraId="171BCC74" w14:textId="77777777" w:rsidR="00390E9E" w:rsidRPr="0000124F" w:rsidRDefault="00390E9E" w:rsidP="00390E9E">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[м/с]</w:t>
            </w:r>
          </w:p>
        </w:tc>
      </w:tr>
      <w:tr w:rsidR="00390E9E" w:rsidRPr="0054206A" w14:paraId="39D8D9E7" w14:textId="77777777" w:rsidTr="00390E9E">
        <w:trPr>
          <w:trHeight w:val="312"/>
        </w:trPr>
        <w:tc>
          <w:tcPr>
            <w:tcW w:w="1037" w:type="dxa"/>
          </w:tcPr>
          <w:p w14:paraId="4E56C143" w14:textId="77777777" w:rsidR="00390E9E" w:rsidRPr="0000124F" w:rsidRDefault="00390E9E" w:rsidP="00390E9E">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object w:dxaOrig="468" w:dyaOrig="300" w14:anchorId="31B6BACE">
                <v:shape id="_x0000_i1050" type="#_x0000_t75" style="width:23.4pt;height:15pt" o:ole="">
                  <v:imagedata r:id="rId56" o:title=""/>
                </v:shape>
                <o:OLEObject Type="Embed" ProgID="PBrush" ShapeID="_x0000_i1050" DrawAspect="Content" ObjectID="_1714682923" r:id="rId57"/>
              </w:object>
            </w:r>
          </w:p>
        </w:tc>
        <w:tc>
          <w:tcPr>
            <w:tcW w:w="7043" w:type="dxa"/>
            <w:gridSpan w:val="2"/>
          </w:tcPr>
          <w:p w14:paraId="714111BC" w14:textId="77777777" w:rsidR="00390E9E" w:rsidRPr="0000124F" w:rsidRDefault="00390E9E" w:rsidP="00390E9E">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стандартное отклонение боковой скорости ветра на высоте ветроколеса</w:t>
            </w:r>
          </w:p>
        </w:tc>
        <w:tc>
          <w:tcPr>
            <w:tcW w:w="1276" w:type="dxa"/>
            <w:gridSpan w:val="2"/>
          </w:tcPr>
          <w:p w14:paraId="685256CD" w14:textId="77777777" w:rsidR="00390E9E" w:rsidRPr="0000124F" w:rsidRDefault="00390E9E" w:rsidP="00390E9E">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[м/с]</w:t>
            </w:r>
          </w:p>
        </w:tc>
      </w:tr>
      <w:tr w:rsidR="00390E9E" w:rsidRPr="0054206A" w14:paraId="18923F3F" w14:textId="77777777" w:rsidTr="00390E9E">
        <w:trPr>
          <w:trHeight w:val="312"/>
        </w:trPr>
        <w:tc>
          <w:tcPr>
            <w:tcW w:w="1037" w:type="dxa"/>
          </w:tcPr>
          <w:p w14:paraId="4F2C4E2E" w14:textId="77777777" w:rsidR="00390E9E" w:rsidRPr="0000124F" w:rsidRDefault="00390E9E" w:rsidP="00390E9E">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object w:dxaOrig="444" w:dyaOrig="324" w14:anchorId="4A294E1F">
                <v:shape id="_x0000_i1051" type="#_x0000_t75" style="width:22.8pt;height:16.8pt" o:ole="">
                  <v:imagedata r:id="rId58" o:title=""/>
                </v:shape>
                <o:OLEObject Type="Embed" ProgID="PBrush" ShapeID="_x0000_i1051" DrawAspect="Content" ObjectID="_1714682924" r:id="rId59"/>
              </w:object>
            </w:r>
          </w:p>
        </w:tc>
        <w:tc>
          <w:tcPr>
            <w:tcW w:w="7043" w:type="dxa"/>
            <w:gridSpan w:val="2"/>
          </w:tcPr>
          <w:p w14:paraId="71C01DB0" w14:textId="77777777" w:rsidR="00390E9E" w:rsidRPr="0000124F" w:rsidRDefault="00390E9E" w:rsidP="00390E9E">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стандартное отклонение восходящей скорости ветра на высоте ветроколеса</w:t>
            </w:r>
          </w:p>
        </w:tc>
        <w:tc>
          <w:tcPr>
            <w:tcW w:w="1276" w:type="dxa"/>
            <w:gridSpan w:val="2"/>
          </w:tcPr>
          <w:p w14:paraId="723FE71D" w14:textId="77777777" w:rsidR="00390E9E" w:rsidRPr="0000124F" w:rsidRDefault="00390E9E" w:rsidP="00390E9E">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[м/с]</w:t>
            </w:r>
          </w:p>
        </w:tc>
      </w:tr>
      <w:tr w:rsidR="00390E9E" w:rsidRPr="0054206A" w14:paraId="0CB87D24" w14:textId="77777777" w:rsidTr="00390E9E">
        <w:trPr>
          <w:trHeight w:val="312"/>
        </w:trPr>
        <w:tc>
          <w:tcPr>
            <w:tcW w:w="1037" w:type="dxa"/>
          </w:tcPr>
          <w:p w14:paraId="3D91032B" w14:textId="77777777" w:rsidR="00390E9E" w:rsidRPr="0000124F" w:rsidRDefault="00390E9E" w:rsidP="00390E9E">
            <w:pPr>
              <w:autoSpaceDE w:val="0"/>
              <w:autoSpaceDN w:val="0"/>
              <w:adjustRightInd w:val="0"/>
              <w:rPr>
                <w:rFonts w:eastAsiaTheme="minorEastAsia"/>
                <w:i/>
                <w:color w:val="000000"/>
                <w:lang w:val="ru" w:eastAsia="en-US"/>
              </w:rPr>
            </w:pPr>
            <w:r w:rsidRPr="0000124F">
              <w:rPr>
                <w:rFonts w:eastAsiaTheme="minorEastAsia"/>
                <w:i/>
                <w:color w:val="000000"/>
                <w:lang w:val="ru" w:eastAsia="en-US"/>
              </w:rPr>
              <w:t>Ф</w:t>
            </w:r>
          </w:p>
        </w:tc>
        <w:tc>
          <w:tcPr>
            <w:tcW w:w="7043" w:type="dxa"/>
            <w:gridSpan w:val="2"/>
          </w:tcPr>
          <w:p w14:paraId="7F3353B2" w14:textId="77777777" w:rsidR="00390E9E" w:rsidRPr="0000124F" w:rsidRDefault="00390E9E" w:rsidP="00390E9E">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стандартизированная нормальная функция вероятности</w:t>
            </w:r>
          </w:p>
        </w:tc>
        <w:tc>
          <w:tcPr>
            <w:tcW w:w="1276" w:type="dxa"/>
            <w:gridSpan w:val="2"/>
          </w:tcPr>
          <w:p w14:paraId="6F1ED404" w14:textId="77777777" w:rsidR="00390E9E" w:rsidRPr="0000124F" w:rsidRDefault="00390E9E" w:rsidP="00390E9E">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w:t>
            </w:r>
          </w:p>
        </w:tc>
      </w:tr>
      <w:tr w:rsidR="00390E9E" w:rsidRPr="0054206A" w14:paraId="5A1ACEE9" w14:textId="77777777" w:rsidTr="00390E9E">
        <w:trPr>
          <w:trHeight w:val="312"/>
        </w:trPr>
        <w:tc>
          <w:tcPr>
            <w:tcW w:w="1037" w:type="dxa"/>
          </w:tcPr>
          <w:p w14:paraId="1CA57FE8" w14:textId="77777777" w:rsidR="00390E9E" w:rsidRPr="0000124F" w:rsidRDefault="00390E9E" w:rsidP="00390E9E">
            <w:pPr>
              <w:autoSpaceDE w:val="0"/>
              <w:autoSpaceDN w:val="0"/>
              <w:adjustRightInd w:val="0"/>
              <w:rPr>
                <w:rFonts w:eastAsiaTheme="minorEastAsia"/>
                <w:i/>
                <w:color w:val="000000"/>
                <w:lang w:val="ru" w:eastAsia="en-US"/>
              </w:rPr>
            </w:pPr>
            <w:proofErr w:type="gramStart"/>
            <w:r w:rsidRPr="0000124F">
              <w:rPr>
                <w:rFonts w:eastAsiaTheme="minorEastAsia"/>
                <w:i/>
                <w:color w:val="000000"/>
                <w:lang w:val="ru" w:eastAsia="en-US"/>
              </w:rPr>
              <w:t>E[ ]</w:t>
            </w:r>
            <w:proofErr w:type="gramEnd"/>
          </w:p>
        </w:tc>
        <w:tc>
          <w:tcPr>
            <w:tcW w:w="7043" w:type="dxa"/>
            <w:gridSpan w:val="2"/>
          </w:tcPr>
          <w:p w14:paraId="1428B91B" w14:textId="77777777" w:rsidR="00390E9E" w:rsidRPr="0000124F" w:rsidRDefault="00390E9E" w:rsidP="00390E9E">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ожидаемая величина параметра в скобках</w:t>
            </w:r>
          </w:p>
        </w:tc>
        <w:tc>
          <w:tcPr>
            <w:tcW w:w="1276" w:type="dxa"/>
            <w:gridSpan w:val="2"/>
          </w:tcPr>
          <w:p w14:paraId="795201C5" w14:textId="77777777" w:rsidR="00390E9E" w:rsidRPr="0000124F" w:rsidRDefault="00390E9E" w:rsidP="00390E9E">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w:t>
            </w:r>
          </w:p>
        </w:tc>
      </w:tr>
      <w:tr w:rsidR="00390E9E" w:rsidRPr="0054206A" w14:paraId="5EBE6426" w14:textId="77777777" w:rsidTr="00390E9E">
        <w:trPr>
          <w:trHeight w:val="312"/>
        </w:trPr>
        <w:tc>
          <w:tcPr>
            <w:tcW w:w="1037" w:type="dxa"/>
          </w:tcPr>
          <w:p w14:paraId="5180B3A9" w14:textId="77777777" w:rsidR="00390E9E" w:rsidRPr="0000124F" w:rsidRDefault="00390E9E" w:rsidP="00390E9E">
            <w:pPr>
              <w:autoSpaceDE w:val="0"/>
              <w:autoSpaceDN w:val="0"/>
              <w:adjustRightInd w:val="0"/>
              <w:rPr>
                <w:rFonts w:eastAsiaTheme="minorEastAsia"/>
                <w:i/>
                <w:color w:val="000000"/>
                <w:lang w:val="ru" w:eastAsia="en-US"/>
              </w:rPr>
            </w:pPr>
            <w:proofErr w:type="spellStart"/>
            <w:proofErr w:type="gramStart"/>
            <w:r w:rsidRPr="0000124F">
              <w:rPr>
                <w:rFonts w:eastAsiaTheme="minorEastAsia"/>
                <w:i/>
                <w:color w:val="000000"/>
                <w:lang w:val="ru" w:eastAsia="en-US"/>
              </w:rPr>
              <w:lastRenderedPageBreak/>
              <w:t>Var</w:t>
            </w:r>
            <w:proofErr w:type="spellEnd"/>
            <w:r w:rsidRPr="0000124F">
              <w:rPr>
                <w:rFonts w:eastAsiaTheme="minorEastAsia"/>
                <w:i/>
                <w:color w:val="000000"/>
                <w:lang w:val="ru" w:eastAsia="en-US"/>
              </w:rPr>
              <w:t>[ ]</w:t>
            </w:r>
            <w:proofErr w:type="gramEnd"/>
          </w:p>
        </w:tc>
        <w:tc>
          <w:tcPr>
            <w:tcW w:w="7043" w:type="dxa"/>
            <w:gridSpan w:val="2"/>
          </w:tcPr>
          <w:p w14:paraId="51792D44" w14:textId="77777777" w:rsidR="00390E9E" w:rsidRPr="0000124F" w:rsidRDefault="00390E9E" w:rsidP="00390E9E">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вариация параметра в скобках</w:t>
            </w:r>
          </w:p>
        </w:tc>
        <w:tc>
          <w:tcPr>
            <w:tcW w:w="1276" w:type="dxa"/>
            <w:gridSpan w:val="2"/>
          </w:tcPr>
          <w:p w14:paraId="30CA5F7F" w14:textId="77777777" w:rsidR="00390E9E" w:rsidRPr="0000124F" w:rsidRDefault="00390E9E" w:rsidP="00390E9E">
            <w:pPr>
              <w:autoSpaceDE w:val="0"/>
              <w:autoSpaceDN w:val="0"/>
              <w:adjustRightInd w:val="0"/>
              <w:rPr>
                <w:rFonts w:ascii="Arial" w:eastAsiaTheme="minorEastAsia" w:hAnsi="Arial" w:cs="Arial"/>
                <w:color w:val="000000"/>
                <w:lang w:val="ru" w:eastAsia="en-US"/>
              </w:rPr>
            </w:pPr>
            <w:r w:rsidRPr="0000124F">
              <w:rPr>
                <w:rFonts w:ascii="Arial" w:eastAsiaTheme="minorEastAsia" w:hAnsi="Arial" w:cs="Arial"/>
                <w:color w:val="000000"/>
                <w:lang w:val="ru" w:eastAsia="en-US"/>
              </w:rPr>
              <w:t>[-]</w:t>
            </w:r>
          </w:p>
        </w:tc>
      </w:tr>
    </w:tbl>
    <w:p w14:paraId="19A9104D" w14:textId="77777777" w:rsidR="0000124F" w:rsidRPr="0000124F" w:rsidRDefault="0000124F" w:rsidP="0000124F">
      <w:pPr>
        <w:autoSpaceDE w:val="0"/>
        <w:autoSpaceDN w:val="0"/>
        <w:adjustRightInd w:val="0"/>
        <w:jc w:val="both"/>
        <w:rPr>
          <w:rFonts w:eastAsiaTheme="minorEastAsia"/>
          <w:color w:val="000000"/>
          <w:spacing w:val="10"/>
          <w:lang w:eastAsia="en-US"/>
        </w:rPr>
      </w:pPr>
    </w:p>
    <w:p w14:paraId="36687258" w14:textId="7F0CD4F7" w:rsidR="0054206A" w:rsidRPr="0054206A" w:rsidRDefault="0054206A" w:rsidP="0054206A">
      <w:pPr>
        <w:pStyle w:val="Style46"/>
        <w:ind w:firstLine="720"/>
        <w:jc w:val="both"/>
        <w:rPr>
          <w:rStyle w:val="FontStyle282"/>
          <w:sz w:val="24"/>
          <w:szCs w:val="24"/>
          <w:lang w:eastAsia="en-US"/>
        </w:rPr>
      </w:pPr>
      <w:r w:rsidRPr="0054206A">
        <w:rPr>
          <w:rStyle w:val="FontStyle282"/>
          <w:sz w:val="24"/>
          <w:szCs w:val="24"/>
          <w:lang w:eastAsia="en-US"/>
        </w:rPr>
        <w:t>4.2 Сокращения</w:t>
      </w:r>
    </w:p>
    <w:p w14:paraId="1FF1689D"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А – аварийный (при определении парциальных коэффициентов безопасности)</w:t>
      </w:r>
    </w:p>
    <w:p w14:paraId="0B472069"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AC – переменный ток</w:t>
      </w:r>
    </w:p>
    <w:p w14:paraId="42B319A9"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DC – постоянный ток,</w:t>
      </w:r>
    </w:p>
    <w:p w14:paraId="6BEC471A"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ХК – холодный климат</w:t>
      </w:r>
    </w:p>
    <w:p w14:paraId="6270A110"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КВ – коэффициент вариации</w:t>
      </w:r>
    </w:p>
    <w:p w14:paraId="15DFBCF4"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ПСН – проектный случай нагружения</w:t>
      </w:r>
    </w:p>
    <w:p w14:paraId="4360A3D3"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ИДП – извилистое динамическое пробуждение</w:t>
      </w:r>
    </w:p>
    <w:p w14:paraId="6D799E8E"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ЭКН – экстремальный когерентный порыв с изменением направления</w:t>
      </w:r>
    </w:p>
    <w:p w14:paraId="6DC4A3AC"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ЭИН – экстремальное изменение направления</w:t>
      </w:r>
    </w:p>
    <w:p w14:paraId="2BC7E184"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ЭРП – экстремальная величина порыва рабочего состояния</w:t>
      </w:r>
    </w:p>
    <w:p w14:paraId="2E234B50"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ЭМТ – экстремальная модель турбулентности</w:t>
      </w:r>
    </w:p>
    <w:p w14:paraId="1B0D050C"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МЭВ – модель экстремальной скорости ветра</w:t>
      </w:r>
    </w:p>
    <w:p w14:paraId="5D874DB0"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ЭСВ – экстремальный сдвиг воздушного потока</w:t>
      </w:r>
    </w:p>
    <w:p w14:paraId="2ABC38D9"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У (F) усталостное нагружение</w:t>
      </w:r>
    </w:p>
    <w:p w14:paraId="11DDA37E"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АВПО – анализ видов и последствий отказов</w:t>
      </w:r>
    </w:p>
    <w:p w14:paraId="7ED5D743"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ВН – высокого напряжения</w:t>
      </w:r>
    </w:p>
    <w:p w14:paraId="6CB011E9"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КВД – классификация внутренней дуги</w:t>
      </w:r>
    </w:p>
    <w:p w14:paraId="39ABF921"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КО – климат обледенения</w:t>
      </w:r>
    </w:p>
    <w:p w14:paraId="1581269B"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НКК – низкотемпературный климат</w:t>
      </w:r>
    </w:p>
    <w:p w14:paraId="16B2C3F4"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НП – низковольтная проходка</w:t>
      </w:r>
    </w:p>
    <w:p w14:paraId="63143198"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Н нормальный и экстремальный (для парциальных коэффициентов безопасности)</w:t>
      </w:r>
    </w:p>
    <w:p w14:paraId="18BF78C6"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НПВ – модель нормального профиля ветра</w:t>
      </w:r>
    </w:p>
    <w:p w14:paraId="048914A2"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НМТ – модель нормальной турбулентности</w:t>
      </w:r>
    </w:p>
    <w:p w14:paraId="19E93005"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С специальный класс IEC для ВЭУ</w:t>
      </w:r>
    </w:p>
    <w:p w14:paraId="21E3E6E4"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T – транспортировка и монтаж (для парциальных коэффициентов безопасности)</w:t>
      </w:r>
    </w:p>
    <w:p w14:paraId="3F1D7FB6"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ИУР – индекс уклона рельефа</w:t>
      </w:r>
    </w:p>
    <w:p w14:paraId="69B93C83"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ИИР – индекс изменения рельефа</w:t>
      </w:r>
    </w:p>
    <w:p w14:paraId="02534DCD"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П – предельные нагрузки</w:t>
      </w:r>
    </w:p>
    <w:p w14:paraId="2DF78CDE" w14:textId="50DC6DA4" w:rsidR="00B07F30"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СПП – состояние предельной прочности</w:t>
      </w:r>
    </w:p>
    <w:p w14:paraId="3F43BA90" w14:textId="24590F97" w:rsidR="00F20D10" w:rsidRDefault="00F20D10" w:rsidP="00722510">
      <w:pPr>
        <w:pStyle w:val="Style46"/>
        <w:ind w:firstLine="720"/>
        <w:jc w:val="both"/>
        <w:rPr>
          <w:rStyle w:val="FontStyle282"/>
          <w:sz w:val="24"/>
          <w:szCs w:val="24"/>
          <w:lang w:eastAsia="en-US"/>
        </w:rPr>
      </w:pPr>
    </w:p>
    <w:p w14:paraId="07B7CF34" w14:textId="77777777" w:rsidR="00F20D10" w:rsidRPr="0054206A" w:rsidRDefault="00F20D10" w:rsidP="00722510">
      <w:pPr>
        <w:pStyle w:val="Style46"/>
        <w:ind w:firstLine="720"/>
        <w:jc w:val="both"/>
        <w:rPr>
          <w:rStyle w:val="FontStyle282"/>
          <w:sz w:val="24"/>
          <w:szCs w:val="24"/>
          <w:lang w:eastAsia="en-US"/>
        </w:rPr>
      </w:pPr>
    </w:p>
    <w:p w14:paraId="114D2B30" w14:textId="30466599" w:rsidR="0054206A" w:rsidRPr="0054206A" w:rsidRDefault="0054206A" w:rsidP="0054206A">
      <w:pPr>
        <w:pStyle w:val="Style46"/>
        <w:ind w:firstLine="720"/>
        <w:jc w:val="both"/>
        <w:rPr>
          <w:rStyle w:val="FontStyle282"/>
          <w:sz w:val="28"/>
          <w:szCs w:val="28"/>
          <w:lang w:eastAsia="en-US"/>
        </w:rPr>
      </w:pPr>
      <w:r w:rsidRPr="0054206A">
        <w:rPr>
          <w:rStyle w:val="FontStyle282"/>
          <w:sz w:val="28"/>
          <w:szCs w:val="28"/>
          <w:lang w:eastAsia="en-US"/>
        </w:rPr>
        <w:t>5 Основные элементы</w:t>
      </w:r>
    </w:p>
    <w:p w14:paraId="17B4682A" w14:textId="77777777" w:rsidR="0054206A" w:rsidRPr="0054206A" w:rsidRDefault="0054206A" w:rsidP="0054206A">
      <w:pPr>
        <w:pStyle w:val="Style46"/>
        <w:ind w:firstLine="720"/>
        <w:jc w:val="both"/>
        <w:rPr>
          <w:rStyle w:val="FontStyle282"/>
          <w:sz w:val="28"/>
          <w:szCs w:val="28"/>
          <w:lang w:eastAsia="en-US"/>
        </w:rPr>
      </w:pPr>
    </w:p>
    <w:p w14:paraId="587E8915" w14:textId="77777777" w:rsidR="0054206A" w:rsidRPr="0054206A" w:rsidRDefault="0054206A" w:rsidP="0054206A">
      <w:pPr>
        <w:pStyle w:val="Style46"/>
        <w:ind w:firstLine="720"/>
        <w:jc w:val="both"/>
        <w:rPr>
          <w:rStyle w:val="FontStyle282"/>
          <w:sz w:val="24"/>
          <w:szCs w:val="24"/>
          <w:lang w:eastAsia="en-US"/>
        </w:rPr>
      </w:pPr>
      <w:r w:rsidRPr="0054206A">
        <w:rPr>
          <w:rStyle w:val="FontStyle282"/>
          <w:sz w:val="24"/>
          <w:szCs w:val="24"/>
          <w:lang w:eastAsia="en-US"/>
        </w:rPr>
        <w:t>5.1 Общие положения</w:t>
      </w:r>
    </w:p>
    <w:p w14:paraId="095DD0C3"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Технические условия и требования для обеспечения надежности конструкции, механических, электрических систем и системы управления ВЭУ приведены в перечисленных ниже разделах. Данное подробное описание требований относится к проектированию, производству, строительству, руководствам по эксплуатации и техническому обслуживанию ВЭУ и связанному с этим процессу обеспечения качества. В данном стандарте учтены также требования безопасности, полученные в результате опыта строительства, эксплуатации и технического обслуживания ВЭУ.</w:t>
      </w:r>
    </w:p>
    <w:p w14:paraId="6F1E6C0E" w14:textId="77777777" w:rsidR="0054206A" w:rsidRPr="0054206A" w:rsidRDefault="0054206A" w:rsidP="0054206A">
      <w:pPr>
        <w:pStyle w:val="Style46"/>
        <w:ind w:firstLine="720"/>
        <w:jc w:val="both"/>
        <w:rPr>
          <w:rStyle w:val="FontStyle282"/>
          <w:b w:val="0"/>
          <w:bCs w:val="0"/>
          <w:sz w:val="24"/>
          <w:szCs w:val="24"/>
          <w:lang w:eastAsia="en-US"/>
        </w:rPr>
      </w:pPr>
    </w:p>
    <w:p w14:paraId="7D243D28" w14:textId="77777777" w:rsidR="0054206A" w:rsidRPr="00F20D10" w:rsidRDefault="0054206A" w:rsidP="0054206A">
      <w:pPr>
        <w:pStyle w:val="Style46"/>
        <w:ind w:firstLine="720"/>
        <w:jc w:val="both"/>
        <w:rPr>
          <w:rStyle w:val="FontStyle282"/>
          <w:sz w:val="24"/>
          <w:szCs w:val="24"/>
          <w:lang w:eastAsia="en-US"/>
        </w:rPr>
      </w:pPr>
      <w:r w:rsidRPr="00F20D10">
        <w:rPr>
          <w:rStyle w:val="FontStyle282"/>
          <w:sz w:val="24"/>
          <w:szCs w:val="24"/>
          <w:lang w:eastAsia="en-US"/>
        </w:rPr>
        <w:t>5.2 Методология проектирования</w:t>
      </w:r>
    </w:p>
    <w:p w14:paraId="724B3345" w14:textId="69CBD459"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 xml:space="preserve">Для определения расчетных нагрузок должно быть использовано структурное динамическое моделирование, которое должно использоваться для определения нагрузок, возникающих под воздействием ветра в заданном диапазоне скоростей, </w:t>
      </w:r>
      <w:r w:rsidRPr="0054206A">
        <w:rPr>
          <w:rStyle w:val="FontStyle282"/>
          <w:b w:val="0"/>
          <w:bCs w:val="0"/>
          <w:sz w:val="24"/>
          <w:szCs w:val="24"/>
          <w:lang w:eastAsia="en-US"/>
        </w:rPr>
        <w:lastRenderedPageBreak/>
        <w:t>учитывать турбулентность воздушного потока, прочие характеристики ветра</w:t>
      </w:r>
      <w:r w:rsidR="00E51455">
        <w:rPr>
          <w:rStyle w:val="FontStyle282"/>
          <w:b w:val="0"/>
          <w:bCs w:val="0"/>
          <w:sz w:val="24"/>
          <w:szCs w:val="24"/>
          <w:lang w:eastAsia="en-US"/>
        </w:rPr>
        <w:t xml:space="preserve"> в соответствии с разделом</w:t>
      </w:r>
      <w:r w:rsidRPr="0054206A">
        <w:rPr>
          <w:rStyle w:val="FontStyle282"/>
          <w:b w:val="0"/>
          <w:bCs w:val="0"/>
          <w:sz w:val="24"/>
          <w:szCs w:val="24"/>
          <w:lang w:eastAsia="en-US"/>
        </w:rPr>
        <w:t xml:space="preserve"> 6, и проектные состояния конструкций</w:t>
      </w:r>
      <w:r w:rsidR="00E51455">
        <w:rPr>
          <w:rStyle w:val="FontStyle282"/>
          <w:b w:val="0"/>
          <w:bCs w:val="0"/>
          <w:sz w:val="24"/>
          <w:szCs w:val="24"/>
          <w:lang w:eastAsia="en-US"/>
        </w:rPr>
        <w:t xml:space="preserve"> в соответствии с разделом</w:t>
      </w:r>
      <w:r w:rsidRPr="0054206A">
        <w:rPr>
          <w:rStyle w:val="FontStyle282"/>
          <w:b w:val="0"/>
          <w:bCs w:val="0"/>
          <w:sz w:val="24"/>
          <w:szCs w:val="24"/>
          <w:lang w:eastAsia="en-US"/>
        </w:rPr>
        <w:t xml:space="preserve"> 7. Должны быть рассмотрены все характерные комбинации внешних воздействий и проектных состояний. Минимальный набор таких комбинаций определен в данном стандарте как «Варианты нагружения».</w:t>
      </w:r>
    </w:p>
    <w:p w14:paraId="49FAD521" w14:textId="73C954B9"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Данные полномасштабных испытаний ВЭУ рекомендуется использовать для увеличения степени надежности проектных параметров и величин, а также для подтверждения соответствия структурных динамических моделей и проектных состояний</w:t>
      </w:r>
      <w:r w:rsidR="00E51455">
        <w:rPr>
          <w:rStyle w:val="FontStyle282"/>
          <w:b w:val="0"/>
          <w:bCs w:val="0"/>
          <w:sz w:val="24"/>
          <w:szCs w:val="24"/>
          <w:lang w:eastAsia="en-US"/>
        </w:rPr>
        <w:t xml:space="preserve"> по </w:t>
      </w:r>
      <w:r w:rsidRPr="0054206A">
        <w:rPr>
          <w:rStyle w:val="FontStyle282"/>
          <w:b w:val="0"/>
          <w:bCs w:val="0"/>
          <w:sz w:val="24"/>
          <w:szCs w:val="24"/>
          <w:lang w:eastAsia="en-US"/>
        </w:rPr>
        <w:t>7.2.</w:t>
      </w:r>
    </w:p>
    <w:p w14:paraId="36CF1E98"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Подтверждение соответствия конструкции рекомендуется выполнять расчетами и/или испытаниями. Если результаты испытаний используются для такого подтверждения, то величины факторов окружающей среды, наблюдающиеся в процессе испытаний, должны быть представлены в документации для отражения их влияния на характерные значения параметров и проектные состояния, установленные в настоящем стандарте. Выбор проверяемых условий, включая контрольные нагрузки, должен учитывать соответствующие коэффициенты безопасности.</w:t>
      </w:r>
    </w:p>
    <w:p w14:paraId="42D56B42" w14:textId="77777777" w:rsidR="0054206A" w:rsidRPr="0054206A" w:rsidRDefault="0054206A" w:rsidP="0054206A">
      <w:pPr>
        <w:pStyle w:val="Style46"/>
        <w:ind w:firstLine="720"/>
        <w:jc w:val="both"/>
        <w:rPr>
          <w:rStyle w:val="FontStyle282"/>
          <w:b w:val="0"/>
          <w:bCs w:val="0"/>
          <w:sz w:val="24"/>
          <w:szCs w:val="24"/>
          <w:lang w:eastAsia="en-US"/>
        </w:rPr>
      </w:pPr>
    </w:p>
    <w:p w14:paraId="1080AC1B" w14:textId="77777777" w:rsidR="0054206A" w:rsidRPr="00E51455" w:rsidRDefault="0054206A" w:rsidP="0054206A">
      <w:pPr>
        <w:pStyle w:val="Style46"/>
        <w:ind w:firstLine="720"/>
        <w:jc w:val="both"/>
        <w:rPr>
          <w:rStyle w:val="FontStyle282"/>
          <w:sz w:val="24"/>
          <w:szCs w:val="24"/>
          <w:lang w:eastAsia="en-US"/>
        </w:rPr>
      </w:pPr>
      <w:r w:rsidRPr="00E51455">
        <w:rPr>
          <w:rStyle w:val="FontStyle282"/>
          <w:sz w:val="24"/>
          <w:szCs w:val="24"/>
          <w:lang w:eastAsia="en-US"/>
        </w:rPr>
        <w:t>5.3 Классы безопасности</w:t>
      </w:r>
    </w:p>
    <w:p w14:paraId="33573537"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ВЭУ должны быть спроектированы в соответствии с одним из двух приведенных ниже классов безопасности:</w:t>
      </w:r>
    </w:p>
    <w:p w14:paraId="33A15BAB"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 нормальный класс безопасности применяется тогда, когда отказ оборудования ВЭУ связан с риском нанесения телесного повреждения или может привести к социальным или экономическим последствиям;</w:t>
      </w:r>
    </w:p>
    <w:p w14:paraId="50467D0C"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 специальный класс безопасности применяется тогда, когда требования безопасности определяются в соответствии с местными нормативными актами и/или требованиями безопасности, которые согласованы между изготовителем и заказчиком.</w:t>
      </w:r>
    </w:p>
    <w:p w14:paraId="3B380B9A" w14:textId="549F4495"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Парциальные коэффициенты безопасности для ВЭУ нормального класса безопасности</w:t>
      </w:r>
      <w:r w:rsidR="0060682A">
        <w:rPr>
          <w:rStyle w:val="FontStyle282"/>
          <w:b w:val="0"/>
          <w:bCs w:val="0"/>
          <w:sz w:val="24"/>
          <w:szCs w:val="24"/>
          <w:lang w:eastAsia="en-US"/>
        </w:rPr>
        <w:t xml:space="preserve"> согласно</w:t>
      </w:r>
      <w:r w:rsidRPr="0054206A">
        <w:rPr>
          <w:rStyle w:val="FontStyle282"/>
          <w:b w:val="0"/>
          <w:bCs w:val="0"/>
          <w:sz w:val="24"/>
          <w:szCs w:val="24"/>
          <w:lang w:eastAsia="en-US"/>
        </w:rPr>
        <w:t xml:space="preserve"> 7.6 настоящего стандарта.</w:t>
      </w:r>
    </w:p>
    <w:p w14:paraId="3A6A94CD" w14:textId="2B6F3112" w:rsidR="0054206A" w:rsidRPr="0054206A" w:rsidRDefault="0054206A" w:rsidP="0060682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Парциальные коэффициенты безопасности для ВЭУ специального класса безопасности должны быть согласованы между изготовителем и заказчиком. ВЭУ, спроектированная в соответствии со специальным классом безопасности, является ВЭУ класса S</w:t>
      </w:r>
      <w:r w:rsidR="0060682A">
        <w:rPr>
          <w:rStyle w:val="FontStyle282"/>
          <w:b w:val="0"/>
          <w:bCs w:val="0"/>
          <w:sz w:val="24"/>
          <w:szCs w:val="24"/>
          <w:lang w:eastAsia="en-US"/>
        </w:rPr>
        <w:t xml:space="preserve"> согласно</w:t>
      </w:r>
      <w:r w:rsidRPr="0054206A">
        <w:rPr>
          <w:rStyle w:val="FontStyle282"/>
          <w:b w:val="0"/>
          <w:bCs w:val="0"/>
          <w:sz w:val="24"/>
          <w:szCs w:val="24"/>
          <w:lang w:eastAsia="en-US"/>
        </w:rPr>
        <w:t xml:space="preserve"> 6.2.</w:t>
      </w:r>
    </w:p>
    <w:p w14:paraId="25DB47ED" w14:textId="77777777" w:rsidR="0054206A" w:rsidRPr="0060682A" w:rsidRDefault="0054206A" w:rsidP="0054206A">
      <w:pPr>
        <w:pStyle w:val="Style46"/>
        <w:ind w:firstLine="720"/>
        <w:jc w:val="both"/>
        <w:rPr>
          <w:rStyle w:val="FontStyle282"/>
          <w:sz w:val="24"/>
          <w:szCs w:val="24"/>
          <w:lang w:eastAsia="en-US"/>
        </w:rPr>
      </w:pPr>
      <w:r w:rsidRPr="0060682A">
        <w:rPr>
          <w:rStyle w:val="FontStyle282"/>
          <w:sz w:val="24"/>
          <w:szCs w:val="24"/>
          <w:lang w:eastAsia="en-US"/>
        </w:rPr>
        <w:t>5.4 Обеспечение качества</w:t>
      </w:r>
    </w:p>
    <w:p w14:paraId="68632590"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Качество ВЭУ является интегральным показателем и обеспечивается на этапах проектирования, закупок, производства, поставки, возведения, эксплуатации и технического обслуживания как ВЭУ, так и всех ее компонентов.</w:t>
      </w:r>
    </w:p>
    <w:p w14:paraId="3EA4F6AE" w14:textId="3B873B6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 xml:space="preserve">Система обеспечения качества должна соответствовать требованиям </w:t>
      </w:r>
      <w:r w:rsidR="00E1452A">
        <w:rPr>
          <w:rStyle w:val="FontStyle282"/>
          <w:b w:val="0"/>
          <w:bCs w:val="0"/>
          <w:sz w:val="24"/>
          <w:szCs w:val="24"/>
          <w:lang w:eastAsia="en-US"/>
        </w:rPr>
        <w:t xml:space="preserve">                 </w:t>
      </w:r>
      <w:r w:rsidRPr="0054206A">
        <w:rPr>
          <w:rStyle w:val="FontStyle282"/>
          <w:b w:val="0"/>
          <w:bCs w:val="0"/>
          <w:sz w:val="24"/>
          <w:szCs w:val="24"/>
          <w:lang w:eastAsia="en-US"/>
        </w:rPr>
        <w:t>ISO 9001.</w:t>
      </w:r>
    </w:p>
    <w:p w14:paraId="5998443B" w14:textId="77777777" w:rsidR="0054206A" w:rsidRPr="0054206A" w:rsidRDefault="0054206A" w:rsidP="0054206A">
      <w:pPr>
        <w:pStyle w:val="Style46"/>
        <w:ind w:firstLine="720"/>
        <w:jc w:val="both"/>
        <w:rPr>
          <w:rStyle w:val="FontStyle282"/>
          <w:b w:val="0"/>
          <w:bCs w:val="0"/>
          <w:sz w:val="24"/>
          <w:szCs w:val="24"/>
          <w:lang w:eastAsia="en-US"/>
        </w:rPr>
      </w:pPr>
    </w:p>
    <w:p w14:paraId="417E6F2A" w14:textId="77777777" w:rsidR="0054206A" w:rsidRPr="00E1452A" w:rsidRDefault="0054206A" w:rsidP="0054206A">
      <w:pPr>
        <w:pStyle w:val="Style46"/>
        <w:ind w:firstLine="720"/>
        <w:jc w:val="both"/>
        <w:rPr>
          <w:rStyle w:val="FontStyle282"/>
          <w:sz w:val="24"/>
          <w:szCs w:val="24"/>
          <w:lang w:eastAsia="en-US"/>
        </w:rPr>
      </w:pPr>
      <w:r w:rsidRPr="00E1452A">
        <w:rPr>
          <w:rStyle w:val="FontStyle282"/>
          <w:sz w:val="24"/>
          <w:szCs w:val="24"/>
          <w:lang w:eastAsia="en-US"/>
        </w:rPr>
        <w:t>5.5 Маркировка ВЭУ</w:t>
      </w:r>
    </w:p>
    <w:p w14:paraId="2A7B6F08"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Маркировка должна быть выполнена четко и разборчиво несмываемой краской на хорошо видной части ВЭУ. Минимальный объем указываемой информации:</w:t>
      </w:r>
    </w:p>
    <w:p w14:paraId="5C5F5867"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 страна и фирма-изготовитель ВЭУ;</w:t>
      </w:r>
    </w:p>
    <w:p w14:paraId="50CF40BB"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 модель и серийный номер изделия;</w:t>
      </w:r>
    </w:p>
    <w:p w14:paraId="39F3338E"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 дата изготовления;</w:t>
      </w:r>
    </w:p>
    <w:p w14:paraId="420D9E76"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 номинальная мощность;</w:t>
      </w:r>
    </w:p>
    <w:p w14:paraId="1F84E079"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 xml:space="preserve">- базовая скорость ветра </w:t>
      </w:r>
      <w:proofErr w:type="spellStart"/>
      <w:r w:rsidRPr="003008B5">
        <w:rPr>
          <w:rStyle w:val="FontStyle282"/>
          <w:b w:val="0"/>
          <w:bCs w:val="0"/>
          <w:i/>
          <w:iCs/>
          <w:sz w:val="24"/>
          <w:szCs w:val="24"/>
          <w:lang w:eastAsia="en-US"/>
        </w:rPr>
        <w:t>V</w:t>
      </w:r>
      <w:r w:rsidRPr="003008B5">
        <w:rPr>
          <w:rStyle w:val="FontStyle282"/>
          <w:b w:val="0"/>
          <w:bCs w:val="0"/>
          <w:sz w:val="24"/>
          <w:szCs w:val="24"/>
          <w:vertAlign w:val="subscript"/>
          <w:lang w:eastAsia="en-US"/>
        </w:rPr>
        <w:t>ref</w:t>
      </w:r>
      <w:proofErr w:type="spellEnd"/>
      <w:r w:rsidRPr="0054206A">
        <w:rPr>
          <w:rStyle w:val="FontStyle282"/>
          <w:b w:val="0"/>
          <w:bCs w:val="0"/>
          <w:sz w:val="24"/>
          <w:szCs w:val="24"/>
          <w:lang w:eastAsia="en-US"/>
        </w:rPr>
        <w:t>;</w:t>
      </w:r>
    </w:p>
    <w:p w14:paraId="47A43FFF"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 xml:space="preserve">- рабочий диапазон скорости ветра на уровне оси ветроколеса </w:t>
      </w:r>
      <w:proofErr w:type="spellStart"/>
      <w:r w:rsidRPr="003008B5">
        <w:rPr>
          <w:rStyle w:val="FontStyle282"/>
          <w:b w:val="0"/>
          <w:bCs w:val="0"/>
          <w:i/>
          <w:iCs/>
          <w:sz w:val="24"/>
          <w:szCs w:val="24"/>
          <w:lang w:eastAsia="en-US"/>
        </w:rPr>
        <w:t>V</w:t>
      </w:r>
      <w:r w:rsidRPr="003008B5">
        <w:rPr>
          <w:rStyle w:val="FontStyle282"/>
          <w:b w:val="0"/>
          <w:bCs w:val="0"/>
          <w:sz w:val="24"/>
          <w:szCs w:val="24"/>
          <w:vertAlign w:val="subscript"/>
          <w:lang w:eastAsia="en-US"/>
        </w:rPr>
        <w:t>in</w:t>
      </w:r>
      <w:proofErr w:type="spellEnd"/>
      <w:r w:rsidRPr="0054206A">
        <w:rPr>
          <w:rStyle w:val="FontStyle282"/>
          <w:b w:val="0"/>
          <w:bCs w:val="0"/>
          <w:sz w:val="24"/>
          <w:szCs w:val="24"/>
          <w:lang w:eastAsia="en-US"/>
        </w:rPr>
        <w:t xml:space="preserve"> – </w:t>
      </w:r>
      <w:proofErr w:type="spellStart"/>
      <w:r w:rsidRPr="003008B5">
        <w:rPr>
          <w:rStyle w:val="FontStyle282"/>
          <w:b w:val="0"/>
          <w:bCs w:val="0"/>
          <w:i/>
          <w:iCs/>
          <w:sz w:val="24"/>
          <w:szCs w:val="24"/>
          <w:lang w:eastAsia="en-US"/>
        </w:rPr>
        <w:t>V</w:t>
      </w:r>
      <w:r w:rsidRPr="003008B5">
        <w:rPr>
          <w:rStyle w:val="FontStyle282"/>
          <w:b w:val="0"/>
          <w:bCs w:val="0"/>
          <w:sz w:val="24"/>
          <w:szCs w:val="24"/>
          <w:vertAlign w:val="subscript"/>
          <w:lang w:eastAsia="en-US"/>
        </w:rPr>
        <w:t>out</w:t>
      </w:r>
      <w:proofErr w:type="spellEnd"/>
      <w:r w:rsidRPr="0054206A">
        <w:rPr>
          <w:rStyle w:val="FontStyle282"/>
          <w:b w:val="0"/>
          <w:bCs w:val="0"/>
          <w:sz w:val="24"/>
          <w:szCs w:val="24"/>
          <w:lang w:eastAsia="en-US"/>
        </w:rPr>
        <w:t>;</w:t>
      </w:r>
    </w:p>
    <w:p w14:paraId="033802C4"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 рабочий диапазон температур;</w:t>
      </w:r>
    </w:p>
    <w:p w14:paraId="16CEC69D"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lastRenderedPageBreak/>
        <w:t>- класс IEC ВЭУ в соответствии с таблицей 1;</w:t>
      </w:r>
    </w:p>
    <w:p w14:paraId="15A62B5D"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 номинальное напряжение и ток на клеммах ВЭУ;</w:t>
      </w:r>
    </w:p>
    <w:p w14:paraId="22DA4D5A"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 частота тока на клеммах ВЭУ или диапазон изменения частоты, если номинальное отклонение превышает 2%.</w:t>
      </w:r>
    </w:p>
    <w:p w14:paraId="2BD642DF" w14:textId="4DFEB436" w:rsidR="0054206A" w:rsidRPr="00F22520" w:rsidRDefault="0054206A" w:rsidP="0054206A">
      <w:pPr>
        <w:pStyle w:val="Style46"/>
        <w:ind w:firstLine="720"/>
        <w:jc w:val="both"/>
        <w:rPr>
          <w:rStyle w:val="FontStyle282"/>
          <w:b w:val="0"/>
          <w:bCs w:val="0"/>
          <w:sz w:val="16"/>
          <w:szCs w:val="16"/>
          <w:lang w:eastAsia="en-US"/>
        </w:rPr>
      </w:pPr>
    </w:p>
    <w:p w14:paraId="3F5454A2" w14:textId="77777777" w:rsidR="00E1452A" w:rsidRPr="0054206A" w:rsidRDefault="00E1452A" w:rsidP="0054206A">
      <w:pPr>
        <w:pStyle w:val="Style46"/>
        <w:ind w:firstLine="720"/>
        <w:jc w:val="both"/>
        <w:rPr>
          <w:rStyle w:val="FontStyle282"/>
          <w:b w:val="0"/>
          <w:bCs w:val="0"/>
          <w:sz w:val="24"/>
          <w:szCs w:val="24"/>
          <w:lang w:eastAsia="en-US"/>
        </w:rPr>
      </w:pPr>
    </w:p>
    <w:p w14:paraId="55D0424C" w14:textId="213F9C9A" w:rsidR="0054206A" w:rsidRPr="00E1452A" w:rsidRDefault="0054206A" w:rsidP="0054206A">
      <w:pPr>
        <w:pStyle w:val="Style46"/>
        <w:ind w:firstLine="720"/>
        <w:jc w:val="both"/>
        <w:rPr>
          <w:rStyle w:val="FontStyle282"/>
          <w:sz w:val="28"/>
          <w:szCs w:val="28"/>
          <w:lang w:eastAsia="en-US"/>
        </w:rPr>
      </w:pPr>
      <w:r w:rsidRPr="00E1452A">
        <w:rPr>
          <w:rStyle w:val="FontStyle282"/>
          <w:sz w:val="28"/>
          <w:szCs w:val="28"/>
          <w:lang w:eastAsia="en-US"/>
        </w:rPr>
        <w:t>6 Факторы окружающей среды</w:t>
      </w:r>
    </w:p>
    <w:p w14:paraId="206779F1" w14:textId="77777777" w:rsidR="00E1452A" w:rsidRPr="00E1452A" w:rsidRDefault="00E1452A" w:rsidP="0054206A">
      <w:pPr>
        <w:pStyle w:val="Style46"/>
        <w:ind w:firstLine="720"/>
        <w:jc w:val="both"/>
        <w:rPr>
          <w:rStyle w:val="FontStyle282"/>
          <w:sz w:val="24"/>
          <w:szCs w:val="24"/>
          <w:lang w:eastAsia="en-US"/>
        </w:rPr>
      </w:pPr>
    </w:p>
    <w:p w14:paraId="318C3CEB" w14:textId="77777777" w:rsidR="0054206A" w:rsidRPr="00E1452A" w:rsidRDefault="0054206A" w:rsidP="0054206A">
      <w:pPr>
        <w:pStyle w:val="Style46"/>
        <w:ind w:firstLine="720"/>
        <w:jc w:val="both"/>
        <w:rPr>
          <w:rStyle w:val="FontStyle282"/>
          <w:sz w:val="24"/>
          <w:szCs w:val="24"/>
          <w:lang w:eastAsia="en-US"/>
        </w:rPr>
      </w:pPr>
      <w:r w:rsidRPr="00E1452A">
        <w:rPr>
          <w:rStyle w:val="FontStyle282"/>
          <w:sz w:val="24"/>
          <w:szCs w:val="24"/>
          <w:lang w:eastAsia="en-US"/>
        </w:rPr>
        <w:t>6.1 Общие положения</w:t>
      </w:r>
    </w:p>
    <w:p w14:paraId="6C09DF02"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Факторы внешней окружающей среды, описанные в данном разделе, должны быть учтены при проектировании ВЭУ.</w:t>
      </w:r>
    </w:p>
    <w:p w14:paraId="51BD2F2F"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На ВЭУ воздействуют факторы окружающей среды и электрические нагрузки, которые влияют на процессы нагружения элементов конструкции и отражаются на сроке службы и процессе ее эксплуатации. Для обеспечения надлежащего уровня надежности и безопасности в процессе проектирования необходимо учесть факторы окружающей среды, режимы электрических нагрузок и характеристики грунтов, которые должны быть детально изложены в проектной документации.</w:t>
      </w:r>
    </w:p>
    <w:p w14:paraId="61C807CC"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 xml:space="preserve">Факторы окружающей среды подразделяются на режимы ветра и прочие факторы. Электрические режимы обусловлены режимами сети подключения. Характеристики грунтов учитываются при проектировании фундаментов ВЭУ. </w:t>
      </w:r>
    </w:p>
    <w:p w14:paraId="51E00243"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Каждый вид факторов окружающей среды подразделяется на нормальный и экстремальный. Нормальные факторы главным образом затрагивают процессы повторно-периодического нагружения элементов конструкции, в то время как экстремальные факторы представляют редкие проектные состояния. Проектные случаи нагружения должны состоять из потенциально опасных комбинаций этих факторов с режимами эксплуатации ВЭУ и другими проектными случаями.</w:t>
      </w:r>
    </w:p>
    <w:p w14:paraId="19C3A66C" w14:textId="7777777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Структурная целостность ВЭУ в первую очередь зависит от режимов ветра. Прочие факторы окружающей среды также влияют на конструктивные особенности ВЭУ, такие как функции системы управления, срок службы, процессы коррозии.</w:t>
      </w:r>
    </w:p>
    <w:p w14:paraId="01D44E29" w14:textId="3AA7F2B7" w:rsidR="0054206A"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Нормальные и экстремальные факторы, которые должны быть рассмотрены при проектировании ВЭУ в соответствии с классом ее безопасности</w:t>
      </w:r>
      <w:r w:rsidR="00F2405A">
        <w:rPr>
          <w:rStyle w:val="FontStyle282"/>
          <w:b w:val="0"/>
          <w:bCs w:val="0"/>
          <w:sz w:val="24"/>
          <w:szCs w:val="24"/>
          <w:lang w:eastAsia="en-US"/>
        </w:rPr>
        <w:t xml:space="preserve"> </w:t>
      </w:r>
      <w:r w:rsidR="00F22520">
        <w:rPr>
          <w:rStyle w:val="FontStyle282"/>
          <w:b w:val="0"/>
          <w:bCs w:val="0"/>
          <w:sz w:val="24"/>
          <w:szCs w:val="24"/>
          <w:lang w:eastAsia="en-US"/>
        </w:rPr>
        <w:t>по</w:t>
      </w:r>
      <w:r w:rsidR="00F2405A">
        <w:rPr>
          <w:rStyle w:val="FontStyle282"/>
          <w:b w:val="0"/>
          <w:bCs w:val="0"/>
          <w:sz w:val="24"/>
          <w:szCs w:val="24"/>
          <w:lang w:eastAsia="en-US"/>
        </w:rPr>
        <w:t xml:space="preserve"> 6.2 - 6.4</w:t>
      </w:r>
      <w:r w:rsidRPr="0054206A">
        <w:rPr>
          <w:rStyle w:val="FontStyle282"/>
          <w:b w:val="0"/>
          <w:bCs w:val="0"/>
          <w:sz w:val="24"/>
          <w:szCs w:val="24"/>
          <w:lang w:eastAsia="en-US"/>
        </w:rPr>
        <w:t>.</w:t>
      </w:r>
    </w:p>
    <w:p w14:paraId="48C734F7" w14:textId="77777777" w:rsidR="0054206A" w:rsidRPr="0054206A" w:rsidRDefault="0054206A" w:rsidP="0054206A">
      <w:pPr>
        <w:pStyle w:val="Style46"/>
        <w:ind w:firstLine="720"/>
        <w:jc w:val="both"/>
        <w:rPr>
          <w:rStyle w:val="FontStyle282"/>
          <w:b w:val="0"/>
          <w:bCs w:val="0"/>
          <w:sz w:val="24"/>
          <w:szCs w:val="24"/>
          <w:lang w:eastAsia="en-US"/>
        </w:rPr>
      </w:pPr>
    </w:p>
    <w:p w14:paraId="1D47B8CF" w14:textId="77777777" w:rsidR="0054206A" w:rsidRPr="00F2405A" w:rsidRDefault="0054206A" w:rsidP="0054206A">
      <w:pPr>
        <w:pStyle w:val="Style46"/>
        <w:ind w:firstLine="720"/>
        <w:jc w:val="both"/>
        <w:rPr>
          <w:rStyle w:val="FontStyle282"/>
          <w:sz w:val="24"/>
          <w:szCs w:val="24"/>
          <w:lang w:eastAsia="en-US"/>
        </w:rPr>
      </w:pPr>
      <w:r w:rsidRPr="00F2405A">
        <w:rPr>
          <w:rStyle w:val="FontStyle282"/>
          <w:sz w:val="24"/>
          <w:szCs w:val="24"/>
          <w:lang w:eastAsia="en-US"/>
        </w:rPr>
        <w:t>6.2 Классы ВЭУ</w:t>
      </w:r>
    </w:p>
    <w:p w14:paraId="497E61E6" w14:textId="406208C3" w:rsidR="0000124F" w:rsidRPr="0054206A" w:rsidRDefault="0054206A" w:rsidP="0054206A">
      <w:pPr>
        <w:pStyle w:val="Style46"/>
        <w:ind w:firstLine="720"/>
        <w:jc w:val="both"/>
        <w:rPr>
          <w:rStyle w:val="FontStyle282"/>
          <w:b w:val="0"/>
          <w:bCs w:val="0"/>
          <w:sz w:val="24"/>
          <w:szCs w:val="24"/>
          <w:lang w:eastAsia="en-US"/>
        </w:rPr>
      </w:pPr>
      <w:r w:rsidRPr="0054206A">
        <w:rPr>
          <w:rStyle w:val="FontStyle282"/>
          <w:b w:val="0"/>
          <w:bCs w:val="0"/>
          <w:sz w:val="24"/>
          <w:szCs w:val="24"/>
          <w:lang w:eastAsia="en-US"/>
        </w:rPr>
        <w:t>Параметры окружающей среды, которые должны быть рассмотрены при проектировании ВЭУ, зависят от предполагаемой площадки размещения или типа площадки для установки ВЭУ. Классы ВЭУ определяются с точки зрения скорости ветра, классы ВЭУ I, II и III и параметров турбулентности, категории турбулентности A+, A, B и C. Цель состоит в том, чтобы охватить большинство приложений. Значения скорости ветра и параметров турбулентности предназначены для представления множества различных участков и не дают точного представления о каком-либо конкретном участке</w:t>
      </w:r>
      <w:r w:rsidR="00F2405A">
        <w:rPr>
          <w:rStyle w:val="FontStyle282"/>
          <w:b w:val="0"/>
          <w:bCs w:val="0"/>
          <w:sz w:val="24"/>
          <w:szCs w:val="24"/>
          <w:lang w:eastAsia="en-US"/>
        </w:rPr>
        <w:t xml:space="preserve"> по </w:t>
      </w:r>
      <w:r w:rsidRPr="0054206A">
        <w:rPr>
          <w:rStyle w:val="FontStyle282"/>
          <w:b w:val="0"/>
          <w:bCs w:val="0"/>
          <w:sz w:val="24"/>
          <w:szCs w:val="24"/>
          <w:lang w:eastAsia="en-US"/>
        </w:rPr>
        <w:t>11.3. Классификация ВЭУ предлагает диапазон надежности, четко определенный с точки зрения скорости ветра и параметров турбулентности. Для того чтобы разрешить использование классов ВЭУ в районах, где могут наблюдаться очень сильные экстремальные ветры в условиях умеренного климата, включена эталонная скорость ветра класса T. Такие условия могут наблюдаться в районах, подверженных воздействию тропических циклонов. Эта контрольная скорость ветра может использоваться со средней скоростью ветра в классах I-III и категориях турбулентности от A+ до C</w:t>
      </w:r>
      <w:r w:rsidR="00F22520">
        <w:rPr>
          <w:rStyle w:val="aff5"/>
          <w:color w:val="000000"/>
          <w:lang w:eastAsia="en-US"/>
        </w:rPr>
        <w:footnoteReference w:id="1"/>
      </w:r>
      <w:r w:rsidR="00F22520">
        <w:rPr>
          <w:rStyle w:val="FontStyle282"/>
          <w:b w:val="0"/>
          <w:bCs w:val="0"/>
          <w:sz w:val="24"/>
          <w:szCs w:val="24"/>
          <w:lang w:eastAsia="en-US"/>
        </w:rPr>
        <w:t xml:space="preserve">. </w:t>
      </w:r>
      <w:r w:rsidRPr="0054206A">
        <w:rPr>
          <w:rStyle w:val="FontStyle282"/>
          <w:b w:val="0"/>
          <w:bCs w:val="0"/>
          <w:sz w:val="24"/>
          <w:szCs w:val="24"/>
          <w:lang w:eastAsia="en-US"/>
        </w:rPr>
        <w:t xml:space="preserve">В таблице 1 представлены </w:t>
      </w:r>
      <w:r w:rsidRPr="0054206A">
        <w:rPr>
          <w:rStyle w:val="FontStyle282"/>
          <w:b w:val="0"/>
          <w:bCs w:val="0"/>
          <w:sz w:val="24"/>
          <w:szCs w:val="24"/>
          <w:lang w:eastAsia="en-US"/>
        </w:rPr>
        <w:lastRenderedPageBreak/>
        <w:t>величины базовых параметров, которые определяют принадлежность ВЭУ к классам.</w:t>
      </w:r>
    </w:p>
    <w:p w14:paraId="63689C02" w14:textId="3F35D50A" w:rsidR="0000124F" w:rsidRPr="0054206A" w:rsidRDefault="0000124F" w:rsidP="00722510">
      <w:pPr>
        <w:pStyle w:val="Style46"/>
        <w:ind w:firstLine="720"/>
        <w:jc w:val="both"/>
        <w:rPr>
          <w:rStyle w:val="FontStyle282"/>
          <w:sz w:val="24"/>
          <w:szCs w:val="24"/>
          <w:lang w:eastAsia="en-US"/>
        </w:rPr>
      </w:pPr>
    </w:p>
    <w:p w14:paraId="0F3AB215" w14:textId="73170A71" w:rsidR="0000124F" w:rsidRPr="00B1569D" w:rsidRDefault="007A70C1" w:rsidP="007A70C1">
      <w:pPr>
        <w:autoSpaceDE w:val="0"/>
        <w:autoSpaceDN w:val="0"/>
        <w:adjustRightInd w:val="0"/>
        <w:jc w:val="center"/>
        <w:rPr>
          <w:rStyle w:val="FontStyle282"/>
          <w:rFonts w:eastAsiaTheme="minorEastAsia"/>
          <w:sz w:val="24"/>
          <w:szCs w:val="24"/>
          <w:lang w:eastAsia="en-US"/>
        </w:rPr>
      </w:pPr>
      <w:r w:rsidRPr="007A70C1">
        <w:rPr>
          <w:rFonts w:ascii="Arial" w:eastAsiaTheme="minorEastAsia" w:hAnsi="Arial" w:cs="Arial"/>
          <w:color w:val="000000"/>
          <w:spacing w:val="20"/>
          <w:lang w:val="ru" w:eastAsia="en-US"/>
        </w:rPr>
        <w:t>Таблица 1</w:t>
      </w:r>
      <w:r w:rsidRPr="00B1569D">
        <w:rPr>
          <w:rFonts w:ascii="Arial" w:eastAsiaTheme="minorEastAsia" w:hAnsi="Arial" w:cs="Arial"/>
          <w:color w:val="000000"/>
          <w:lang w:val="ru" w:eastAsia="en-US"/>
        </w:rPr>
        <w:t xml:space="preserve"> –</w:t>
      </w:r>
      <w:r w:rsidRPr="007A70C1">
        <w:rPr>
          <w:rFonts w:ascii="Arial" w:eastAsiaTheme="minorEastAsia" w:hAnsi="Arial" w:cs="Arial"/>
          <w:color w:val="000000"/>
          <w:lang w:val="ru" w:eastAsia="en-US"/>
        </w:rPr>
        <w:t xml:space="preserve"> Расчетные параметры классов ВЭУ</w:t>
      </w:r>
    </w:p>
    <w:tbl>
      <w:tblPr>
        <w:tblW w:w="0" w:type="auto"/>
        <w:jc w:val="center"/>
        <w:tblLayout w:type="fixed"/>
        <w:tblCellMar>
          <w:left w:w="40" w:type="dxa"/>
          <w:right w:w="40" w:type="dxa"/>
        </w:tblCellMar>
        <w:tblLook w:val="0000" w:firstRow="0" w:lastRow="0" w:firstColumn="0" w:lastColumn="0" w:noHBand="0" w:noVBand="0"/>
      </w:tblPr>
      <w:tblGrid>
        <w:gridCol w:w="784"/>
        <w:gridCol w:w="1640"/>
        <w:gridCol w:w="1042"/>
        <w:gridCol w:w="1162"/>
        <w:gridCol w:w="1140"/>
        <w:gridCol w:w="1754"/>
      </w:tblGrid>
      <w:tr w:rsidR="007A70C1" w:rsidRPr="007A70C1" w14:paraId="319475AD" w14:textId="77777777" w:rsidTr="0028638A">
        <w:trPr>
          <w:trHeight w:val="312"/>
          <w:jc w:val="center"/>
        </w:trPr>
        <w:tc>
          <w:tcPr>
            <w:tcW w:w="2424" w:type="dxa"/>
            <w:gridSpan w:val="2"/>
            <w:tcBorders>
              <w:top w:val="single" w:sz="6" w:space="0" w:color="auto"/>
              <w:left w:val="single" w:sz="6" w:space="0" w:color="auto"/>
              <w:bottom w:val="single" w:sz="4" w:space="0" w:color="auto"/>
              <w:right w:val="single" w:sz="4" w:space="0" w:color="auto"/>
            </w:tcBorders>
          </w:tcPr>
          <w:p w14:paraId="26BAF941" w14:textId="77777777" w:rsidR="007A70C1" w:rsidRPr="007A70C1" w:rsidRDefault="007A70C1" w:rsidP="007A70C1">
            <w:pPr>
              <w:autoSpaceDE w:val="0"/>
              <w:autoSpaceDN w:val="0"/>
              <w:adjustRightInd w:val="0"/>
              <w:jc w:val="center"/>
              <w:rPr>
                <w:rFonts w:ascii="Arial" w:eastAsiaTheme="minorEastAsia" w:hAnsi="Arial" w:cs="Arial"/>
                <w:b/>
                <w:iCs/>
                <w:color w:val="000000"/>
                <w:lang w:val="en-US" w:eastAsia="en-US"/>
              </w:rPr>
            </w:pPr>
            <w:r w:rsidRPr="007A70C1">
              <w:rPr>
                <w:rFonts w:ascii="Arial" w:eastAsiaTheme="minorEastAsia" w:hAnsi="Arial" w:cs="Arial"/>
                <w:b/>
                <w:iCs/>
                <w:color w:val="000000"/>
                <w:lang w:val="ru" w:eastAsia="en-US"/>
              </w:rPr>
              <w:t>ВЭУ класса</w:t>
            </w:r>
          </w:p>
        </w:tc>
        <w:tc>
          <w:tcPr>
            <w:tcW w:w="1042" w:type="dxa"/>
            <w:tcBorders>
              <w:top w:val="single" w:sz="6" w:space="0" w:color="auto"/>
              <w:left w:val="single" w:sz="4" w:space="0" w:color="auto"/>
              <w:bottom w:val="single" w:sz="4" w:space="0" w:color="auto"/>
              <w:right w:val="single" w:sz="6" w:space="0" w:color="auto"/>
            </w:tcBorders>
          </w:tcPr>
          <w:p w14:paraId="6DF8F96B" w14:textId="77777777" w:rsidR="007A70C1" w:rsidRPr="007A70C1" w:rsidRDefault="007A70C1" w:rsidP="007A70C1">
            <w:pPr>
              <w:autoSpaceDE w:val="0"/>
              <w:autoSpaceDN w:val="0"/>
              <w:adjustRightInd w:val="0"/>
              <w:jc w:val="center"/>
              <w:rPr>
                <w:rFonts w:ascii="Arial" w:eastAsiaTheme="minorEastAsia" w:hAnsi="Arial" w:cs="Arial"/>
                <w:b/>
                <w:iCs/>
                <w:color w:val="000000"/>
                <w:lang w:val="en-US" w:eastAsia="en-US"/>
              </w:rPr>
            </w:pPr>
            <w:r w:rsidRPr="007A70C1">
              <w:rPr>
                <w:rFonts w:ascii="Arial" w:eastAsiaTheme="minorEastAsia" w:hAnsi="Arial" w:cs="Arial"/>
                <w:b/>
                <w:iCs/>
                <w:color w:val="000000"/>
                <w:lang w:val="ru" w:eastAsia="en-US"/>
              </w:rPr>
              <w:t>I</w:t>
            </w:r>
          </w:p>
        </w:tc>
        <w:tc>
          <w:tcPr>
            <w:tcW w:w="1162" w:type="dxa"/>
            <w:tcBorders>
              <w:top w:val="single" w:sz="6" w:space="0" w:color="auto"/>
              <w:left w:val="single" w:sz="6" w:space="0" w:color="auto"/>
              <w:bottom w:val="single" w:sz="4" w:space="0" w:color="auto"/>
              <w:right w:val="single" w:sz="4" w:space="0" w:color="auto"/>
            </w:tcBorders>
          </w:tcPr>
          <w:p w14:paraId="038570AA" w14:textId="77777777" w:rsidR="007A70C1" w:rsidRPr="007A70C1" w:rsidRDefault="007A70C1" w:rsidP="007A70C1">
            <w:pPr>
              <w:autoSpaceDE w:val="0"/>
              <w:autoSpaceDN w:val="0"/>
              <w:adjustRightInd w:val="0"/>
              <w:jc w:val="center"/>
              <w:rPr>
                <w:rFonts w:ascii="Arial" w:eastAsiaTheme="minorEastAsia" w:hAnsi="Arial" w:cs="Arial"/>
                <w:b/>
                <w:iCs/>
                <w:color w:val="000000"/>
                <w:lang w:val="en-US" w:eastAsia="en-US"/>
              </w:rPr>
            </w:pPr>
            <w:r w:rsidRPr="007A70C1">
              <w:rPr>
                <w:rFonts w:ascii="Arial" w:eastAsiaTheme="minorEastAsia" w:hAnsi="Arial" w:cs="Arial"/>
                <w:b/>
                <w:iCs/>
                <w:color w:val="000000"/>
                <w:lang w:val="ru" w:eastAsia="en-US"/>
              </w:rPr>
              <w:t>II</w:t>
            </w:r>
          </w:p>
        </w:tc>
        <w:tc>
          <w:tcPr>
            <w:tcW w:w="1140" w:type="dxa"/>
            <w:tcBorders>
              <w:top w:val="single" w:sz="6" w:space="0" w:color="auto"/>
              <w:left w:val="single" w:sz="4" w:space="0" w:color="auto"/>
              <w:bottom w:val="single" w:sz="4" w:space="0" w:color="auto"/>
              <w:right w:val="single" w:sz="4" w:space="0" w:color="auto"/>
            </w:tcBorders>
          </w:tcPr>
          <w:p w14:paraId="313FE7BA" w14:textId="77777777" w:rsidR="007A70C1" w:rsidRPr="007A70C1" w:rsidRDefault="007A70C1" w:rsidP="007A70C1">
            <w:pPr>
              <w:autoSpaceDE w:val="0"/>
              <w:autoSpaceDN w:val="0"/>
              <w:adjustRightInd w:val="0"/>
              <w:jc w:val="center"/>
              <w:rPr>
                <w:rFonts w:ascii="Arial" w:eastAsiaTheme="minorEastAsia" w:hAnsi="Arial" w:cs="Arial"/>
                <w:b/>
                <w:iCs/>
                <w:color w:val="000000"/>
                <w:lang w:val="en-US" w:eastAsia="en-US"/>
              </w:rPr>
            </w:pPr>
            <w:r w:rsidRPr="007A70C1">
              <w:rPr>
                <w:rFonts w:ascii="Arial" w:eastAsiaTheme="minorEastAsia" w:hAnsi="Arial" w:cs="Arial"/>
                <w:b/>
                <w:iCs/>
                <w:color w:val="000000"/>
                <w:lang w:val="ru" w:eastAsia="en-US"/>
              </w:rPr>
              <w:t xml:space="preserve">III </w:t>
            </w:r>
          </w:p>
        </w:tc>
        <w:tc>
          <w:tcPr>
            <w:tcW w:w="1754" w:type="dxa"/>
            <w:tcBorders>
              <w:top w:val="single" w:sz="6" w:space="0" w:color="auto"/>
              <w:left w:val="single" w:sz="4" w:space="0" w:color="auto"/>
              <w:bottom w:val="single" w:sz="4" w:space="0" w:color="auto"/>
              <w:right w:val="single" w:sz="6" w:space="0" w:color="auto"/>
            </w:tcBorders>
          </w:tcPr>
          <w:p w14:paraId="7BA9865C" w14:textId="77777777" w:rsidR="007A70C1" w:rsidRPr="007A70C1" w:rsidRDefault="007A70C1" w:rsidP="007A70C1">
            <w:pPr>
              <w:autoSpaceDE w:val="0"/>
              <w:autoSpaceDN w:val="0"/>
              <w:adjustRightInd w:val="0"/>
              <w:jc w:val="center"/>
              <w:rPr>
                <w:rFonts w:ascii="Arial" w:eastAsiaTheme="minorEastAsia" w:hAnsi="Arial" w:cs="Arial"/>
                <w:b/>
                <w:iCs/>
                <w:color w:val="000000"/>
                <w:lang w:val="en-US" w:eastAsia="en-US"/>
              </w:rPr>
            </w:pPr>
            <w:r w:rsidRPr="007A70C1">
              <w:rPr>
                <w:rFonts w:ascii="Arial" w:eastAsiaTheme="minorEastAsia" w:hAnsi="Arial" w:cs="Arial"/>
                <w:b/>
                <w:iCs/>
                <w:color w:val="000000"/>
                <w:lang w:val="ru" w:eastAsia="en-US"/>
              </w:rPr>
              <w:t>S</w:t>
            </w:r>
          </w:p>
        </w:tc>
      </w:tr>
      <w:tr w:rsidR="007A70C1" w:rsidRPr="007A70C1" w14:paraId="1E786087" w14:textId="77777777" w:rsidTr="0028638A">
        <w:trPr>
          <w:trHeight w:val="312"/>
          <w:jc w:val="center"/>
        </w:trPr>
        <w:tc>
          <w:tcPr>
            <w:tcW w:w="784" w:type="dxa"/>
            <w:tcBorders>
              <w:top w:val="single" w:sz="4" w:space="0" w:color="auto"/>
              <w:left w:val="single" w:sz="4" w:space="0" w:color="auto"/>
              <w:bottom w:val="single" w:sz="4" w:space="0" w:color="auto"/>
              <w:right w:val="single" w:sz="4" w:space="0" w:color="auto"/>
            </w:tcBorders>
          </w:tcPr>
          <w:p w14:paraId="27734A3C" w14:textId="77777777" w:rsidR="007A70C1" w:rsidRPr="007A70C1" w:rsidRDefault="007A70C1" w:rsidP="007A70C1">
            <w:pPr>
              <w:autoSpaceDE w:val="0"/>
              <w:autoSpaceDN w:val="0"/>
              <w:adjustRightInd w:val="0"/>
              <w:rPr>
                <w:rFonts w:ascii="Arial" w:eastAsiaTheme="minorEastAsia" w:hAnsi="Arial" w:cs="Arial"/>
                <w:color w:val="000000"/>
                <w:lang w:val="en-US" w:eastAsia="en-US"/>
              </w:rPr>
            </w:pPr>
            <w:proofErr w:type="spellStart"/>
            <w:r w:rsidRPr="007A70C1">
              <w:rPr>
                <w:rFonts w:ascii="Arial" w:eastAsiaTheme="minorEastAsia" w:hAnsi="Arial" w:cs="Arial"/>
                <w:i/>
                <w:color w:val="000000"/>
                <w:lang w:val="ru" w:eastAsia="en-US"/>
              </w:rPr>
              <w:t>V</w:t>
            </w:r>
            <w:r w:rsidRPr="007A70C1">
              <w:rPr>
                <w:rFonts w:ascii="Arial" w:eastAsiaTheme="minorEastAsia" w:hAnsi="Arial" w:cs="Arial"/>
                <w:color w:val="000000"/>
                <w:vertAlign w:val="subscript"/>
                <w:lang w:val="ru" w:eastAsia="en-US"/>
              </w:rPr>
              <w:t>ave</w:t>
            </w:r>
            <w:proofErr w:type="spellEnd"/>
          </w:p>
        </w:tc>
        <w:tc>
          <w:tcPr>
            <w:tcW w:w="1640" w:type="dxa"/>
            <w:tcBorders>
              <w:top w:val="single" w:sz="4" w:space="0" w:color="auto"/>
              <w:left w:val="single" w:sz="4" w:space="0" w:color="auto"/>
              <w:bottom w:val="single" w:sz="4" w:space="0" w:color="auto"/>
              <w:right w:val="single" w:sz="4" w:space="0" w:color="auto"/>
            </w:tcBorders>
          </w:tcPr>
          <w:p w14:paraId="0CF3B837" w14:textId="77777777" w:rsidR="007A70C1" w:rsidRPr="007A70C1" w:rsidRDefault="007A70C1" w:rsidP="007A70C1">
            <w:pPr>
              <w:autoSpaceDE w:val="0"/>
              <w:autoSpaceDN w:val="0"/>
              <w:adjustRightInd w:val="0"/>
              <w:jc w:val="center"/>
              <w:rPr>
                <w:rFonts w:ascii="Arial" w:eastAsiaTheme="minorEastAsia" w:hAnsi="Arial" w:cs="Arial"/>
                <w:iCs/>
                <w:smallCaps/>
                <w:color w:val="000000"/>
                <w:lang w:val="en-US" w:eastAsia="en-US"/>
              </w:rPr>
            </w:pPr>
            <w:r w:rsidRPr="007A70C1">
              <w:rPr>
                <w:rFonts w:ascii="Arial" w:eastAsiaTheme="minorEastAsia" w:hAnsi="Arial" w:cs="Arial"/>
                <w:iCs/>
                <w:smallCaps/>
                <w:color w:val="000000"/>
                <w:lang w:val="ru" w:eastAsia="en-US"/>
              </w:rPr>
              <w:t>(м/с)</w:t>
            </w:r>
          </w:p>
        </w:tc>
        <w:tc>
          <w:tcPr>
            <w:tcW w:w="1042" w:type="dxa"/>
            <w:tcBorders>
              <w:top w:val="single" w:sz="4" w:space="0" w:color="auto"/>
              <w:left w:val="single" w:sz="4" w:space="0" w:color="auto"/>
              <w:bottom w:val="single" w:sz="4" w:space="0" w:color="auto"/>
              <w:right w:val="single" w:sz="4" w:space="0" w:color="auto"/>
            </w:tcBorders>
          </w:tcPr>
          <w:p w14:paraId="7CEED657" w14:textId="77777777" w:rsidR="007A70C1" w:rsidRPr="007A70C1" w:rsidRDefault="007A70C1" w:rsidP="007A70C1">
            <w:pPr>
              <w:autoSpaceDE w:val="0"/>
              <w:autoSpaceDN w:val="0"/>
              <w:adjustRightInd w:val="0"/>
              <w:jc w:val="center"/>
              <w:rPr>
                <w:rFonts w:ascii="Arial" w:eastAsiaTheme="minorEastAsia" w:hAnsi="Arial" w:cs="Arial"/>
                <w:iCs/>
                <w:smallCaps/>
                <w:color w:val="000000"/>
                <w:lang w:val="en-US" w:eastAsia="en-US"/>
              </w:rPr>
            </w:pPr>
            <w:r w:rsidRPr="007A70C1">
              <w:rPr>
                <w:rFonts w:ascii="Arial" w:eastAsiaTheme="minorEastAsia" w:hAnsi="Arial" w:cs="Arial"/>
                <w:iCs/>
                <w:smallCaps/>
                <w:color w:val="000000"/>
                <w:lang w:val="ru" w:eastAsia="en-US"/>
              </w:rPr>
              <w:t>10</w:t>
            </w:r>
          </w:p>
        </w:tc>
        <w:tc>
          <w:tcPr>
            <w:tcW w:w="1162" w:type="dxa"/>
            <w:tcBorders>
              <w:top w:val="single" w:sz="4" w:space="0" w:color="auto"/>
              <w:left w:val="single" w:sz="4" w:space="0" w:color="auto"/>
              <w:bottom w:val="single" w:sz="4" w:space="0" w:color="auto"/>
              <w:right w:val="single" w:sz="4" w:space="0" w:color="auto"/>
            </w:tcBorders>
          </w:tcPr>
          <w:p w14:paraId="71A1C8EE" w14:textId="77777777" w:rsidR="007A70C1" w:rsidRPr="007A70C1" w:rsidRDefault="007A70C1" w:rsidP="007A70C1">
            <w:pPr>
              <w:autoSpaceDE w:val="0"/>
              <w:autoSpaceDN w:val="0"/>
              <w:adjustRightInd w:val="0"/>
              <w:jc w:val="center"/>
              <w:rPr>
                <w:rFonts w:ascii="Arial" w:eastAsiaTheme="minorEastAsia" w:hAnsi="Arial" w:cs="Arial"/>
                <w:iCs/>
                <w:smallCaps/>
                <w:color w:val="000000"/>
                <w:lang w:val="en-US" w:eastAsia="en-US"/>
              </w:rPr>
            </w:pPr>
            <w:r w:rsidRPr="007A70C1">
              <w:rPr>
                <w:rFonts w:ascii="Arial" w:eastAsiaTheme="minorEastAsia" w:hAnsi="Arial" w:cs="Arial"/>
                <w:iCs/>
                <w:smallCaps/>
                <w:color w:val="000000"/>
                <w:lang w:val="ru" w:eastAsia="en-US"/>
              </w:rPr>
              <w:t>8,5</w:t>
            </w:r>
          </w:p>
        </w:tc>
        <w:tc>
          <w:tcPr>
            <w:tcW w:w="1140" w:type="dxa"/>
            <w:tcBorders>
              <w:top w:val="single" w:sz="4" w:space="0" w:color="auto"/>
              <w:left w:val="single" w:sz="4" w:space="0" w:color="auto"/>
              <w:bottom w:val="single" w:sz="4" w:space="0" w:color="auto"/>
              <w:right w:val="single" w:sz="4" w:space="0" w:color="auto"/>
            </w:tcBorders>
          </w:tcPr>
          <w:p w14:paraId="66A64014" w14:textId="77777777" w:rsidR="007A70C1" w:rsidRPr="007A70C1" w:rsidRDefault="007A70C1" w:rsidP="007A70C1">
            <w:pPr>
              <w:autoSpaceDE w:val="0"/>
              <w:autoSpaceDN w:val="0"/>
              <w:adjustRightInd w:val="0"/>
              <w:jc w:val="center"/>
              <w:rPr>
                <w:rFonts w:ascii="Arial" w:eastAsiaTheme="minorEastAsia" w:hAnsi="Arial" w:cs="Arial"/>
                <w:iCs/>
                <w:smallCaps/>
                <w:color w:val="000000"/>
                <w:lang w:val="en-US" w:eastAsia="en-US"/>
              </w:rPr>
            </w:pPr>
            <w:r w:rsidRPr="007A70C1">
              <w:rPr>
                <w:rFonts w:ascii="Arial" w:eastAsiaTheme="minorEastAsia" w:hAnsi="Arial" w:cs="Arial"/>
                <w:iCs/>
                <w:smallCaps/>
                <w:color w:val="000000"/>
                <w:lang w:val="ru" w:eastAsia="en-US"/>
              </w:rPr>
              <w:t>7,5</w:t>
            </w:r>
          </w:p>
        </w:tc>
        <w:tc>
          <w:tcPr>
            <w:tcW w:w="1754" w:type="dxa"/>
            <w:vMerge w:val="restart"/>
            <w:tcBorders>
              <w:top w:val="single" w:sz="4" w:space="0" w:color="auto"/>
              <w:left w:val="single" w:sz="4" w:space="0" w:color="auto"/>
              <w:right w:val="single" w:sz="4" w:space="0" w:color="auto"/>
            </w:tcBorders>
          </w:tcPr>
          <w:p w14:paraId="12F53595" w14:textId="77777777" w:rsidR="007A70C1" w:rsidRPr="007A70C1" w:rsidRDefault="007A70C1" w:rsidP="007A70C1">
            <w:pPr>
              <w:spacing w:after="200" w:line="276" w:lineRule="auto"/>
              <w:rPr>
                <w:rFonts w:ascii="Arial" w:eastAsiaTheme="minorEastAsia" w:hAnsi="Arial" w:cs="Arial"/>
                <w:color w:val="000000"/>
                <w:lang w:val="en-US" w:eastAsia="en-US"/>
              </w:rPr>
            </w:pPr>
          </w:p>
          <w:p w14:paraId="64154156" w14:textId="77777777" w:rsidR="007A70C1" w:rsidRPr="007A70C1" w:rsidRDefault="007A70C1" w:rsidP="007A70C1">
            <w:pPr>
              <w:widowControl w:val="0"/>
              <w:autoSpaceDE w:val="0"/>
              <w:autoSpaceDN w:val="0"/>
              <w:adjustRightInd w:val="0"/>
              <w:rPr>
                <w:rFonts w:ascii="Arial" w:eastAsiaTheme="minorEastAsia" w:hAnsi="Arial" w:cs="Arial"/>
                <w:iCs/>
                <w:smallCaps/>
                <w:color w:val="000000"/>
                <w:lang w:val="en-US" w:eastAsia="en-US"/>
              </w:rPr>
            </w:pPr>
            <w:r w:rsidRPr="007A70C1">
              <w:rPr>
                <w:rFonts w:ascii="Arial" w:eastAsiaTheme="minorEastAsia" w:hAnsi="Arial" w:cs="Arial"/>
                <w:lang w:val="ru"/>
              </w:rPr>
              <w:t>Значения, заданные разработчиком</w:t>
            </w:r>
          </w:p>
        </w:tc>
      </w:tr>
      <w:tr w:rsidR="007A70C1" w:rsidRPr="007A70C1" w14:paraId="1C602385" w14:textId="77777777" w:rsidTr="0028638A">
        <w:trPr>
          <w:trHeight w:val="317"/>
          <w:jc w:val="center"/>
        </w:trPr>
        <w:tc>
          <w:tcPr>
            <w:tcW w:w="784" w:type="dxa"/>
            <w:tcBorders>
              <w:top w:val="single" w:sz="4" w:space="0" w:color="auto"/>
              <w:left w:val="single" w:sz="4" w:space="0" w:color="auto"/>
              <w:bottom w:val="single" w:sz="4" w:space="0" w:color="auto"/>
              <w:right w:val="single" w:sz="4" w:space="0" w:color="auto"/>
            </w:tcBorders>
          </w:tcPr>
          <w:p w14:paraId="0B1BDE2F" w14:textId="77777777" w:rsidR="007A70C1" w:rsidRPr="007A70C1" w:rsidRDefault="007A70C1" w:rsidP="007A70C1">
            <w:pPr>
              <w:autoSpaceDE w:val="0"/>
              <w:autoSpaceDN w:val="0"/>
              <w:adjustRightInd w:val="0"/>
              <w:rPr>
                <w:rFonts w:ascii="Arial" w:eastAsiaTheme="minorEastAsia" w:hAnsi="Arial" w:cs="Arial"/>
                <w:color w:val="000000"/>
                <w:lang w:val="en-US" w:eastAsia="en-US"/>
              </w:rPr>
            </w:pPr>
            <w:proofErr w:type="spellStart"/>
            <w:r w:rsidRPr="007A70C1">
              <w:rPr>
                <w:rFonts w:ascii="Arial" w:eastAsiaTheme="minorEastAsia" w:hAnsi="Arial" w:cs="Arial"/>
                <w:i/>
                <w:color w:val="000000"/>
                <w:lang w:val="ru" w:eastAsia="en-US"/>
              </w:rPr>
              <w:t>V</w:t>
            </w:r>
            <w:r w:rsidRPr="007A70C1">
              <w:rPr>
                <w:rFonts w:ascii="Arial" w:eastAsiaTheme="minorEastAsia" w:hAnsi="Arial" w:cs="Arial"/>
                <w:color w:val="000000"/>
                <w:vertAlign w:val="subscript"/>
                <w:lang w:val="ru" w:eastAsia="en-US"/>
              </w:rPr>
              <w:t>ref</w:t>
            </w:r>
            <w:proofErr w:type="spellEnd"/>
          </w:p>
        </w:tc>
        <w:tc>
          <w:tcPr>
            <w:tcW w:w="1640" w:type="dxa"/>
            <w:tcBorders>
              <w:top w:val="single" w:sz="4" w:space="0" w:color="auto"/>
              <w:left w:val="single" w:sz="4" w:space="0" w:color="auto"/>
              <w:bottom w:val="single" w:sz="4" w:space="0" w:color="auto"/>
              <w:right w:val="single" w:sz="4" w:space="0" w:color="auto"/>
            </w:tcBorders>
            <w:vAlign w:val="bottom"/>
          </w:tcPr>
          <w:p w14:paraId="47275AF6" w14:textId="77777777" w:rsidR="007A70C1" w:rsidRPr="007A70C1" w:rsidRDefault="007A70C1" w:rsidP="007A70C1">
            <w:pPr>
              <w:autoSpaceDE w:val="0"/>
              <w:autoSpaceDN w:val="0"/>
              <w:adjustRightInd w:val="0"/>
              <w:jc w:val="center"/>
              <w:rPr>
                <w:rFonts w:ascii="Arial" w:eastAsiaTheme="minorEastAsia" w:hAnsi="Arial" w:cs="Arial"/>
                <w:iCs/>
                <w:smallCaps/>
                <w:color w:val="000000"/>
                <w:lang w:val="en-US" w:eastAsia="en-US"/>
              </w:rPr>
            </w:pPr>
            <w:r w:rsidRPr="007A70C1">
              <w:rPr>
                <w:rFonts w:ascii="Arial" w:eastAsiaTheme="minorEastAsia" w:hAnsi="Arial" w:cs="Arial"/>
                <w:iCs/>
                <w:smallCaps/>
                <w:color w:val="000000"/>
                <w:lang w:val="ru" w:eastAsia="en-US"/>
              </w:rPr>
              <w:t>(м/с)</w:t>
            </w:r>
          </w:p>
        </w:tc>
        <w:tc>
          <w:tcPr>
            <w:tcW w:w="1042" w:type="dxa"/>
            <w:tcBorders>
              <w:top w:val="single" w:sz="4" w:space="0" w:color="auto"/>
              <w:left w:val="single" w:sz="4" w:space="0" w:color="auto"/>
              <w:bottom w:val="single" w:sz="4" w:space="0" w:color="auto"/>
              <w:right w:val="single" w:sz="4" w:space="0" w:color="auto"/>
            </w:tcBorders>
            <w:vAlign w:val="bottom"/>
          </w:tcPr>
          <w:p w14:paraId="4BD95773" w14:textId="77777777" w:rsidR="007A70C1" w:rsidRPr="007A70C1" w:rsidRDefault="007A70C1" w:rsidP="007A70C1">
            <w:pPr>
              <w:autoSpaceDE w:val="0"/>
              <w:autoSpaceDN w:val="0"/>
              <w:adjustRightInd w:val="0"/>
              <w:jc w:val="center"/>
              <w:rPr>
                <w:rFonts w:ascii="Arial" w:eastAsiaTheme="minorEastAsia" w:hAnsi="Arial" w:cs="Arial"/>
                <w:iCs/>
                <w:smallCaps/>
                <w:color w:val="000000"/>
                <w:lang w:val="en-US" w:eastAsia="en-US"/>
              </w:rPr>
            </w:pPr>
            <w:r w:rsidRPr="007A70C1">
              <w:rPr>
                <w:rFonts w:ascii="Arial" w:eastAsiaTheme="minorEastAsia" w:hAnsi="Arial" w:cs="Arial"/>
                <w:iCs/>
                <w:smallCaps/>
                <w:color w:val="000000"/>
                <w:lang w:val="ru" w:eastAsia="en-US"/>
              </w:rPr>
              <w:t>50</w:t>
            </w:r>
          </w:p>
        </w:tc>
        <w:tc>
          <w:tcPr>
            <w:tcW w:w="1162" w:type="dxa"/>
            <w:tcBorders>
              <w:top w:val="single" w:sz="4" w:space="0" w:color="auto"/>
              <w:left w:val="single" w:sz="4" w:space="0" w:color="auto"/>
              <w:bottom w:val="single" w:sz="4" w:space="0" w:color="auto"/>
              <w:right w:val="single" w:sz="4" w:space="0" w:color="auto"/>
            </w:tcBorders>
            <w:vAlign w:val="bottom"/>
          </w:tcPr>
          <w:p w14:paraId="6BFCA693" w14:textId="77777777" w:rsidR="007A70C1" w:rsidRPr="007A70C1" w:rsidRDefault="007A70C1" w:rsidP="007A70C1">
            <w:pPr>
              <w:autoSpaceDE w:val="0"/>
              <w:autoSpaceDN w:val="0"/>
              <w:adjustRightInd w:val="0"/>
              <w:jc w:val="center"/>
              <w:rPr>
                <w:rFonts w:ascii="Arial" w:eastAsiaTheme="minorEastAsia" w:hAnsi="Arial" w:cs="Arial"/>
                <w:iCs/>
                <w:smallCaps/>
                <w:color w:val="000000"/>
                <w:lang w:val="en-US" w:eastAsia="en-US"/>
              </w:rPr>
            </w:pPr>
            <w:r w:rsidRPr="007A70C1">
              <w:rPr>
                <w:rFonts w:ascii="Arial" w:eastAsiaTheme="minorEastAsia" w:hAnsi="Arial" w:cs="Arial"/>
                <w:iCs/>
                <w:smallCaps/>
                <w:color w:val="000000"/>
                <w:lang w:val="ru" w:eastAsia="en-US"/>
              </w:rPr>
              <w:t>42,5</w:t>
            </w:r>
          </w:p>
        </w:tc>
        <w:tc>
          <w:tcPr>
            <w:tcW w:w="1140" w:type="dxa"/>
            <w:tcBorders>
              <w:top w:val="single" w:sz="4" w:space="0" w:color="auto"/>
              <w:left w:val="single" w:sz="4" w:space="0" w:color="auto"/>
              <w:bottom w:val="single" w:sz="4" w:space="0" w:color="auto"/>
              <w:right w:val="single" w:sz="4" w:space="0" w:color="auto"/>
            </w:tcBorders>
            <w:vAlign w:val="bottom"/>
          </w:tcPr>
          <w:p w14:paraId="568F4066" w14:textId="77777777" w:rsidR="007A70C1" w:rsidRPr="007A70C1" w:rsidRDefault="007A70C1" w:rsidP="007A70C1">
            <w:pPr>
              <w:autoSpaceDE w:val="0"/>
              <w:autoSpaceDN w:val="0"/>
              <w:adjustRightInd w:val="0"/>
              <w:jc w:val="center"/>
              <w:rPr>
                <w:rFonts w:ascii="Arial" w:eastAsiaTheme="minorEastAsia" w:hAnsi="Arial" w:cs="Arial"/>
                <w:iCs/>
                <w:smallCaps/>
                <w:color w:val="000000"/>
                <w:lang w:val="en-US" w:eastAsia="en-US"/>
              </w:rPr>
            </w:pPr>
            <w:r w:rsidRPr="007A70C1">
              <w:rPr>
                <w:rFonts w:ascii="Arial" w:eastAsiaTheme="minorEastAsia" w:hAnsi="Arial" w:cs="Arial"/>
                <w:iCs/>
                <w:smallCaps/>
                <w:color w:val="000000"/>
                <w:lang w:val="ru" w:eastAsia="en-US"/>
              </w:rPr>
              <w:t>37,5</w:t>
            </w:r>
          </w:p>
        </w:tc>
        <w:tc>
          <w:tcPr>
            <w:tcW w:w="1754" w:type="dxa"/>
            <w:vMerge/>
            <w:tcBorders>
              <w:left w:val="single" w:sz="4" w:space="0" w:color="auto"/>
              <w:right w:val="single" w:sz="4" w:space="0" w:color="auto"/>
            </w:tcBorders>
            <w:vAlign w:val="bottom"/>
          </w:tcPr>
          <w:p w14:paraId="50A67194" w14:textId="77777777" w:rsidR="007A70C1" w:rsidRPr="007A70C1" w:rsidRDefault="007A70C1" w:rsidP="007A70C1">
            <w:pPr>
              <w:widowControl w:val="0"/>
              <w:autoSpaceDE w:val="0"/>
              <w:autoSpaceDN w:val="0"/>
              <w:adjustRightInd w:val="0"/>
              <w:rPr>
                <w:rFonts w:ascii="Arial" w:eastAsiaTheme="minorEastAsia" w:hAnsi="Arial" w:cs="Arial"/>
                <w:iCs/>
                <w:smallCaps/>
                <w:color w:val="000000"/>
                <w:lang w:val="en-US" w:eastAsia="en-US"/>
              </w:rPr>
            </w:pPr>
          </w:p>
        </w:tc>
      </w:tr>
      <w:tr w:rsidR="007A70C1" w:rsidRPr="007A70C1" w14:paraId="0D7A5B67" w14:textId="77777777" w:rsidTr="0028638A">
        <w:trPr>
          <w:trHeight w:val="312"/>
          <w:jc w:val="center"/>
        </w:trPr>
        <w:tc>
          <w:tcPr>
            <w:tcW w:w="784" w:type="dxa"/>
            <w:tcBorders>
              <w:top w:val="single" w:sz="4" w:space="0" w:color="auto"/>
              <w:left w:val="single" w:sz="4" w:space="0" w:color="auto"/>
              <w:bottom w:val="single" w:sz="4" w:space="0" w:color="auto"/>
              <w:right w:val="single" w:sz="4" w:space="0" w:color="auto"/>
            </w:tcBorders>
          </w:tcPr>
          <w:p w14:paraId="2F3F563F" w14:textId="77777777" w:rsidR="007A70C1" w:rsidRPr="007A70C1" w:rsidRDefault="007A70C1" w:rsidP="007A70C1">
            <w:pPr>
              <w:autoSpaceDE w:val="0"/>
              <w:autoSpaceDN w:val="0"/>
              <w:adjustRightInd w:val="0"/>
              <w:rPr>
                <w:rFonts w:ascii="Arial" w:eastAsiaTheme="minorEastAsia" w:hAnsi="Arial" w:cs="Arial"/>
                <w:iCs/>
                <w:smallCaps/>
                <w:color w:val="000000"/>
                <w:lang w:val="en-US" w:eastAsia="en-US"/>
              </w:rPr>
            </w:pPr>
          </w:p>
          <w:p w14:paraId="2BDC79D1" w14:textId="77777777" w:rsidR="007A70C1" w:rsidRPr="007A70C1" w:rsidRDefault="007A70C1" w:rsidP="007A70C1">
            <w:pPr>
              <w:autoSpaceDE w:val="0"/>
              <w:autoSpaceDN w:val="0"/>
              <w:adjustRightInd w:val="0"/>
              <w:rPr>
                <w:rFonts w:ascii="Arial" w:eastAsiaTheme="minorEastAsia" w:hAnsi="Arial" w:cs="Arial"/>
                <w:iCs/>
                <w:smallCaps/>
                <w:color w:val="000000"/>
                <w:lang w:val="en-US" w:eastAsia="en-US"/>
              </w:rPr>
            </w:pPr>
          </w:p>
        </w:tc>
        <w:tc>
          <w:tcPr>
            <w:tcW w:w="1640" w:type="dxa"/>
            <w:tcBorders>
              <w:top w:val="single" w:sz="4" w:space="0" w:color="auto"/>
              <w:left w:val="single" w:sz="4" w:space="0" w:color="auto"/>
              <w:bottom w:val="single" w:sz="4" w:space="0" w:color="auto"/>
              <w:right w:val="single" w:sz="4" w:space="0" w:color="auto"/>
            </w:tcBorders>
          </w:tcPr>
          <w:p w14:paraId="443A12FA" w14:textId="77777777" w:rsidR="007A70C1" w:rsidRPr="007A70C1" w:rsidRDefault="007A70C1" w:rsidP="007A70C1">
            <w:pPr>
              <w:autoSpaceDE w:val="0"/>
              <w:autoSpaceDN w:val="0"/>
              <w:adjustRightInd w:val="0"/>
              <w:jc w:val="center"/>
              <w:rPr>
                <w:rFonts w:ascii="Arial" w:eastAsiaTheme="minorEastAsia" w:hAnsi="Arial" w:cs="Arial"/>
                <w:iCs/>
                <w:smallCaps/>
                <w:color w:val="000000"/>
                <w:lang w:eastAsia="en-US"/>
              </w:rPr>
            </w:pPr>
            <w:r w:rsidRPr="007A70C1">
              <w:rPr>
                <w:rFonts w:ascii="Arial" w:eastAsiaTheme="minorEastAsia" w:hAnsi="Arial" w:cs="Arial"/>
                <w:iCs/>
                <w:smallCaps/>
                <w:color w:val="000000"/>
                <w:lang w:val="ru" w:eastAsia="en-US"/>
              </w:rPr>
              <w:t xml:space="preserve">Тропический (м/с) </w:t>
            </w:r>
            <w:r w:rsidRPr="007A70C1">
              <w:rPr>
                <w:rFonts w:ascii="Arial" w:eastAsiaTheme="minorEastAsia" w:hAnsi="Arial" w:cs="Arial"/>
                <w:i/>
                <w:iCs/>
                <w:smallCaps/>
                <w:color w:val="000000"/>
                <w:lang w:val="ru" w:eastAsia="en-US"/>
              </w:rPr>
              <w:t>V</w:t>
            </w:r>
            <w:r w:rsidRPr="007A70C1">
              <w:rPr>
                <w:rFonts w:ascii="Arial" w:eastAsiaTheme="minorEastAsia" w:hAnsi="Arial" w:cs="Arial"/>
                <w:iCs/>
                <w:smallCaps/>
                <w:color w:val="000000"/>
                <w:lang w:val="ru" w:eastAsia="en-US"/>
              </w:rPr>
              <w:t xml:space="preserve"> </w:t>
            </w:r>
            <w:proofErr w:type="spellStart"/>
            <w:r w:rsidRPr="007A70C1">
              <w:rPr>
                <w:rFonts w:ascii="Arial" w:eastAsiaTheme="minorEastAsia" w:hAnsi="Arial" w:cs="Arial"/>
                <w:iCs/>
                <w:smallCaps/>
                <w:color w:val="000000"/>
                <w:vertAlign w:val="subscript"/>
                <w:lang w:val="ru" w:eastAsia="en-US"/>
              </w:rPr>
              <w:t>ref</w:t>
            </w:r>
            <w:proofErr w:type="spellEnd"/>
            <w:r w:rsidRPr="007A70C1">
              <w:rPr>
                <w:rFonts w:ascii="Arial" w:eastAsiaTheme="minorEastAsia" w:hAnsi="Arial" w:cs="Arial"/>
                <w:iCs/>
                <w:smallCaps/>
                <w:color w:val="000000"/>
                <w:lang w:val="ru" w:eastAsia="en-US"/>
              </w:rPr>
              <w:t xml:space="preserve"> </w:t>
            </w:r>
            <w:r w:rsidRPr="007A70C1">
              <w:rPr>
                <w:rFonts w:ascii="Arial" w:eastAsiaTheme="minorEastAsia" w:hAnsi="Arial" w:cs="Arial"/>
                <w:color w:val="000000"/>
                <w:vertAlign w:val="subscript"/>
                <w:lang w:val="ru" w:eastAsia="en-US"/>
              </w:rPr>
              <w:t>T</w:t>
            </w:r>
          </w:p>
        </w:tc>
        <w:tc>
          <w:tcPr>
            <w:tcW w:w="1042" w:type="dxa"/>
            <w:tcBorders>
              <w:top w:val="single" w:sz="4" w:space="0" w:color="auto"/>
              <w:left w:val="single" w:sz="4" w:space="0" w:color="auto"/>
              <w:bottom w:val="single" w:sz="4" w:space="0" w:color="auto"/>
              <w:right w:val="single" w:sz="4" w:space="0" w:color="auto"/>
            </w:tcBorders>
          </w:tcPr>
          <w:p w14:paraId="02F6E8AD" w14:textId="77777777" w:rsidR="007A70C1" w:rsidRPr="007A70C1" w:rsidRDefault="007A70C1" w:rsidP="007A70C1">
            <w:pPr>
              <w:autoSpaceDE w:val="0"/>
              <w:autoSpaceDN w:val="0"/>
              <w:adjustRightInd w:val="0"/>
              <w:jc w:val="center"/>
              <w:rPr>
                <w:rFonts w:ascii="Arial" w:eastAsiaTheme="minorEastAsia" w:hAnsi="Arial" w:cs="Arial"/>
                <w:iCs/>
                <w:smallCaps/>
                <w:color w:val="000000"/>
                <w:lang w:eastAsia="en-US"/>
              </w:rPr>
            </w:pPr>
            <w:r w:rsidRPr="007A70C1">
              <w:rPr>
                <w:rFonts w:ascii="Arial" w:eastAsiaTheme="minorEastAsia" w:hAnsi="Arial" w:cs="Arial"/>
                <w:iCs/>
                <w:smallCaps/>
                <w:color w:val="000000"/>
                <w:lang w:val="ru" w:eastAsia="en-US"/>
              </w:rPr>
              <w:t>57</w:t>
            </w:r>
          </w:p>
        </w:tc>
        <w:tc>
          <w:tcPr>
            <w:tcW w:w="1162" w:type="dxa"/>
            <w:tcBorders>
              <w:top w:val="single" w:sz="4" w:space="0" w:color="auto"/>
              <w:left w:val="single" w:sz="4" w:space="0" w:color="auto"/>
              <w:bottom w:val="single" w:sz="4" w:space="0" w:color="auto"/>
              <w:right w:val="single" w:sz="4" w:space="0" w:color="auto"/>
            </w:tcBorders>
          </w:tcPr>
          <w:p w14:paraId="5548DEE2" w14:textId="77777777" w:rsidR="007A70C1" w:rsidRPr="007A70C1" w:rsidRDefault="007A70C1" w:rsidP="007A70C1">
            <w:pPr>
              <w:autoSpaceDE w:val="0"/>
              <w:autoSpaceDN w:val="0"/>
              <w:adjustRightInd w:val="0"/>
              <w:jc w:val="center"/>
              <w:rPr>
                <w:rFonts w:ascii="Arial" w:eastAsiaTheme="minorEastAsia" w:hAnsi="Arial" w:cs="Arial"/>
                <w:iCs/>
                <w:smallCaps/>
                <w:color w:val="000000"/>
                <w:lang w:val="en-US" w:eastAsia="en-US"/>
              </w:rPr>
            </w:pPr>
            <w:r w:rsidRPr="007A70C1">
              <w:rPr>
                <w:rFonts w:ascii="Arial" w:eastAsiaTheme="minorEastAsia" w:hAnsi="Arial" w:cs="Arial"/>
                <w:iCs/>
                <w:smallCaps/>
                <w:color w:val="000000"/>
                <w:lang w:val="ru" w:eastAsia="en-US"/>
              </w:rPr>
              <w:t>57</w:t>
            </w:r>
          </w:p>
        </w:tc>
        <w:tc>
          <w:tcPr>
            <w:tcW w:w="1140" w:type="dxa"/>
            <w:tcBorders>
              <w:top w:val="single" w:sz="4" w:space="0" w:color="auto"/>
              <w:left w:val="single" w:sz="4" w:space="0" w:color="auto"/>
              <w:bottom w:val="single" w:sz="4" w:space="0" w:color="auto"/>
              <w:right w:val="single" w:sz="4" w:space="0" w:color="auto"/>
            </w:tcBorders>
          </w:tcPr>
          <w:p w14:paraId="679B5A1F" w14:textId="77777777" w:rsidR="007A70C1" w:rsidRPr="007A70C1" w:rsidRDefault="007A70C1" w:rsidP="007A70C1">
            <w:pPr>
              <w:autoSpaceDE w:val="0"/>
              <w:autoSpaceDN w:val="0"/>
              <w:adjustRightInd w:val="0"/>
              <w:jc w:val="center"/>
              <w:rPr>
                <w:rFonts w:ascii="Arial" w:eastAsiaTheme="minorEastAsia" w:hAnsi="Arial" w:cs="Arial"/>
                <w:iCs/>
                <w:smallCaps/>
                <w:color w:val="000000"/>
                <w:lang w:val="en-US" w:eastAsia="en-US"/>
              </w:rPr>
            </w:pPr>
            <w:r w:rsidRPr="007A70C1">
              <w:rPr>
                <w:rFonts w:ascii="Arial" w:eastAsiaTheme="minorEastAsia" w:hAnsi="Arial" w:cs="Arial"/>
                <w:iCs/>
                <w:smallCaps/>
                <w:color w:val="000000"/>
                <w:lang w:val="ru" w:eastAsia="en-US"/>
              </w:rPr>
              <w:t>57</w:t>
            </w:r>
          </w:p>
          <w:p w14:paraId="4DDD35D2" w14:textId="77777777" w:rsidR="007A70C1" w:rsidRPr="007A70C1" w:rsidRDefault="007A70C1" w:rsidP="007A70C1">
            <w:pPr>
              <w:autoSpaceDE w:val="0"/>
              <w:autoSpaceDN w:val="0"/>
              <w:adjustRightInd w:val="0"/>
              <w:rPr>
                <w:rFonts w:ascii="Arial" w:eastAsiaTheme="minorEastAsia" w:hAnsi="Arial" w:cs="Arial"/>
                <w:color w:val="000000"/>
                <w:lang w:val="en-US" w:eastAsia="en-US"/>
              </w:rPr>
            </w:pPr>
          </w:p>
        </w:tc>
        <w:tc>
          <w:tcPr>
            <w:tcW w:w="1754" w:type="dxa"/>
            <w:vMerge/>
            <w:tcBorders>
              <w:left w:val="single" w:sz="4" w:space="0" w:color="auto"/>
              <w:right w:val="single" w:sz="4" w:space="0" w:color="auto"/>
            </w:tcBorders>
          </w:tcPr>
          <w:p w14:paraId="3A669BF8" w14:textId="77777777" w:rsidR="007A70C1" w:rsidRPr="007A70C1" w:rsidRDefault="007A70C1" w:rsidP="007A70C1">
            <w:pPr>
              <w:autoSpaceDE w:val="0"/>
              <w:autoSpaceDN w:val="0"/>
              <w:adjustRightInd w:val="0"/>
              <w:rPr>
                <w:rFonts w:ascii="Arial" w:eastAsiaTheme="minorEastAsia" w:hAnsi="Arial" w:cs="Arial"/>
                <w:color w:val="000000"/>
                <w:lang w:val="en-US" w:eastAsia="en-US"/>
              </w:rPr>
            </w:pPr>
          </w:p>
        </w:tc>
      </w:tr>
      <w:tr w:rsidR="007A70C1" w:rsidRPr="007A70C1" w14:paraId="2F1AA891" w14:textId="77777777" w:rsidTr="0028638A">
        <w:trPr>
          <w:trHeight w:val="317"/>
          <w:jc w:val="center"/>
        </w:trPr>
        <w:tc>
          <w:tcPr>
            <w:tcW w:w="784" w:type="dxa"/>
            <w:tcBorders>
              <w:top w:val="single" w:sz="4" w:space="0" w:color="auto"/>
              <w:left w:val="single" w:sz="4" w:space="0" w:color="auto"/>
              <w:bottom w:val="single" w:sz="4" w:space="0" w:color="auto"/>
              <w:right w:val="single" w:sz="4" w:space="0" w:color="auto"/>
            </w:tcBorders>
          </w:tcPr>
          <w:p w14:paraId="2A113DE2" w14:textId="77777777" w:rsidR="007A70C1" w:rsidRPr="007A70C1" w:rsidRDefault="007A70C1" w:rsidP="007A70C1">
            <w:pPr>
              <w:autoSpaceDE w:val="0"/>
              <w:autoSpaceDN w:val="0"/>
              <w:adjustRightInd w:val="0"/>
              <w:rPr>
                <w:rFonts w:ascii="Arial" w:eastAsiaTheme="minorEastAsia" w:hAnsi="Arial" w:cs="Arial"/>
                <w:iCs/>
                <w:smallCaps/>
                <w:color w:val="000000"/>
                <w:lang w:val="en-US" w:eastAsia="en-US"/>
              </w:rPr>
            </w:pPr>
            <w:r w:rsidRPr="007A70C1">
              <w:rPr>
                <w:rFonts w:ascii="Arial" w:eastAsiaTheme="minorEastAsia" w:hAnsi="Arial" w:cs="Arial"/>
                <w:iCs/>
                <w:smallCaps/>
                <w:color w:val="000000"/>
                <w:lang w:val="ru" w:eastAsia="en-US"/>
              </w:rPr>
              <w:t>A+</w:t>
            </w:r>
          </w:p>
        </w:tc>
        <w:tc>
          <w:tcPr>
            <w:tcW w:w="1640" w:type="dxa"/>
            <w:tcBorders>
              <w:top w:val="single" w:sz="4" w:space="0" w:color="auto"/>
              <w:left w:val="single" w:sz="4" w:space="0" w:color="auto"/>
              <w:bottom w:val="single" w:sz="4" w:space="0" w:color="auto"/>
              <w:right w:val="single" w:sz="4" w:space="0" w:color="auto"/>
            </w:tcBorders>
          </w:tcPr>
          <w:p w14:paraId="727FDB2B" w14:textId="77777777" w:rsidR="007A70C1" w:rsidRPr="007A70C1" w:rsidRDefault="007A70C1" w:rsidP="007A70C1">
            <w:pPr>
              <w:autoSpaceDE w:val="0"/>
              <w:autoSpaceDN w:val="0"/>
              <w:adjustRightInd w:val="0"/>
              <w:jc w:val="center"/>
              <w:rPr>
                <w:rFonts w:ascii="Arial" w:eastAsiaTheme="minorEastAsia" w:hAnsi="Arial" w:cs="Arial"/>
                <w:iCs/>
                <w:smallCaps/>
                <w:color w:val="000000"/>
                <w:vertAlign w:val="superscript"/>
                <w:lang w:val="en-US" w:eastAsia="en-US"/>
              </w:rPr>
            </w:pPr>
            <w:r w:rsidRPr="007A70C1">
              <w:rPr>
                <w:rFonts w:ascii="Arial" w:eastAsiaTheme="minorEastAsia" w:hAnsi="Arial" w:cs="Arial"/>
                <w:i/>
                <w:color w:val="000000"/>
                <w:lang w:val="en-US" w:eastAsia="en-US"/>
              </w:rPr>
              <w:t>I</w:t>
            </w:r>
            <w:proofErr w:type="spellStart"/>
            <w:r w:rsidRPr="007A70C1">
              <w:rPr>
                <w:rFonts w:ascii="Arial" w:eastAsiaTheme="minorEastAsia" w:hAnsi="Arial" w:cs="Arial"/>
                <w:color w:val="000000"/>
                <w:lang w:val="ru" w:eastAsia="en-US"/>
              </w:rPr>
              <w:t>ref</w:t>
            </w:r>
            <w:proofErr w:type="spellEnd"/>
            <w:r w:rsidRPr="007A70C1">
              <w:rPr>
                <w:rFonts w:ascii="Arial" w:eastAsiaTheme="minorEastAsia" w:hAnsi="Arial" w:cs="Arial"/>
                <w:color w:val="000000"/>
                <w:lang w:val="ru" w:eastAsia="en-US"/>
              </w:rPr>
              <w:t xml:space="preserve"> </w:t>
            </w:r>
            <w:r w:rsidRPr="007A70C1">
              <w:rPr>
                <w:rFonts w:ascii="Arial" w:eastAsiaTheme="minorEastAsia" w:hAnsi="Arial" w:cs="Arial"/>
                <w:iCs/>
                <w:smallCaps/>
                <w:color w:val="000000"/>
                <w:vertAlign w:val="superscript"/>
                <w:lang w:val="ru" w:eastAsia="en-US"/>
              </w:rPr>
              <w:t>(-)</w:t>
            </w:r>
          </w:p>
        </w:tc>
        <w:tc>
          <w:tcPr>
            <w:tcW w:w="3344" w:type="dxa"/>
            <w:gridSpan w:val="3"/>
            <w:tcBorders>
              <w:top w:val="single" w:sz="4" w:space="0" w:color="auto"/>
              <w:left w:val="single" w:sz="4" w:space="0" w:color="auto"/>
              <w:bottom w:val="single" w:sz="4" w:space="0" w:color="auto"/>
              <w:right w:val="single" w:sz="4" w:space="0" w:color="auto"/>
            </w:tcBorders>
          </w:tcPr>
          <w:p w14:paraId="2E07F92F" w14:textId="77777777" w:rsidR="007A70C1" w:rsidRPr="007A70C1" w:rsidRDefault="007A70C1" w:rsidP="007A70C1">
            <w:pPr>
              <w:autoSpaceDE w:val="0"/>
              <w:autoSpaceDN w:val="0"/>
              <w:adjustRightInd w:val="0"/>
              <w:jc w:val="center"/>
              <w:rPr>
                <w:rFonts w:ascii="Arial" w:eastAsiaTheme="minorEastAsia" w:hAnsi="Arial" w:cs="Arial"/>
                <w:iCs/>
                <w:smallCaps/>
                <w:color w:val="000000"/>
                <w:lang w:val="en-US" w:eastAsia="en-US"/>
              </w:rPr>
            </w:pPr>
            <w:r w:rsidRPr="007A70C1">
              <w:rPr>
                <w:rFonts w:ascii="Arial" w:eastAsiaTheme="minorEastAsia" w:hAnsi="Arial" w:cs="Arial"/>
                <w:iCs/>
                <w:smallCaps/>
                <w:color w:val="000000"/>
                <w:lang w:val="ru" w:eastAsia="en-US"/>
              </w:rPr>
              <w:t>0,18</w:t>
            </w:r>
          </w:p>
        </w:tc>
        <w:tc>
          <w:tcPr>
            <w:tcW w:w="1754" w:type="dxa"/>
            <w:vMerge/>
            <w:tcBorders>
              <w:left w:val="single" w:sz="4" w:space="0" w:color="auto"/>
              <w:right w:val="single" w:sz="4" w:space="0" w:color="auto"/>
            </w:tcBorders>
          </w:tcPr>
          <w:p w14:paraId="02EF3D98" w14:textId="77777777" w:rsidR="007A70C1" w:rsidRPr="007A70C1" w:rsidRDefault="007A70C1" w:rsidP="007A70C1">
            <w:pPr>
              <w:autoSpaceDE w:val="0"/>
              <w:autoSpaceDN w:val="0"/>
              <w:adjustRightInd w:val="0"/>
              <w:rPr>
                <w:rFonts w:ascii="Arial" w:eastAsiaTheme="minorEastAsia" w:hAnsi="Arial" w:cs="Arial"/>
                <w:iCs/>
                <w:smallCaps/>
                <w:color w:val="000000"/>
                <w:lang w:val="en-US" w:eastAsia="en-US"/>
              </w:rPr>
            </w:pPr>
          </w:p>
        </w:tc>
      </w:tr>
      <w:tr w:rsidR="007A70C1" w:rsidRPr="007A70C1" w14:paraId="54B363F6" w14:textId="77777777" w:rsidTr="0028638A">
        <w:trPr>
          <w:trHeight w:val="317"/>
          <w:jc w:val="center"/>
        </w:trPr>
        <w:tc>
          <w:tcPr>
            <w:tcW w:w="784" w:type="dxa"/>
            <w:tcBorders>
              <w:top w:val="single" w:sz="4" w:space="0" w:color="auto"/>
              <w:left w:val="single" w:sz="4" w:space="0" w:color="auto"/>
              <w:bottom w:val="single" w:sz="4" w:space="0" w:color="auto"/>
              <w:right w:val="single" w:sz="4" w:space="0" w:color="auto"/>
            </w:tcBorders>
          </w:tcPr>
          <w:p w14:paraId="2CC18CEF" w14:textId="77777777" w:rsidR="007A70C1" w:rsidRPr="007A70C1" w:rsidRDefault="007A70C1" w:rsidP="007A70C1">
            <w:pPr>
              <w:autoSpaceDE w:val="0"/>
              <w:autoSpaceDN w:val="0"/>
              <w:adjustRightInd w:val="0"/>
              <w:rPr>
                <w:rFonts w:ascii="Arial" w:eastAsiaTheme="minorEastAsia" w:hAnsi="Arial" w:cs="Arial"/>
                <w:iCs/>
                <w:smallCaps/>
                <w:color w:val="000000"/>
                <w:lang w:val="en-US" w:eastAsia="en-US"/>
              </w:rPr>
            </w:pPr>
            <w:r w:rsidRPr="007A70C1">
              <w:rPr>
                <w:rFonts w:ascii="Arial" w:eastAsiaTheme="minorEastAsia" w:hAnsi="Arial" w:cs="Arial"/>
                <w:iCs/>
                <w:smallCaps/>
                <w:color w:val="000000"/>
                <w:lang w:val="ru" w:eastAsia="en-US"/>
              </w:rPr>
              <w:t>A</w:t>
            </w:r>
          </w:p>
        </w:tc>
        <w:tc>
          <w:tcPr>
            <w:tcW w:w="1640" w:type="dxa"/>
            <w:tcBorders>
              <w:top w:val="single" w:sz="4" w:space="0" w:color="auto"/>
              <w:left w:val="single" w:sz="4" w:space="0" w:color="auto"/>
              <w:bottom w:val="single" w:sz="4" w:space="0" w:color="auto"/>
              <w:right w:val="single" w:sz="4" w:space="0" w:color="auto"/>
            </w:tcBorders>
          </w:tcPr>
          <w:p w14:paraId="18487788" w14:textId="77777777" w:rsidR="007A70C1" w:rsidRPr="007A70C1" w:rsidRDefault="007A70C1" w:rsidP="007A70C1">
            <w:pPr>
              <w:autoSpaceDE w:val="0"/>
              <w:autoSpaceDN w:val="0"/>
              <w:adjustRightInd w:val="0"/>
              <w:jc w:val="center"/>
              <w:rPr>
                <w:rFonts w:ascii="Arial" w:eastAsiaTheme="minorEastAsia" w:hAnsi="Arial" w:cs="Arial"/>
                <w:iCs/>
                <w:smallCaps/>
                <w:color w:val="000000"/>
                <w:vertAlign w:val="superscript"/>
                <w:lang w:val="en-US" w:eastAsia="en-US"/>
              </w:rPr>
            </w:pPr>
            <w:r w:rsidRPr="007A70C1">
              <w:rPr>
                <w:rFonts w:ascii="Arial" w:eastAsiaTheme="minorEastAsia" w:hAnsi="Arial" w:cs="Arial"/>
                <w:i/>
                <w:color w:val="000000"/>
                <w:lang w:val="en-US" w:eastAsia="en-US"/>
              </w:rPr>
              <w:t>I</w:t>
            </w:r>
            <w:proofErr w:type="spellStart"/>
            <w:r w:rsidRPr="007A70C1">
              <w:rPr>
                <w:rFonts w:ascii="Arial" w:eastAsiaTheme="minorEastAsia" w:hAnsi="Arial" w:cs="Arial"/>
                <w:color w:val="000000"/>
                <w:lang w:val="ru" w:eastAsia="en-US"/>
              </w:rPr>
              <w:t>ref</w:t>
            </w:r>
            <w:proofErr w:type="spellEnd"/>
            <w:r w:rsidRPr="007A70C1">
              <w:rPr>
                <w:rFonts w:ascii="Arial" w:eastAsiaTheme="minorEastAsia" w:hAnsi="Arial" w:cs="Arial"/>
                <w:color w:val="000000"/>
                <w:lang w:val="ru" w:eastAsia="en-US"/>
              </w:rPr>
              <w:t xml:space="preserve"> </w:t>
            </w:r>
            <w:r w:rsidRPr="007A70C1">
              <w:rPr>
                <w:rFonts w:ascii="Arial" w:eastAsiaTheme="minorEastAsia" w:hAnsi="Arial" w:cs="Arial"/>
                <w:iCs/>
                <w:smallCaps/>
                <w:color w:val="000000"/>
                <w:vertAlign w:val="superscript"/>
                <w:lang w:val="ru" w:eastAsia="en-US"/>
              </w:rPr>
              <w:t>(-)</w:t>
            </w:r>
          </w:p>
        </w:tc>
        <w:tc>
          <w:tcPr>
            <w:tcW w:w="3344" w:type="dxa"/>
            <w:gridSpan w:val="3"/>
            <w:tcBorders>
              <w:top w:val="single" w:sz="4" w:space="0" w:color="auto"/>
              <w:left w:val="single" w:sz="4" w:space="0" w:color="auto"/>
              <w:bottom w:val="single" w:sz="4" w:space="0" w:color="auto"/>
              <w:right w:val="single" w:sz="4" w:space="0" w:color="auto"/>
            </w:tcBorders>
          </w:tcPr>
          <w:p w14:paraId="2F1E538E" w14:textId="77777777" w:rsidR="007A70C1" w:rsidRPr="007A70C1" w:rsidRDefault="007A70C1" w:rsidP="007A70C1">
            <w:pPr>
              <w:autoSpaceDE w:val="0"/>
              <w:autoSpaceDN w:val="0"/>
              <w:adjustRightInd w:val="0"/>
              <w:jc w:val="center"/>
              <w:rPr>
                <w:rFonts w:ascii="Arial" w:eastAsiaTheme="minorEastAsia" w:hAnsi="Arial" w:cs="Arial"/>
                <w:iCs/>
                <w:smallCaps/>
                <w:color w:val="000000"/>
                <w:lang w:val="en-US" w:eastAsia="en-US"/>
              </w:rPr>
            </w:pPr>
            <w:r w:rsidRPr="007A70C1">
              <w:rPr>
                <w:rFonts w:ascii="Arial" w:eastAsiaTheme="minorEastAsia" w:hAnsi="Arial" w:cs="Arial"/>
                <w:iCs/>
                <w:smallCaps/>
                <w:color w:val="000000"/>
                <w:lang w:val="ru" w:eastAsia="en-US"/>
              </w:rPr>
              <w:t>0,16</w:t>
            </w:r>
          </w:p>
        </w:tc>
        <w:tc>
          <w:tcPr>
            <w:tcW w:w="1754" w:type="dxa"/>
            <w:vMerge/>
            <w:tcBorders>
              <w:left w:val="single" w:sz="4" w:space="0" w:color="auto"/>
              <w:right w:val="single" w:sz="4" w:space="0" w:color="auto"/>
            </w:tcBorders>
          </w:tcPr>
          <w:p w14:paraId="39783C70" w14:textId="77777777" w:rsidR="007A70C1" w:rsidRPr="007A70C1" w:rsidRDefault="007A70C1" w:rsidP="007A70C1">
            <w:pPr>
              <w:autoSpaceDE w:val="0"/>
              <w:autoSpaceDN w:val="0"/>
              <w:adjustRightInd w:val="0"/>
              <w:rPr>
                <w:rFonts w:ascii="Arial" w:eastAsiaTheme="minorEastAsia" w:hAnsi="Arial" w:cs="Arial"/>
                <w:iCs/>
                <w:smallCaps/>
                <w:color w:val="000000"/>
                <w:lang w:val="en-US" w:eastAsia="en-US"/>
              </w:rPr>
            </w:pPr>
          </w:p>
        </w:tc>
      </w:tr>
      <w:tr w:rsidR="007A70C1" w:rsidRPr="007A70C1" w14:paraId="14CCCE4A" w14:textId="77777777" w:rsidTr="0028638A">
        <w:trPr>
          <w:trHeight w:val="312"/>
          <w:jc w:val="center"/>
        </w:trPr>
        <w:tc>
          <w:tcPr>
            <w:tcW w:w="784" w:type="dxa"/>
            <w:tcBorders>
              <w:top w:val="single" w:sz="4" w:space="0" w:color="auto"/>
              <w:left w:val="single" w:sz="4" w:space="0" w:color="auto"/>
              <w:bottom w:val="single" w:sz="4" w:space="0" w:color="auto"/>
              <w:right w:val="single" w:sz="4" w:space="0" w:color="auto"/>
            </w:tcBorders>
          </w:tcPr>
          <w:p w14:paraId="010EB4F4" w14:textId="77777777" w:rsidR="007A70C1" w:rsidRPr="007A70C1" w:rsidRDefault="007A70C1" w:rsidP="007A70C1">
            <w:pPr>
              <w:autoSpaceDE w:val="0"/>
              <w:autoSpaceDN w:val="0"/>
              <w:adjustRightInd w:val="0"/>
              <w:rPr>
                <w:rFonts w:ascii="Arial" w:eastAsiaTheme="minorEastAsia" w:hAnsi="Arial" w:cs="Arial"/>
                <w:iCs/>
                <w:smallCaps/>
                <w:color w:val="000000"/>
                <w:lang w:val="en-US" w:eastAsia="en-US"/>
              </w:rPr>
            </w:pPr>
            <w:r w:rsidRPr="007A70C1">
              <w:rPr>
                <w:rFonts w:ascii="Arial" w:eastAsiaTheme="minorEastAsia" w:hAnsi="Arial" w:cs="Arial"/>
                <w:iCs/>
                <w:smallCaps/>
                <w:color w:val="000000"/>
                <w:lang w:val="ru" w:eastAsia="en-US"/>
              </w:rPr>
              <w:t>B</w:t>
            </w:r>
          </w:p>
        </w:tc>
        <w:tc>
          <w:tcPr>
            <w:tcW w:w="1640" w:type="dxa"/>
            <w:tcBorders>
              <w:top w:val="single" w:sz="4" w:space="0" w:color="auto"/>
              <w:left w:val="single" w:sz="4" w:space="0" w:color="auto"/>
              <w:bottom w:val="single" w:sz="4" w:space="0" w:color="auto"/>
              <w:right w:val="single" w:sz="4" w:space="0" w:color="auto"/>
            </w:tcBorders>
          </w:tcPr>
          <w:p w14:paraId="2C40AD4A" w14:textId="77777777" w:rsidR="007A70C1" w:rsidRPr="007A70C1" w:rsidRDefault="007A70C1" w:rsidP="007A70C1">
            <w:pPr>
              <w:autoSpaceDE w:val="0"/>
              <w:autoSpaceDN w:val="0"/>
              <w:adjustRightInd w:val="0"/>
              <w:jc w:val="center"/>
              <w:rPr>
                <w:rFonts w:ascii="Arial" w:eastAsiaTheme="minorEastAsia" w:hAnsi="Arial" w:cs="Arial"/>
                <w:iCs/>
                <w:smallCaps/>
                <w:color w:val="000000"/>
                <w:vertAlign w:val="superscript"/>
                <w:lang w:val="en-US" w:eastAsia="en-US"/>
              </w:rPr>
            </w:pPr>
            <w:r w:rsidRPr="007A70C1">
              <w:rPr>
                <w:rFonts w:ascii="Arial" w:eastAsiaTheme="minorEastAsia" w:hAnsi="Arial" w:cs="Arial"/>
                <w:i/>
                <w:color w:val="000000"/>
                <w:lang w:val="en-US" w:eastAsia="en-US"/>
              </w:rPr>
              <w:t>I</w:t>
            </w:r>
            <w:proofErr w:type="spellStart"/>
            <w:r w:rsidRPr="007A70C1">
              <w:rPr>
                <w:rFonts w:ascii="Arial" w:eastAsiaTheme="minorEastAsia" w:hAnsi="Arial" w:cs="Arial"/>
                <w:color w:val="000000"/>
                <w:lang w:val="ru" w:eastAsia="en-US"/>
              </w:rPr>
              <w:t>ref</w:t>
            </w:r>
            <w:proofErr w:type="spellEnd"/>
            <w:r w:rsidRPr="007A70C1">
              <w:rPr>
                <w:rFonts w:ascii="Arial" w:eastAsiaTheme="minorEastAsia" w:hAnsi="Arial" w:cs="Arial"/>
                <w:color w:val="000000"/>
                <w:lang w:val="ru" w:eastAsia="en-US"/>
              </w:rPr>
              <w:t xml:space="preserve"> </w:t>
            </w:r>
            <w:r w:rsidRPr="007A70C1">
              <w:rPr>
                <w:rFonts w:ascii="Arial" w:eastAsiaTheme="minorEastAsia" w:hAnsi="Arial" w:cs="Arial"/>
                <w:iCs/>
                <w:smallCaps/>
                <w:color w:val="000000"/>
                <w:vertAlign w:val="superscript"/>
                <w:lang w:val="ru" w:eastAsia="en-US"/>
              </w:rPr>
              <w:t>(-)</w:t>
            </w:r>
          </w:p>
        </w:tc>
        <w:tc>
          <w:tcPr>
            <w:tcW w:w="3344" w:type="dxa"/>
            <w:gridSpan w:val="3"/>
            <w:tcBorders>
              <w:top w:val="single" w:sz="4" w:space="0" w:color="auto"/>
              <w:left w:val="single" w:sz="4" w:space="0" w:color="auto"/>
              <w:bottom w:val="single" w:sz="4" w:space="0" w:color="auto"/>
              <w:right w:val="single" w:sz="4" w:space="0" w:color="auto"/>
            </w:tcBorders>
          </w:tcPr>
          <w:p w14:paraId="4844AFA6" w14:textId="77777777" w:rsidR="007A70C1" w:rsidRPr="007A70C1" w:rsidRDefault="007A70C1" w:rsidP="007A70C1">
            <w:pPr>
              <w:autoSpaceDE w:val="0"/>
              <w:autoSpaceDN w:val="0"/>
              <w:adjustRightInd w:val="0"/>
              <w:jc w:val="center"/>
              <w:rPr>
                <w:rFonts w:ascii="Arial" w:eastAsiaTheme="minorEastAsia" w:hAnsi="Arial" w:cs="Arial"/>
              </w:rPr>
            </w:pPr>
            <w:r w:rsidRPr="007A70C1">
              <w:rPr>
                <w:rFonts w:ascii="Arial" w:eastAsiaTheme="minorEastAsia" w:hAnsi="Arial" w:cs="Arial"/>
                <w:iCs/>
                <w:smallCaps/>
                <w:color w:val="000000"/>
                <w:lang w:val="ru" w:eastAsia="en-US"/>
              </w:rPr>
              <w:t>0,14</w:t>
            </w:r>
          </w:p>
        </w:tc>
        <w:tc>
          <w:tcPr>
            <w:tcW w:w="1754" w:type="dxa"/>
            <w:vMerge/>
            <w:tcBorders>
              <w:left w:val="single" w:sz="4" w:space="0" w:color="auto"/>
              <w:right w:val="single" w:sz="4" w:space="0" w:color="auto"/>
            </w:tcBorders>
          </w:tcPr>
          <w:p w14:paraId="0E134864" w14:textId="77777777" w:rsidR="007A70C1" w:rsidRPr="007A70C1" w:rsidRDefault="007A70C1" w:rsidP="007A70C1">
            <w:pPr>
              <w:autoSpaceDE w:val="0"/>
              <w:autoSpaceDN w:val="0"/>
              <w:adjustRightInd w:val="0"/>
              <w:rPr>
                <w:rFonts w:ascii="Arial" w:eastAsiaTheme="minorEastAsia" w:hAnsi="Arial" w:cs="Arial"/>
              </w:rPr>
            </w:pPr>
          </w:p>
        </w:tc>
      </w:tr>
      <w:tr w:rsidR="007A70C1" w:rsidRPr="007A70C1" w14:paraId="1EC3D59A" w14:textId="77777777" w:rsidTr="0028638A">
        <w:trPr>
          <w:trHeight w:val="317"/>
          <w:jc w:val="center"/>
        </w:trPr>
        <w:tc>
          <w:tcPr>
            <w:tcW w:w="784" w:type="dxa"/>
            <w:tcBorders>
              <w:top w:val="single" w:sz="4" w:space="0" w:color="auto"/>
              <w:left w:val="single" w:sz="4" w:space="0" w:color="auto"/>
              <w:bottom w:val="single" w:sz="4" w:space="0" w:color="auto"/>
              <w:right w:val="single" w:sz="4" w:space="0" w:color="auto"/>
            </w:tcBorders>
          </w:tcPr>
          <w:p w14:paraId="1012BBEF" w14:textId="77777777" w:rsidR="007A70C1" w:rsidRPr="007A70C1" w:rsidRDefault="007A70C1" w:rsidP="007A70C1">
            <w:pPr>
              <w:autoSpaceDE w:val="0"/>
              <w:autoSpaceDN w:val="0"/>
              <w:adjustRightInd w:val="0"/>
              <w:rPr>
                <w:rFonts w:ascii="Arial" w:eastAsiaTheme="minorEastAsia" w:hAnsi="Arial" w:cs="Arial"/>
                <w:iCs/>
                <w:smallCaps/>
                <w:color w:val="000000"/>
                <w:lang w:val="en-US" w:eastAsia="en-US"/>
              </w:rPr>
            </w:pPr>
            <w:r w:rsidRPr="007A70C1">
              <w:rPr>
                <w:rFonts w:ascii="Arial" w:eastAsiaTheme="minorEastAsia" w:hAnsi="Arial" w:cs="Arial"/>
                <w:iCs/>
                <w:smallCaps/>
                <w:color w:val="000000"/>
                <w:lang w:val="ru" w:eastAsia="en-US"/>
              </w:rPr>
              <w:t>C</w:t>
            </w:r>
          </w:p>
        </w:tc>
        <w:tc>
          <w:tcPr>
            <w:tcW w:w="1640" w:type="dxa"/>
            <w:tcBorders>
              <w:top w:val="single" w:sz="4" w:space="0" w:color="auto"/>
              <w:left w:val="single" w:sz="4" w:space="0" w:color="auto"/>
              <w:bottom w:val="single" w:sz="4" w:space="0" w:color="auto"/>
              <w:right w:val="single" w:sz="4" w:space="0" w:color="auto"/>
            </w:tcBorders>
          </w:tcPr>
          <w:p w14:paraId="39C08B81" w14:textId="77777777" w:rsidR="007A70C1" w:rsidRPr="007A70C1" w:rsidRDefault="007A70C1" w:rsidP="007A70C1">
            <w:pPr>
              <w:autoSpaceDE w:val="0"/>
              <w:autoSpaceDN w:val="0"/>
              <w:adjustRightInd w:val="0"/>
              <w:jc w:val="center"/>
              <w:rPr>
                <w:rFonts w:ascii="Arial" w:eastAsiaTheme="minorEastAsia" w:hAnsi="Arial" w:cs="Arial"/>
                <w:iCs/>
                <w:smallCaps/>
                <w:color w:val="000000"/>
                <w:vertAlign w:val="superscript"/>
                <w:lang w:val="en-US" w:eastAsia="en-US"/>
              </w:rPr>
            </w:pPr>
            <w:r w:rsidRPr="007A70C1">
              <w:rPr>
                <w:rFonts w:ascii="Arial" w:eastAsiaTheme="minorEastAsia" w:hAnsi="Arial" w:cs="Arial"/>
                <w:i/>
                <w:color w:val="000000"/>
                <w:lang w:val="en-US" w:eastAsia="en-US"/>
              </w:rPr>
              <w:t>I</w:t>
            </w:r>
            <w:proofErr w:type="spellStart"/>
            <w:r w:rsidRPr="007A70C1">
              <w:rPr>
                <w:rFonts w:ascii="Arial" w:eastAsiaTheme="minorEastAsia" w:hAnsi="Arial" w:cs="Arial"/>
                <w:color w:val="000000"/>
                <w:lang w:val="ru" w:eastAsia="en-US"/>
              </w:rPr>
              <w:t>ref</w:t>
            </w:r>
            <w:proofErr w:type="spellEnd"/>
            <w:r w:rsidRPr="007A70C1">
              <w:rPr>
                <w:rFonts w:ascii="Arial" w:eastAsiaTheme="minorEastAsia" w:hAnsi="Arial" w:cs="Arial"/>
                <w:color w:val="000000"/>
                <w:lang w:val="ru" w:eastAsia="en-US"/>
              </w:rPr>
              <w:t xml:space="preserve"> </w:t>
            </w:r>
            <w:r w:rsidRPr="007A70C1">
              <w:rPr>
                <w:rFonts w:ascii="Arial" w:eastAsiaTheme="minorEastAsia" w:hAnsi="Arial" w:cs="Arial"/>
                <w:iCs/>
                <w:smallCaps/>
                <w:color w:val="000000"/>
                <w:vertAlign w:val="superscript"/>
                <w:lang w:val="ru" w:eastAsia="en-US"/>
              </w:rPr>
              <w:t>(-)</w:t>
            </w:r>
          </w:p>
        </w:tc>
        <w:tc>
          <w:tcPr>
            <w:tcW w:w="3344" w:type="dxa"/>
            <w:gridSpan w:val="3"/>
            <w:tcBorders>
              <w:top w:val="single" w:sz="4" w:space="0" w:color="auto"/>
              <w:left w:val="single" w:sz="4" w:space="0" w:color="auto"/>
              <w:bottom w:val="single" w:sz="4" w:space="0" w:color="auto"/>
              <w:right w:val="single" w:sz="4" w:space="0" w:color="auto"/>
            </w:tcBorders>
          </w:tcPr>
          <w:p w14:paraId="2AB498E0" w14:textId="77777777" w:rsidR="007A70C1" w:rsidRPr="007A70C1" w:rsidRDefault="007A70C1" w:rsidP="007A70C1">
            <w:pPr>
              <w:autoSpaceDE w:val="0"/>
              <w:autoSpaceDN w:val="0"/>
              <w:adjustRightInd w:val="0"/>
              <w:jc w:val="center"/>
              <w:rPr>
                <w:rFonts w:ascii="Arial" w:eastAsiaTheme="minorEastAsia" w:hAnsi="Arial" w:cs="Arial"/>
              </w:rPr>
            </w:pPr>
            <w:r w:rsidRPr="007A70C1">
              <w:rPr>
                <w:rFonts w:ascii="Arial" w:eastAsiaTheme="minorEastAsia" w:hAnsi="Arial" w:cs="Arial"/>
                <w:iCs/>
                <w:smallCaps/>
                <w:color w:val="000000"/>
                <w:lang w:val="ru" w:eastAsia="en-US"/>
              </w:rPr>
              <w:t>0,12</w:t>
            </w:r>
          </w:p>
        </w:tc>
        <w:tc>
          <w:tcPr>
            <w:tcW w:w="1754" w:type="dxa"/>
            <w:vMerge/>
            <w:tcBorders>
              <w:left w:val="single" w:sz="4" w:space="0" w:color="auto"/>
              <w:bottom w:val="single" w:sz="4" w:space="0" w:color="auto"/>
              <w:right w:val="single" w:sz="4" w:space="0" w:color="auto"/>
            </w:tcBorders>
          </w:tcPr>
          <w:p w14:paraId="6D598803" w14:textId="77777777" w:rsidR="007A70C1" w:rsidRPr="007A70C1" w:rsidRDefault="007A70C1" w:rsidP="007A70C1">
            <w:pPr>
              <w:autoSpaceDE w:val="0"/>
              <w:autoSpaceDN w:val="0"/>
              <w:adjustRightInd w:val="0"/>
              <w:rPr>
                <w:rFonts w:ascii="Arial" w:eastAsiaTheme="minorEastAsia" w:hAnsi="Arial" w:cs="Arial"/>
              </w:rPr>
            </w:pPr>
          </w:p>
        </w:tc>
      </w:tr>
      <w:tr w:rsidR="007A70C1" w:rsidRPr="007A70C1" w14:paraId="315A8DC3" w14:textId="77777777" w:rsidTr="0028638A">
        <w:trPr>
          <w:trHeight w:val="384"/>
          <w:jc w:val="center"/>
        </w:trPr>
        <w:tc>
          <w:tcPr>
            <w:tcW w:w="7522" w:type="dxa"/>
            <w:gridSpan w:val="6"/>
            <w:tcBorders>
              <w:top w:val="single" w:sz="4" w:space="0" w:color="auto"/>
              <w:left w:val="single" w:sz="4" w:space="0" w:color="auto"/>
              <w:bottom w:val="single" w:sz="4" w:space="0" w:color="auto"/>
              <w:right w:val="single" w:sz="4" w:space="0" w:color="auto"/>
            </w:tcBorders>
          </w:tcPr>
          <w:p w14:paraId="59E627D2" w14:textId="77777777" w:rsidR="007A70C1" w:rsidRPr="007A70C1" w:rsidRDefault="007A70C1" w:rsidP="007A70C1">
            <w:pPr>
              <w:autoSpaceDE w:val="0"/>
              <w:autoSpaceDN w:val="0"/>
              <w:adjustRightInd w:val="0"/>
              <w:rPr>
                <w:rFonts w:ascii="Arial" w:eastAsiaTheme="minorEastAsia" w:hAnsi="Arial" w:cs="Arial"/>
              </w:rPr>
            </w:pPr>
            <w:r w:rsidRPr="007A70C1">
              <w:rPr>
                <w:rFonts w:ascii="Arial" w:eastAsiaTheme="minorEastAsia" w:hAnsi="Arial" w:cs="Arial"/>
                <w:lang w:val="ru"/>
              </w:rPr>
              <w:t xml:space="preserve">Значения параметров применяются к высоте ветроколеса и </w:t>
            </w:r>
          </w:p>
          <w:p w14:paraId="6D9289F0" w14:textId="77777777" w:rsidR="007A70C1" w:rsidRPr="007A70C1" w:rsidRDefault="007A70C1" w:rsidP="007A70C1">
            <w:pPr>
              <w:autoSpaceDE w:val="0"/>
              <w:autoSpaceDN w:val="0"/>
              <w:adjustRightInd w:val="0"/>
              <w:rPr>
                <w:rFonts w:ascii="Arial" w:eastAsiaTheme="minorEastAsia" w:hAnsi="Arial" w:cs="Arial"/>
              </w:rPr>
            </w:pPr>
            <w:proofErr w:type="spellStart"/>
            <w:r w:rsidRPr="007A70C1">
              <w:rPr>
                <w:rFonts w:ascii="Arial" w:eastAsiaTheme="minorEastAsia" w:hAnsi="Arial" w:cs="Arial"/>
                <w:i/>
                <w:lang w:val="ru"/>
              </w:rPr>
              <w:t>V</w:t>
            </w:r>
            <w:r w:rsidRPr="007A70C1">
              <w:rPr>
                <w:rFonts w:ascii="Arial" w:eastAsiaTheme="minorEastAsia" w:hAnsi="Arial" w:cs="Arial"/>
                <w:vertAlign w:val="subscript"/>
                <w:lang w:val="ru"/>
              </w:rPr>
              <w:t>ave</w:t>
            </w:r>
            <w:proofErr w:type="spellEnd"/>
            <w:r w:rsidRPr="007A70C1">
              <w:rPr>
                <w:rFonts w:ascii="Arial" w:eastAsiaTheme="minorEastAsia" w:hAnsi="Arial" w:cs="Arial"/>
                <w:lang w:val="ru"/>
              </w:rPr>
              <w:t xml:space="preserve"> – среднегодовая скорость ветра; </w:t>
            </w:r>
          </w:p>
          <w:p w14:paraId="29C2B68C" w14:textId="77777777" w:rsidR="007A70C1" w:rsidRPr="007A70C1" w:rsidRDefault="007A70C1" w:rsidP="007A70C1">
            <w:pPr>
              <w:autoSpaceDE w:val="0"/>
              <w:autoSpaceDN w:val="0"/>
              <w:adjustRightInd w:val="0"/>
              <w:rPr>
                <w:rFonts w:ascii="Arial" w:eastAsiaTheme="minorEastAsia" w:hAnsi="Arial" w:cs="Arial"/>
              </w:rPr>
            </w:pPr>
            <w:proofErr w:type="spellStart"/>
            <w:r w:rsidRPr="007A70C1">
              <w:rPr>
                <w:rFonts w:ascii="Arial" w:eastAsiaTheme="minorEastAsia" w:hAnsi="Arial" w:cs="Arial"/>
                <w:i/>
                <w:lang w:val="ru"/>
              </w:rPr>
              <w:t>V</w:t>
            </w:r>
            <w:r w:rsidRPr="007A70C1">
              <w:rPr>
                <w:rFonts w:ascii="Arial" w:eastAsiaTheme="minorEastAsia" w:hAnsi="Arial" w:cs="Arial"/>
                <w:vertAlign w:val="subscript"/>
                <w:lang w:val="ru"/>
              </w:rPr>
              <w:t>ref</w:t>
            </w:r>
            <w:proofErr w:type="spellEnd"/>
            <w:r w:rsidRPr="007A70C1">
              <w:rPr>
                <w:rFonts w:ascii="Arial" w:eastAsiaTheme="minorEastAsia" w:hAnsi="Arial" w:cs="Arial"/>
                <w:lang w:val="ru"/>
              </w:rPr>
              <w:t xml:space="preserve"> – это эталонная средняя скорость ветра за 10 минут; </w:t>
            </w:r>
          </w:p>
          <w:p w14:paraId="2DE1E42A" w14:textId="77777777" w:rsidR="007A70C1" w:rsidRPr="007A70C1" w:rsidRDefault="007A70C1" w:rsidP="007A70C1">
            <w:pPr>
              <w:autoSpaceDE w:val="0"/>
              <w:autoSpaceDN w:val="0"/>
              <w:adjustRightInd w:val="0"/>
              <w:rPr>
                <w:rFonts w:ascii="Arial" w:eastAsiaTheme="minorEastAsia" w:hAnsi="Arial" w:cs="Arial"/>
              </w:rPr>
            </w:pPr>
            <w:proofErr w:type="spellStart"/>
            <w:proofErr w:type="gramStart"/>
            <w:r w:rsidRPr="007A70C1">
              <w:rPr>
                <w:rFonts w:ascii="Arial" w:eastAsiaTheme="minorEastAsia" w:hAnsi="Arial" w:cs="Arial"/>
                <w:i/>
                <w:lang w:val="ru"/>
              </w:rPr>
              <w:t>V</w:t>
            </w:r>
            <w:r w:rsidRPr="007A70C1">
              <w:rPr>
                <w:rFonts w:ascii="Arial" w:eastAsiaTheme="minorEastAsia" w:hAnsi="Arial" w:cs="Arial"/>
                <w:vertAlign w:val="subscript"/>
                <w:lang w:val="ru"/>
              </w:rPr>
              <w:t>ref,T</w:t>
            </w:r>
            <w:proofErr w:type="spellEnd"/>
            <w:proofErr w:type="gramEnd"/>
            <w:r w:rsidRPr="007A70C1">
              <w:rPr>
                <w:rFonts w:ascii="Arial" w:eastAsiaTheme="minorEastAsia" w:hAnsi="Arial" w:cs="Arial"/>
                <w:lang w:val="ru"/>
              </w:rPr>
              <w:t xml:space="preserve"> – эталонная средняя скорость ветра за 10 мин, применимая для районов, подверженных тропическим циклонам; </w:t>
            </w:r>
          </w:p>
          <w:p w14:paraId="4DFAE7CA" w14:textId="77777777" w:rsidR="007A70C1" w:rsidRPr="007A70C1" w:rsidRDefault="007A70C1" w:rsidP="007A70C1">
            <w:pPr>
              <w:autoSpaceDE w:val="0"/>
              <w:autoSpaceDN w:val="0"/>
              <w:adjustRightInd w:val="0"/>
              <w:rPr>
                <w:rFonts w:ascii="Arial" w:eastAsiaTheme="minorEastAsia" w:hAnsi="Arial" w:cs="Arial"/>
              </w:rPr>
            </w:pPr>
            <w:r w:rsidRPr="007A70C1">
              <w:rPr>
                <w:rFonts w:ascii="Arial" w:eastAsiaTheme="minorEastAsia" w:hAnsi="Arial" w:cs="Arial"/>
                <w:lang w:val="ru"/>
              </w:rPr>
              <w:t xml:space="preserve">A+ обозначает категорию для очень высоких характеристик турбулентности; </w:t>
            </w:r>
          </w:p>
          <w:p w14:paraId="2D9B03A1" w14:textId="77777777" w:rsidR="007A70C1" w:rsidRPr="007A70C1" w:rsidRDefault="007A70C1" w:rsidP="007A70C1">
            <w:pPr>
              <w:autoSpaceDE w:val="0"/>
              <w:autoSpaceDN w:val="0"/>
              <w:adjustRightInd w:val="0"/>
              <w:rPr>
                <w:rFonts w:ascii="Arial" w:eastAsiaTheme="minorEastAsia" w:hAnsi="Arial" w:cs="Arial"/>
              </w:rPr>
            </w:pPr>
            <w:r w:rsidRPr="007A70C1">
              <w:rPr>
                <w:rFonts w:ascii="Arial" w:eastAsiaTheme="minorEastAsia" w:hAnsi="Arial" w:cs="Arial"/>
                <w:lang w:val="ru"/>
              </w:rPr>
              <w:t xml:space="preserve">A обозначает категорию для более высоких характеристик турбулентности; </w:t>
            </w:r>
          </w:p>
          <w:p w14:paraId="2EE709C3" w14:textId="77777777" w:rsidR="007A70C1" w:rsidRPr="007A70C1" w:rsidRDefault="007A70C1" w:rsidP="007A70C1">
            <w:pPr>
              <w:autoSpaceDE w:val="0"/>
              <w:autoSpaceDN w:val="0"/>
              <w:adjustRightInd w:val="0"/>
              <w:rPr>
                <w:rFonts w:ascii="Arial" w:eastAsiaTheme="minorEastAsia" w:hAnsi="Arial" w:cs="Arial"/>
              </w:rPr>
            </w:pPr>
            <w:r w:rsidRPr="007A70C1">
              <w:rPr>
                <w:rFonts w:ascii="Arial" w:eastAsiaTheme="minorEastAsia" w:hAnsi="Arial" w:cs="Arial"/>
                <w:lang w:val="ru"/>
              </w:rPr>
              <w:t xml:space="preserve">B обозначает категорию для характеристик средней турбулентности; </w:t>
            </w:r>
          </w:p>
          <w:p w14:paraId="706E423F" w14:textId="77777777" w:rsidR="007A70C1" w:rsidRPr="007A70C1" w:rsidRDefault="007A70C1" w:rsidP="007A70C1">
            <w:pPr>
              <w:autoSpaceDE w:val="0"/>
              <w:autoSpaceDN w:val="0"/>
              <w:adjustRightInd w:val="0"/>
              <w:rPr>
                <w:rFonts w:ascii="Arial" w:eastAsiaTheme="minorEastAsia" w:hAnsi="Arial" w:cs="Arial"/>
              </w:rPr>
            </w:pPr>
            <w:r w:rsidRPr="007A70C1">
              <w:rPr>
                <w:rFonts w:ascii="Arial" w:eastAsiaTheme="minorEastAsia" w:hAnsi="Arial" w:cs="Arial"/>
                <w:lang w:val="ru"/>
              </w:rPr>
              <w:t xml:space="preserve">C обозначает категорию для более низких характеристик турбулентности; и </w:t>
            </w:r>
          </w:p>
          <w:p w14:paraId="50F064DF" w14:textId="77777777" w:rsidR="007A70C1" w:rsidRPr="007A70C1" w:rsidRDefault="007A70C1" w:rsidP="007A70C1">
            <w:pPr>
              <w:autoSpaceDE w:val="0"/>
              <w:autoSpaceDN w:val="0"/>
              <w:adjustRightInd w:val="0"/>
              <w:rPr>
                <w:rFonts w:ascii="Arial" w:eastAsiaTheme="minorEastAsia" w:hAnsi="Arial" w:cs="Arial"/>
              </w:rPr>
            </w:pPr>
            <w:proofErr w:type="spellStart"/>
            <w:r w:rsidRPr="007A70C1">
              <w:rPr>
                <w:rFonts w:ascii="Arial" w:eastAsiaTheme="minorEastAsia" w:hAnsi="Arial" w:cs="Arial"/>
                <w:i/>
                <w:lang w:val="ru"/>
              </w:rPr>
              <w:t>I</w:t>
            </w:r>
            <w:r w:rsidRPr="007A70C1">
              <w:rPr>
                <w:rFonts w:ascii="Arial" w:eastAsiaTheme="minorEastAsia" w:hAnsi="Arial" w:cs="Arial"/>
                <w:vertAlign w:val="subscript"/>
                <w:lang w:val="ru"/>
              </w:rPr>
              <w:t>ref</w:t>
            </w:r>
            <w:proofErr w:type="spellEnd"/>
            <w:r w:rsidRPr="007A70C1">
              <w:rPr>
                <w:rFonts w:ascii="Arial" w:eastAsiaTheme="minorEastAsia" w:hAnsi="Arial" w:cs="Arial"/>
                <w:lang w:val="ru"/>
              </w:rPr>
              <w:t xml:space="preserve"> – это эталонное значение интенсивности турбулентности (см. 6.3.2.3).</w:t>
            </w:r>
          </w:p>
        </w:tc>
      </w:tr>
    </w:tbl>
    <w:p w14:paraId="063F229E" w14:textId="77777777" w:rsidR="00F22520" w:rsidRDefault="00F22520" w:rsidP="00512388">
      <w:pPr>
        <w:pStyle w:val="Style46"/>
        <w:ind w:firstLine="720"/>
        <w:jc w:val="both"/>
        <w:rPr>
          <w:rStyle w:val="FontStyle282"/>
          <w:b w:val="0"/>
          <w:bCs w:val="0"/>
          <w:sz w:val="24"/>
          <w:szCs w:val="24"/>
          <w:lang w:eastAsia="en-US"/>
        </w:rPr>
      </w:pPr>
    </w:p>
    <w:p w14:paraId="0ECCB3D5" w14:textId="2D6491EE" w:rsidR="00512388" w:rsidRPr="00512388" w:rsidRDefault="00512388" w:rsidP="00512388">
      <w:pPr>
        <w:pStyle w:val="Style46"/>
        <w:ind w:firstLine="720"/>
        <w:jc w:val="both"/>
        <w:rPr>
          <w:rStyle w:val="FontStyle282"/>
          <w:b w:val="0"/>
          <w:bCs w:val="0"/>
          <w:sz w:val="24"/>
          <w:szCs w:val="24"/>
          <w:lang w:eastAsia="en-US"/>
        </w:rPr>
      </w:pPr>
      <w:r w:rsidRPr="00512388">
        <w:rPr>
          <w:rStyle w:val="FontStyle282"/>
          <w:b w:val="0"/>
          <w:bCs w:val="0"/>
          <w:sz w:val="24"/>
          <w:szCs w:val="24"/>
          <w:lang w:eastAsia="en-US"/>
        </w:rPr>
        <w:t xml:space="preserve">Класс T предполагает, что все параметры модели ветра одинаковы, и допускает комбинацию </w:t>
      </w:r>
      <w:proofErr w:type="spellStart"/>
      <w:proofErr w:type="gramStart"/>
      <w:r w:rsidRPr="00163CE5">
        <w:rPr>
          <w:rStyle w:val="FontStyle282"/>
          <w:b w:val="0"/>
          <w:bCs w:val="0"/>
          <w:i/>
          <w:iCs/>
          <w:sz w:val="24"/>
          <w:szCs w:val="24"/>
          <w:lang w:eastAsia="en-US"/>
        </w:rPr>
        <w:t>V</w:t>
      </w:r>
      <w:r w:rsidRPr="00512388">
        <w:rPr>
          <w:rStyle w:val="FontStyle282"/>
          <w:b w:val="0"/>
          <w:bCs w:val="0"/>
          <w:sz w:val="24"/>
          <w:szCs w:val="24"/>
          <w:vertAlign w:val="subscript"/>
          <w:lang w:eastAsia="en-US"/>
        </w:rPr>
        <w:t>ref,T</w:t>
      </w:r>
      <w:proofErr w:type="spellEnd"/>
      <w:proofErr w:type="gramEnd"/>
      <w:r w:rsidRPr="00512388">
        <w:rPr>
          <w:rStyle w:val="FontStyle282"/>
          <w:b w:val="0"/>
          <w:bCs w:val="0"/>
          <w:sz w:val="24"/>
          <w:szCs w:val="24"/>
          <w:vertAlign w:val="subscript"/>
          <w:lang w:eastAsia="en-US"/>
        </w:rPr>
        <w:t xml:space="preserve"> </w:t>
      </w:r>
      <w:r w:rsidRPr="00512388">
        <w:rPr>
          <w:rStyle w:val="FontStyle282"/>
          <w:b w:val="0"/>
          <w:bCs w:val="0"/>
          <w:sz w:val="24"/>
          <w:szCs w:val="24"/>
          <w:lang w:eastAsia="en-US"/>
        </w:rPr>
        <w:t>со всеми категориями турбулентности. Он не охватывает все районы, подверженные тропическим циклонам. Необходима оценка площадки</w:t>
      </w:r>
      <w:r w:rsidR="00163CE5">
        <w:rPr>
          <w:rStyle w:val="FontStyle282"/>
          <w:b w:val="0"/>
          <w:bCs w:val="0"/>
          <w:sz w:val="24"/>
          <w:szCs w:val="24"/>
          <w:lang w:eastAsia="en-US"/>
        </w:rPr>
        <w:t xml:space="preserve"> в соответствии с разделом</w:t>
      </w:r>
      <w:r w:rsidRPr="00512388">
        <w:rPr>
          <w:rStyle w:val="FontStyle282"/>
          <w:b w:val="0"/>
          <w:bCs w:val="0"/>
          <w:sz w:val="24"/>
          <w:szCs w:val="24"/>
          <w:lang w:eastAsia="en-US"/>
        </w:rPr>
        <w:t xml:space="preserve"> 11, как минимум, для оценки того, что </w:t>
      </w:r>
      <w:r w:rsidRPr="00163CE5">
        <w:rPr>
          <w:rStyle w:val="FontStyle282"/>
          <w:b w:val="0"/>
          <w:bCs w:val="0"/>
          <w:i/>
          <w:iCs/>
          <w:sz w:val="24"/>
          <w:szCs w:val="24"/>
          <w:lang w:eastAsia="en-US"/>
        </w:rPr>
        <w:t>V</w:t>
      </w:r>
      <w:r w:rsidRPr="00163CE5">
        <w:rPr>
          <w:rStyle w:val="FontStyle282"/>
          <w:b w:val="0"/>
          <w:bCs w:val="0"/>
          <w:sz w:val="24"/>
          <w:szCs w:val="24"/>
          <w:vertAlign w:val="subscript"/>
          <w:lang w:eastAsia="en-US"/>
        </w:rPr>
        <w:t>50</w:t>
      </w:r>
      <w:r w:rsidRPr="00512388">
        <w:rPr>
          <w:rStyle w:val="FontStyle282"/>
          <w:b w:val="0"/>
          <w:bCs w:val="0"/>
          <w:sz w:val="24"/>
          <w:szCs w:val="24"/>
          <w:lang w:eastAsia="en-US"/>
        </w:rPr>
        <w:t xml:space="preserve"> ниже </w:t>
      </w:r>
      <w:proofErr w:type="spellStart"/>
      <w:r w:rsidRPr="00163CE5">
        <w:rPr>
          <w:rStyle w:val="FontStyle282"/>
          <w:b w:val="0"/>
          <w:bCs w:val="0"/>
          <w:i/>
          <w:iCs/>
          <w:sz w:val="24"/>
          <w:szCs w:val="24"/>
          <w:lang w:eastAsia="en-US"/>
        </w:rPr>
        <w:t>V</w:t>
      </w:r>
      <w:r w:rsidRPr="00163CE5">
        <w:rPr>
          <w:rStyle w:val="FontStyle282"/>
          <w:b w:val="0"/>
          <w:bCs w:val="0"/>
          <w:sz w:val="24"/>
          <w:szCs w:val="24"/>
          <w:vertAlign w:val="subscript"/>
          <w:lang w:eastAsia="en-US"/>
        </w:rPr>
        <w:t>ref</w:t>
      </w:r>
      <w:proofErr w:type="spellEnd"/>
      <w:r w:rsidRPr="00512388">
        <w:rPr>
          <w:rStyle w:val="FontStyle282"/>
          <w:b w:val="0"/>
          <w:bCs w:val="0"/>
          <w:sz w:val="24"/>
          <w:szCs w:val="24"/>
          <w:lang w:eastAsia="en-US"/>
        </w:rPr>
        <w:t xml:space="preserve"> класса T (</w:t>
      </w:r>
      <w:proofErr w:type="spellStart"/>
      <w:proofErr w:type="gramStart"/>
      <w:r w:rsidR="00163CE5" w:rsidRPr="00163CE5">
        <w:rPr>
          <w:rStyle w:val="FontStyle282"/>
          <w:b w:val="0"/>
          <w:bCs w:val="0"/>
          <w:i/>
          <w:iCs/>
          <w:sz w:val="24"/>
          <w:szCs w:val="24"/>
          <w:lang w:eastAsia="en-US"/>
        </w:rPr>
        <w:t>V</w:t>
      </w:r>
      <w:r w:rsidR="00163CE5" w:rsidRPr="00512388">
        <w:rPr>
          <w:rStyle w:val="FontStyle282"/>
          <w:b w:val="0"/>
          <w:bCs w:val="0"/>
          <w:sz w:val="24"/>
          <w:szCs w:val="24"/>
          <w:vertAlign w:val="subscript"/>
          <w:lang w:eastAsia="en-US"/>
        </w:rPr>
        <w:t>ref,T</w:t>
      </w:r>
      <w:proofErr w:type="spellEnd"/>
      <w:proofErr w:type="gramEnd"/>
      <w:r w:rsidRPr="00512388">
        <w:rPr>
          <w:rStyle w:val="FontStyle282"/>
          <w:b w:val="0"/>
          <w:bCs w:val="0"/>
          <w:sz w:val="24"/>
          <w:szCs w:val="24"/>
          <w:lang w:eastAsia="en-US"/>
        </w:rPr>
        <w:t>).</w:t>
      </w:r>
    </w:p>
    <w:p w14:paraId="5E1BA3AE" w14:textId="7B021737" w:rsidR="00512388" w:rsidRPr="00512388" w:rsidRDefault="00512388" w:rsidP="00512388">
      <w:pPr>
        <w:pStyle w:val="Style46"/>
        <w:ind w:firstLine="720"/>
        <w:jc w:val="both"/>
        <w:rPr>
          <w:rStyle w:val="FontStyle282"/>
          <w:b w:val="0"/>
          <w:bCs w:val="0"/>
          <w:sz w:val="24"/>
          <w:szCs w:val="24"/>
          <w:lang w:eastAsia="en-US"/>
        </w:rPr>
      </w:pPr>
      <w:r w:rsidRPr="00512388">
        <w:rPr>
          <w:rStyle w:val="FontStyle282"/>
          <w:b w:val="0"/>
          <w:bCs w:val="0"/>
          <w:sz w:val="24"/>
          <w:szCs w:val="24"/>
          <w:lang w:eastAsia="en-US"/>
        </w:rPr>
        <w:t>Дополнительная ВЭУ класса CC, которая может использоваться в районах с холодным климатом</w:t>
      </w:r>
      <w:r w:rsidR="002B5DD7">
        <w:rPr>
          <w:rStyle w:val="FontStyle282"/>
          <w:b w:val="0"/>
          <w:bCs w:val="0"/>
          <w:sz w:val="24"/>
          <w:szCs w:val="24"/>
          <w:lang w:eastAsia="en-US"/>
        </w:rPr>
        <w:t xml:space="preserve"> в соответствии с разделом</w:t>
      </w:r>
      <w:r w:rsidRPr="00512388">
        <w:rPr>
          <w:rStyle w:val="FontStyle282"/>
          <w:b w:val="0"/>
          <w:bCs w:val="0"/>
          <w:sz w:val="24"/>
          <w:szCs w:val="24"/>
          <w:lang w:eastAsia="en-US"/>
        </w:rPr>
        <w:t xml:space="preserve"> 14. Дополнительный класс ВЭУ определяет дополнительные требования и параметры к тому, что </w:t>
      </w:r>
      <w:r w:rsidR="002B5DD7">
        <w:rPr>
          <w:rStyle w:val="FontStyle282"/>
          <w:b w:val="0"/>
          <w:bCs w:val="0"/>
          <w:sz w:val="24"/>
          <w:szCs w:val="24"/>
          <w:lang w:eastAsia="en-US"/>
        </w:rPr>
        <w:t>приведено в разделе</w:t>
      </w:r>
      <w:r w:rsidRPr="00512388">
        <w:rPr>
          <w:rStyle w:val="FontStyle282"/>
          <w:b w:val="0"/>
          <w:bCs w:val="0"/>
          <w:sz w:val="24"/>
          <w:szCs w:val="24"/>
          <w:lang w:eastAsia="en-US"/>
        </w:rPr>
        <w:t xml:space="preserve"> 6.</w:t>
      </w:r>
    </w:p>
    <w:p w14:paraId="6563437B" w14:textId="111A754B" w:rsidR="00512388" w:rsidRPr="00512388" w:rsidRDefault="00512388" w:rsidP="00512388">
      <w:pPr>
        <w:pStyle w:val="Style46"/>
        <w:ind w:firstLine="720"/>
        <w:jc w:val="both"/>
        <w:rPr>
          <w:rStyle w:val="FontStyle282"/>
          <w:b w:val="0"/>
          <w:bCs w:val="0"/>
          <w:sz w:val="24"/>
          <w:szCs w:val="24"/>
          <w:lang w:eastAsia="en-US"/>
        </w:rPr>
      </w:pPr>
      <w:r w:rsidRPr="00512388">
        <w:rPr>
          <w:rStyle w:val="FontStyle282"/>
          <w:b w:val="0"/>
          <w:bCs w:val="0"/>
          <w:sz w:val="24"/>
          <w:szCs w:val="24"/>
          <w:lang w:eastAsia="en-US"/>
        </w:rPr>
        <w:t>Дополнительный класс ВЭУ, класс S, определяется для использования, когда проектировщик и/или заказчик требуют особых ветровых или других внешних условий или особого класса безопасности</w:t>
      </w:r>
      <w:r w:rsidR="002B5DD7">
        <w:rPr>
          <w:rStyle w:val="FontStyle282"/>
          <w:b w:val="0"/>
          <w:bCs w:val="0"/>
          <w:sz w:val="24"/>
          <w:szCs w:val="24"/>
          <w:lang w:eastAsia="en-US"/>
        </w:rPr>
        <w:t xml:space="preserve"> по</w:t>
      </w:r>
      <w:r w:rsidRPr="00512388">
        <w:rPr>
          <w:rStyle w:val="FontStyle282"/>
          <w:b w:val="0"/>
          <w:bCs w:val="0"/>
          <w:sz w:val="24"/>
          <w:szCs w:val="24"/>
          <w:lang w:eastAsia="en-US"/>
        </w:rPr>
        <w:t xml:space="preserve"> 5.3. Расчетные значения для ВЭУ класса S должны быть выбраны проектировщиком и указаны в проектной документации. Для таких специальных конструкций значения, выбранные для расчетных условий, должны отражать условия окружающей среды, по крайней мере, столь же суровые, как предполагается для использования ВЭУ.</w:t>
      </w:r>
    </w:p>
    <w:p w14:paraId="2C20B22E" w14:textId="77777777" w:rsidR="00512388" w:rsidRPr="00512388" w:rsidRDefault="00512388" w:rsidP="00512388">
      <w:pPr>
        <w:pStyle w:val="Style46"/>
        <w:ind w:firstLine="720"/>
        <w:jc w:val="both"/>
        <w:rPr>
          <w:rStyle w:val="FontStyle282"/>
          <w:b w:val="0"/>
          <w:bCs w:val="0"/>
          <w:sz w:val="24"/>
          <w:szCs w:val="24"/>
          <w:lang w:eastAsia="en-US"/>
        </w:rPr>
      </w:pPr>
      <w:r w:rsidRPr="00512388">
        <w:rPr>
          <w:rStyle w:val="FontStyle282"/>
          <w:b w:val="0"/>
          <w:bCs w:val="0"/>
          <w:sz w:val="24"/>
          <w:szCs w:val="24"/>
          <w:lang w:eastAsia="en-US"/>
        </w:rPr>
        <w:t>ВЭУ, предназначенные для работы в специфических или очень экстремальных условиях, могут потребовать проектирования ВЭУ класса S.</w:t>
      </w:r>
    </w:p>
    <w:p w14:paraId="7D606925" w14:textId="2B24EAC1" w:rsidR="00512388" w:rsidRPr="00512388" w:rsidRDefault="00512388" w:rsidP="00512388">
      <w:pPr>
        <w:pStyle w:val="Style46"/>
        <w:ind w:firstLine="720"/>
        <w:jc w:val="both"/>
        <w:rPr>
          <w:rStyle w:val="FontStyle282"/>
          <w:b w:val="0"/>
          <w:bCs w:val="0"/>
          <w:sz w:val="24"/>
          <w:szCs w:val="24"/>
          <w:lang w:eastAsia="en-US"/>
        </w:rPr>
      </w:pPr>
      <w:r w:rsidRPr="00512388">
        <w:rPr>
          <w:rStyle w:val="FontStyle282"/>
          <w:b w:val="0"/>
          <w:bCs w:val="0"/>
          <w:sz w:val="24"/>
          <w:szCs w:val="24"/>
          <w:lang w:eastAsia="en-US"/>
        </w:rPr>
        <w:t xml:space="preserve">Помимо основных параметров, приведенных в таблице 1, для полного определения внешних условий, используемых при проектировании ВЭУ, требуется еще несколько важных параметров. Для полной характеристики внешних условий, </w:t>
      </w:r>
      <w:r w:rsidRPr="00512388">
        <w:rPr>
          <w:rStyle w:val="FontStyle282"/>
          <w:b w:val="0"/>
          <w:bCs w:val="0"/>
          <w:sz w:val="24"/>
          <w:szCs w:val="24"/>
          <w:lang w:eastAsia="en-US"/>
        </w:rPr>
        <w:lastRenderedPageBreak/>
        <w:t>используемых при проектировании ВЭУ классов I</w:t>
      </w:r>
      <w:r w:rsidRPr="000249D8">
        <w:rPr>
          <w:rStyle w:val="FontStyle282"/>
          <w:b w:val="0"/>
          <w:bCs w:val="0"/>
          <w:sz w:val="24"/>
          <w:szCs w:val="24"/>
          <w:vertAlign w:val="subscript"/>
          <w:lang w:eastAsia="en-US"/>
        </w:rPr>
        <w:t>A+</w:t>
      </w:r>
      <w:r w:rsidRPr="00512388">
        <w:rPr>
          <w:rStyle w:val="FontStyle282"/>
          <w:b w:val="0"/>
          <w:bCs w:val="0"/>
          <w:sz w:val="24"/>
          <w:szCs w:val="24"/>
          <w:lang w:eastAsia="en-US"/>
        </w:rPr>
        <w:t xml:space="preserve"> по IIIC, должны быть дополнительно использованы параметры, величины которых установлены в 6.3, 6.4, 6.5 настоящего стандарта.</w:t>
      </w:r>
    </w:p>
    <w:p w14:paraId="76AEB9DB" w14:textId="77777777" w:rsidR="00512388" w:rsidRPr="00512388" w:rsidRDefault="00512388" w:rsidP="00512388">
      <w:pPr>
        <w:pStyle w:val="Style46"/>
        <w:ind w:firstLine="720"/>
        <w:jc w:val="both"/>
        <w:rPr>
          <w:rStyle w:val="FontStyle282"/>
          <w:b w:val="0"/>
          <w:bCs w:val="0"/>
          <w:sz w:val="24"/>
          <w:szCs w:val="24"/>
          <w:lang w:eastAsia="en-US"/>
        </w:rPr>
      </w:pPr>
      <w:r w:rsidRPr="00512388">
        <w:rPr>
          <w:rStyle w:val="FontStyle282"/>
          <w:b w:val="0"/>
          <w:bCs w:val="0"/>
          <w:sz w:val="24"/>
          <w:szCs w:val="24"/>
          <w:lang w:eastAsia="en-US"/>
        </w:rPr>
        <w:t>Срок службы ВЭУ нормальных классов – не менее 20 лет.</w:t>
      </w:r>
    </w:p>
    <w:p w14:paraId="281D0BDC" w14:textId="77777777" w:rsidR="00512388" w:rsidRPr="00512388" w:rsidRDefault="00512388" w:rsidP="00512388">
      <w:pPr>
        <w:pStyle w:val="Style46"/>
        <w:ind w:firstLine="720"/>
        <w:jc w:val="both"/>
        <w:rPr>
          <w:rStyle w:val="FontStyle282"/>
          <w:b w:val="0"/>
          <w:bCs w:val="0"/>
          <w:sz w:val="24"/>
          <w:szCs w:val="24"/>
          <w:lang w:eastAsia="en-US"/>
        </w:rPr>
      </w:pPr>
      <w:r w:rsidRPr="00512388">
        <w:rPr>
          <w:rStyle w:val="FontStyle282"/>
          <w:b w:val="0"/>
          <w:bCs w:val="0"/>
          <w:sz w:val="24"/>
          <w:szCs w:val="24"/>
          <w:lang w:eastAsia="en-US"/>
        </w:rPr>
        <w:t>Для ВЭУ класса S производитель в проектной документации должен привести описание примененных моделей и указать величины проектных параметров. Если приняты модели, описанные в п.6 настоящего стандарта, то достаточно указать величины параметров. Проектная документация ВЭУ класса S должна содержать данные, перечисленные в приложении А настоящего стандарта. Руководство по расчетным нагрузкам для ВЭУ класса S приведено в Приложении B.</w:t>
      </w:r>
    </w:p>
    <w:p w14:paraId="5F29B5B1" w14:textId="7D14C1A1" w:rsidR="007A70C1" w:rsidRDefault="00512388" w:rsidP="007D5CB3">
      <w:pPr>
        <w:pStyle w:val="Style46"/>
        <w:ind w:firstLine="720"/>
        <w:jc w:val="both"/>
        <w:rPr>
          <w:rStyle w:val="FontStyle282"/>
          <w:b w:val="0"/>
          <w:bCs w:val="0"/>
          <w:sz w:val="24"/>
          <w:szCs w:val="24"/>
          <w:lang w:eastAsia="en-US"/>
        </w:rPr>
      </w:pPr>
      <w:r w:rsidRPr="00512388">
        <w:rPr>
          <w:rStyle w:val="FontStyle282"/>
          <w:b w:val="0"/>
          <w:bCs w:val="0"/>
          <w:sz w:val="24"/>
          <w:szCs w:val="24"/>
          <w:lang w:eastAsia="en-US"/>
        </w:rPr>
        <w:t>Сокращения</w:t>
      </w:r>
      <w:r w:rsidR="00C50F89">
        <w:rPr>
          <w:rStyle w:val="FontStyle282"/>
          <w:b w:val="0"/>
          <w:bCs w:val="0"/>
          <w:sz w:val="24"/>
          <w:szCs w:val="24"/>
          <w:lang w:eastAsia="en-US"/>
        </w:rPr>
        <w:t xml:space="preserve"> по</w:t>
      </w:r>
      <w:r w:rsidRPr="00512388">
        <w:rPr>
          <w:rStyle w:val="FontStyle282"/>
          <w:b w:val="0"/>
          <w:bCs w:val="0"/>
          <w:sz w:val="24"/>
          <w:szCs w:val="24"/>
          <w:lang w:eastAsia="en-US"/>
        </w:rPr>
        <w:t xml:space="preserve"> 6.3.2.2 - </w:t>
      </w:r>
      <w:proofErr w:type="gramStart"/>
      <w:r w:rsidRPr="00512388">
        <w:rPr>
          <w:rStyle w:val="FontStyle282"/>
          <w:b w:val="0"/>
          <w:bCs w:val="0"/>
          <w:sz w:val="24"/>
          <w:szCs w:val="24"/>
          <w:lang w:eastAsia="en-US"/>
        </w:rPr>
        <w:t>6.3.3.7 ,</w:t>
      </w:r>
      <w:proofErr w:type="gramEnd"/>
      <w:r w:rsidRPr="00512388">
        <w:rPr>
          <w:rStyle w:val="FontStyle282"/>
          <w:b w:val="0"/>
          <w:bCs w:val="0"/>
          <w:sz w:val="24"/>
          <w:szCs w:val="24"/>
          <w:lang w:eastAsia="en-US"/>
        </w:rPr>
        <w:t xml:space="preserve"> используются для описания режимов ветра для проектных случаев нагружения, </w:t>
      </w:r>
      <w:r w:rsidR="00055864">
        <w:rPr>
          <w:rStyle w:val="FontStyle282"/>
          <w:b w:val="0"/>
          <w:bCs w:val="0"/>
          <w:sz w:val="24"/>
          <w:szCs w:val="24"/>
          <w:lang w:eastAsia="en-US"/>
        </w:rPr>
        <w:t>установленных</w:t>
      </w:r>
      <w:r w:rsidRPr="00512388">
        <w:rPr>
          <w:rStyle w:val="FontStyle282"/>
          <w:b w:val="0"/>
          <w:bCs w:val="0"/>
          <w:sz w:val="24"/>
          <w:szCs w:val="24"/>
          <w:lang w:eastAsia="en-US"/>
        </w:rPr>
        <w:t xml:space="preserve"> в 7.4.</w:t>
      </w:r>
    </w:p>
    <w:p w14:paraId="770AF685" w14:textId="77777777" w:rsidR="00A935BD" w:rsidRPr="007A70C1" w:rsidRDefault="00A935BD" w:rsidP="00722510">
      <w:pPr>
        <w:pStyle w:val="Style46"/>
        <w:ind w:firstLine="720"/>
        <w:jc w:val="both"/>
        <w:rPr>
          <w:rStyle w:val="FontStyle282"/>
          <w:b w:val="0"/>
          <w:bCs w:val="0"/>
          <w:sz w:val="24"/>
          <w:szCs w:val="24"/>
          <w:lang w:eastAsia="en-US"/>
        </w:rPr>
      </w:pPr>
    </w:p>
    <w:p w14:paraId="6F124530" w14:textId="146B8D34" w:rsidR="00A935BD" w:rsidRPr="00A935BD" w:rsidRDefault="00A935BD" w:rsidP="007D5CB3">
      <w:pPr>
        <w:pStyle w:val="Style46"/>
        <w:ind w:firstLine="720"/>
        <w:jc w:val="both"/>
        <w:rPr>
          <w:rStyle w:val="FontStyle282"/>
          <w:sz w:val="24"/>
          <w:szCs w:val="24"/>
          <w:lang w:eastAsia="en-US"/>
        </w:rPr>
      </w:pPr>
      <w:r w:rsidRPr="00A935BD">
        <w:rPr>
          <w:rStyle w:val="FontStyle282"/>
          <w:sz w:val="24"/>
          <w:szCs w:val="24"/>
          <w:lang w:eastAsia="en-US"/>
        </w:rPr>
        <w:t xml:space="preserve">6.3 Режимы ветра </w:t>
      </w:r>
    </w:p>
    <w:p w14:paraId="7CB9F2C5" w14:textId="77777777" w:rsidR="00A935BD" w:rsidRPr="00A935BD" w:rsidRDefault="00A935BD" w:rsidP="00A935BD">
      <w:pPr>
        <w:pStyle w:val="Style46"/>
        <w:ind w:firstLine="720"/>
        <w:jc w:val="both"/>
        <w:rPr>
          <w:rStyle w:val="FontStyle282"/>
          <w:sz w:val="24"/>
          <w:szCs w:val="24"/>
          <w:lang w:eastAsia="en-US"/>
        </w:rPr>
      </w:pPr>
      <w:r w:rsidRPr="00A935BD">
        <w:rPr>
          <w:rStyle w:val="FontStyle282"/>
          <w:sz w:val="24"/>
          <w:szCs w:val="24"/>
          <w:lang w:eastAsia="en-US"/>
        </w:rPr>
        <w:t>6.3.1 Общие положения</w:t>
      </w:r>
    </w:p>
    <w:p w14:paraId="04A37AA3" w14:textId="77777777" w:rsidR="00A935BD" w:rsidRPr="00A935BD" w:rsidRDefault="00A935BD" w:rsidP="00A935BD">
      <w:pPr>
        <w:pStyle w:val="Style46"/>
        <w:ind w:firstLine="720"/>
        <w:jc w:val="both"/>
        <w:rPr>
          <w:rStyle w:val="FontStyle282"/>
          <w:b w:val="0"/>
          <w:bCs w:val="0"/>
          <w:sz w:val="24"/>
          <w:szCs w:val="24"/>
          <w:lang w:eastAsia="en-US"/>
        </w:rPr>
      </w:pPr>
      <w:r w:rsidRPr="00A935BD">
        <w:rPr>
          <w:rStyle w:val="FontStyle282"/>
          <w:b w:val="0"/>
          <w:bCs w:val="0"/>
          <w:sz w:val="24"/>
          <w:szCs w:val="24"/>
          <w:lang w:eastAsia="en-US"/>
        </w:rPr>
        <w:t>ВЭУ должна обеспечивать надежное и безопасное функционирование при режимах ветра, соответствующих выбранному классу.</w:t>
      </w:r>
    </w:p>
    <w:p w14:paraId="0EA4777D" w14:textId="77777777" w:rsidR="00A935BD" w:rsidRPr="00A935BD" w:rsidRDefault="00A935BD" w:rsidP="00A935BD">
      <w:pPr>
        <w:pStyle w:val="Style46"/>
        <w:ind w:firstLine="720"/>
        <w:jc w:val="both"/>
        <w:rPr>
          <w:rStyle w:val="FontStyle282"/>
          <w:b w:val="0"/>
          <w:bCs w:val="0"/>
          <w:sz w:val="24"/>
          <w:szCs w:val="24"/>
          <w:lang w:eastAsia="en-US"/>
        </w:rPr>
      </w:pPr>
      <w:r w:rsidRPr="00A935BD">
        <w:rPr>
          <w:rStyle w:val="FontStyle282"/>
          <w:b w:val="0"/>
          <w:bCs w:val="0"/>
          <w:sz w:val="24"/>
          <w:szCs w:val="24"/>
          <w:lang w:eastAsia="en-US"/>
        </w:rPr>
        <w:t>Расчетные параметры режимов ветра должны быть подробно отражены в проектной документации ВЭУ.</w:t>
      </w:r>
    </w:p>
    <w:p w14:paraId="5688B9B2" w14:textId="77777777" w:rsidR="00A935BD" w:rsidRPr="00A935BD" w:rsidRDefault="00A935BD" w:rsidP="00A935BD">
      <w:pPr>
        <w:pStyle w:val="Style46"/>
        <w:ind w:firstLine="720"/>
        <w:jc w:val="both"/>
        <w:rPr>
          <w:rStyle w:val="FontStyle282"/>
          <w:b w:val="0"/>
          <w:bCs w:val="0"/>
          <w:sz w:val="24"/>
          <w:szCs w:val="24"/>
          <w:lang w:eastAsia="en-US"/>
        </w:rPr>
      </w:pPr>
      <w:r w:rsidRPr="00A935BD">
        <w:rPr>
          <w:rStyle w:val="FontStyle282"/>
          <w:b w:val="0"/>
          <w:bCs w:val="0"/>
          <w:sz w:val="24"/>
          <w:szCs w:val="24"/>
          <w:lang w:eastAsia="en-US"/>
        </w:rPr>
        <w:t>Режимы ветра для обеспечения безопасности и определения силового воздействия на элементы конструкции ВЭУ разделяются на нормальные режимы ветра, которые часто случаются в течение нормальной эксплуатации ВЭУ, и экстремальные режимы ветра, которые имеют периоды повторяемости 1 год и 50 лет.</w:t>
      </w:r>
    </w:p>
    <w:p w14:paraId="5648BFD9" w14:textId="77777777" w:rsidR="00A935BD" w:rsidRPr="00A935BD" w:rsidRDefault="00A935BD" w:rsidP="00A935BD">
      <w:pPr>
        <w:pStyle w:val="Style46"/>
        <w:ind w:firstLine="720"/>
        <w:jc w:val="both"/>
        <w:rPr>
          <w:rStyle w:val="FontStyle282"/>
          <w:b w:val="0"/>
          <w:bCs w:val="0"/>
          <w:sz w:val="24"/>
          <w:szCs w:val="24"/>
          <w:lang w:eastAsia="en-US"/>
        </w:rPr>
      </w:pPr>
      <w:r w:rsidRPr="00A935BD">
        <w:rPr>
          <w:rStyle w:val="FontStyle282"/>
          <w:b w:val="0"/>
          <w:bCs w:val="0"/>
          <w:sz w:val="24"/>
          <w:szCs w:val="24"/>
          <w:lang w:eastAsia="en-US"/>
        </w:rPr>
        <w:t>Режим ветра определяется сочетанием постоянного осредненного воздушного потока с переменным расчетным профилем порыва ветра или с турбулентностью. Во всех случаях должно быть рассмотрено влияние отклонения осредненного потока (далее средний поток) относительно горизонтальной плоскости до 8°. Этот угол отклонения потока принимается постоянным по высоте.</w:t>
      </w:r>
    </w:p>
    <w:p w14:paraId="3FF4CE09" w14:textId="77777777" w:rsidR="00A935BD" w:rsidRPr="00A935BD" w:rsidRDefault="00A935BD" w:rsidP="00A935BD">
      <w:pPr>
        <w:pStyle w:val="Style46"/>
        <w:ind w:firstLine="720"/>
        <w:jc w:val="both"/>
        <w:rPr>
          <w:rStyle w:val="FontStyle282"/>
          <w:b w:val="0"/>
          <w:bCs w:val="0"/>
          <w:sz w:val="24"/>
          <w:szCs w:val="24"/>
          <w:lang w:eastAsia="en-US"/>
        </w:rPr>
      </w:pPr>
      <w:r w:rsidRPr="00A935BD">
        <w:rPr>
          <w:rStyle w:val="FontStyle282"/>
          <w:b w:val="0"/>
          <w:bCs w:val="0"/>
          <w:sz w:val="24"/>
          <w:szCs w:val="24"/>
          <w:lang w:eastAsia="en-US"/>
        </w:rPr>
        <w:t>Выражение «турбулентность» обозначает среднюю величину случайных изменений скорости ветра в течение 10 мин. В том случае, когда используется модель турбулентности, она (модель турбулентности) должна учитывать изменения скорости ветра, сдвигов и направления и позволять выполнение статистической выборки в меняющихся сечениях. Три составляющие вектора, описывающие турбулентность, определяются как:</w:t>
      </w:r>
    </w:p>
    <w:p w14:paraId="2D90FFD2" w14:textId="77777777" w:rsidR="00A935BD" w:rsidRPr="00A935BD" w:rsidRDefault="00A935BD" w:rsidP="00A935BD">
      <w:pPr>
        <w:pStyle w:val="Style46"/>
        <w:ind w:firstLine="720"/>
        <w:jc w:val="both"/>
        <w:rPr>
          <w:rStyle w:val="FontStyle282"/>
          <w:b w:val="0"/>
          <w:bCs w:val="0"/>
          <w:sz w:val="24"/>
          <w:szCs w:val="24"/>
          <w:lang w:eastAsia="en-US"/>
        </w:rPr>
      </w:pPr>
      <w:r w:rsidRPr="00A935BD">
        <w:rPr>
          <w:rStyle w:val="FontStyle282"/>
          <w:b w:val="0"/>
          <w:bCs w:val="0"/>
          <w:sz w:val="24"/>
          <w:szCs w:val="24"/>
          <w:lang w:eastAsia="en-US"/>
        </w:rPr>
        <w:t>- продольная составляющая – по направлению средней скорости ветра;</w:t>
      </w:r>
    </w:p>
    <w:p w14:paraId="2EB2D8E2" w14:textId="77777777" w:rsidR="00A935BD" w:rsidRPr="00A935BD" w:rsidRDefault="00A935BD" w:rsidP="00A935BD">
      <w:pPr>
        <w:pStyle w:val="Style46"/>
        <w:ind w:firstLine="720"/>
        <w:jc w:val="both"/>
        <w:rPr>
          <w:rStyle w:val="FontStyle282"/>
          <w:b w:val="0"/>
          <w:bCs w:val="0"/>
          <w:sz w:val="24"/>
          <w:szCs w:val="24"/>
          <w:lang w:eastAsia="en-US"/>
        </w:rPr>
      </w:pPr>
      <w:r w:rsidRPr="00A935BD">
        <w:rPr>
          <w:rStyle w:val="FontStyle282"/>
          <w:b w:val="0"/>
          <w:bCs w:val="0"/>
          <w:sz w:val="24"/>
          <w:szCs w:val="24"/>
          <w:lang w:eastAsia="en-US"/>
        </w:rPr>
        <w:t>- боковая составляющая – горизонтально и перпендикулярно к продольной составляющей;</w:t>
      </w:r>
    </w:p>
    <w:p w14:paraId="1E37156B" w14:textId="77777777" w:rsidR="00A935BD" w:rsidRPr="00A935BD" w:rsidRDefault="00A935BD" w:rsidP="00A935BD">
      <w:pPr>
        <w:pStyle w:val="Style46"/>
        <w:ind w:firstLine="720"/>
        <w:jc w:val="both"/>
        <w:rPr>
          <w:rStyle w:val="FontStyle282"/>
          <w:b w:val="0"/>
          <w:bCs w:val="0"/>
          <w:sz w:val="24"/>
          <w:szCs w:val="24"/>
          <w:lang w:eastAsia="en-US"/>
        </w:rPr>
      </w:pPr>
      <w:r w:rsidRPr="00A935BD">
        <w:rPr>
          <w:rStyle w:val="FontStyle282"/>
          <w:b w:val="0"/>
          <w:bCs w:val="0"/>
          <w:sz w:val="24"/>
          <w:szCs w:val="24"/>
          <w:lang w:eastAsia="en-US"/>
        </w:rPr>
        <w:t>- нормальная составляющая – перпендикулярно к продольной и боковой составляющим, т.е. имеет отклонение от вертикали на угол отклонения среднего потока.</w:t>
      </w:r>
    </w:p>
    <w:p w14:paraId="5DFD53E1" w14:textId="59341014" w:rsidR="007A70C1" w:rsidRDefault="00A935BD" w:rsidP="00A935BD">
      <w:pPr>
        <w:pStyle w:val="Style46"/>
        <w:ind w:firstLine="720"/>
        <w:jc w:val="both"/>
        <w:rPr>
          <w:rStyle w:val="FontStyle282"/>
          <w:b w:val="0"/>
          <w:bCs w:val="0"/>
          <w:sz w:val="24"/>
          <w:szCs w:val="24"/>
          <w:lang w:eastAsia="en-US"/>
        </w:rPr>
      </w:pPr>
      <w:r w:rsidRPr="00A935BD">
        <w:rPr>
          <w:rStyle w:val="FontStyle282"/>
          <w:b w:val="0"/>
          <w:bCs w:val="0"/>
          <w:sz w:val="24"/>
          <w:szCs w:val="24"/>
          <w:lang w:eastAsia="en-US"/>
        </w:rPr>
        <w:t xml:space="preserve">Для нормальных классов ВЭУ спектральная плотность мощности векторного поля скоростей ветра, используемая в модели турбулентности, должны удовлетворять модели </w:t>
      </w:r>
      <w:proofErr w:type="spellStart"/>
      <w:r w:rsidRPr="00A935BD">
        <w:rPr>
          <w:rStyle w:val="FontStyle282"/>
          <w:b w:val="0"/>
          <w:bCs w:val="0"/>
          <w:sz w:val="24"/>
          <w:szCs w:val="24"/>
          <w:lang w:eastAsia="en-US"/>
        </w:rPr>
        <w:t>Каймала</w:t>
      </w:r>
      <w:proofErr w:type="spellEnd"/>
      <w:r w:rsidRPr="00A935BD">
        <w:rPr>
          <w:rStyle w:val="FontStyle282"/>
          <w:b w:val="0"/>
          <w:bCs w:val="0"/>
          <w:sz w:val="24"/>
          <w:szCs w:val="24"/>
          <w:lang w:eastAsia="en-US"/>
        </w:rPr>
        <w:t xml:space="preserve"> вместе с моделью когерентности</w:t>
      </w:r>
      <w:r>
        <w:rPr>
          <w:rStyle w:val="FontStyle282"/>
          <w:b w:val="0"/>
          <w:bCs w:val="0"/>
          <w:sz w:val="24"/>
          <w:szCs w:val="24"/>
          <w:lang w:eastAsia="en-US"/>
        </w:rPr>
        <w:t xml:space="preserve"> согласно</w:t>
      </w:r>
      <w:r w:rsidRPr="00A935BD">
        <w:rPr>
          <w:rStyle w:val="FontStyle282"/>
          <w:b w:val="0"/>
          <w:bCs w:val="0"/>
          <w:sz w:val="24"/>
          <w:szCs w:val="24"/>
          <w:lang w:eastAsia="en-US"/>
        </w:rPr>
        <w:t xml:space="preserve"> Приложени</w:t>
      </w:r>
      <w:r>
        <w:rPr>
          <w:rStyle w:val="FontStyle282"/>
          <w:b w:val="0"/>
          <w:bCs w:val="0"/>
          <w:sz w:val="24"/>
          <w:szCs w:val="24"/>
          <w:lang w:eastAsia="en-US"/>
        </w:rPr>
        <w:t>ю</w:t>
      </w:r>
      <w:r w:rsidRPr="00A935BD">
        <w:rPr>
          <w:rStyle w:val="FontStyle282"/>
          <w:b w:val="0"/>
          <w:bCs w:val="0"/>
          <w:sz w:val="24"/>
          <w:szCs w:val="24"/>
          <w:lang w:eastAsia="en-US"/>
        </w:rPr>
        <w:t xml:space="preserve"> С. Эта модель должна удовлетворять следующим требованиям.</w:t>
      </w:r>
    </w:p>
    <w:p w14:paraId="75152E94" w14:textId="751DE32D" w:rsidR="00094FE9" w:rsidRPr="00094FE9" w:rsidRDefault="00094FE9" w:rsidP="00094FE9">
      <w:pPr>
        <w:pStyle w:val="Style46"/>
        <w:ind w:firstLine="720"/>
        <w:jc w:val="both"/>
        <w:rPr>
          <w:rStyle w:val="FontStyle282"/>
          <w:b w:val="0"/>
          <w:bCs w:val="0"/>
          <w:sz w:val="24"/>
          <w:szCs w:val="24"/>
          <w:lang w:eastAsia="en-US"/>
        </w:rPr>
      </w:pPr>
      <w:r w:rsidRPr="00094FE9">
        <w:rPr>
          <w:rStyle w:val="FontStyle282"/>
          <w:b w:val="0"/>
          <w:bCs w:val="0"/>
          <w:sz w:val="24"/>
          <w:szCs w:val="24"/>
          <w:lang w:eastAsia="en-US"/>
        </w:rPr>
        <w:t>a) Стандартное отклонение турбулентности,</w:t>
      </w:r>
      <w:r w:rsidRPr="00094FE9">
        <w:rPr>
          <w:rStyle w:val="FontStyle459"/>
          <w:rFonts w:ascii="Cambria Math" w:hAnsi="Cambria Math" w:cs="Times New Roman"/>
          <w:i/>
          <w:noProof/>
          <w:sz w:val="28"/>
          <w:szCs w:val="28"/>
        </w:rPr>
        <w:t xml:space="preserve"> </w:t>
      </w:r>
      <m:oMath>
        <m:sSub>
          <m:sSubPr>
            <m:ctrlPr>
              <w:rPr>
                <w:rStyle w:val="FontStyle459"/>
                <w:rFonts w:ascii="Cambria Math" w:hAnsi="Cambria Math" w:cs="Times New Roman"/>
                <w:i/>
                <w:noProof/>
                <w:sz w:val="28"/>
                <w:szCs w:val="28"/>
              </w:rPr>
            </m:ctrlPr>
          </m:sSubPr>
          <m:e>
            <m:r>
              <w:rPr>
                <w:rStyle w:val="FontStyle459"/>
                <w:rFonts w:ascii="Cambria Math" w:hAnsi="Cambria Math"/>
                <w:noProof/>
                <w:sz w:val="28"/>
                <w:szCs w:val="28"/>
              </w:rPr>
              <m:t>σ</m:t>
            </m:r>
          </m:e>
          <m:sub>
            <m:r>
              <w:rPr>
                <w:rStyle w:val="FontStyle459"/>
                <w:rFonts w:ascii="Cambria Math" w:hAnsi="Cambria Math"/>
                <w:noProof/>
                <w:sz w:val="28"/>
                <w:szCs w:val="28"/>
              </w:rPr>
              <m:t>1</m:t>
            </m:r>
          </m:sub>
        </m:sSub>
      </m:oMath>
      <w:r w:rsidRPr="00094FE9">
        <w:rPr>
          <w:rStyle w:val="FontStyle282"/>
          <w:b w:val="0"/>
          <w:bCs w:val="0"/>
          <w:sz w:val="24"/>
          <w:szCs w:val="24"/>
          <w:lang w:eastAsia="en-US"/>
        </w:rPr>
        <w:t>, со значениями, приведенными в следующих подпунктах, принимается неизменным с высотой. составляющие, перпендикулярные к среднему направлению воздушного потока, должны иметь следующие наименьшие характерные отклонения</w:t>
      </w:r>
      <w:r w:rsidR="00F22520">
        <w:rPr>
          <w:rStyle w:val="aff5"/>
          <w:color w:val="000000"/>
          <w:lang w:eastAsia="en-US"/>
        </w:rPr>
        <w:footnoteReference w:id="2"/>
      </w:r>
      <w:r w:rsidRPr="00094FE9">
        <w:rPr>
          <w:rStyle w:val="FontStyle282"/>
          <w:b w:val="0"/>
          <w:bCs w:val="0"/>
          <w:sz w:val="24"/>
          <w:szCs w:val="24"/>
          <w:lang w:eastAsia="en-US"/>
        </w:rPr>
        <w:t>:</w:t>
      </w:r>
    </w:p>
    <w:p w14:paraId="48A8C805" w14:textId="0866601C" w:rsidR="00094FE9" w:rsidRPr="00094FE9" w:rsidRDefault="00094FE9" w:rsidP="00094FE9">
      <w:pPr>
        <w:pStyle w:val="Style46"/>
        <w:ind w:firstLine="720"/>
        <w:jc w:val="both"/>
        <w:rPr>
          <w:rStyle w:val="FontStyle282"/>
          <w:b w:val="0"/>
          <w:bCs w:val="0"/>
          <w:sz w:val="24"/>
          <w:szCs w:val="24"/>
          <w:lang w:eastAsia="en-US"/>
        </w:rPr>
      </w:pPr>
      <w:r w:rsidRPr="00094FE9">
        <w:rPr>
          <w:rStyle w:val="FontStyle282"/>
          <w:b w:val="0"/>
          <w:bCs w:val="0"/>
          <w:sz w:val="24"/>
          <w:szCs w:val="24"/>
          <w:lang w:eastAsia="en-US"/>
        </w:rPr>
        <w:lastRenderedPageBreak/>
        <w:t>- боковая составляющая</w:t>
      </w:r>
      <w:r>
        <w:rPr>
          <w:rStyle w:val="FontStyle282"/>
          <w:b w:val="0"/>
          <w:bCs w:val="0"/>
          <w:sz w:val="24"/>
          <w:szCs w:val="24"/>
          <w:lang w:eastAsia="en-US"/>
        </w:rPr>
        <w:t xml:space="preserve">: </w:t>
      </w:r>
      <m:oMath>
        <m:sSub>
          <m:sSubPr>
            <m:ctrlPr>
              <w:rPr>
                <w:rStyle w:val="FontStyle459"/>
                <w:rFonts w:ascii="Cambria Math" w:hAnsi="Cambria Math"/>
                <w:i/>
                <w:noProof/>
                <w:sz w:val="24"/>
                <w:szCs w:val="24"/>
              </w:rPr>
            </m:ctrlPr>
          </m:sSubPr>
          <m:e>
            <m:r>
              <w:rPr>
                <w:rStyle w:val="FontStyle459"/>
                <w:rFonts w:ascii="Cambria Math" w:hAnsi="Cambria Math"/>
                <w:noProof/>
                <w:sz w:val="24"/>
                <w:szCs w:val="24"/>
              </w:rPr>
              <m:t>σ</m:t>
            </m:r>
          </m:e>
          <m:sub>
            <m:r>
              <w:rPr>
                <w:rStyle w:val="FontStyle459"/>
                <w:rFonts w:ascii="Cambria Math" w:hAnsi="Cambria Math"/>
                <w:noProof/>
                <w:sz w:val="24"/>
                <w:szCs w:val="24"/>
              </w:rPr>
              <m:t>2</m:t>
            </m:r>
          </m:sub>
        </m:sSub>
        <m:r>
          <w:rPr>
            <w:rStyle w:val="FontStyle459"/>
            <w:rFonts w:ascii="Cambria Math" w:hAnsi="Cambria Math"/>
            <w:noProof/>
            <w:sz w:val="24"/>
            <w:szCs w:val="24"/>
          </w:rPr>
          <m:t>≥0,</m:t>
        </m:r>
        <m:sSup>
          <m:sSupPr>
            <m:ctrlPr>
              <w:rPr>
                <w:rStyle w:val="FontStyle459"/>
                <w:rFonts w:ascii="Cambria Math" w:hAnsi="Cambria Math"/>
                <w:i/>
                <w:noProof/>
                <w:sz w:val="24"/>
                <w:szCs w:val="24"/>
              </w:rPr>
            </m:ctrlPr>
          </m:sSupPr>
          <m:e>
            <m:r>
              <w:rPr>
                <w:rStyle w:val="FontStyle459"/>
                <w:rFonts w:ascii="Cambria Math" w:hAnsi="Cambria Math"/>
                <w:noProof/>
                <w:sz w:val="24"/>
                <w:szCs w:val="24"/>
              </w:rPr>
              <m:t>7</m:t>
            </m:r>
          </m:e>
          <m:sup>
            <m:sSub>
              <m:sSubPr>
                <m:ctrlPr>
                  <w:rPr>
                    <w:rStyle w:val="FontStyle459"/>
                    <w:rFonts w:ascii="Cambria Math" w:hAnsi="Cambria Math"/>
                    <w:i/>
                    <w:noProof/>
                    <w:sz w:val="24"/>
                    <w:szCs w:val="24"/>
                  </w:rPr>
                </m:ctrlPr>
              </m:sSubPr>
              <m:e>
                <m:r>
                  <w:rPr>
                    <w:rStyle w:val="FontStyle459"/>
                    <w:rFonts w:ascii="Cambria Math" w:hAnsi="Cambria Math"/>
                    <w:noProof/>
                    <w:sz w:val="24"/>
                    <w:szCs w:val="24"/>
                  </w:rPr>
                  <m:t>σ</m:t>
                </m:r>
              </m:e>
              <m:sub>
                <m:r>
                  <w:rPr>
                    <w:rStyle w:val="FontStyle459"/>
                    <w:rFonts w:ascii="Cambria Math" w:hAnsi="Cambria Math"/>
                    <w:noProof/>
                    <w:sz w:val="24"/>
                    <w:szCs w:val="24"/>
                  </w:rPr>
                  <m:t>1</m:t>
                </m:r>
              </m:sub>
            </m:sSub>
          </m:sup>
        </m:sSup>
      </m:oMath>
      <w:r w:rsidRPr="00094FE9">
        <w:rPr>
          <w:rStyle w:val="FontStyle282"/>
          <w:b w:val="0"/>
          <w:bCs w:val="0"/>
          <w:sz w:val="24"/>
          <w:szCs w:val="24"/>
          <w:lang w:eastAsia="en-US"/>
        </w:rPr>
        <w:t>;</w:t>
      </w:r>
    </w:p>
    <w:p w14:paraId="0E0E4328" w14:textId="6D7059D2" w:rsidR="00094FE9" w:rsidRPr="00094FE9" w:rsidRDefault="00094FE9" w:rsidP="00094FE9">
      <w:pPr>
        <w:pStyle w:val="Style46"/>
        <w:ind w:firstLine="720"/>
        <w:jc w:val="both"/>
        <w:rPr>
          <w:rStyle w:val="FontStyle282"/>
          <w:b w:val="0"/>
          <w:bCs w:val="0"/>
          <w:sz w:val="24"/>
          <w:szCs w:val="24"/>
          <w:lang w:eastAsia="en-US"/>
        </w:rPr>
      </w:pPr>
      <w:r w:rsidRPr="00094FE9">
        <w:rPr>
          <w:rStyle w:val="FontStyle282"/>
          <w:b w:val="0"/>
          <w:bCs w:val="0"/>
          <w:sz w:val="24"/>
          <w:szCs w:val="24"/>
          <w:lang w:eastAsia="en-US"/>
        </w:rPr>
        <w:t xml:space="preserve">- нормальная составляющая: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lang w:eastAsia="en-US"/>
              </w:rPr>
              <m:t>σ</m:t>
            </m:r>
          </m:e>
          <m:sub>
            <m:r>
              <w:rPr>
                <w:rStyle w:val="FontStyle282"/>
                <w:rFonts w:ascii="Cambria Math" w:hAnsi="Cambria Math"/>
                <w:lang w:eastAsia="en-US"/>
              </w:rPr>
              <m:t>3</m:t>
            </m:r>
          </m:sub>
        </m:sSub>
        <m:r>
          <w:rPr>
            <w:rStyle w:val="FontStyle282"/>
            <w:rFonts w:ascii="Cambria Math" w:hAnsi="Cambria Math"/>
            <w:lang w:eastAsia="en-US"/>
          </w:rPr>
          <m:t>&gt;0,</m:t>
        </m:r>
        <m:sSup>
          <m:sSupPr>
            <m:ctrlPr>
              <w:rPr>
                <w:rStyle w:val="FontStyle282"/>
                <w:rFonts w:ascii="Cambria Math" w:hAnsi="Cambria Math"/>
                <w:b w:val="0"/>
                <w:bCs w:val="0"/>
                <w:i/>
                <w:sz w:val="24"/>
                <w:szCs w:val="24"/>
                <w:lang w:eastAsia="en-US"/>
              </w:rPr>
            </m:ctrlPr>
          </m:sSupPr>
          <m:e>
            <m:r>
              <w:rPr>
                <w:rStyle w:val="FontStyle282"/>
                <w:rFonts w:ascii="Cambria Math" w:hAnsi="Cambria Math"/>
                <w:lang w:eastAsia="en-US"/>
              </w:rPr>
              <m:t>5</m:t>
            </m:r>
          </m:e>
          <m:sup>
            <m:sSub>
              <m:sSubPr>
                <m:ctrlPr>
                  <w:rPr>
                    <w:rStyle w:val="FontStyle282"/>
                    <w:rFonts w:ascii="Cambria Math" w:hAnsi="Cambria Math"/>
                    <w:b w:val="0"/>
                    <w:bCs w:val="0"/>
                    <w:i/>
                    <w:sz w:val="24"/>
                    <w:szCs w:val="24"/>
                    <w:lang w:eastAsia="en-US"/>
                  </w:rPr>
                </m:ctrlPr>
              </m:sSubPr>
              <m:e>
                <m:r>
                  <w:rPr>
                    <w:rStyle w:val="FontStyle282"/>
                    <w:rFonts w:ascii="Cambria Math" w:hAnsi="Cambria Math"/>
                    <w:lang w:eastAsia="en-US"/>
                  </w:rPr>
                  <m:t>σ</m:t>
                </m:r>
              </m:e>
              <m:sub>
                <m:r>
                  <w:rPr>
                    <w:rStyle w:val="FontStyle282"/>
                    <w:rFonts w:ascii="Cambria Math" w:hAnsi="Cambria Math"/>
                    <w:lang w:eastAsia="en-US"/>
                  </w:rPr>
                  <m:t>1</m:t>
                </m:r>
              </m:sub>
            </m:sSub>
          </m:sup>
        </m:sSup>
      </m:oMath>
      <w:r w:rsidRPr="00094FE9">
        <w:rPr>
          <w:rStyle w:val="FontStyle282"/>
          <w:b w:val="0"/>
          <w:bCs w:val="0"/>
          <w:sz w:val="24"/>
          <w:szCs w:val="24"/>
          <w:lang w:eastAsia="en-US"/>
        </w:rPr>
        <w:t>;</w:t>
      </w:r>
    </w:p>
    <w:p w14:paraId="5433191E" w14:textId="6AB847EA" w:rsidR="00094FE9" w:rsidRDefault="00094FE9" w:rsidP="00094FE9">
      <w:pPr>
        <w:pStyle w:val="Style46"/>
        <w:ind w:firstLine="720"/>
        <w:jc w:val="both"/>
        <w:rPr>
          <w:rStyle w:val="FontStyle282"/>
          <w:b w:val="0"/>
          <w:bCs w:val="0"/>
          <w:sz w:val="24"/>
          <w:szCs w:val="24"/>
          <w:lang w:eastAsia="en-US"/>
        </w:rPr>
      </w:pPr>
      <w:r w:rsidRPr="00094FE9">
        <w:rPr>
          <w:rStyle w:val="FontStyle282"/>
          <w:b w:val="0"/>
          <w:bCs w:val="0"/>
          <w:sz w:val="24"/>
          <w:szCs w:val="24"/>
          <w:lang w:eastAsia="en-US"/>
        </w:rPr>
        <w:t xml:space="preserve">b) продольный масштаб турбулентности воздушного потока на высоте оси ветроколеса </w:t>
      </w:r>
      <m:oMath>
        <m:r>
          <w:rPr>
            <w:rStyle w:val="FontStyle282"/>
            <w:rFonts w:ascii="Cambria Math" w:hAnsi="Cambria Math"/>
            <w:lang w:eastAsia="en-US"/>
          </w:rPr>
          <m:t>z</m:t>
        </m:r>
      </m:oMath>
      <w:r w:rsidR="003C228A" w:rsidRPr="00094FE9">
        <w:rPr>
          <w:rStyle w:val="FontStyle282"/>
          <w:b w:val="0"/>
          <w:bCs w:val="0"/>
          <w:sz w:val="24"/>
          <w:szCs w:val="24"/>
          <w:lang w:eastAsia="en-US"/>
        </w:rPr>
        <w:t xml:space="preserve"> </w:t>
      </w:r>
      <w:r w:rsidRPr="00094FE9">
        <w:rPr>
          <w:rStyle w:val="FontStyle282"/>
          <w:b w:val="0"/>
          <w:bCs w:val="0"/>
          <w:sz w:val="24"/>
          <w:szCs w:val="24"/>
          <w:lang w:eastAsia="en-US"/>
        </w:rPr>
        <w:t>выражается зависимостью:</w:t>
      </w:r>
    </w:p>
    <w:p w14:paraId="44094956" w14:textId="77777777" w:rsidR="005935E7" w:rsidRPr="00094FE9" w:rsidRDefault="005935E7" w:rsidP="00094FE9">
      <w:pPr>
        <w:pStyle w:val="Style46"/>
        <w:ind w:firstLine="720"/>
        <w:jc w:val="both"/>
        <w:rPr>
          <w:rStyle w:val="FontStyle282"/>
          <w:b w:val="0"/>
          <w:bCs w:val="0"/>
          <w:sz w:val="24"/>
          <w:szCs w:val="24"/>
          <w:lang w:eastAsia="en-US"/>
        </w:rPr>
      </w:pPr>
    </w:p>
    <w:p w14:paraId="47576798" w14:textId="334F4501" w:rsidR="00094FE9" w:rsidRDefault="00094FE9" w:rsidP="00094FE9">
      <w:pPr>
        <w:pStyle w:val="Style46"/>
        <w:ind w:firstLine="720"/>
        <w:jc w:val="both"/>
        <w:rPr>
          <w:rStyle w:val="FontStyle282"/>
          <w:b w:val="0"/>
          <w:bCs w:val="0"/>
          <w:sz w:val="24"/>
          <w:szCs w:val="24"/>
          <w:lang w:eastAsia="en-US"/>
        </w:rPr>
      </w:pPr>
      <w:r w:rsidRPr="00094FE9">
        <w:rPr>
          <w:rStyle w:val="FontStyle282"/>
          <w:b w:val="0"/>
          <w:bCs w:val="0"/>
          <w:sz w:val="24"/>
          <w:szCs w:val="24"/>
          <w:lang w:eastAsia="en-US"/>
        </w:rPr>
        <w:t xml:space="preserve">  </w:t>
      </w:r>
      <w:r w:rsidRPr="00094FE9">
        <w:rPr>
          <w:rStyle w:val="FontStyle282"/>
          <w:b w:val="0"/>
          <w:bCs w:val="0"/>
          <w:sz w:val="24"/>
          <w:szCs w:val="24"/>
          <w:lang w:eastAsia="en-US"/>
        </w:rPr>
        <w:tab/>
      </w:r>
      <w:r w:rsidRPr="00094FE9">
        <w:rPr>
          <w:rStyle w:val="FontStyle282"/>
          <w:b w:val="0"/>
          <w:bCs w:val="0"/>
          <w:sz w:val="24"/>
          <w:szCs w:val="24"/>
          <w:lang w:eastAsia="en-US"/>
        </w:rPr>
        <w:tab/>
      </w:r>
      <w:r w:rsidR="005935E7">
        <w:rPr>
          <w:rStyle w:val="FontStyle282"/>
          <w:b w:val="0"/>
          <w:bCs w:val="0"/>
          <w:sz w:val="24"/>
          <w:szCs w:val="24"/>
          <w:lang w:eastAsia="en-US"/>
        </w:rPr>
        <w:t xml:space="preserve">           </w:t>
      </w:r>
      <w:r w:rsidRPr="00094FE9">
        <w:rPr>
          <w:rStyle w:val="FontStyle282"/>
          <w:b w:val="0"/>
          <w:bCs w:val="0"/>
          <w:sz w:val="24"/>
          <w:szCs w:val="24"/>
          <w:lang w:eastAsia="en-US"/>
        </w:rPr>
        <w:tab/>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Λ</m:t>
            </m:r>
          </m:e>
          <m:sub>
            <m:r>
              <w:rPr>
                <w:rStyle w:val="FontStyle282"/>
                <w:rFonts w:ascii="Cambria Math" w:hAnsi="Cambria Math"/>
                <w:sz w:val="24"/>
                <w:szCs w:val="24"/>
                <w:lang w:eastAsia="en-US"/>
              </w:rPr>
              <m:t>1</m:t>
            </m:r>
          </m:sub>
        </m:sSub>
        <m:r>
          <w:rPr>
            <w:rStyle w:val="FontStyle282"/>
            <w:rFonts w:ascii="Cambria Math" w:hAnsi="Cambria Math"/>
            <w:sz w:val="24"/>
            <w:szCs w:val="24"/>
            <w:lang w:eastAsia="en-US"/>
          </w:rPr>
          <m:t>=</m:t>
        </m:r>
        <m:d>
          <m:dPr>
            <m:begChr m:val="{"/>
            <m:endChr m:val=""/>
            <m:ctrlPr>
              <w:rPr>
                <w:rStyle w:val="FontStyle282"/>
                <w:rFonts w:ascii="Cambria Math" w:hAnsi="Cambria Math"/>
                <w:b w:val="0"/>
                <w:bCs w:val="0"/>
                <w:i/>
                <w:sz w:val="24"/>
                <w:szCs w:val="24"/>
                <w:lang w:eastAsia="en-US"/>
              </w:rPr>
            </m:ctrlPr>
          </m:dPr>
          <m:e>
            <m:eqArr>
              <m:eqArrPr>
                <m:ctrlPr>
                  <w:rPr>
                    <w:rStyle w:val="FontStyle282"/>
                    <w:rFonts w:ascii="Cambria Math" w:hAnsi="Cambria Math"/>
                    <w:b w:val="0"/>
                    <w:bCs w:val="0"/>
                    <w:i/>
                    <w:sz w:val="24"/>
                    <w:szCs w:val="24"/>
                    <w:lang w:eastAsia="en-US"/>
                  </w:rPr>
                </m:ctrlPr>
              </m:eqArrPr>
              <m:e>
                <m:r>
                  <w:rPr>
                    <w:rStyle w:val="FontStyle282"/>
                    <w:rFonts w:ascii="Cambria Math" w:hAnsi="Cambria Math"/>
                    <w:sz w:val="24"/>
                    <w:szCs w:val="24"/>
                    <w:lang w:eastAsia="en-US"/>
                  </w:rPr>
                  <m:t>0,7z</m:t>
                </m:r>
              </m:e>
              <m:e>
                <m:r>
                  <w:rPr>
                    <w:rStyle w:val="FontStyle282"/>
                    <w:rFonts w:ascii="Cambria Math" w:hAnsi="Cambria Math"/>
                    <w:sz w:val="24"/>
                    <w:szCs w:val="24"/>
                    <w:lang w:eastAsia="en-US"/>
                  </w:rPr>
                  <m:t>42m</m:t>
                </m:r>
              </m:e>
            </m:eqArr>
          </m:e>
        </m:d>
      </m:oMath>
      <w:r w:rsidR="005935E7" w:rsidRPr="002E764F">
        <w:rPr>
          <w:rStyle w:val="FontStyle282"/>
          <w:b w:val="0"/>
          <w:bCs w:val="0"/>
          <w:sz w:val="24"/>
          <w:szCs w:val="24"/>
          <w:lang w:eastAsia="en-US"/>
        </w:rPr>
        <w:t xml:space="preserve">   </w:t>
      </w:r>
      <m:oMath>
        <m:eqArr>
          <m:eqArrPr>
            <m:ctrlPr>
              <w:rPr>
                <w:rStyle w:val="FontStyle282"/>
                <w:rFonts w:ascii="Cambria Math" w:hAnsi="Cambria Math"/>
                <w:b w:val="0"/>
                <w:bCs w:val="0"/>
                <w:i/>
                <w:sz w:val="24"/>
                <w:szCs w:val="24"/>
                <w:lang w:eastAsia="en-US"/>
              </w:rPr>
            </m:ctrlPr>
          </m:eqArrPr>
          <m:e>
            <m:r>
              <w:rPr>
                <w:rStyle w:val="FontStyle282"/>
                <w:rFonts w:ascii="Cambria Math" w:hAnsi="Cambria Math"/>
                <w:sz w:val="24"/>
                <w:szCs w:val="24"/>
                <w:lang w:eastAsia="en-US"/>
              </w:rPr>
              <m:t>z≤60m</m:t>
            </m:r>
          </m:e>
          <m:e>
            <m:r>
              <w:rPr>
                <w:rStyle w:val="FontStyle282"/>
                <w:rFonts w:ascii="Cambria Math" w:hAnsi="Cambria Math"/>
                <w:sz w:val="24"/>
                <w:szCs w:val="24"/>
                <w:lang w:eastAsia="en-US"/>
              </w:rPr>
              <m:t>z≥60m</m:t>
            </m:r>
          </m:e>
        </m:eqArr>
      </m:oMath>
      <w:r w:rsidR="005935E7">
        <w:rPr>
          <w:rStyle w:val="FontStyle282"/>
          <w:b w:val="0"/>
          <w:bCs w:val="0"/>
          <w:sz w:val="24"/>
          <w:szCs w:val="24"/>
          <w:lang w:eastAsia="en-US"/>
        </w:rPr>
        <w:t xml:space="preserve">                                                 </w:t>
      </w:r>
      <w:r w:rsidRPr="00094FE9">
        <w:rPr>
          <w:rStyle w:val="FontStyle282"/>
          <w:b w:val="0"/>
          <w:bCs w:val="0"/>
          <w:sz w:val="24"/>
          <w:szCs w:val="24"/>
          <w:lang w:eastAsia="en-US"/>
        </w:rPr>
        <w:t xml:space="preserve">(5) </w:t>
      </w:r>
    </w:p>
    <w:p w14:paraId="03170C43" w14:textId="77777777" w:rsidR="005935E7" w:rsidRPr="00094FE9" w:rsidRDefault="005935E7" w:rsidP="00094FE9">
      <w:pPr>
        <w:pStyle w:val="Style46"/>
        <w:ind w:firstLine="720"/>
        <w:jc w:val="both"/>
        <w:rPr>
          <w:rStyle w:val="FontStyle282"/>
          <w:b w:val="0"/>
          <w:bCs w:val="0"/>
          <w:sz w:val="24"/>
          <w:szCs w:val="24"/>
          <w:lang w:eastAsia="en-US"/>
        </w:rPr>
      </w:pPr>
    </w:p>
    <w:p w14:paraId="7F2E07EF" w14:textId="053F7B9A" w:rsidR="00094FE9" w:rsidRDefault="00094FE9" w:rsidP="00094FE9">
      <w:pPr>
        <w:pStyle w:val="Style46"/>
        <w:ind w:firstLine="720"/>
        <w:jc w:val="both"/>
        <w:rPr>
          <w:rStyle w:val="FontStyle282"/>
          <w:b w:val="0"/>
          <w:bCs w:val="0"/>
          <w:sz w:val="24"/>
          <w:szCs w:val="24"/>
          <w:lang w:eastAsia="en-US"/>
        </w:rPr>
      </w:pPr>
      <w:r w:rsidRPr="00094FE9">
        <w:rPr>
          <w:rStyle w:val="FontStyle282"/>
          <w:b w:val="0"/>
          <w:bCs w:val="0"/>
          <w:sz w:val="24"/>
          <w:szCs w:val="24"/>
          <w:lang w:eastAsia="en-US"/>
        </w:rPr>
        <w:t xml:space="preserve">В зависимости от частоты в инерционной области (высокая частота) спектральные плотности энергии трех ортогональных составляющих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S</m:t>
            </m:r>
          </m:e>
          <m:sub>
            <m:r>
              <w:rPr>
                <w:rStyle w:val="FontStyle282"/>
                <w:rFonts w:ascii="Cambria Math" w:hAnsi="Cambria Math"/>
                <w:sz w:val="24"/>
                <w:szCs w:val="24"/>
                <w:lang w:eastAsia="en-US"/>
              </w:rPr>
              <m:t>1</m:t>
            </m:r>
          </m:sub>
        </m:sSub>
        <m:d>
          <m:dPr>
            <m:ctrlPr>
              <w:rPr>
                <w:rStyle w:val="FontStyle282"/>
                <w:rFonts w:ascii="Cambria Math" w:hAnsi="Cambria Math"/>
                <w:b w:val="0"/>
                <w:bCs w:val="0"/>
                <w:i/>
                <w:sz w:val="24"/>
                <w:szCs w:val="24"/>
                <w:lang w:eastAsia="en-US"/>
              </w:rPr>
            </m:ctrlPr>
          </m:dPr>
          <m:e>
            <m:r>
              <w:rPr>
                <w:rStyle w:val="FontStyle282"/>
                <w:rFonts w:ascii="Cambria Math" w:hAnsi="Cambria Math"/>
                <w:sz w:val="24"/>
                <w:szCs w:val="24"/>
                <w:lang w:eastAsia="en-US"/>
              </w:rPr>
              <m:t>f</m:t>
            </m:r>
          </m:e>
        </m:d>
      </m:oMath>
      <w:r w:rsidRPr="00094FE9">
        <w:rPr>
          <w:rStyle w:val="FontStyle282"/>
          <w:b w:val="0"/>
          <w:bCs w:val="0"/>
          <w:sz w:val="24"/>
          <w:szCs w:val="24"/>
          <w:lang w:eastAsia="en-US"/>
        </w:rPr>
        <w:t xml:space="preserve">,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S</m:t>
            </m:r>
          </m:e>
          <m:sub>
            <m:r>
              <w:rPr>
                <w:rStyle w:val="FontStyle282"/>
                <w:rFonts w:ascii="Cambria Math" w:hAnsi="Cambria Math"/>
                <w:sz w:val="24"/>
                <w:szCs w:val="24"/>
                <w:lang w:eastAsia="en-US"/>
              </w:rPr>
              <m:t>2</m:t>
            </m:r>
          </m:sub>
        </m:sSub>
        <m:d>
          <m:dPr>
            <m:ctrlPr>
              <w:rPr>
                <w:rStyle w:val="FontStyle282"/>
                <w:rFonts w:ascii="Cambria Math" w:hAnsi="Cambria Math"/>
                <w:b w:val="0"/>
                <w:bCs w:val="0"/>
                <w:i/>
                <w:sz w:val="24"/>
                <w:szCs w:val="24"/>
                <w:lang w:eastAsia="en-US"/>
              </w:rPr>
            </m:ctrlPr>
          </m:dPr>
          <m:e>
            <m:r>
              <w:rPr>
                <w:rStyle w:val="FontStyle282"/>
                <w:rFonts w:ascii="Cambria Math" w:hAnsi="Cambria Math"/>
                <w:sz w:val="24"/>
                <w:szCs w:val="24"/>
                <w:lang w:eastAsia="en-US"/>
              </w:rPr>
              <m:t>f</m:t>
            </m:r>
          </m:e>
        </m:d>
      </m:oMath>
      <w:r w:rsidRPr="00094FE9">
        <w:rPr>
          <w:rStyle w:val="FontStyle282"/>
          <w:b w:val="0"/>
          <w:bCs w:val="0"/>
          <w:sz w:val="24"/>
          <w:szCs w:val="24"/>
          <w:lang w:eastAsia="en-US"/>
        </w:rPr>
        <w:t xml:space="preserve">,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S</m:t>
            </m:r>
          </m:e>
          <m:sub>
            <m:r>
              <w:rPr>
                <w:rStyle w:val="FontStyle282"/>
                <w:rFonts w:ascii="Cambria Math" w:hAnsi="Cambria Math"/>
                <w:sz w:val="24"/>
                <w:szCs w:val="24"/>
                <w:lang w:eastAsia="en-US"/>
              </w:rPr>
              <m:t>3</m:t>
            </m:r>
          </m:sub>
        </m:sSub>
        <m:d>
          <m:dPr>
            <m:ctrlPr>
              <w:rPr>
                <w:rStyle w:val="FontStyle282"/>
                <w:rFonts w:ascii="Cambria Math" w:hAnsi="Cambria Math"/>
                <w:b w:val="0"/>
                <w:bCs w:val="0"/>
                <w:i/>
                <w:sz w:val="24"/>
                <w:szCs w:val="24"/>
                <w:lang w:eastAsia="en-US"/>
              </w:rPr>
            </m:ctrlPr>
          </m:dPr>
          <m:e>
            <m:r>
              <w:rPr>
                <w:rStyle w:val="FontStyle282"/>
                <w:rFonts w:ascii="Cambria Math" w:hAnsi="Cambria Math"/>
                <w:sz w:val="24"/>
                <w:szCs w:val="24"/>
                <w:lang w:eastAsia="en-US"/>
              </w:rPr>
              <m:t>f</m:t>
            </m:r>
          </m:e>
        </m:d>
      </m:oMath>
      <w:r w:rsidRPr="00094FE9">
        <w:rPr>
          <w:rStyle w:val="FontStyle282"/>
          <w:b w:val="0"/>
          <w:bCs w:val="0"/>
          <w:sz w:val="24"/>
          <w:szCs w:val="24"/>
          <w:lang w:eastAsia="en-US"/>
        </w:rPr>
        <w:t>, м/с, должны постепенно приближаться к функциям:</w:t>
      </w:r>
    </w:p>
    <w:p w14:paraId="36C5C2D8" w14:textId="77777777" w:rsidR="002E764F" w:rsidRPr="00094FE9" w:rsidRDefault="002E764F" w:rsidP="00094FE9">
      <w:pPr>
        <w:pStyle w:val="Style46"/>
        <w:ind w:firstLine="720"/>
        <w:jc w:val="both"/>
        <w:rPr>
          <w:rStyle w:val="FontStyle282"/>
          <w:b w:val="0"/>
          <w:bCs w:val="0"/>
          <w:sz w:val="24"/>
          <w:szCs w:val="24"/>
          <w:lang w:eastAsia="en-US"/>
        </w:rPr>
      </w:pPr>
    </w:p>
    <w:p w14:paraId="23F3543C" w14:textId="7CABEA9A" w:rsidR="00094FE9" w:rsidRPr="002E764F" w:rsidRDefault="00094FE9" w:rsidP="00094FE9">
      <w:pPr>
        <w:pStyle w:val="Style46"/>
        <w:ind w:firstLine="720"/>
        <w:jc w:val="both"/>
        <w:rPr>
          <w:rStyle w:val="FontStyle282"/>
          <w:b w:val="0"/>
          <w:bCs w:val="0"/>
          <w:sz w:val="24"/>
          <w:szCs w:val="24"/>
          <w:lang w:eastAsia="en-US"/>
        </w:rPr>
      </w:pPr>
      <w:r w:rsidRPr="00094FE9">
        <w:rPr>
          <w:rStyle w:val="FontStyle282"/>
          <w:b w:val="0"/>
          <w:bCs w:val="0"/>
          <w:sz w:val="24"/>
          <w:szCs w:val="24"/>
          <w:lang w:eastAsia="en-US"/>
        </w:rPr>
        <w:t xml:space="preserve"> </w:t>
      </w:r>
      <w:r w:rsidR="00A45B1D">
        <w:rPr>
          <w:rStyle w:val="FontStyle282"/>
          <w:b w:val="0"/>
          <w:bCs w:val="0"/>
          <w:sz w:val="24"/>
          <w:szCs w:val="24"/>
          <w:lang w:eastAsia="en-US"/>
        </w:rPr>
        <w:t xml:space="preserve">                     </w:t>
      </w:r>
      <w:r w:rsidRPr="00094FE9">
        <w:rPr>
          <w:rStyle w:val="FontStyle282"/>
          <w:b w:val="0"/>
          <w:bCs w:val="0"/>
          <w:sz w:val="24"/>
          <w:szCs w:val="24"/>
          <w:lang w:eastAsia="en-US"/>
        </w:rPr>
        <w:tab/>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S</m:t>
            </m:r>
          </m:e>
          <m:sub>
            <m:r>
              <w:rPr>
                <w:rStyle w:val="FontStyle282"/>
                <w:rFonts w:ascii="Cambria Math" w:hAnsi="Cambria Math"/>
                <w:sz w:val="24"/>
                <w:szCs w:val="24"/>
                <w:lang w:eastAsia="en-US"/>
              </w:rPr>
              <m:t>1</m:t>
            </m:r>
          </m:sub>
        </m:sSub>
        <m:d>
          <m:dPr>
            <m:ctrlPr>
              <w:rPr>
                <w:rStyle w:val="FontStyle282"/>
                <w:rFonts w:ascii="Cambria Math" w:hAnsi="Cambria Math"/>
                <w:b w:val="0"/>
                <w:bCs w:val="0"/>
                <w:i/>
                <w:sz w:val="24"/>
                <w:szCs w:val="24"/>
                <w:lang w:eastAsia="en-US"/>
              </w:rPr>
            </m:ctrlPr>
          </m:dPr>
          <m:e>
            <m:r>
              <w:rPr>
                <w:rStyle w:val="FontStyle282"/>
                <w:rFonts w:ascii="Cambria Math" w:hAnsi="Cambria Math"/>
                <w:sz w:val="24"/>
                <w:szCs w:val="24"/>
                <w:lang w:eastAsia="en-US"/>
              </w:rPr>
              <m:t>f</m:t>
            </m:r>
          </m:e>
        </m:d>
        <m:r>
          <w:rPr>
            <w:rStyle w:val="FontStyle282"/>
            <w:rFonts w:ascii="Cambria Math" w:hAnsi="Cambria Math"/>
            <w:sz w:val="24"/>
            <w:szCs w:val="24"/>
            <w:lang w:eastAsia="en-US"/>
          </w:rPr>
          <m:t>=0,05</m:t>
        </m:r>
        <m:sSubSup>
          <m:sSubSupPr>
            <m:ctrlPr>
              <w:rPr>
                <w:rStyle w:val="FontStyle282"/>
                <w:rFonts w:ascii="Cambria Math" w:hAnsi="Cambria Math"/>
                <w:b w:val="0"/>
                <w:bCs w:val="0"/>
                <w:i/>
                <w:sz w:val="24"/>
                <w:szCs w:val="24"/>
                <w:lang w:eastAsia="en-US"/>
              </w:rPr>
            </m:ctrlPr>
          </m:sSubSupPr>
          <m:e>
            <m:r>
              <w:rPr>
                <w:rStyle w:val="FontStyle282"/>
                <w:rFonts w:ascii="Cambria Math" w:hAnsi="Cambria Math"/>
                <w:sz w:val="24"/>
                <w:szCs w:val="24"/>
                <w:lang w:eastAsia="en-US"/>
              </w:rPr>
              <m:t>σ</m:t>
            </m:r>
          </m:e>
          <m:sub>
            <m:r>
              <w:rPr>
                <w:rStyle w:val="FontStyle282"/>
                <w:rFonts w:ascii="Cambria Math" w:hAnsi="Cambria Math"/>
                <w:sz w:val="24"/>
                <w:szCs w:val="24"/>
                <w:lang w:eastAsia="en-US"/>
              </w:rPr>
              <m:t>1</m:t>
            </m:r>
          </m:sub>
          <m:sup>
            <m:r>
              <w:rPr>
                <w:rStyle w:val="FontStyle282"/>
                <w:rFonts w:ascii="Cambria Math" w:hAnsi="Cambria Math"/>
                <w:sz w:val="24"/>
                <w:szCs w:val="24"/>
                <w:lang w:eastAsia="en-US"/>
              </w:rPr>
              <m:t>2</m:t>
            </m:r>
          </m:sup>
        </m:sSubSup>
        <m:sSup>
          <m:sSupPr>
            <m:ctrlPr>
              <w:rPr>
                <w:rStyle w:val="FontStyle282"/>
                <w:rFonts w:ascii="Cambria Math" w:hAnsi="Cambria Math"/>
                <w:b w:val="0"/>
                <w:bCs w:val="0"/>
                <w:i/>
                <w:sz w:val="24"/>
                <w:szCs w:val="24"/>
                <w:lang w:eastAsia="en-US"/>
              </w:rPr>
            </m:ctrlPr>
          </m:sSupPr>
          <m:e>
            <m:d>
              <m:dPr>
                <m:ctrlPr>
                  <w:rPr>
                    <w:rStyle w:val="FontStyle282"/>
                    <w:rFonts w:ascii="Cambria Math" w:hAnsi="Cambria Math"/>
                    <w:b w:val="0"/>
                    <w:bCs w:val="0"/>
                    <w:i/>
                    <w:sz w:val="24"/>
                    <w:szCs w:val="24"/>
                    <w:lang w:eastAsia="en-US"/>
                  </w:rPr>
                </m:ctrlPr>
              </m:dPr>
              <m:e>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Λ</m:t>
                    </m:r>
                  </m:e>
                  <m:sub>
                    <m:r>
                      <w:rPr>
                        <w:rStyle w:val="FontStyle282"/>
                        <w:rFonts w:ascii="Cambria Math" w:hAnsi="Cambria Math"/>
                        <w:sz w:val="24"/>
                        <w:szCs w:val="24"/>
                        <w:lang w:eastAsia="en-US"/>
                      </w:rPr>
                      <m:t>1</m:t>
                    </m:r>
                  </m:sub>
                </m:sSub>
                <m:r>
                  <w:rPr>
                    <w:rStyle w:val="FontStyle282"/>
                    <w:rFonts w:ascii="Cambria Math" w:hAnsi="Cambria Math"/>
                    <w:sz w:val="24"/>
                    <w:szCs w:val="24"/>
                    <w:lang w:eastAsia="en-US"/>
                  </w:rPr>
                  <m:t>∕</m:t>
                </m:r>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V</m:t>
                    </m:r>
                  </m:e>
                  <m:sub>
                    <m:r>
                      <w:rPr>
                        <w:rStyle w:val="FontStyle282"/>
                        <w:rFonts w:ascii="Cambria Math" w:hAnsi="Cambria Math"/>
                        <w:sz w:val="24"/>
                        <w:szCs w:val="24"/>
                        <w:lang w:eastAsia="en-US"/>
                      </w:rPr>
                      <m:t>hub</m:t>
                    </m:r>
                  </m:sub>
                </m:sSub>
              </m:e>
            </m:d>
          </m:e>
          <m:sup>
            <m:r>
              <w:rPr>
                <w:rStyle w:val="FontStyle282"/>
                <w:rFonts w:ascii="Cambria Math" w:hAnsi="Cambria Math"/>
                <w:sz w:val="24"/>
                <w:szCs w:val="24"/>
                <w:lang w:eastAsia="en-US"/>
              </w:rPr>
              <m:t>-</m:t>
            </m:r>
            <m:f>
              <m:fPr>
                <m:type m:val="skw"/>
                <m:ctrlPr>
                  <w:rPr>
                    <w:rStyle w:val="FontStyle282"/>
                    <w:rFonts w:ascii="Cambria Math" w:hAnsi="Cambria Math"/>
                    <w:b w:val="0"/>
                    <w:bCs w:val="0"/>
                    <w:i/>
                    <w:sz w:val="24"/>
                    <w:szCs w:val="24"/>
                    <w:lang w:eastAsia="en-US"/>
                  </w:rPr>
                </m:ctrlPr>
              </m:fPr>
              <m:num>
                <m:r>
                  <w:rPr>
                    <w:rStyle w:val="FontStyle282"/>
                    <w:rFonts w:ascii="Cambria Math" w:hAnsi="Cambria Math"/>
                    <w:sz w:val="24"/>
                    <w:szCs w:val="24"/>
                    <w:lang w:eastAsia="en-US"/>
                  </w:rPr>
                  <m:t>2</m:t>
                </m:r>
              </m:num>
              <m:den>
                <m:r>
                  <w:rPr>
                    <w:rStyle w:val="FontStyle282"/>
                    <w:rFonts w:ascii="Cambria Math" w:hAnsi="Cambria Math"/>
                    <w:sz w:val="24"/>
                    <w:szCs w:val="24"/>
                    <w:lang w:eastAsia="en-US"/>
                  </w:rPr>
                  <m:t>3</m:t>
                </m:r>
              </m:den>
            </m:f>
          </m:sup>
        </m:sSup>
        <m:sSup>
          <m:sSupPr>
            <m:ctrlPr>
              <w:rPr>
                <w:rStyle w:val="FontStyle282"/>
                <w:rFonts w:ascii="Cambria Math" w:hAnsi="Cambria Math"/>
                <w:b w:val="0"/>
                <w:bCs w:val="0"/>
                <w:i/>
                <w:sz w:val="24"/>
                <w:szCs w:val="24"/>
                <w:lang w:eastAsia="en-US"/>
              </w:rPr>
            </m:ctrlPr>
          </m:sSupPr>
          <m:e>
            <m:r>
              <w:rPr>
                <w:rStyle w:val="FontStyle282"/>
                <w:rFonts w:ascii="Cambria Math" w:hAnsi="Cambria Math"/>
                <w:sz w:val="24"/>
                <w:szCs w:val="24"/>
                <w:lang w:eastAsia="en-US"/>
              </w:rPr>
              <m:t>f</m:t>
            </m:r>
          </m:e>
          <m:sup>
            <m:f>
              <m:fPr>
                <m:type m:val="skw"/>
                <m:ctrlPr>
                  <w:rPr>
                    <w:rStyle w:val="FontStyle282"/>
                    <w:rFonts w:ascii="Cambria Math" w:hAnsi="Cambria Math"/>
                    <w:b w:val="0"/>
                    <w:bCs w:val="0"/>
                    <w:i/>
                    <w:sz w:val="24"/>
                    <w:szCs w:val="24"/>
                    <w:lang w:eastAsia="en-US"/>
                  </w:rPr>
                </m:ctrlPr>
              </m:fPr>
              <m:num>
                <m:r>
                  <w:rPr>
                    <w:rStyle w:val="FontStyle282"/>
                    <w:rFonts w:ascii="Cambria Math" w:hAnsi="Cambria Math"/>
                    <w:sz w:val="24"/>
                    <w:szCs w:val="24"/>
                    <w:lang w:eastAsia="en-US"/>
                  </w:rPr>
                  <m:t>-5</m:t>
                </m:r>
              </m:num>
              <m:den>
                <m:r>
                  <w:rPr>
                    <w:rStyle w:val="FontStyle282"/>
                    <w:rFonts w:ascii="Cambria Math" w:hAnsi="Cambria Math"/>
                    <w:sz w:val="24"/>
                    <w:szCs w:val="24"/>
                    <w:lang w:eastAsia="en-US"/>
                  </w:rPr>
                  <m:t>3</m:t>
                </m:r>
              </m:den>
            </m:f>
          </m:sup>
        </m:sSup>
      </m:oMath>
      <w:r w:rsidR="00A45B1D" w:rsidRPr="002E764F">
        <w:rPr>
          <w:rStyle w:val="FontStyle282"/>
          <w:b w:val="0"/>
          <w:bCs w:val="0"/>
          <w:sz w:val="24"/>
          <w:szCs w:val="24"/>
          <w:lang w:eastAsia="en-US"/>
        </w:rPr>
        <w:t xml:space="preserve">   </w:t>
      </w:r>
      <w:r w:rsidR="002E764F" w:rsidRPr="002E764F">
        <w:rPr>
          <w:rStyle w:val="FontStyle282"/>
          <w:b w:val="0"/>
          <w:bCs w:val="0"/>
          <w:sz w:val="24"/>
          <w:szCs w:val="24"/>
          <w:lang w:eastAsia="en-US"/>
        </w:rPr>
        <w:t xml:space="preserve">                      </w:t>
      </w:r>
      <w:r w:rsidR="002E764F">
        <w:rPr>
          <w:rStyle w:val="FontStyle282"/>
          <w:b w:val="0"/>
          <w:bCs w:val="0"/>
          <w:sz w:val="24"/>
          <w:szCs w:val="24"/>
          <w:lang w:eastAsia="en-US"/>
        </w:rPr>
        <w:t xml:space="preserve">   </w:t>
      </w:r>
      <w:r w:rsidR="002E764F" w:rsidRPr="002E764F">
        <w:rPr>
          <w:rStyle w:val="FontStyle282"/>
          <w:b w:val="0"/>
          <w:bCs w:val="0"/>
          <w:sz w:val="24"/>
          <w:szCs w:val="24"/>
          <w:lang w:eastAsia="en-US"/>
        </w:rPr>
        <w:t xml:space="preserve">         </w:t>
      </w:r>
      <w:r w:rsidR="00A45B1D" w:rsidRPr="002E764F">
        <w:rPr>
          <w:rStyle w:val="FontStyle282"/>
          <w:b w:val="0"/>
          <w:bCs w:val="0"/>
          <w:sz w:val="24"/>
          <w:szCs w:val="24"/>
          <w:lang w:eastAsia="en-US"/>
        </w:rPr>
        <w:t xml:space="preserve"> </w:t>
      </w:r>
      <w:r w:rsidRPr="002E764F">
        <w:rPr>
          <w:rStyle w:val="FontStyle282"/>
          <w:b w:val="0"/>
          <w:bCs w:val="0"/>
          <w:sz w:val="24"/>
          <w:szCs w:val="24"/>
          <w:lang w:eastAsia="en-US"/>
        </w:rPr>
        <w:t>(6)</w:t>
      </w:r>
    </w:p>
    <w:p w14:paraId="0A2E0B19" w14:textId="77777777" w:rsidR="002E764F" w:rsidRDefault="00094FE9" w:rsidP="00094FE9">
      <w:pPr>
        <w:pStyle w:val="Style46"/>
        <w:ind w:firstLine="720"/>
        <w:jc w:val="both"/>
        <w:rPr>
          <w:rStyle w:val="FontStyle282"/>
          <w:b w:val="0"/>
          <w:bCs w:val="0"/>
          <w:sz w:val="24"/>
          <w:szCs w:val="24"/>
          <w:lang w:eastAsia="en-US"/>
        </w:rPr>
      </w:pPr>
      <w:r w:rsidRPr="00094FE9">
        <w:rPr>
          <w:rStyle w:val="FontStyle282"/>
          <w:b w:val="0"/>
          <w:bCs w:val="0"/>
          <w:sz w:val="24"/>
          <w:szCs w:val="24"/>
          <w:lang w:eastAsia="en-US"/>
        </w:rPr>
        <w:t xml:space="preserve"> </w:t>
      </w:r>
      <w:r w:rsidRPr="00094FE9">
        <w:rPr>
          <w:rStyle w:val="FontStyle282"/>
          <w:b w:val="0"/>
          <w:bCs w:val="0"/>
          <w:sz w:val="24"/>
          <w:szCs w:val="24"/>
          <w:lang w:eastAsia="en-US"/>
        </w:rPr>
        <w:tab/>
      </w:r>
      <w:r w:rsidRPr="00094FE9">
        <w:rPr>
          <w:rStyle w:val="FontStyle282"/>
          <w:b w:val="0"/>
          <w:bCs w:val="0"/>
          <w:sz w:val="24"/>
          <w:szCs w:val="24"/>
          <w:lang w:eastAsia="en-US"/>
        </w:rPr>
        <w:tab/>
      </w:r>
      <w:r w:rsidRPr="00094FE9">
        <w:rPr>
          <w:rStyle w:val="FontStyle282"/>
          <w:b w:val="0"/>
          <w:bCs w:val="0"/>
          <w:sz w:val="24"/>
          <w:szCs w:val="24"/>
          <w:lang w:eastAsia="en-US"/>
        </w:rPr>
        <w:tab/>
      </w:r>
      <w:r w:rsidRPr="00094FE9">
        <w:rPr>
          <w:rStyle w:val="FontStyle282"/>
          <w:b w:val="0"/>
          <w:bCs w:val="0"/>
          <w:sz w:val="24"/>
          <w:szCs w:val="24"/>
          <w:lang w:eastAsia="en-US"/>
        </w:rPr>
        <w:tab/>
      </w:r>
      <w:r w:rsidRPr="00094FE9">
        <w:rPr>
          <w:rStyle w:val="FontStyle282"/>
          <w:b w:val="0"/>
          <w:bCs w:val="0"/>
          <w:sz w:val="24"/>
          <w:szCs w:val="24"/>
          <w:lang w:eastAsia="en-US"/>
        </w:rPr>
        <w:tab/>
      </w:r>
      <w:r w:rsidRPr="00094FE9">
        <w:rPr>
          <w:rStyle w:val="FontStyle282"/>
          <w:b w:val="0"/>
          <w:bCs w:val="0"/>
          <w:sz w:val="24"/>
          <w:szCs w:val="24"/>
          <w:lang w:eastAsia="en-US"/>
        </w:rPr>
        <w:tab/>
      </w:r>
      <w:r w:rsidRPr="00094FE9">
        <w:rPr>
          <w:rStyle w:val="FontStyle282"/>
          <w:b w:val="0"/>
          <w:bCs w:val="0"/>
          <w:sz w:val="24"/>
          <w:szCs w:val="24"/>
          <w:lang w:eastAsia="en-US"/>
        </w:rPr>
        <w:tab/>
      </w:r>
      <w:r w:rsidRPr="00094FE9">
        <w:rPr>
          <w:rStyle w:val="FontStyle282"/>
          <w:b w:val="0"/>
          <w:bCs w:val="0"/>
          <w:sz w:val="24"/>
          <w:szCs w:val="24"/>
          <w:lang w:eastAsia="en-US"/>
        </w:rPr>
        <w:tab/>
      </w:r>
    </w:p>
    <w:p w14:paraId="48F357BD" w14:textId="342EA945" w:rsidR="00094FE9" w:rsidRDefault="002E764F" w:rsidP="00094FE9">
      <w:pPr>
        <w:pStyle w:val="Style46"/>
        <w:ind w:firstLine="720"/>
        <w:jc w:val="both"/>
        <w:rPr>
          <w:rStyle w:val="FontStyle282"/>
          <w:b w:val="0"/>
          <w:bCs w:val="0"/>
          <w:sz w:val="24"/>
          <w:szCs w:val="24"/>
          <w:lang w:eastAsia="en-US"/>
        </w:rPr>
      </w:pPr>
      <w:r>
        <w:rPr>
          <w:rStyle w:val="FontStyle282"/>
          <w:b w:val="0"/>
          <w:bCs w:val="0"/>
          <w:sz w:val="24"/>
          <w:szCs w:val="24"/>
          <w:lang w:eastAsia="en-US"/>
        </w:rPr>
        <w:t xml:space="preserve">                                        </w:t>
      </w:r>
      <w:r w:rsidRPr="002E764F">
        <w:rPr>
          <w:rStyle w:val="FontStyle282"/>
          <w:b w:val="0"/>
          <w:bCs w:val="0"/>
          <w:sz w:val="24"/>
          <w:szCs w:val="24"/>
          <w:lang w:eastAsia="en-US"/>
        </w:rPr>
        <w:t xml:space="preserve">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S</m:t>
            </m:r>
          </m:e>
          <m:sub>
            <m:r>
              <w:rPr>
                <w:rStyle w:val="FontStyle282"/>
                <w:rFonts w:ascii="Cambria Math" w:hAnsi="Cambria Math"/>
                <w:sz w:val="24"/>
                <w:szCs w:val="24"/>
                <w:lang w:eastAsia="en-US"/>
              </w:rPr>
              <m:t>2</m:t>
            </m:r>
          </m:sub>
        </m:sSub>
        <m:d>
          <m:dPr>
            <m:ctrlPr>
              <w:rPr>
                <w:rStyle w:val="FontStyle282"/>
                <w:rFonts w:ascii="Cambria Math" w:hAnsi="Cambria Math"/>
                <w:b w:val="0"/>
                <w:bCs w:val="0"/>
                <w:i/>
                <w:sz w:val="24"/>
                <w:szCs w:val="24"/>
                <w:lang w:eastAsia="en-US"/>
              </w:rPr>
            </m:ctrlPr>
          </m:dPr>
          <m:e>
            <m:r>
              <w:rPr>
                <w:rStyle w:val="FontStyle282"/>
                <w:rFonts w:ascii="Cambria Math" w:hAnsi="Cambria Math"/>
                <w:sz w:val="24"/>
                <w:szCs w:val="24"/>
                <w:lang w:eastAsia="en-US"/>
              </w:rPr>
              <m:t>f</m:t>
            </m:r>
          </m:e>
        </m:d>
        <m:r>
          <w:rPr>
            <w:rStyle w:val="FontStyle282"/>
            <w:rFonts w:ascii="Cambria Math" w:hAnsi="Cambria Math"/>
            <w:sz w:val="24"/>
            <w:szCs w:val="24"/>
            <w:lang w:eastAsia="en-US"/>
          </w:rPr>
          <m:t>=</m:t>
        </m:r>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S</m:t>
            </m:r>
          </m:e>
          <m:sub>
            <m:r>
              <w:rPr>
                <w:rStyle w:val="FontStyle282"/>
                <w:rFonts w:ascii="Cambria Math" w:hAnsi="Cambria Math"/>
                <w:sz w:val="24"/>
                <w:szCs w:val="24"/>
                <w:lang w:eastAsia="en-US"/>
              </w:rPr>
              <m:t>3</m:t>
            </m:r>
          </m:sub>
        </m:sSub>
        <m:d>
          <m:dPr>
            <m:ctrlPr>
              <w:rPr>
                <w:rStyle w:val="FontStyle282"/>
                <w:rFonts w:ascii="Cambria Math" w:hAnsi="Cambria Math"/>
                <w:b w:val="0"/>
                <w:bCs w:val="0"/>
                <w:i/>
                <w:sz w:val="24"/>
                <w:szCs w:val="24"/>
                <w:lang w:eastAsia="en-US"/>
              </w:rPr>
            </m:ctrlPr>
          </m:dPr>
          <m:e>
            <m:r>
              <w:rPr>
                <w:rStyle w:val="FontStyle282"/>
                <w:rFonts w:ascii="Cambria Math" w:hAnsi="Cambria Math"/>
                <w:sz w:val="24"/>
                <w:szCs w:val="24"/>
                <w:lang w:eastAsia="en-US"/>
              </w:rPr>
              <m:t>f</m:t>
            </m:r>
          </m:e>
        </m:d>
        <m:r>
          <w:rPr>
            <w:rStyle w:val="FontStyle282"/>
            <w:rFonts w:ascii="Cambria Math" w:hAnsi="Cambria Math"/>
            <w:sz w:val="24"/>
            <w:szCs w:val="24"/>
            <w:lang w:eastAsia="en-US"/>
          </w:rPr>
          <m:t>=</m:t>
        </m:r>
        <m:f>
          <m:fPr>
            <m:ctrlPr>
              <w:rPr>
                <w:rStyle w:val="FontStyle282"/>
                <w:rFonts w:ascii="Cambria Math" w:hAnsi="Cambria Math"/>
                <w:b w:val="0"/>
                <w:bCs w:val="0"/>
                <w:i/>
                <w:sz w:val="24"/>
                <w:szCs w:val="24"/>
                <w:lang w:eastAsia="en-US"/>
              </w:rPr>
            </m:ctrlPr>
          </m:fPr>
          <m:num>
            <m:r>
              <w:rPr>
                <w:rStyle w:val="FontStyle282"/>
                <w:rFonts w:ascii="Cambria Math" w:hAnsi="Cambria Math"/>
                <w:sz w:val="24"/>
                <w:szCs w:val="24"/>
                <w:lang w:eastAsia="en-US"/>
              </w:rPr>
              <m:t>4</m:t>
            </m:r>
          </m:num>
          <m:den>
            <m:r>
              <w:rPr>
                <w:rStyle w:val="FontStyle282"/>
                <w:rFonts w:ascii="Cambria Math" w:hAnsi="Cambria Math"/>
                <w:sz w:val="24"/>
                <w:szCs w:val="24"/>
                <w:lang w:eastAsia="en-US"/>
              </w:rPr>
              <m:t>3</m:t>
            </m:r>
          </m:den>
        </m:f>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S</m:t>
            </m:r>
          </m:e>
          <m:sub>
            <m:r>
              <w:rPr>
                <w:rStyle w:val="FontStyle282"/>
                <w:rFonts w:ascii="Cambria Math" w:hAnsi="Cambria Math"/>
                <w:sz w:val="24"/>
                <w:szCs w:val="24"/>
                <w:lang w:eastAsia="en-US"/>
              </w:rPr>
              <m:t>1</m:t>
            </m:r>
          </m:sub>
        </m:sSub>
        <m:d>
          <m:dPr>
            <m:ctrlPr>
              <w:rPr>
                <w:rStyle w:val="FontStyle282"/>
                <w:rFonts w:ascii="Cambria Math" w:hAnsi="Cambria Math"/>
                <w:b w:val="0"/>
                <w:bCs w:val="0"/>
                <w:i/>
                <w:sz w:val="24"/>
                <w:szCs w:val="24"/>
                <w:lang w:eastAsia="en-US"/>
              </w:rPr>
            </m:ctrlPr>
          </m:dPr>
          <m:e>
            <m:r>
              <w:rPr>
                <w:rStyle w:val="FontStyle282"/>
                <w:rFonts w:ascii="Cambria Math" w:hAnsi="Cambria Math"/>
                <w:sz w:val="24"/>
                <w:szCs w:val="24"/>
                <w:lang w:eastAsia="en-US"/>
              </w:rPr>
              <m:t>f</m:t>
            </m:r>
          </m:e>
        </m:d>
      </m:oMath>
      <w:r>
        <w:rPr>
          <w:rStyle w:val="FontStyle282"/>
          <w:b w:val="0"/>
          <w:bCs w:val="0"/>
          <w:sz w:val="24"/>
          <w:szCs w:val="24"/>
          <w:lang w:eastAsia="en-US"/>
        </w:rPr>
        <w:t xml:space="preserve">                                               </w:t>
      </w:r>
      <w:r w:rsidR="00094FE9" w:rsidRPr="002E764F">
        <w:rPr>
          <w:rStyle w:val="FontStyle282"/>
          <w:b w:val="0"/>
          <w:bCs w:val="0"/>
          <w:sz w:val="24"/>
          <w:szCs w:val="24"/>
          <w:lang w:eastAsia="en-US"/>
        </w:rPr>
        <w:t>(7)</w:t>
      </w:r>
    </w:p>
    <w:p w14:paraId="7D208D6F" w14:textId="77777777" w:rsidR="002E764F" w:rsidRPr="002E764F" w:rsidRDefault="002E764F" w:rsidP="00094FE9">
      <w:pPr>
        <w:pStyle w:val="Style46"/>
        <w:ind w:firstLine="720"/>
        <w:jc w:val="both"/>
        <w:rPr>
          <w:rStyle w:val="FontStyle282"/>
          <w:b w:val="0"/>
          <w:bCs w:val="0"/>
          <w:sz w:val="24"/>
          <w:szCs w:val="24"/>
          <w:lang w:eastAsia="en-US"/>
        </w:rPr>
      </w:pPr>
    </w:p>
    <w:p w14:paraId="3A79D49D" w14:textId="77777777" w:rsidR="00094FE9" w:rsidRPr="00094FE9" w:rsidRDefault="00094FE9" w:rsidP="00094FE9">
      <w:pPr>
        <w:pStyle w:val="Style46"/>
        <w:ind w:firstLine="720"/>
        <w:jc w:val="both"/>
        <w:rPr>
          <w:rStyle w:val="FontStyle282"/>
          <w:b w:val="0"/>
          <w:bCs w:val="0"/>
          <w:sz w:val="24"/>
          <w:szCs w:val="24"/>
          <w:lang w:eastAsia="en-US"/>
        </w:rPr>
      </w:pPr>
      <w:r w:rsidRPr="00094FE9">
        <w:rPr>
          <w:rStyle w:val="FontStyle282"/>
          <w:b w:val="0"/>
          <w:bCs w:val="0"/>
          <w:sz w:val="24"/>
          <w:szCs w:val="24"/>
          <w:lang w:eastAsia="en-US"/>
        </w:rPr>
        <w:t xml:space="preserve">c) допускается использовать общепризнанную модель для описания когерентности, определяемую совокупной величиной взаимной спектральной плотности продольных составляющих вектора скорости, деленной на </w:t>
      </w:r>
      <w:proofErr w:type="spellStart"/>
      <w:r w:rsidRPr="00094FE9">
        <w:rPr>
          <w:rStyle w:val="FontStyle282"/>
          <w:b w:val="0"/>
          <w:bCs w:val="0"/>
          <w:sz w:val="24"/>
          <w:szCs w:val="24"/>
          <w:lang w:eastAsia="en-US"/>
        </w:rPr>
        <w:t>автоспектральную</w:t>
      </w:r>
      <w:proofErr w:type="spellEnd"/>
      <w:r w:rsidRPr="00094FE9">
        <w:rPr>
          <w:rStyle w:val="FontStyle282"/>
          <w:b w:val="0"/>
          <w:bCs w:val="0"/>
          <w:sz w:val="24"/>
          <w:szCs w:val="24"/>
          <w:lang w:eastAsia="en-US"/>
        </w:rPr>
        <w:t xml:space="preserve"> функцию в </w:t>
      </w:r>
      <w:proofErr w:type="spellStart"/>
      <w:r w:rsidRPr="00094FE9">
        <w:rPr>
          <w:rStyle w:val="FontStyle282"/>
          <w:b w:val="0"/>
          <w:bCs w:val="0"/>
          <w:sz w:val="24"/>
          <w:szCs w:val="24"/>
          <w:lang w:eastAsia="en-US"/>
        </w:rPr>
        <w:t>пространственно</w:t>
      </w:r>
      <w:proofErr w:type="spellEnd"/>
      <w:r w:rsidRPr="00094FE9">
        <w:rPr>
          <w:rStyle w:val="FontStyle282"/>
          <w:b w:val="0"/>
          <w:bCs w:val="0"/>
          <w:sz w:val="24"/>
          <w:szCs w:val="24"/>
          <w:lang w:eastAsia="en-US"/>
        </w:rPr>
        <w:t xml:space="preserve"> удаленных точках плоскости, нормальной к продольному направлению.</w:t>
      </w:r>
    </w:p>
    <w:p w14:paraId="6EDE548A" w14:textId="296487D3" w:rsidR="00094FE9" w:rsidRDefault="00094FE9" w:rsidP="00094FE9">
      <w:pPr>
        <w:pStyle w:val="Style46"/>
        <w:ind w:firstLine="720"/>
        <w:jc w:val="both"/>
        <w:rPr>
          <w:rStyle w:val="FontStyle282"/>
          <w:b w:val="0"/>
          <w:bCs w:val="0"/>
          <w:sz w:val="24"/>
          <w:szCs w:val="24"/>
          <w:lang w:eastAsia="en-US"/>
        </w:rPr>
      </w:pPr>
      <w:r w:rsidRPr="00094FE9">
        <w:rPr>
          <w:rStyle w:val="FontStyle282"/>
          <w:b w:val="0"/>
          <w:bCs w:val="0"/>
          <w:sz w:val="24"/>
          <w:szCs w:val="24"/>
          <w:lang w:eastAsia="en-US"/>
        </w:rPr>
        <w:t>В качестве альтернативы можно использовать соответствующую модель Манна</w:t>
      </w:r>
      <w:r w:rsidR="00FE510B">
        <w:rPr>
          <w:rStyle w:val="FontStyle282"/>
          <w:b w:val="0"/>
          <w:bCs w:val="0"/>
          <w:sz w:val="24"/>
          <w:szCs w:val="24"/>
          <w:lang w:eastAsia="en-US"/>
        </w:rPr>
        <w:t xml:space="preserve"> согласно Приложению</w:t>
      </w:r>
      <w:r w:rsidRPr="00094FE9">
        <w:rPr>
          <w:rStyle w:val="FontStyle282"/>
          <w:b w:val="0"/>
          <w:bCs w:val="0"/>
          <w:sz w:val="24"/>
          <w:szCs w:val="24"/>
          <w:lang w:eastAsia="en-US"/>
        </w:rPr>
        <w:t xml:space="preserve"> C.</w:t>
      </w:r>
    </w:p>
    <w:p w14:paraId="0EA47052" w14:textId="2055311B" w:rsidR="00FD28BD" w:rsidRDefault="00094FE9" w:rsidP="007D5CB3">
      <w:pPr>
        <w:pStyle w:val="Style46"/>
        <w:ind w:firstLine="720"/>
        <w:jc w:val="both"/>
        <w:rPr>
          <w:rStyle w:val="FontStyle282"/>
          <w:b w:val="0"/>
          <w:bCs w:val="0"/>
          <w:sz w:val="24"/>
          <w:szCs w:val="24"/>
          <w:lang w:eastAsia="en-US"/>
        </w:rPr>
      </w:pPr>
      <w:r w:rsidRPr="00094FE9">
        <w:rPr>
          <w:rStyle w:val="FontStyle282"/>
          <w:b w:val="0"/>
          <w:bCs w:val="0"/>
          <w:sz w:val="24"/>
          <w:szCs w:val="24"/>
          <w:lang w:eastAsia="en-US"/>
        </w:rPr>
        <w:t>Могут применяться другие модели турбулентности; однако для стандартных классов ВЭУ (I – III) модель турбулентности должна удовлетворять требованиям a) – c), а также приводить к усталостным нагрузкам, которые выше или равны усталостным нагрузкам, полученным с помощью моделей</w:t>
      </w:r>
      <w:r w:rsidR="005514C6">
        <w:rPr>
          <w:rStyle w:val="FontStyle282"/>
          <w:b w:val="0"/>
          <w:bCs w:val="0"/>
          <w:sz w:val="24"/>
          <w:szCs w:val="24"/>
          <w:lang w:eastAsia="en-US"/>
        </w:rPr>
        <w:t xml:space="preserve"> согласно</w:t>
      </w:r>
      <w:r w:rsidRPr="00094FE9">
        <w:rPr>
          <w:rStyle w:val="FontStyle282"/>
          <w:b w:val="0"/>
          <w:bCs w:val="0"/>
          <w:sz w:val="24"/>
          <w:szCs w:val="24"/>
          <w:lang w:eastAsia="en-US"/>
        </w:rPr>
        <w:t xml:space="preserve"> Приложени</w:t>
      </w:r>
      <w:r w:rsidR="005514C6">
        <w:rPr>
          <w:rStyle w:val="FontStyle282"/>
          <w:b w:val="0"/>
          <w:bCs w:val="0"/>
          <w:sz w:val="24"/>
          <w:szCs w:val="24"/>
          <w:lang w:eastAsia="en-US"/>
        </w:rPr>
        <w:t>ю</w:t>
      </w:r>
      <w:r w:rsidRPr="00094FE9">
        <w:rPr>
          <w:rStyle w:val="FontStyle282"/>
          <w:b w:val="0"/>
          <w:bCs w:val="0"/>
          <w:sz w:val="24"/>
          <w:szCs w:val="24"/>
          <w:lang w:eastAsia="en-US"/>
        </w:rPr>
        <w:t xml:space="preserve"> C. Для класса S может применяться проверенная модель турбулентности.</w:t>
      </w:r>
    </w:p>
    <w:p w14:paraId="2A15DB0A" w14:textId="07241774" w:rsidR="00783491" w:rsidRPr="00FD28BD" w:rsidRDefault="00783491" w:rsidP="00783491">
      <w:pPr>
        <w:pStyle w:val="Style46"/>
        <w:ind w:firstLine="720"/>
        <w:jc w:val="both"/>
        <w:rPr>
          <w:rStyle w:val="FontStyle282"/>
          <w:sz w:val="24"/>
          <w:szCs w:val="24"/>
          <w:lang w:eastAsia="en-US"/>
        </w:rPr>
      </w:pPr>
      <w:r w:rsidRPr="00FD28BD">
        <w:rPr>
          <w:rStyle w:val="FontStyle282"/>
          <w:sz w:val="24"/>
          <w:szCs w:val="24"/>
          <w:lang w:eastAsia="en-US"/>
        </w:rPr>
        <w:t xml:space="preserve">6.3.2 Нормальные режимы ветра </w:t>
      </w:r>
    </w:p>
    <w:p w14:paraId="2380E1F5" w14:textId="77777777" w:rsidR="00783491" w:rsidRPr="00783491" w:rsidRDefault="00783491" w:rsidP="00783491">
      <w:pPr>
        <w:pStyle w:val="Style46"/>
        <w:ind w:firstLine="720"/>
        <w:jc w:val="both"/>
        <w:rPr>
          <w:rStyle w:val="FontStyle282"/>
          <w:b w:val="0"/>
          <w:bCs w:val="0"/>
          <w:sz w:val="24"/>
          <w:szCs w:val="24"/>
          <w:lang w:eastAsia="en-US"/>
        </w:rPr>
      </w:pPr>
      <w:r w:rsidRPr="00783491">
        <w:rPr>
          <w:rStyle w:val="FontStyle282"/>
          <w:b w:val="0"/>
          <w:bCs w:val="0"/>
          <w:sz w:val="24"/>
          <w:szCs w:val="24"/>
          <w:lang w:eastAsia="en-US"/>
        </w:rPr>
        <w:t>6.3.2.1 Модель распределения скорости ветра</w:t>
      </w:r>
    </w:p>
    <w:p w14:paraId="226926E2" w14:textId="51DBE340" w:rsidR="00783491" w:rsidRDefault="00783491" w:rsidP="00783491">
      <w:pPr>
        <w:pStyle w:val="Style46"/>
        <w:ind w:firstLine="720"/>
        <w:jc w:val="both"/>
        <w:rPr>
          <w:rStyle w:val="FontStyle282"/>
          <w:b w:val="0"/>
          <w:bCs w:val="0"/>
          <w:sz w:val="24"/>
          <w:szCs w:val="24"/>
          <w:lang w:eastAsia="en-US"/>
        </w:rPr>
      </w:pPr>
      <w:r w:rsidRPr="00783491">
        <w:rPr>
          <w:rStyle w:val="FontStyle282"/>
          <w:b w:val="0"/>
          <w:bCs w:val="0"/>
          <w:sz w:val="24"/>
          <w:szCs w:val="24"/>
          <w:lang w:eastAsia="en-US"/>
        </w:rPr>
        <w:t>Выбор модели распределения скорости ветра оказывает существенное влияние на проектирование ВЭУ, потому что определяет частоту изменения нагрузок, действующих на элементы конструкции в нормальных проектных состояниях. Средняя величина скорости ветра на высоте оси ветроколеса, определенная на 10-минутном интервале, определена в соответствии с распределением Рэлея:</w:t>
      </w:r>
    </w:p>
    <w:p w14:paraId="7BA9F8A5" w14:textId="77777777" w:rsidR="00BA61B1" w:rsidRPr="00783491" w:rsidRDefault="00BA61B1" w:rsidP="00783491">
      <w:pPr>
        <w:pStyle w:val="Style46"/>
        <w:ind w:firstLine="720"/>
        <w:jc w:val="both"/>
        <w:rPr>
          <w:rStyle w:val="FontStyle282"/>
          <w:b w:val="0"/>
          <w:bCs w:val="0"/>
          <w:sz w:val="24"/>
          <w:szCs w:val="24"/>
          <w:lang w:eastAsia="en-US"/>
        </w:rPr>
      </w:pPr>
    </w:p>
    <w:p w14:paraId="37056C64" w14:textId="42B4CF72" w:rsidR="00783491" w:rsidRPr="008C4EB9" w:rsidRDefault="00BA61B1" w:rsidP="00783491">
      <w:pPr>
        <w:pStyle w:val="Style46"/>
        <w:ind w:firstLine="720"/>
        <w:jc w:val="both"/>
        <w:rPr>
          <w:rStyle w:val="FontStyle282"/>
          <w:b w:val="0"/>
          <w:bCs w:val="0"/>
          <w:sz w:val="24"/>
          <w:szCs w:val="24"/>
          <w:lang w:eastAsia="en-US"/>
        </w:rPr>
      </w:pPr>
      <w:r>
        <w:rPr>
          <w:rStyle w:val="FontStyle282"/>
          <w:b w:val="0"/>
          <w:bCs w:val="0"/>
          <w:sz w:val="24"/>
          <w:szCs w:val="24"/>
          <w:lang w:eastAsia="en-US"/>
        </w:rPr>
        <w:t xml:space="preserve">                         </w:t>
      </w:r>
      <w:r w:rsidRPr="008C4EB9">
        <w:rPr>
          <w:rStyle w:val="FontStyle282"/>
          <w:b w:val="0"/>
          <w:bCs w:val="0"/>
          <w:sz w:val="24"/>
          <w:szCs w:val="24"/>
          <w:lang w:eastAsia="en-US"/>
        </w:rPr>
        <w:t xml:space="preserve">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P</m:t>
            </m:r>
          </m:e>
          <m:sub>
            <m:r>
              <w:rPr>
                <w:rStyle w:val="FontStyle282"/>
                <w:rFonts w:ascii="Cambria Math" w:hAnsi="Cambria Math"/>
                <w:sz w:val="24"/>
                <w:szCs w:val="24"/>
                <w:lang w:eastAsia="en-US"/>
              </w:rPr>
              <m:t>R</m:t>
            </m:r>
          </m:sub>
        </m:sSub>
      </m:oMath>
      <w:r w:rsidR="00FD28BD" w:rsidRPr="008C4EB9">
        <w:rPr>
          <w:rStyle w:val="FontStyle282"/>
          <w:b w:val="0"/>
          <w:bCs w:val="0"/>
          <w:sz w:val="24"/>
          <w:szCs w:val="24"/>
          <w:lang w:eastAsia="en-US"/>
        </w:rPr>
        <w:t>(</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V</m:t>
            </m:r>
          </m:e>
          <m:sub>
            <m:r>
              <w:rPr>
                <w:rStyle w:val="FontStyle282"/>
                <w:rFonts w:ascii="Cambria Math" w:hAnsi="Cambria Math"/>
                <w:sz w:val="24"/>
                <w:szCs w:val="24"/>
                <w:lang w:eastAsia="en-US"/>
              </w:rPr>
              <m:t>hub</m:t>
            </m:r>
          </m:sub>
        </m:sSub>
      </m:oMath>
      <w:r w:rsidR="00FD28BD" w:rsidRPr="008C4EB9">
        <w:rPr>
          <w:rStyle w:val="FontStyle282"/>
          <w:b w:val="0"/>
          <w:bCs w:val="0"/>
          <w:sz w:val="24"/>
          <w:szCs w:val="24"/>
          <w:lang w:eastAsia="en-US"/>
        </w:rPr>
        <w:t>)</w:t>
      </w:r>
      <w:r w:rsidRPr="008C4EB9">
        <w:rPr>
          <w:rStyle w:val="FontStyle282"/>
          <w:b w:val="0"/>
          <w:bCs w:val="0"/>
          <w:sz w:val="24"/>
          <w:szCs w:val="24"/>
          <w:lang w:eastAsia="en-US"/>
        </w:rPr>
        <w:t xml:space="preserve"> </w:t>
      </w:r>
      <m:oMath>
        <m:r>
          <w:rPr>
            <w:rStyle w:val="FontStyle282"/>
            <w:rFonts w:ascii="Cambria Math" w:hAnsi="Cambria Math"/>
            <w:sz w:val="24"/>
            <w:szCs w:val="24"/>
            <w:lang w:eastAsia="en-US"/>
          </w:rPr>
          <m:t>=1-</m:t>
        </m:r>
        <m:func>
          <m:funcPr>
            <m:ctrlPr>
              <w:rPr>
                <w:rStyle w:val="FontStyle282"/>
                <w:rFonts w:ascii="Cambria Math" w:hAnsi="Cambria Math"/>
                <w:b w:val="0"/>
                <w:bCs w:val="0"/>
                <w:i/>
                <w:sz w:val="24"/>
                <w:szCs w:val="24"/>
                <w:lang w:eastAsia="en-US"/>
              </w:rPr>
            </m:ctrlPr>
          </m:funcPr>
          <m:fName>
            <m:r>
              <w:rPr>
                <w:rStyle w:val="FontStyle282"/>
                <w:rFonts w:ascii="Cambria Math" w:hAnsi="Cambria Math"/>
                <w:sz w:val="24"/>
                <w:szCs w:val="24"/>
                <w:lang w:eastAsia="en-US"/>
              </w:rPr>
              <m:t>exp</m:t>
            </m:r>
          </m:fName>
          <m:e>
            <m:r>
              <w:rPr>
                <w:rStyle w:val="FontStyle282"/>
                <w:rFonts w:ascii="Cambria Math" w:hAnsi="Cambria Math"/>
                <w:sz w:val="24"/>
                <w:szCs w:val="24"/>
                <w:lang w:eastAsia="en-US"/>
              </w:rPr>
              <m:t>[</m:t>
            </m:r>
          </m:e>
        </m:func>
        <m:r>
          <w:rPr>
            <w:rStyle w:val="FontStyle282"/>
            <w:rFonts w:ascii="Cambria Math" w:hAnsi="Cambria Math"/>
            <w:sz w:val="24"/>
            <w:szCs w:val="24"/>
            <w:lang w:eastAsia="en-US"/>
          </w:rPr>
          <m:t>-π</m:t>
        </m:r>
      </m:oMath>
      <w:r w:rsidRPr="008C4EB9">
        <w:rPr>
          <w:rStyle w:val="FontStyle282"/>
          <w:b w:val="0"/>
          <w:bCs w:val="0"/>
          <w:sz w:val="24"/>
          <w:szCs w:val="24"/>
          <w:lang w:eastAsia="en-US"/>
        </w:rPr>
        <w:t>(</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V</m:t>
            </m:r>
          </m:e>
          <m:sub>
            <m:r>
              <w:rPr>
                <w:rStyle w:val="FontStyle282"/>
                <w:rFonts w:ascii="Cambria Math" w:hAnsi="Cambria Math"/>
                <w:sz w:val="24"/>
                <w:szCs w:val="24"/>
                <w:lang w:eastAsia="en-US"/>
              </w:rPr>
              <m:t>hub</m:t>
            </m:r>
          </m:sub>
        </m:sSub>
        <m:r>
          <w:rPr>
            <w:rStyle w:val="FontStyle282"/>
            <w:rFonts w:ascii="Cambria Math" w:hAnsi="Cambria Math"/>
            <w:sz w:val="24"/>
            <w:szCs w:val="24"/>
            <w:lang w:eastAsia="en-US"/>
          </w:rPr>
          <m:t>/2</m:t>
        </m:r>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V</m:t>
            </m:r>
          </m:e>
          <m:sub>
            <m:r>
              <w:rPr>
                <w:rStyle w:val="FontStyle282"/>
                <w:rFonts w:ascii="Cambria Math" w:hAnsi="Cambria Math"/>
                <w:sz w:val="24"/>
                <w:szCs w:val="24"/>
                <w:lang w:eastAsia="en-US"/>
              </w:rPr>
              <m:t>ave</m:t>
            </m:r>
          </m:sub>
        </m:sSub>
      </m:oMath>
      <w:r w:rsidRPr="008C4EB9">
        <w:rPr>
          <w:rStyle w:val="FontStyle282"/>
          <w:b w:val="0"/>
          <w:bCs w:val="0"/>
          <w:sz w:val="24"/>
          <w:szCs w:val="24"/>
          <w:lang w:eastAsia="en-US"/>
        </w:rPr>
        <w:t>)</w:t>
      </w:r>
      <w:r w:rsidRPr="008C4EB9">
        <w:rPr>
          <w:rStyle w:val="FontStyle282"/>
          <w:b w:val="0"/>
          <w:bCs w:val="0"/>
          <w:sz w:val="24"/>
          <w:szCs w:val="24"/>
          <w:vertAlign w:val="superscript"/>
          <w:lang w:eastAsia="en-US"/>
        </w:rPr>
        <w:t>2</w:t>
      </w:r>
      <m:oMath>
        <m:r>
          <w:rPr>
            <w:rStyle w:val="FontStyle282"/>
            <w:rFonts w:ascii="Cambria Math" w:hAnsi="Cambria Math"/>
            <w:sz w:val="24"/>
            <w:szCs w:val="24"/>
            <w:lang w:eastAsia="en-US"/>
          </w:rPr>
          <m:t>]</m:t>
        </m:r>
      </m:oMath>
      <w:r w:rsidR="00FD28BD" w:rsidRPr="008C4EB9">
        <w:rPr>
          <w:rStyle w:val="FontStyle282"/>
          <w:b w:val="0"/>
          <w:bCs w:val="0"/>
          <w:sz w:val="24"/>
          <w:szCs w:val="24"/>
          <w:lang w:eastAsia="en-US"/>
        </w:rPr>
        <w:t xml:space="preserve">                  </w:t>
      </w:r>
      <w:r w:rsidRPr="008C4EB9">
        <w:rPr>
          <w:rStyle w:val="FontStyle282"/>
          <w:b w:val="0"/>
          <w:bCs w:val="0"/>
          <w:sz w:val="24"/>
          <w:szCs w:val="24"/>
          <w:lang w:eastAsia="en-US"/>
        </w:rPr>
        <w:t xml:space="preserve">              </w:t>
      </w:r>
      <w:proofErr w:type="gramStart"/>
      <w:r w:rsidRPr="008C4EB9">
        <w:rPr>
          <w:rStyle w:val="FontStyle282"/>
          <w:b w:val="0"/>
          <w:bCs w:val="0"/>
          <w:sz w:val="24"/>
          <w:szCs w:val="24"/>
          <w:lang w:eastAsia="en-US"/>
        </w:rPr>
        <w:t xml:space="preserve">  </w:t>
      </w:r>
      <w:r w:rsidR="00FD28BD" w:rsidRPr="008C4EB9">
        <w:rPr>
          <w:rStyle w:val="FontStyle282"/>
          <w:b w:val="0"/>
          <w:bCs w:val="0"/>
          <w:sz w:val="24"/>
          <w:szCs w:val="24"/>
          <w:lang w:eastAsia="en-US"/>
        </w:rPr>
        <w:t xml:space="preserve"> </w:t>
      </w:r>
      <w:r w:rsidR="00783491" w:rsidRPr="008C4EB9">
        <w:rPr>
          <w:rStyle w:val="FontStyle282"/>
          <w:b w:val="0"/>
          <w:bCs w:val="0"/>
          <w:sz w:val="24"/>
          <w:szCs w:val="24"/>
          <w:lang w:eastAsia="en-US"/>
        </w:rPr>
        <w:t>(</w:t>
      </w:r>
      <w:proofErr w:type="gramEnd"/>
      <w:r w:rsidR="00783491" w:rsidRPr="008C4EB9">
        <w:rPr>
          <w:rStyle w:val="FontStyle282"/>
          <w:b w:val="0"/>
          <w:bCs w:val="0"/>
          <w:sz w:val="24"/>
          <w:szCs w:val="24"/>
          <w:lang w:eastAsia="en-US"/>
        </w:rPr>
        <w:t>8)</w:t>
      </w:r>
    </w:p>
    <w:p w14:paraId="2D872BD8" w14:textId="77777777" w:rsidR="00BA61B1" w:rsidRPr="00783491" w:rsidRDefault="00BA61B1" w:rsidP="00783491">
      <w:pPr>
        <w:pStyle w:val="Style46"/>
        <w:ind w:firstLine="720"/>
        <w:jc w:val="both"/>
        <w:rPr>
          <w:rStyle w:val="FontStyle282"/>
          <w:b w:val="0"/>
          <w:bCs w:val="0"/>
          <w:sz w:val="24"/>
          <w:szCs w:val="24"/>
          <w:lang w:eastAsia="en-US"/>
        </w:rPr>
      </w:pPr>
    </w:p>
    <w:p w14:paraId="661C0C52" w14:textId="4C1BF83B" w:rsidR="00783491" w:rsidRPr="00783491" w:rsidRDefault="00783491" w:rsidP="00783491">
      <w:pPr>
        <w:pStyle w:val="Style46"/>
        <w:ind w:firstLine="720"/>
        <w:jc w:val="both"/>
        <w:rPr>
          <w:rStyle w:val="FontStyle282"/>
          <w:b w:val="0"/>
          <w:bCs w:val="0"/>
          <w:sz w:val="24"/>
          <w:szCs w:val="24"/>
          <w:lang w:eastAsia="en-US"/>
        </w:rPr>
      </w:pPr>
      <w:r w:rsidRPr="00783491">
        <w:rPr>
          <w:rStyle w:val="FontStyle282"/>
          <w:b w:val="0"/>
          <w:bCs w:val="0"/>
          <w:sz w:val="24"/>
          <w:szCs w:val="24"/>
          <w:lang w:eastAsia="en-US"/>
        </w:rPr>
        <w:t xml:space="preserve">где для стандартных классов ВЭУ,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V</m:t>
            </m:r>
          </m:e>
          <m:sub>
            <m:r>
              <w:rPr>
                <w:rStyle w:val="FontStyle282"/>
                <w:rFonts w:ascii="Cambria Math" w:hAnsi="Cambria Math"/>
                <w:sz w:val="24"/>
                <w:szCs w:val="24"/>
                <w:lang w:eastAsia="en-US"/>
              </w:rPr>
              <m:t>ave</m:t>
            </m:r>
          </m:sub>
        </m:sSub>
      </m:oMath>
      <w:r w:rsidRPr="00783491">
        <w:rPr>
          <w:rStyle w:val="FontStyle282"/>
          <w:b w:val="0"/>
          <w:bCs w:val="0"/>
          <w:sz w:val="24"/>
          <w:szCs w:val="24"/>
          <w:lang w:eastAsia="en-US"/>
        </w:rPr>
        <w:t xml:space="preserve"> выбирается из таблицы 1. </w:t>
      </w:r>
    </w:p>
    <w:p w14:paraId="5D119761" w14:textId="77777777" w:rsidR="00783491" w:rsidRPr="00783491" w:rsidRDefault="00783491" w:rsidP="00783491">
      <w:pPr>
        <w:pStyle w:val="Style46"/>
        <w:ind w:firstLine="720"/>
        <w:jc w:val="both"/>
        <w:rPr>
          <w:rStyle w:val="FontStyle282"/>
          <w:b w:val="0"/>
          <w:bCs w:val="0"/>
          <w:sz w:val="24"/>
          <w:szCs w:val="24"/>
          <w:lang w:eastAsia="en-US"/>
        </w:rPr>
      </w:pPr>
      <w:r w:rsidRPr="00783491">
        <w:rPr>
          <w:rStyle w:val="FontStyle282"/>
          <w:b w:val="0"/>
          <w:bCs w:val="0"/>
          <w:sz w:val="24"/>
          <w:szCs w:val="24"/>
          <w:lang w:eastAsia="en-US"/>
        </w:rPr>
        <w:t>6.3.2.2 Модель нормального профиля ветра (НПВ)</w:t>
      </w:r>
    </w:p>
    <w:p w14:paraId="06E94C2B" w14:textId="0A3DF0B4" w:rsidR="00783491" w:rsidRDefault="00783491" w:rsidP="00783491">
      <w:pPr>
        <w:pStyle w:val="Style46"/>
        <w:ind w:firstLine="720"/>
        <w:jc w:val="both"/>
        <w:rPr>
          <w:rStyle w:val="FontStyle282"/>
          <w:b w:val="0"/>
          <w:bCs w:val="0"/>
          <w:sz w:val="24"/>
          <w:szCs w:val="24"/>
          <w:lang w:eastAsia="en-US"/>
        </w:rPr>
      </w:pPr>
      <w:r w:rsidRPr="00783491">
        <w:rPr>
          <w:rStyle w:val="FontStyle282"/>
          <w:b w:val="0"/>
          <w:bCs w:val="0"/>
          <w:sz w:val="24"/>
          <w:szCs w:val="24"/>
          <w:lang w:eastAsia="en-US"/>
        </w:rPr>
        <w:t xml:space="preserve">Профиль ветра </w:t>
      </w:r>
      <m:oMath>
        <m:r>
          <w:rPr>
            <w:rStyle w:val="FontStyle282"/>
            <w:rFonts w:ascii="Cambria Math" w:hAnsi="Cambria Math"/>
            <w:sz w:val="24"/>
            <w:szCs w:val="24"/>
            <w:lang w:eastAsia="en-US"/>
          </w:rPr>
          <m:t>V</m:t>
        </m:r>
        <m:d>
          <m:dPr>
            <m:ctrlPr>
              <w:rPr>
                <w:rStyle w:val="FontStyle282"/>
                <w:rFonts w:ascii="Cambria Math" w:hAnsi="Cambria Math"/>
                <w:b w:val="0"/>
                <w:bCs w:val="0"/>
                <w:i/>
                <w:sz w:val="24"/>
                <w:szCs w:val="24"/>
                <w:lang w:eastAsia="en-US"/>
              </w:rPr>
            </m:ctrlPr>
          </m:dPr>
          <m:e>
            <m:r>
              <w:rPr>
                <w:rStyle w:val="FontStyle282"/>
                <w:rFonts w:ascii="Cambria Math" w:hAnsi="Cambria Math"/>
                <w:sz w:val="24"/>
                <w:szCs w:val="24"/>
                <w:lang w:eastAsia="en-US"/>
              </w:rPr>
              <m:t>z</m:t>
            </m:r>
          </m:e>
        </m:d>
      </m:oMath>
      <w:r w:rsidRPr="00783491">
        <w:rPr>
          <w:rStyle w:val="FontStyle282"/>
          <w:b w:val="0"/>
          <w:bCs w:val="0"/>
          <w:sz w:val="24"/>
          <w:szCs w:val="24"/>
          <w:lang w:eastAsia="en-US"/>
        </w:rPr>
        <w:t xml:space="preserve">, определяет среднюю скорость ветра в функции высоты </w:t>
      </w:r>
      <m:oMath>
        <m:r>
          <w:rPr>
            <w:rStyle w:val="FontStyle282"/>
            <w:rFonts w:ascii="Cambria Math" w:hAnsi="Cambria Math"/>
            <w:sz w:val="24"/>
            <w:szCs w:val="24"/>
            <w:lang w:eastAsia="en-US"/>
          </w:rPr>
          <m:t>z</m:t>
        </m:r>
      </m:oMath>
      <w:r w:rsidRPr="00783491">
        <w:rPr>
          <w:rStyle w:val="FontStyle282"/>
          <w:b w:val="0"/>
          <w:bCs w:val="0"/>
          <w:sz w:val="24"/>
          <w:szCs w:val="24"/>
          <w:lang w:eastAsia="en-US"/>
        </w:rPr>
        <w:t>, м, над уровнем земли. Для стандартных классов ВЭУ нормальный профиль нормальной скорости ветра должен задаваться законом мощности:</w:t>
      </w:r>
    </w:p>
    <w:p w14:paraId="3A134482" w14:textId="77777777" w:rsidR="008C4EB9" w:rsidRPr="00783491" w:rsidRDefault="008C4EB9" w:rsidP="00783491">
      <w:pPr>
        <w:pStyle w:val="Style46"/>
        <w:ind w:firstLine="720"/>
        <w:jc w:val="both"/>
        <w:rPr>
          <w:rStyle w:val="FontStyle282"/>
          <w:b w:val="0"/>
          <w:bCs w:val="0"/>
          <w:sz w:val="24"/>
          <w:szCs w:val="24"/>
          <w:lang w:eastAsia="en-US"/>
        </w:rPr>
      </w:pPr>
    </w:p>
    <w:p w14:paraId="4FF76BE6" w14:textId="7B8EF264" w:rsidR="008C4EB9" w:rsidRPr="008C4EB9" w:rsidRDefault="00783491" w:rsidP="00F22520">
      <w:pPr>
        <w:pStyle w:val="Style46"/>
        <w:ind w:firstLine="720"/>
        <w:jc w:val="both"/>
        <w:rPr>
          <w:rStyle w:val="FontStyle282"/>
          <w:b w:val="0"/>
          <w:bCs w:val="0"/>
          <w:sz w:val="24"/>
          <w:szCs w:val="24"/>
          <w:lang w:eastAsia="en-US"/>
        </w:rPr>
      </w:pPr>
      <w:r w:rsidRPr="00783491">
        <w:rPr>
          <w:rStyle w:val="FontStyle282"/>
          <w:b w:val="0"/>
          <w:bCs w:val="0"/>
          <w:sz w:val="24"/>
          <w:szCs w:val="24"/>
          <w:lang w:eastAsia="en-US"/>
        </w:rPr>
        <w:t xml:space="preserve"> </w:t>
      </w:r>
      <w:r w:rsidRPr="00783491">
        <w:rPr>
          <w:rStyle w:val="FontStyle282"/>
          <w:b w:val="0"/>
          <w:bCs w:val="0"/>
          <w:sz w:val="24"/>
          <w:szCs w:val="24"/>
          <w:lang w:eastAsia="en-US"/>
        </w:rPr>
        <w:tab/>
      </w:r>
      <w:r w:rsidR="008C4EB9">
        <w:rPr>
          <w:rStyle w:val="FontStyle282"/>
          <w:b w:val="0"/>
          <w:bCs w:val="0"/>
          <w:sz w:val="24"/>
          <w:szCs w:val="24"/>
          <w:lang w:eastAsia="en-US"/>
        </w:rPr>
        <w:t xml:space="preserve">                              </w:t>
      </w:r>
      <m:oMath>
        <m:r>
          <w:rPr>
            <w:rStyle w:val="FontStyle282"/>
            <w:rFonts w:ascii="Cambria Math" w:hAnsi="Cambria Math"/>
            <w:sz w:val="24"/>
            <w:szCs w:val="24"/>
            <w:lang w:eastAsia="en-US"/>
          </w:rPr>
          <m:t>V</m:t>
        </m:r>
        <m:d>
          <m:dPr>
            <m:ctrlPr>
              <w:rPr>
                <w:rStyle w:val="FontStyle282"/>
                <w:rFonts w:ascii="Cambria Math" w:hAnsi="Cambria Math"/>
                <w:b w:val="0"/>
                <w:bCs w:val="0"/>
                <w:i/>
                <w:sz w:val="24"/>
                <w:szCs w:val="24"/>
                <w:lang w:eastAsia="en-US"/>
              </w:rPr>
            </m:ctrlPr>
          </m:dPr>
          <m:e>
            <m:r>
              <w:rPr>
                <w:rStyle w:val="FontStyle282"/>
                <w:rFonts w:ascii="Cambria Math" w:hAnsi="Cambria Math"/>
                <w:sz w:val="24"/>
                <w:szCs w:val="24"/>
                <w:lang w:eastAsia="en-US"/>
              </w:rPr>
              <m:t>z</m:t>
            </m:r>
          </m:e>
        </m:d>
        <m:r>
          <w:rPr>
            <w:rStyle w:val="FontStyle282"/>
            <w:rFonts w:ascii="Cambria Math" w:hAnsi="Cambria Math"/>
            <w:sz w:val="24"/>
            <w:szCs w:val="24"/>
            <w:lang w:eastAsia="en-US"/>
          </w:rPr>
          <m:t>=</m:t>
        </m:r>
      </m:oMath>
      <w:r w:rsidR="008C4EB9" w:rsidRPr="008C4EB9">
        <w:rPr>
          <w:rStyle w:val="FontStyle282"/>
          <w:b w:val="0"/>
          <w:bCs w:val="0"/>
          <w:sz w:val="24"/>
          <w:szCs w:val="24"/>
          <w:lang w:eastAsia="en-US"/>
        </w:rPr>
        <w:t xml:space="preserve">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V</m:t>
            </m:r>
          </m:e>
          <m:sub>
            <m:r>
              <w:rPr>
                <w:rStyle w:val="FontStyle282"/>
                <w:rFonts w:ascii="Cambria Math" w:hAnsi="Cambria Math"/>
                <w:sz w:val="24"/>
                <w:szCs w:val="24"/>
                <w:lang w:eastAsia="en-US"/>
              </w:rPr>
              <m:t>hub</m:t>
            </m:r>
          </m:sub>
        </m:sSub>
        <m:sSup>
          <m:sSupPr>
            <m:ctrlPr>
              <w:rPr>
                <w:rStyle w:val="FontStyle282"/>
                <w:rFonts w:ascii="Cambria Math" w:hAnsi="Cambria Math"/>
                <w:b w:val="0"/>
                <w:bCs w:val="0"/>
                <w:i/>
                <w:sz w:val="24"/>
                <w:szCs w:val="24"/>
                <w:lang w:eastAsia="en-US"/>
              </w:rPr>
            </m:ctrlPr>
          </m:sSupPr>
          <m:e>
            <m:d>
              <m:dPr>
                <m:ctrlPr>
                  <w:rPr>
                    <w:rStyle w:val="FontStyle282"/>
                    <w:rFonts w:ascii="Cambria Math" w:hAnsi="Cambria Math"/>
                    <w:b w:val="0"/>
                    <w:bCs w:val="0"/>
                    <w:i/>
                    <w:sz w:val="24"/>
                    <w:szCs w:val="24"/>
                    <w:lang w:eastAsia="en-US"/>
                  </w:rPr>
                </m:ctrlPr>
              </m:dPr>
              <m:e>
                <m:r>
                  <w:rPr>
                    <w:rStyle w:val="FontStyle282"/>
                    <w:rFonts w:ascii="Cambria Math" w:hAnsi="Cambria Math"/>
                    <w:sz w:val="24"/>
                    <w:szCs w:val="24"/>
                    <w:lang w:eastAsia="en-US"/>
                  </w:rPr>
                  <m:t>z∕</m:t>
                </m:r>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z</m:t>
                    </m:r>
                  </m:e>
                  <m:sub>
                    <m:r>
                      <w:rPr>
                        <w:rStyle w:val="FontStyle282"/>
                        <w:rFonts w:ascii="Cambria Math" w:hAnsi="Cambria Math"/>
                        <w:sz w:val="24"/>
                        <w:szCs w:val="24"/>
                        <w:lang w:eastAsia="en-US"/>
                      </w:rPr>
                      <m:t>hub</m:t>
                    </m:r>
                  </m:sub>
                </m:sSub>
              </m:e>
            </m:d>
          </m:e>
          <m:sup>
            <w:bookmarkStart w:id="14" w:name="_Hlk103864300"/>
            <m:r>
              <w:rPr>
                <w:rStyle w:val="FontStyle282"/>
                <w:rFonts w:ascii="Cambria Math" w:hAnsi="Cambria Math"/>
                <w:sz w:val="24"/>
                <w:szCs w:val="24"/>
                <w:lang w:eastAsia="en-US"/>
              </w:rPr>
              <m:t>a</m:t>
            </m:r>
            <w:bookmarkEnd w:id="14"/>
          </m:sup>
        </m:sSup>
      </m:oMath>
      <w:r w:rsidR="008C4EB9" w:rsidRPr="008C4EB9">
        <w:rPr>
          <w:rStyle w:val="FontStyle282"/>
          <w:b w:val="0"/>
          <w:bCs w:val="0"/>
          <w:sz w:val="24"/>
          <w:szCs w:val="24"/>
          <w:lang w:eastAsia="en-US"/>
        </w:rPr>
        <w:t xml:space="preserve">  </w:t>
      </w:r>
      <w:r w:rsidR="008C4EB9">
        <w:rPr>
          <w:rStyle w:val="FontStyle282"/>
          <w:b w:val="0"/>
          <w:bCs w:val="0"/>
          <w:sz w:val="24"/>
          <w:szCs w:val="24"/>
          <w:lang w:eastAsia="en-US"/>
        </w:rPr>
        <w:t xml:space="preserve">                                               </w:t>
      </w:r>
      <w:r w:rsidRPr="008C4EB9">
        <w:rPr>
          <w:rStyle w:val="FontStyle282"/>
          <w:b w:val="0"/>
          <w:bCs w:val="0"/>
          <w:sz w:val="24"/>
          <w:szCs w:val="24"/>
          <w:lang w:eastAsia="en-US"/>
        </w:rPr>
        <w:t>(9)</w:t>
      </w:r>
    </w:p>
    <w:p w14:paraId="266CD206" w14:textId="7FE25CAE" w:rsidR="00783491" w:rsidRPr="00783491" w:rsidRDefault="00783491" w:rsidP="00783491">
      <w:pPr>
        <w:pStyle w:val="Style46"/>
        <w:ind w:firstLine="720"/>
        <w:jc w:val="both"/>
        <w:rPr>
          <w:rStyle w:val="FontStyle282"/>
          <w:b w:val="0"/>
          <w:bCs w:val="0"/>
          <w:sz w:val="24"/>
          <w:szCs w:val="24"/>
          <w:lang w:eastAsia="en-US"/>
        </w:rPr>
      </w:pPr>
      <w:r w:rsidRPr="00783491">
        <w:rPr>
          <w:rStyle w:val="FontStyle282"/>
          <w:b w:val="0"/>
          <w:bCs w:val="0"/>
          <w:sz w:val="24"/>
          <w:szCs w:val="24"/>
          <w:lang w:eastAsia="en-US"/>
        </w:rPr>
        <w:t xml:space="preserve">Показатель степенного закона, </w:t>
      </w:r>
      <m:oMath>
        <m:r>
          <w:rPr>
            <w:rStyle w:val="FontStyle282"/>
            <w:rFonts w:ascii="Cambria Math" w:hAnsi="Cambria Math"/>
            <w:sz w:val="24"/>
            <w:szCs w:val="24"/>
            <w:lang w:eastAsia="en-US"/>
          </w:rPr>
          <m:t>a</m:t>
        </m:r>
      </m:oMath>
      <w:r w:rsidRPr="00783491">
        <w:rPr>
          <w:rStyle w:val="FontStyle282"/>
          <w:b w:val="0"/>
          <w:bCs w:val="0"/>
          <w:sz w:val="24"/>
          <w:szCs w:val="24"/>
          <w:lang w:eastAsia="en-US"/>
        </w:rPr>
        <w:t>, принимается равным 0,2.</w:t>
      </w:r>
    </w:p>
    <w:p w14:paraId="37C1F81D" w14:textId="77777777" w:rsidR="00783491" w:rsidRPr="00783491" w:rsidRDefault="00783491" w:rsidP="00783491">
      <w:pPr>
        <w:pStyle w:val="Style46"/>
        <w:ind w:firstLine="720"/>
        <w:jc w:val="both"/>
        <w:rPr>
          <w:rStyle w:val="FontStyle282"/>
          <w:b w:val="0"/>
          <w:bCs w:val="0"/>
          <w:sz w:val="24"/>
          <w:szCs w:val="24"/>
          <w:lang w:eastAsia="en-US"/>
        </w:rPr>
      </w:pPr>
      <w:r w:rsidRPr="00783491">
        <w:rPr>
          <w:rStyle w:val="FontStyle282"/>
          <w:b w:val="0"/>
          <w:bCs w:val="0"/>
          <w:sz w:val="24"/>
          <w:szCs w:val="24"/>
          <w:lang w:eastAsia="en-US"/>
        </w:rPr>
        <w:t>Предполагаемый профиль ветра используется для определения среднего вертикального сдвига ветра по площади стреловидности ротора.</w:t>
      </w:r>
    </w:p>
    <w:p w14:paraId="27583266" w14:textId="77777777" w:rsidR="00783491" w:rsidRPr="00783491" w:rsidRDefault="00783491" w:rsidP="00783491">
      <w:pPr>
        <w:pStyle w:val="Style46"/>
        <w:ind w:firstLine="720"/>
        <w:jc w:val="both"/>
        <w:rPr>
          <w:rStyle w:val="FontStyle282"/>
          <w:b w:val="0"/>
          <w:bCs w:val="0"/>
          <w:sz w:val="24"/>
          <w:szCs w:val="24"/>
          <w:lang w:eastAsia="en-US"/>
        </w:rPr>
      </w:pPr>
      <w:r w:rsidRPr="00783491">
        <w:rPr>
          <w:rStyle w:val="FontStyle282"/>
          <w:b w:val="0"/>
          <w:bCs w:val="0"/>
          <w:sz w:val="24"/>
          <w:szCs w:val="24"/>
          <w:lang w:eastAsia="en-US"/>
        </w:rPr>
        <w:t>6.3.2.3 Нормальная модель турбулентности (НМТ)</w:t>
      </w:r>
    </w:p>
    <w:p w14:paraId="7D923FED" w14:textId="05546C00" w:rsidR="00783491" w:rsidRDefault="00783491" w:rsidP="00783491">
      <w:pPr>
        <w:pStyle w:val="Style46"/>
        <w:ind w:firstLine="720"/>
        <w:jc w:val="both"/>
        <w:rPr>
          <w:rStyle w:val="FontStyle282"/>
          <w:b w:val="0"/>
          <w:bCs w:val="0"/>
          <w:sz w:val="24"/>
          <w:szCs w:val="24"/>
          <w:lang w:eastAsia="en-US"/>
        </w:rPr>
      </w:pPr>
      <w:r w:rsidRPr="00783491">
        <w:rPr>
          <w:rStyle w:val="FontStyle282"/>
          <w:b w:val="0"/>
          <w:bCs w:val="0"/>
          <w:sz w:val="24"/>
          <w:szCs w:val="24"/>
          <w:lang w:eastAsia="en-US"/>
        </w:rPr>
        <w:t xml:space="preserve">Для нормальной модели турбулентности репрезентативное значение </w:t>
      </w:r>
      <w:r w:rsidRPr="00783491">
        <w:rPr>
          <w:rStyle w:val="FontStyle282"/>
          <w:b w:val="0"/>
          <w:bCs w:val="0"/>
          <w:sz w:val="24"/>
          <w:szCs w:val="24"/>
          <w:lang w:eastAsia="en-US"/>
        </w:rPr>
        <w:lastRenderedPageBreak/>
        <w:t>стандартного отклонения турбулентности,</w:t>
      </w:r>
      <w:r w:rsidR="008C4EB9" w:rsidRPr="008C4EB9">
        <w:t xml:space="preserve">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σ</m:t>
            </m:r>
          </m:e>
          <m:sub>
            <m:r>
              <w:rPr>
                <w:rStyle w:val="FontStyle282"/>
                <w:rFonts w:ascii="Cambria Math" w:hAnsi="Cambria Math"/>
                <w:sz w:val="24"/>
                <w:szCs w:val="24"/>
                <w:lang w:eastAsia="en-US"/>
              </w:rPr>
              <m:t>1</m:t>
            </m:r>
          </m:sub>
        </m:sSub>
      </m:oMath>
      <w:r w:rsidRPr="00783491">
        <w:rPr>
          <w:rStyle w:val="FontStyle282"/>
          <w:b w:val="0"/>
          <w:bCs w:val="0"/>
          <w:sz w:val="24"/>
          <w:szCs w:val="24"/>
          <w:lang w:eastAsia="en-US"/>
        </w:rPr>
        <w:t>, должно определяться 90 % квантилем для данной скорости ветра на высоте втулки. Это значение для стандартных классов ВЭУ должно быть задано с помощью</w:t>
      </w:r>
    </w:p>
    <w:p w14:paraId="1C8C6F36" w14:textId="77777777" w:rsidR="00931274" w:rsidRPr="00783491" w:rsidRDefault="00931274" w:rsidP="00783491">
      <w:pPr>
        <w:pStyle w:val="Style46"/>
        <w:ind w:firstLine="720"/>
        <w:jc w:val="both"/>
        <w:rPr>
          <w:rStyle w:val="FontStyle282"/>
          <w:b w:val="0"/>
          <w:bCs w:val="0"/>
          <w:sz w:val="24"/>
          <w:szCs w:val="24"/>
          <w:lang w:eastAsia="en-US"/>
        </w:rPr>
      </w:pPr>
    </w:p>
    <w:p w14:paraId="6EAB753C" w14:textId="4CE3047A" w:rsidR="00783491" w:rsidRPr="00931274" w:rsidRDefault="00783491" w:rsidP="00783491">
      <w:pPr>
        <w:pStyle w:val="Style46"/>
        <w:ind w:firstLine="720"/>
        <w:jc w:val="both"/>
        <w:rPr>
          <w:rStyle w:val="FontStyle282"/>
          <w:b w:val="0"/>
          <w:bCs w:val="0"/>
          <w:sz w:val="24"/>
          <w:szCs w:val="24"/>
          <w:lang w:eastAsia="en-US"/>
        </w:rPr>
      </w:pPr>
      <w:r w:rsidRPr="00783491">
        <w:rPr>
          <w:rStyle w:val="FontStyle282"/>
          <w:b w:val="0"/>
          <w:bCs w:val="0"/>
          <w:sz w:val="24"/>
          <w:szCs w:val="24"/>
          <w:lang w:eastAsia="en-US"/>
        </w:rPr>
        <w:t xml:space="preserve"> </w:t>
      </w:r>
      <w:r w:rsidRPr="00783491">
        <w:rPr>
          <w:rStyle w:val="FontStyle282"/>
          <w:b w:val="0"/>
          <w:bCs w:val="0"/>
          <w:sz w:val="24"/>
          <w:szCs w:val="24"/>
          <w:lang w:eastAsia="en-US"/>
        </w:rPr>
        <w:tab/>
      </w:r>
      <w:r w:rsidRPr="00783491">
        <w:rPr>
          <w:rStyle w:val="FontStyle282"/>
          <w:b w:val="0"/>
          <w:bCs w:val="0"/>
          <w:sz w:val="24"/>
          <w:szCs w:val="24"/>
          <w:lang w:eastAsia="en-US"/>
        </w:rPr>
        <w:tab/>
      </w:r>
      <w:r w:rsidR="00931274">
        <w:rPr>
          <w:rStyle w:val="FontStyle282"/>
          <w:b w:val="0"/>
          <w:bCs w:val="0"/>
          <w:sz w:val="24"/>
          <w:szCs w:val="24"/>
          <w:lang w:eastAsia="en-US"/>
        </w:rPr>
        <w:t xml:space="preserve">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σ</m:t>
            </m:r>
          </m:e>
          <m:sub>
            <m:r>
              <w:rPr>
                <w:rStyle w:val="FontStyle282"/>
                <w:rFonts w:ascii="Cambria Math" w:hAnsi="Cambria Math"/>
                <w:sz w:val="24"/>
                <w:szCs w:val="24"/>
                <w:lang w:eastAsia="en-US"/>
              </w:rPr>
              <m:t>1</m:t>
            </m:r>
          </m:sub>
        </m:sSub>
        <m:r>
          <w:rPr>
            <w:rStyle w:val="FontStyle282"/>
            <w:rFonts w:ascii="Cambria Math" w:hAnsi="Cambria Math"/>
            <w:sz w:val="24"/>
            <w:szCs w:val="24"/>
            <w:lang w:eastAsia="en-US"/>
          </w:rPr>
          <m:t>=</m:t>
        </m:r>
        <w:bookmarkStart w:id="15" w:name="_Hlk103867836"/>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I</m:t>
            </m:r>
          </m:e>
          <m:sub>
            <m:r>
              <w:rPr>
                <w:rStyle w:val="FontStyle282"/>
                <w:rFonts w:ascii="Cambria Math" w:hAnsi="Cambria Math"/>
                <w:sz w:val="24"/>
                <w:szCs w:val="24"/>
                <w:lang w:eastAsia="en-US"/>
              </w:rPr>
              <m:t>ref</m:t>
            </m:r>
          </m:sub>
        </m:sSub>
        <w:bookmarkEnd w:id="15"/>
        <m:d>
          <m:dPr>
            <m:ctrlPr>
              <w:rPr>
                <w:rStyle w:val="FontStyle282"/>
                <w:rFonts w:ascii="Cambria Math" w:hAnsi="Cambria Math"/>
                <w:b w:val="0"/>
                <w:bCs w:val="0"/>
                <w:i/>
                <w:sz w:val="24"/>
                <w:szCs w:val="24"/>
                <w:lang w:eastAsia="en-US"/>
              </w:rPr>
            </m:ctrlPr>
          </m:dPr>
          <m:e>
            <m:r>
              <w:rPr>
                <w:rStyle w:val="FontStyle282"/>
                <w:rFonts w:ascii="Cambria Math" w:hAnsi="Cambria Math"/>
                <w:sz w:val="24"/>
                <w:szCs w:val="24"/>
                <w:lang w:eastAsia="en-US"/>
              </w:rPr>
              <m:t>0,75</m:t>
            </m:r>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V</m:t>
                </m:r>
              </m:e>
              <m:sub>
                <m:r>
                  <w:rPr>
                    <w:rStyle w:val="FontStyle282"/>
                    <w:rFonts w:ascii="Cambria Math" w:hAnsi="Cambria Math"/>
                    <w:sz w:val="24"/>
                    <w:szCs w:val="24"/>
                    <w:lang w:eastAsia="en-US"/>
                  </w:rPr>
                  <m:t>hub</m:t>
                </m:r>
              </m:sub>
            </m:sSub>
            <m:r>
              <w:rPr>
                <w:rStyle w:val="FontStyle282"/>
                <w:rFonts w:ascii="Cambria Math" w:hAnsi="Cambria Math"/>
                <w:sz w:val="24"/>
                <w:szCs w:val="24"/>
                <w:lang w:eastAsia="en-US"/>
              </w:rPr>
              <m:t>+b</m:t>
            </m:r>
          </m:e>
        </m:d>
      </m:oMath>
      <w:proofErr w:type="gramStart"/>
      <w:r w:rsidR="00931274" w:rsidRPr="00931274">
        <w:rPr>
          <w:rStyle w:val="FontStyle282"/>
          <w:b w:val="0"/>
          <w:bCs w:val="0"/>
          <w:sz w:val="24"/>
          <w:szCs w:val="24"/>
          <w:lang w:eastAsia="en-US"/>
        </w:rPr>
        <w:t>;</w:t>
      </w:r>
      <w:r w:rsidR="008C4EB9" w:rsidRPr="00931274">
        <w:rPr>
          <w:rStyle w:val="FontStyle282"/>
          <w:b w:val="0"/>
          <w:bCs w:val="0"/>
          <w:sz w:val="24"/>
          <w:szCs w:val="24"/>
          <w:lang w:eastAsia="en-US"/>
        </w:rPr>
        <w:t xml:space="preserve">   </w:t>
      </w:r>
      <w:proofErr w:type="gramEnd"/>
      <m:oMath>
        <m:r>
          <w:rPr>
            <w:rStyle w:val="FontStyle282"/>
            <w:rFonts w:ascii="Cambria Math" w:hAnsi="Cambria Math"/>
            <w:sz w:val="24"/>
            <w:szCs w:val="24"/>
            <w:lang w:eastAsia="en-US"/>
          </w:rPr>
          <m:t>b=5,6м∕с</m:t>
        </m:r>
      </m:oMath>
      <w:r w:rsidR="008C4EB9" w:rsidRPr="00931274">
        <w:rPr>
          <w:rStyle w:val="FontStyle282"/>
          <w:b w:val="0"/>
          <w:bCs w:val="0"/>
          <w:sz w:val="24"/>
          <w:szCs w:val="24"/>
          <w:lang w:eastAsia="en-US"/>
        </w:rPr>
        <w:t xml:space="preserve">  </w:t>
      </w:r>
      <w:r w:rsidR="00931274" w:rsidRPr="00931274">
        <w:rPr>
          <w:rStyle w:val="FontStyle282"/>
          <w:b w:val="0"/>
          <w:bCs w:val="0"/>
          <w:sz w:val="24"/>
          <w:szCs w:val="24"/>
          <w:lang w:eastAsia="en-US"/>
        </w:rPr>
        <w:t xml:space="preserve">                            </w:t>
      </w:r>
      <w:r w:rsidR="008C4EB9" w:rsidRPr="00931274">
        <w:rPr>
          <w:rStyle w:val="FontStyle282"/>
          <w:b w:val="0"/>
          <w:bCs w:val="0"/>
          <w:sz w:val="24"/>
          <w:szCs w:val="24"/>
          <w:lang w:eastAsia="en-US"/>
        </w:rPr>
        <w:t xml:space="preserve">  </w:t>
      </w:r>
      <w:r w:rsidRPr="00931274">
        <w:rPr>
          <w:rStyle w:val="FontStyle282"/>
          <w:b w:val="0"/>
          <w:bCs w:val="0"/>
          <w:sz w:val="24"/>
          <w:szCs w:val="24"/>
          <w:lang w:eastAsia="en-US"/>
        </w:rPr>
        <w:t>(10)</w:t>
      </w:r>
    </w:p>
    <w:p w14:paraId="741B2C2D" w14:textId="77777777" w:rsidR="00931274" w:rsidRPr="00783491" w:rsidRDefault="00931274" w:rsidP="00783491">
      <w:pPr>
        <w:pStyle w:val="Style46"/>
        <w:ind w:firstLine="720"/>
        <w:jc w:val="both"/>
        <w:rPr>
          <w:rStyle w:val="FontStyle282"/>
          <w:b w:val="0"/>
          <w:bCs w:val="0"/>
          <w:sz w:val="24"/>
          <w:szCs w:val="24"/>
          <w:lang w:eastAsia="en-US"/>
        </w:rPr>
      </w:pPr>
    </w:p>
    <w:p w14:paraId="455236CD" w14:textId="6C4B6EB5" w:rsidR="009C653F" w:rsidRPr="009C653F" w:rsidRDefault="00783491" w:rsidP="009C653F">
      <w:pPr>
        <w:pStyle w:val="Style46"/>
        <w:ind w:firstLine="720"/>
        <w:jc w:val="both"/>
        <w:rPr>
          <w:color w:val="000000"/>
          <w:lang w:eastAsia="en-US"/>
        </w:rPr>
      </w:pPr>
      <w:r w:rsidRPr="00783491">
        <w:rPr>
          <w:rStyle w:val="FontStyle282"/>
          <w:b w:val="0"/>
          <w:bCs w:val="0"/>
          <w:sz w:val="24"/>
          <w:szCs w:val="24"/>
          <w:lang w:eastAsia="en-US"/>
        </w:rPr>
        <w:t>Значения для стандартного отклонения турбулентности</w:t>
      </w:r>
      <w:r w:rsidR="00DD4D61">
        <w:rPr>
          <w:rStyle w:val="FontStyle282"/>
          <w:b w:val="0"/>
          <w:bCs w:val="0"/>
          <w:sz w:val="24"/>
          <w:szCs w:val="24"/>
          <w:lang w:eastAsia="en-US"/>
        </w:rPr>
        <w:t xml:space="preserve">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σ</m:t>
            </m:r>
          </m:e>
          <m:sub>
            <m:r>
              <w:rPr>
                <w:rStyle w:val="FontStyle282"/>
                <w:rFonts w:ascii="Cambria Math" w:hAnsi="Cambria Math"/>
                <w:sz w:val="24"/>
                <w:szCs w:val="24"/>
                <w:lang w:eastAsia="en-US"/>
              </w:rPr>
              <m:t>1</m:t>
            </m:r>
          </m:sub>
        </m:sSub>
      </m:oMath>
      <w:r w:rsidRPr="00783491">
        <w:rPr>
          <w:rStyle w:val="FontStyle282"/>
          <w:b w:val="0"/>
          <w:bCs w:val="0"/>
          <w:sz w:val="24"/>
          <w:szCs w:val="24"/>
          <w:lang w:eastAsia="en-US"/>
        </w:rPr>
        <w:t xml:space="preserve"> и интенсивности турбулентности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σ</m:t>
            </m:r>
          </m:e>
          <m:sub>
            <m:r>
              <w:rPr>
                <w:rStyle w:val="FontStyle282"/>
                <w:rFonts w:ascii="Cambria Math" w:hAnsi="Cambria Math"/>
                <w:sz w:val="24"/>
                <w:szCs w:val="24"/>
                <w:lang w:eastAsia="en-US"/>
              </w:rPr>
              <m:t>1</m:t>
            </m:r>
          </m:sub>
        </m:sSub>
        <m:r>
          <w:rPr>
            <w:rStyle w:val="FontStyle282"/>
            <w:rFonts w:ascii="Cambria Math" w:hAnsi="Cambria Math"/>
            <w:sz w:val="24"/>
            <w:szCs w:val="24"/>
            <w:lang w:eastAsia="en-US"/>
          </w:rPr>
          <m:t>/</m:t>
        </m:r>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V</m:t>
            </m:r>
          </m:e>
          <m:sub>
            <m:r>
              <w:rPr>
                <w:rStyle w:val="FontStyle282"/>
                <w:rFonts w:ascii="Cambria Math" w:hAnsi="Cambria Math"/>
                <w:sz w:val="24"/>
                <w:szCs w:val="24"/>
                <w:lang w:eastAsia="en-US"/>
              </w:rPr>
              <m:t>hub</m:t>
            </m:r>
          </m:sub>
        </m:sSub>
      </m:oMath>
      <w:r w:rsidR="00DD4D61">
        <w:rPr>
          <w:rStyle w:val="FontStyle282"/>
          <w:b w:val="0"/>
          <w:bCs w:val="0"/>
          <w:sz w:val="24"/>
          <w:szCs w:val="24"/>
          <w:lang w:eastAsia="en-US"/>
        </w:rPr>
        <w:t xml:space="preserve"> согласно рисунку 1</w:t>
      </w:r>
      <w:r w:rsidRPr="00783491">
        <w:rPr>
          <w:rStyle w:val="FontStyle282"/>
          <w:b w:val="0"/>
          <w:bCs w:val="0"/>
          <w:sz w:val="24"/>
          <w:szCs w:val="24"/>
          <w:lang w:eastAsia="en-US"/>
        </w:rPr>
        <w:t>.</w:t>
      </w:r>
    </w:p>
    <w:p w14:paraId="5BC6B5F0" w14:textId="24E2F836" w:rsidR="009C653F" w:rsidRPr="009C653F" w:rsidRDefault="009C653F" w:rsidP="009C653F">
      <w:pPr>
        <w:autoSpaceDE w:val="0"/>
        <w:autoSpaceDN w:val="0"/>
        <w:adjustRightInd w:val="0"/>
        <w:jc w:val="center"/>
        <w:rPr>
          <w:rFonts w:eastAsiaTheme="minorEastAsia"/>
          <w:b/>
          <w:bCs/>
          <w:color w:val="000000"/>
          <w:sz w:val="28"/>
          <w:szCs w:val="28"/>
          <w:lang w:val="ru" w:eastAsia="en-US"/>
        </w:rPr>
      </w:pPr>
      <w:r w:rsidRPr="009C653F">
        <w:rPr>
          <w:rFonts w:eastAsiaTheme="minorEastAsia"/>
          <w:noProof/>
          <w:color w:val="000000"/>
          <w:sz w:val="28"/>
          <w:szCs w:val="28"/>
        </w:rPr>
        <w:drawing>
          <wp:inline distT="0" distB="0" distL="0" distR="0" wp14:anchorId="4D01E009" wp14:editId="5BFC9BB9">
            <wp:extent cx="4655820" cy="26670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55820" cy="2667000"/>
                    </a:xfrm>
                    <a:prstGeom prst="rect">
                      <a:avLst/>
                    </a:prstGeom>
                    <a:noFill/>
                    <a:ln>
                      <a:noFill/>
                    </a:ln>
                  </pic:spPr>
                </pic:pic>
              </a:graphicData>
            </a:graphic>
          </wp:inline>
        </w:drawing>
      </w:r>
    </w:p>
    <w:p w14:paraId="713EAC66" w14:textId="2BC8F0DA" w:rsidR="009C653F" w:rsidRPr="009C653F" w:rsidRDefault="009C653F" w:rsidP="009C653F">
      <w:pPr>
        <w:autoSpaceDE w:val="0"/>
        <w:autoSpaceDN w:val="0"/>
        <w:adjustRightInd w:val="0"/>
        <w:jc w:val="center"/>
        <w:rPr>
          <w:rFonts w:ascii="Arial" w:eastAsiaTheme="minorEastAsia" w:hAnsi="Arial" w:cs="Arial"/>
          <w:color w:val="000000"/>
          <w:lang w:val="ru" w:eastAsia="en-US"/>
        </w:rPr>
      </w:pPr>
      <w:r w:rsidRPr="009C653F">
        <w:rPr>
          <w:rFonts w:ascii="Arial" w:eastAsiaTheme="minorEastAsia" w:hAnsi="Arial" w:cs="Arial"/>
          <w:color w:val="000000"/>
          <w:lang w:val="ru" w:eastAsia="en-US"/>
        </w:rPr>
        <w:t>Рисунок 1а</w:t>
      </w:r>
      <w:r w:rsidR="00A17E86">
        <w:rPr>
          <w:rFonts w:ascii="Arial" w:eastAsiaTheme="minorEastAsia" w:hAnsi="Arial" w:cs="Arial"/>
          <w:color w:val="000000"/>
          <w:lang w:eastAsia="en-US"/>
        </w:rPr>
        <w:t xml:space="preserve"> – </w:t>
      </w:r>
      <w:r w:rsidRPr="009C653F">
        <w:rPr>
          <w:rFonts w:ascii="Arial" w:eastAsiaTheme="minorEastAsia" w:hAnsi="Arial" w:cs="Arial"/>
          <w:color w:val="000000"/>
          <w:lang w:val="ru" w:eastAsia="en-US"/>
        </w:rPr>
        <w:t>Стандартное отклонение турбулентности</w:t>
      </w:r>
    </w:p>
    <w:p w14:paraId="0C68BAB2" w14:textId="77777777" w:rsidR="009C653F" w:rsidRPr="009C653F" w:rsidRDefault="009C653F" w:rsidP="009C653F">
      <w:pPr>
        <w:autoSpaceDE w:val="0"/>
        <w:autoSpaceDN w:val="0"/>
        <w:adjustRightInd w:val="0"/>
        <w:jc w:val="center"/>
        <w:rPr>
          <w:rFonts w:eastAsiaTheme="minorEastAsia"/>
          <w:b/>
          <w:bCs/>
          <w:color w:val="000000"/>
          <w:sz w:val="28"/>
          <w:szCs w:val="28"/>
          <w:lang w:val="ru" w:eastAsia="en-US"/>
        </w:rPr>
      </w:pPr>
    </w:p>
    <w:p w14:paraId="28CEF909" w14:textId="77777777" w:rsidR="009C653F" w:rsidRPr="009C653F" w:rsidRDefault="009C653F" w:rsidP="009C653F">
      <w:pPr>
        <w:autoSpaceDE w:val="0"/>
        <w:autoSpaceDN w:val="0"/>
        <w:adjustRightInd w:val="0"/>
        <w:jc w:val="center"/>
        <w:rPr>
          <w:rFonts w:eastAsiaTheme="minorEastAsia"/>
          <w:b/>
          <w:bCs/>
          <w:color w:val="000000"/>
          <w:sz w:val="28"/>
          <w:szCs w:val="28"/>
          <w:lang w:eastAsia="en-US"/>
        </w:rPr>
      </w:pPr>
      <w:r w:rsidRPr="009C653F">
        <w:rPr>
          <w:rFonts w:eastAsiaTheme="minorEastAsia"/>
          <w:b/>
          <w:bCs/>
          <w:noProof/>
          <w:color w:val="000000"/>
          <w:sz w:val="28"/>
          <w:szCs w:val="28"/>
        </w:rPr>
        <w:drawing>
          <wp:inline distT="0" distB="0" distL="0" distR="0" wp14:anchorId="04EEFBFA" wp14:editId="5F454B48">
            <wp:extent cx="4130040" cy="2415540"/>
            <wp:effectExtent l="0" t="0" r="3810" b="381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30040" cy="2415540"/>
                    </a:xfrm>
                    <a:prstGeom prst="rect">
                      <a:avLst/>
                    </a:prstGeom>
                    <a:noFill/>
                    <a:ln>
                      <a:noFill/>
                    </a:ln>
                  </pic:spPr>
                </pic:pic>
              </a:graphicData>
            </a:graphic>
          </wp:inline>
        </w:drawing>
      </w:r>
    </w:p>
    <w:p w14:paraId="273494DB" w14:textId="49454D06" w:rsidR="009C653F" w:rsidRPr="009C653F" w:rsidRDefault="009C653F" w:rsidP="009C653F">
      <w:pPr>
        <w:autoSpaceDE w:val="0"/>
        <w:autoSpaceDN w:val="0"/>
        <w:adjustRightInd w:val="0"/>
        <w:jc w:val="center"/>
        <w:rPr>
          <w:rFonts w:ascii="Arial" w:eastAsiaTheme="minorEastAsia" w:hAnsi="Arial" w:cs="Arial"/>
          <w:color w:val="000000"/>
          <w:lang w:eastAsia="en-US"/>
        </w:rPr>
      </w:pPr>
      <w:r w:rsidRPr="009C653F">
        <w:rPr>
          <w:rFonts w:ascii="Arial" w:eastAsiaTheme="minorEastAsia" w:hAnsi="Arial" w:cs="Arial"/>
          <w:color w:val="000000"/>
          <w:lang w:val="ru" w:eastAsia="en-US"/>
        </w:rPr>
        <w:t>Рисунок 1b</w:t>
      </w:r>
      <w:r w:rsidR="00A17E86">
        <w:rPr>
          <w:rFonts w:ascii="Arial" w:eastAsiaTheme="minorEastAsia" w:hAnsi="Arial" w:cs="Arial"/>
          <w:color w:val="000000"/>
          <w:lang w:val="ru" w:eastAsia="en-US"/>
        </w:rPr>
        <w:t xml:space="preserve"> – </w:t>
      </w:r>
      <w:r w:rsidRPr="009C653F">
        <w:rPr>
          <w:rFonts w:ascii="Arial" w:eastAsiaTheme="minorEastAsia" w:hAnsi="Arial" w:cs="Arial"/>
          <w:color w:val="000000"/>
          <w:lang w:val="ru" w:eastAsia="en-US"/>
        </w:rPr>
        <w:t>Интенсивность турбулентности</w:t>
      </w:r>
    </w:p>
    <w:p w14:paraId="273F4D15" w14:textId="77777777" w:rsidR="009C653F" w:rsidRPr="009C653F" w:rsidRDefault="009C653F" w:rsidP="009C653F">
      <w:pPr>
        <w:autoSpaceDE w:val="0"/>
        <w:autoSpaceDN w:val="0"/>
        <w:adjustRightInd w:val="0"/>
        <w:jc w:val="center"/>
        <w:rPr>
          <w:rFonts w:ascii="Arial" w:eastAsiaTheme="minorEastAsia" w:hAnsi="Arial" w:cs="Arial"/>
          <w:color w:val="000000"/>
          <w:lang w:eastAsia="en-US"/>
        </w:rPr>
      </w:pPr>
      <w:bookmarkStart w:id="16" w:name="bookmark34"/>
    </w:p>
    <w:bookmarkEnd w:id="16"/>
    <w:p w14:paraId="427CE8F5" w14:textId="57118D66" w:rsidR="009C653F" w:rsidRPr="009C653F" w:rsidRDefault="009C653F" w:rsidP="009C653F">
      <w:pPr>
        <w:autoSpaceDE w:val="0"/>
        <w:autoSpaceDN w:val="0"/>
        <w:adjustRightInd w:val="0"/>
        <w:jc w:val="center"/>
        <w:rPr>
          <w:rFonts w:ascii="Arial" w:eastAsiaTheme="minorEastAsia" w:hAnsi="Arial" w:cs="Arial"/>
          <w:color w:val="000000"/>
          <w:spacing w:val="10"/>
          <w:lang w:eastAsia="en-US"/>
        </w:rPr>
      </w:pPr>
      <w:r w:rsidRPr="009C653F">
        <w:rPr>
          <w:rFonts w:ascii="Arial" w:eastAsiaTheme="minorEastAsia" w:hAnsi="Arial" w:cs="Arial"/>
          <w:color w:val="000000"/>
          <w:lang w:val="ru" w:eastAsia="en-US"/>
        </w:rPr>
        <w:t>Рисунок 1</w:t>
      </w:r>
      <w:r w:rsidR="00A17E86">
        <w:rPr>
          <w:rFonts w:ascii="Arial" w:eastAsiaTheme="minorEastAsia" w:hAnsi="Arial" w:cs="Arial"/>
          <w:color w:val="000000"/>
          <w:lang w:val="ru" w:eastAsia="en-US"/>
        </w:rPr>
        <w:t xml:space="preserve"> – </w:t>
      </w:r>
      <w:r w:rsidRPr="009C653F">
        <w:rPr>
          <w:rFonts w:ascii="Arial" w:eastAsiaTheme="minorEastAsia" w:hAnsi="Arial" w:cs="Arial"/>
          <w:color w:val="000000"/>
          <w:lang w:val="ru" w:eastAsia="en-US"/>
        </w:rPr>
        <w:t>Стандартное отклонение турбулентности и интенсивность турбулентности для нормальной модели турбулентности (НМТ)</w:t>
      </w:r>
    </w:p>
    <w:p w14:paraId="19B9F66D" w14:textId="0E2F637B" w:rsidR="00094FE9" w:rsidRDefault="00094FE9" w:rsidP="00A17E86">
      <w:pPr>
        <w:pStyle w:val="Style46"/>
        <w:jc w:val="both"/>
        <w:rPr>
          <w:rStyle w:val="FontStyle282"/>
          <w:b w:val="0"/>
          <w:bCs w:val="0"/>
          <w:sz w:val="24"/>
          <w:szCs w:val="24"/>
          <w:lang w:eastAsia="en-US"/>
        </w:rPr>
      </w:pPr>
    </w:p>
    <w:p w14:paraId="03EC879F" w14:textId="42373A9B" w:rsidR="00A17E86" w:rsidRPr="00A17E86" w:rsidRDefault="00A17E86" w:rsidP="00A17E86">
      <w:pPr>
        <w:pStyle w:val="Style46"/>
        <w:ind w:firstLine="720"/>
        <w:jc w:val="both"/>
        <w:rPr>
          <w:rStyle w:val="FontStyle282"/>
          <w:b w:val="0"/>
          <w:bCs w:val="0"/>
          <w:sz w:val="24"/>
          <w:szCs w:val="24"/>
          <w:lang w:eastAsia="en-US"/>
        </w:rPr>
      </w:pPr>
      <w:r w:rsidRPr="00A17E86">
        <w:rPr>
          <w:rStyle w:val="FontStyle282"/>
          <w:b w:val="0"/>
          <w:bCs w:val="0"/>
          <w:sz w:val="24"/>
          <w:szCs w:val="24"/>
          <w:lang w:eastAsia="en-US"/>
        </w:rPr>
        <w:t xml:space="preserve">Значения для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I</m:t>
            </m:r>
          </m:e>
          <m:sub>
            <m:r>
              <w:rPr>
                <w:rStyle w:val="FontStyle282"/>
                <w:rFonts w:ascii="Cambria Math" w:hAnsi="Cambria Math"/>
                <w:sz w:val="24"/>
                <w:szCs w:val="24"/>
                <w:lang w:eastAsia="en-US"/>
              </w:rPr>
              <m:t>ref</m:t>
            </m:r>
          </m:sub>
        </m:sSub>
      </m:oMath>
      <w:r w:rsidRPr="00A17E86">
        <w:rPr>
          <w:rStyle w:val="FontStyle282"/>
          <w:b w:val="0"/>
          <w:bCs w:val="0"/>
          <w:sz w:val="24"/>
          <w:szCs w:val="24"/>
          <w:lang w:eastAsia="en-US"/>
        </w:rPr>
        <w:t xml:space="preserve"> приведены в таблице 1.</w:t>
      </w:r>
    </w:p>
    <w:p w14:paraId="241B8FC4" w14:textId="5CF52FFD" w:rsidR="00A17E86" w:rsidRPr="00A17E86" w:rsidRDefault="00A17E86" w:rsidP="00A17E86">
      <w:pPr>
        <w:pStyle w:val="Style46"/>
        <w:ind w:firstLine="720"/>
        <w:jc w:val="both"/>
        <w:rPr>
          <w:rStyle w:val="FontStyle282"/>
          <w:b w:val="0"/>
          <w:bCs w:val="0"/>
          <w:sz w:val="24"/>
          <w:szCs w:val="24"/>
          <w:lang w:eastAsia="en-US"/>
        </w:rPr>
      </w:pPr>
      <w:r w:rsidRPr="00A17E86">
        <w:rPr>
          <w:rStyle w:val="FontStyle282"/>
          <w:b w:val="0"/>
          <w:bCs w:val="0"/>
          <w:sz w:val="24"/>
          <w:szCs w:val="24"/>
          <w:lang w:eastAsia="en-US"/>
        </w:rPr>
        <w:t xml:space="preserve">В качестве альтернативы </w:t>
      </w:r>
      <w:r w:rsidR="0005142C">
        <w:rPr>
          <w:rStyle w:val="FontStyle282"/>
          <w:b w:val="0"/>
          <w:bCs w:val="0"/>
          <w:sz w:val="24"/>
          <w:szCs w:val="24"/>
          <w:lang w:eastAsia="en-US"/>
        </w:rPr>
        <w:t>формуле</w:t>
      </w:r>
      <w:r w:rsidRPr="00A17E86">
        <w:rPr>
          <w:rStyle w:val="FontStyle282"/>
          <w:b w:val="0"/>
          <w:bCs w:val="0"/>
          <w:sz w:val="24"/>
          <w:szCs w:val="24"/>
          <w:lang w:eastAsia="en-US"/>
        </w:rPr>
        <w:t xml:space="preserve"> (10) для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σ</m:t>
            </m:r>
          </m:e>
          <m:sub>
            <m:r>
              <w:rPr>
                <w:rStyle w:val="FontStyle282"/>
                <w:rFonts w:ascii="Cambria Math" w:hAnsi="Cambria Math"/>
                <w:sz w:val="24"/>
                <w:szCs w:val="24"/>
                <w:lang w:eastAsia="en-US"/>
              </w:rPr>
              <m:t>1</m:t>
            </m:r>
          </m:sub>
        </m:sSub>
      </m:oMath>
      <w:r w:rsidRPr="00A17E86">
        <w:rPr>
          <w:rStyle w:val="FontStyle282"/>
          <w:b w:val="0"/>
          <w:bCs w:val="0"/>
          <w:sz w:val="24"/>
          <w:szCs w:val="24"/>
          <w:lang w:eastAsia="en-US"/>
        </w:rPr>
        <w:t xml:space="preserve"> следует принять распределение Вейбулла с параметрами масштаба и формы Вейбулла: </w:t>
      </w:r>
    </w:p>
    <w:p w14:paraId="50672419" w14:textId="0339A9D0" w:rsidR="00A17E86" w:rsidRPr="00A17E86" w:rsidRDefault="00A17E86" w:rsidP="000E2740">
      <w:pPr>
        <w:pStyle w:val="Style46"/>
        <w:ind w:firstLine="720"/>
        <w:jc w:val="both"/>
        <w:rPr>
          <w:rStyle w:val="FontStyle282"/>
          <w:b w:val="0"/>
          <w:bCs w:val="0"/>
          <w:sz w:val="24"/>
          <w:szCs w:val="24"/>
          <w:lang w:eastAsia="en-US"/>
        </w:rPr>
      </w:pPr>
      <w:r w:rsidRPr="00A17E86">
        <w:rPr>
          <w:rStyle w:val="FontStyle282"/>
          <w:b w:val="0"/>
          <w:bCs w:val="0"/>
          <w:sz w:val="24"/>
          <w:szCs w:val="24"/>
          <w:lang w:eastAsia="en-US"/>
        </w:rPr>
        <w:t xml:space="preserve"> </w:t>
      </w:r>
      <w:r w:rsidRPr="00A17E86">
        <w:rPr>
          <w:rStyle w:val="FontStyle282"/>
          <w:b w:val="0"/>
          <w:bCs w:val="0"/>
          <w:sz w:val="24"/>
          <w:szCs w:val="24"/>
          <w:lang w:eastAsia="en-US"/>
        </w:rPr>
        <w:tab/>
      </w:r>
      <w:r w:rsidR="0005142C">
        <w:rPr>
          <w:rStyle w:val="FontStyle282"/>
          <w:b w:val="0"/>
          <w:bCs w:val="0"/>
          <w:sz w:val="24"/>
          <w:szCs w:val="24"/>
          <w:lang w:eastAsia="en-US"/>
        </w:rPr>
        <w:t xml:space="preserve">                 </w:t>
      </w:r>
      <w:r w:rsidRPr="0005142C">
        <w:rPr>
          <w:rStyle w:val="FontStyle282"/>
          <w:b w:val="0"/>
          <w:bCs w:val="0"/>
          <w:sz w:val="24"/>
          <w:szCs w:val="24"/>
          <w:lang w:eastAsia="en-US"/>
        </w:rPr>
        <w:tab/>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P</m:t>
            </m:r>
          </m:e>
          <m:sub>
            <m:r>
              <w:rPr>
                <w:rStyle w:val="FontStyle282"/>
                <w:rFonts w:ascii="Cambria Math" w:hAnsi="Cambria Math"/>
                <w:sz w:val="24"/>
                <w:szCs w:val="24"/>
                <w:lang w:eastAsia="en-US"/>
              </w:rPr>
              <m:t>W</m:t>
            </m:r>
          </m:sub>
        </m:sSub>
        <m:d>
          <m:dPr>
            <m:ctrlPr>
              <w:rPr>
                <w:rStyle w:val="FontStyle282"/>
                <w:rFonts w:ascii="Cambria Math" w:hAnsi="Cambria Math"/>
                <w:b w:val="0"/>
                <w:bCs w:val="0"/>
                <w:i/>
                <w:sz w:val="24"/>
                <w:szCs w:val="24"/>
                <w:lang w:eastAsia="en-US"/>
              </w:rPr>
            </m:ctrlPr>
          </m:dPr>
          <m:e>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σ</m:t>
                </m:r>
              </m:e>
              <m:sub>
                <m:r>
                  <w:rPr>
                    <w:rStyle w:val="FontStyle282"/>
                    <w:rFonts w:ascii="Cambria Math" w:hAnsi="Cambria Math"/>
                    <w:sz w:val="24"/>
                    <w:szCs w:val="24"/>
                    <w:lang w:eastAsia="en-US"/>
                  </w:rPr>
                  <m:t>1</m:t>
                </m:r>
              </m:sub>
            </m:sSub>
            <m:r>
              <w:rPr>
                <w:rStyle w:val="FontStyle282"/>
                <w:rFonts w:ascii="Cambria Math" w:hAnsi="Cambria Math"/>
                <w:sz w:val="24"/>
                <w:szCs w:val="24"/>
                <w:lang w:eastAsia="en-US"/>
              </w:rPr>
              <m:t>&lt;</m:t>
            </m:r>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σ</m:t>
                </m:r>
              </m:e>
              <m:sub>
                <m:r>
                  <w:rPr>
                    <w:rStyle w:val="FontStyle282"/>
                    <w:rFonts w:ascii="Cambria Math" w:hAnsi="Cambria Math"/>
                    <w:sz w:val="24"/>
                    <w:szCs w:val="24"/>
                    <w:lang w:eastAsia="en-US"/>
                  </w:rPr>
                  <m:t>0</m:t>
                </m:r>
              </m:sub>
            </m:sSub>
          </m:e>
        </m:d>
        <m:r>
          <w:rPr>
            <w:rStyle w:val="FontStyle282"/>
            <w:rFonts w:ascii="Cambria Math" w:hAnsi="Cambria Math"/>
            <w:sz w:val="24"/>
            <w:szCs w:val="24"/>
            <w:lang w:eastAsia="en-US"/>
          </w:rPr>
          <m:t>=</m:t>
        </m:r>
      </m:oMath>
      <w:r w:rsidR="0005142C" w:rsidRPr="000E2740">
        <w:rPr>
          <w:rStyle w:val="FontStyle282"/>
          <w:b w:val="0"/>
          <w:bCs w:val="0"/>
          <w:sz w:val="24"/>
          <w:szCs w:val="24"/>
          <w:lang w:eastAsia="en-US"/>
        </w:rPr>
        <w:t xml:space="preserve"> </w:t>
      </w:r>
      <m:oMath>
        <m:r>
          <w:rPr>
            <w:rStyle w:val="FontStyle282"/>
            <w:rFonts w:ascii="Cambria Math" w:hAnsi="Cambria Math"/>
            <w:sz w:val="24"/>
            <w:szCs w:val="24"/>
            <w:lang w:eastAsia="en-US"/>
          </w:rPr>
          <m:t>1-</m:t>
        </m:r>
        <m:func>
          <m:funcPr>
            <m:ctrlPr>
              <w:rPr>
                <w:rStyle w:val="FontStyle282"/>
                <w:rFonts w:ascii="Cambria Math" w:hAnsi="Cambria Math"/>
                <w:b w:val="0"/>
                <w:bCs w:val="0"/>
                <w:i/>
                <w:sz w:val="24"/>
                <w:szCs w:val="24"/>
                <w:lang w:eastAsia="en-US"/>
              </w:rPr>
            </m:ctrlPr>
          </m:funcPr>
          <m:fName>
            <m:r>
              <w:rPr>
                <w:rStyle w:val="FontStyle282"/>
                <w:rFonts w:ascii="Cambria Math" w:hAnsi="Cambria Math"/>
                <w:sz w:val="24"/>
                <w:szCs w:val="24"/>
                <w:lang w:eastAsia="en-US"/>
              </w:rPr>
              <m:t>exp</m:t>
            </m:r>
          </m:fName>
          <m:e>
            <m:d>
              <m:dPr>
                <m:begChr m:val="["/>
                <m:endChr m:val="]"/>
                <m:ctrlPr>
                  <w:rPr>
                    <w:rStyle w:val="FontStyle282"/>
                    <w:rFonts w:ascii="Cambria Math" w:hAnsi="Cambria Math"/>
                    <w:b w:val="0"/>
                    <w:bCs w:val="0"/>
                    <w:i/>
                    <w:sz w:val="24"/>
                    <w:szCs w:val="24"/>
                    <w:lang w:eastAsia="en-US"/>
                  </w:rPr>
                </m:ctrlPr>
              </m:dPr>
              <m:e>
                <m:r>
                  <w:rPr>
                    <w:rStyle w:val="FontStyle282"/>
                    <w:rFonts w:ascii="Cambria Math" w:hAnsi="Cambria Math"/>
                    <w:sz w:val="24"/>
                    <w:szCs w:val="24"/>
                    <w:lang w:eastAsia="en-US"/>
                  </w:rPr>
                  <m:t>-</m:t>
                </m:r>
                <m:sSup>
                  <m:sSupPr>
                    <m:ctrlPr>
                      <w:rPr>
                        <w:rStyle w:val="FontStyle282"/>
                        <w:rFonts w:ascii="Cambria Math" w:hAnsi="Cambria Math"/>
                        <w:b w:val="0"/>
                        <w:bCs w:val="0"/>
                        <w:i/>
                        <w:sz w:val="24"/>
                        <w:szCs w:val="24"/>
                        <w:lang w:eastAsia="en-US"/>
                      </w:rPr>
                    </m:ctrlPr>
                  </m:sSupPr>
                  <m:e>
                    <m:d>
                      <m:dPr>
                        <m:ctrlPr>
                          <w:rPr>
                            <w:rStyle w:val="FontStyle282"/>
                            <w:rFonts w:ascii="Cambria Math" w:hAnsi="Cambria Math"/>
                            <w:b w:val="0"/>
                            <w:bCs w:val="0"/>
                            <w:i/>
                            <w:sz w:val="24"/>
                            <w:szCs w:val="24"/>
                            <w:lang w:eastAsia="en-US"/>
                          </w:rPr>
                        </m:ctrlPr>
                      </m:dPr>
                      <m:e>
                        <m:f>
                          <m:fPr>
                            <m:ctrlPr>
                              <w:rPr>
                                <w:rStyle w:val="FontStyle282"/>
                                <w:rFonts w:ascii="Cambria Math" w:hAnsi="Cambria Math"/>
                                <w:b w:val="0"/>
                                <w:bCs w:val="0"/>
                                <w:i/>
                                <w:sz w:val="24"/>
                                <w:szCs w:val="24"/>
                                <w:lang w:eastAsia="en-US"/>
                              </w:rPr>
                            </m:ctrlPr>
                          </m:fPr>
                          <m:num>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σ</m:t>
                                </m:r>
                              </m:e>
                              <m:sub>
                                <m:r>
                                  <w:rPr>
                                    <w:rStyle w:val="FontStyle282"/>
                                    <w:rFonts w:ascii="Cambria Math" w:hAnsi="Cambria Math"/>
                                    <w:sz w:val="24"/>
                                    <w:szCs w:val="24"/>
                                    <w:lang w:eastAsia="en-US"/>
                                  </w:rPr>
                                  <m:t>0</m:t>
                                </m:r>
                              </m:sub>
                            </m:sSub>
                          </m:num>
                          <m:den>
                            <m:r>
                              <w:rPr>
                                <w:rStyle w:val="FontStyle282"/>
                                <w:rFonts w:ascii="Cambria Math" w:hAnsi="Cambria Math"/>
                                <w:sz w:val="24"/>
                                <w:szCs w:val="24"/>
                                <w:lang w:eastAsia="en-US"/>
                              </w:rPr>
                              <m:t>C</m:t>
                            </m:r>
                          </m:den>
                        </m:f>
                      </m:e>
                    </m:d>
                  </m:e>
                  <m:sup>
                    <m:r>
                      <w:rPr>
                        <w:rStyle w:val="FontStyle282"/>
                        <w:rFonts w:ascii="Cambria Math" w:hAnsi="Cambria Math"/>
                        <w:sz w:val="24"/>
                        <w:szCs w:val="24"/>
                        <w:lang w:eastAsia="en-US"/>
                      </w:rPr>
                      <m:t>k</m:t>
                    </m:r>
                  </m:sup>
                </m:sSup>
              </m:e>
            </m:d>
          </m:e>
        </m:func>
      </m:oMath>
      <w:r w:rsidR="0005142C" w:rsidRPr="000E2740">
        <w:rPr>
          <w:rStyle w:val="FontStyle282"/>
          <w:b w:val="0"/>
          <w:bCs w:val="0"/>
          <w:sz w:val="24"/>
          <w:szCs w:val="24"/>
          <w:lang w:eastAsia="en-US"/>
        </w:rPr>
        <w:t xml:space="preserve">    </w:t>
      </w:r>
      <w:r w:rsidR="000E2740">
        <w:rPr>
          <w:rStyle w:val="FontStyle282"/>
          <w:b w:val="0"/>
          <w:bCs w:val="0"/>
          <w:sz w:val="24"/>
          <w:szCs w:val="24"/>
          <w:lang w:eastAsia="en-US"/>
        </w:rPr>
        <w:t xml:space="preserve">                                  </w:t>
      </w:r>
      <w:r w:rsidRPr="000E2740">
        <w:rPr>
          <w:rStyle w:val="FontStyle282"/>
          <w:b w:val="0"/>
          <w:bCs w:val="0"/>
          <w:sz w:val="24"/>
          <w:szCs w:val="24"/>
          <w:lang w:eastAsia="en-US"/>
        </w:rPr>
        <w:t>(11)</w:t>
      </w:r>
    </w:p>
    <w:p w14:paraId="1FE0C161" w14:textId="77777777" w:rsidR="00A17E86" w:rsidRPr="00A17E86" w:rsidRDefault="00A17E86" w:rsidP="00A17E86">
      <w:pPr>
        <w:pStyle w:val="Style46"/>
        <w:ind w:firstLine="720"/>
        <w:jc w:val="both"/>
        <w:rPr>
          <w:rStyle w:val="FontStyle282"/>
          <w:b w:val="0"/>
          <w:bCs w:val="0"/>
          <w:sz w:val="24"/>
          <w:szCs w:val="24"/>
          <w:lang w:eastAsia="en-US"/>
        </w:rPr>
      </w:pPr>
      <w:r w:rsidRPr="00A17E86">
        <w:rPr>
          <w:rStyle w:val="FontStyle282"/>
          <w:b w:val="0"/>
          <w:bCs w:val="0"/>
          <w:sz w:val="24"/>
          <w:szCs w:val="24"/>
          <w:lang w:eastAsia="en-US"/>
        </w:rPr>
        <w:t>где</w:t>
      </w:r>
    </w:p>
    <w:p w14:paraId="0C67681B" w14:textId="64F73889" w:rsidR="00A17E86" w:rsidRPr="00A17E86" w:rsidRDefault="000E2740" w:rsidP="00A17E86">
      <w:pPr>
        <w:pStyle w:val="Style46"/>
        <w:ind w:firstLine="720"/>
        <w:jc w:val="both"/>
        <w:rPr>
          <w:rStyle w:val="FontStyle282"/>
          <w:b w:val="0"/>
          <w:bCs w:val="0"/>
          <w:sz w:val="24"/>
          <w:szCs w:val="24"/>
          <w:lang w:eastAsia="en-US"/>
        </w:rPr>
      </w:pPr>
      <w:r>
        <w:rPr>
          <w:rStyle w:val="FontStyle282"/>
          <w:b w:val="0"/>
          <w:bCs w:val="0"/>
          <w:sz w:val="24"/>
          <w:szCs w:val="24"/>
          <w:lang w:eastAsia="en-US"/>
        </w:rPr>
        <w:t xml:space="preserve">                                     </w:t>
      </w:r>
      <m:oMath>
        <m:r>
          <w:rPr>
            <w:rStyle w:val="FontStyle282"/>
            <w:rFonts w:ascii="Cambria Math" w:hAnsi="Cambria Math"/>
            <w:sz w:val="24"/>
            <w:szCs w:val="24"/>
            <w:lang w:eastAsia="en-US"/>
          </w:rPr>
          <m:t>k</m:t>
        </m:r>
      </m:oMath>
      <w:r w:rsidR="00A17E86" w:rsidRPr="00A17E86">
        <w:rPr>
          <w:rStyle w:val="FontStyle282"/>
          <w:b w:val="0"/>
          <w:bCs w:val="0"/>
          <w:sz w:val="24"/>
          <w:szCs w:val="24"/>
          <w:lang w:eastAsia="en-US"/>
        </w:rPr>
        <w:t xml:space="preserve"> = 0,27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V</m:t>
            </m:r>
          </m:e>
          <m:sub>
            <m:r>
              <w:rPr>
                <w:rStyle w:val="FontStyle282"/>
                <w:rFonts w:ascii="Cambria Math" w:hAnsi="Cambria Math"/>
                <w:sz w:val="24"/>
                <w:szCs w:val="24"/>
                <w:lang w:eastAsia="en-US"/>
              </w:rPr>
              <m:t>hub</m:t>
            </m:r>
          </m:sub>
        </m:sSub>
      </m:oMath>
      <w:r w:rsidR="00A17E86" w:rsidRPr="00A17E86">
        <w:rPr>
          <w:rStyle w:val="FontStyle282"/>
          <w:b w:val="0"/>
          <w:bCs w:val="0"/>
          <w:sz w:val="24"/>
          <w:szCs w:val="24"/>
          <w:lang w:eastAsia="en-US"/>
        </w:rPr>
        <w:t xml:space="preserve"> (с/м) +1,4</w:t>
      </w:r>
    </w:p>
    <w:p w14:paraId="1DADCA16" w14:textId="7F4996C5" w:rsidR="00094FE9" w:rsidRDefault="000E2740" w:rsidP="007D5CB3">
      <w:pPr>
        <w:pStyle w:val="Style46"/>
        <w:ind w:firstLine="720"/>
        <w:jc w:val="both"/>
        <w:rPr>
          <w:rStyle w:val="FontStyle282"/>
          <w:b w:val="0"/>
          <w:bCs w:val="0"/>
          <w:sz w:val="24"/>
          <w:szCs w:val="24"/>
          <w:lang w:eastAsia="en-US"/>
        </w:rPr>
      </w:pPr>
      <w:r>
        <w:rPr>
          <w:rStyle w:val="FontStyle282"/>
          <w:b w:val="0"/>
          <w:bCs w:val="0"/>
          <w:lang w:eastAsia="en-US"/>
        </w:rPr>
        <w:lastRenderedPageBreak/>
        <w:t xml:space="preserve">                                      </w:t>
      </w:r>
      <m:oMath>
        <m:r>
          <w:rPr>
            <w:rStyle w:val="FontStyle282"/>
            <w:rFonts w:ascii="Cambria Math" w:hAnsi="Cambria Math"/>
            <w:lang w:eastAsia="en-US"/>
          </w:rPr>
          <m:t>C</m:t>
        </m:r>
      </m:oMath>
      <w:r w:rsidR="00A17E86" w:rsidRPr="00A17E86">
        <w:rPr>
          <w:rStyle w:val="FontStyle282"/>
          <w:b w:val="0"/>
          <w:bCs w:val="0"/>
          <w:sz w:val="24"/>
          <w:szCs w:val="24"/>
          <w:lang w:eastAsia="en-US"/>
        </w:rPr>
        <w:t xml:space="preserve"> =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I</m:t>
            </m:r>
          </m:e>
          <m:sub>
            <m:r>
              <w:rPr>
                <w:rStyle w:val="FontStyle282"/>
                <w:rFonts w:ascii="Cambria Math" w:hAnsi="Cambria Math"/>
                <w:sz w:val="24"/>
                <w:szCs w:val="24"/>
                <w:lang w:eastAsia="en-US"/>
              </w:rPr>
              <m:t>ref</m:t>
            </m:r>
          </m:sub>
        </m:sSub>
      </m:oMath>
      <w:r w:rsidRPr="00A17E86">
        <w:rPr>
          <w:rStyle w:val="FontStyle282"/>
          <w:b w:val="0"/>
          <w:bCs w:val="0"/>
          <w:sz w:val="24"/>
          <w:szCs w:val="24"/>
          <w:lang w:eastAsia="en-US"/>
        </w:rPr>
        <w:t xml:space="preserve"> </w:t>
      </w:r>
      <w:r w:rsidR="00A17E86" w:rsidRPr="00A17E86">
        <w:rPr>
          <w:rStyle w:val="FontStyle282"/>
          <w:b w:val="0"/>
          <w:bCs w:val="0"/>
          <w:sz w:val="24"/>
          <w:szCs w:val="24"/>
          <w:lang w:eastAsia="en-US"/>
        </w:rPr>
        <w:t xml:space="preserve"> (0,75</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V</m:t>
            </m:r>
          </m:e>
          <m:sub>
            <m:r>
              <w:rPr>
                <w:rStyle w:val="FontStyle282"/>
                <w:rFonts w:ascii="Cambria Math" w:hAnsi="Cambria Math"/>
                <w:sz w:val="24"/>
                <w:szCs w:val="24"/>
                <w:lang w:eastAsia="en-US"/>
              </w:rPr>
              <m:t>hub</m:t>
            </m:r>
          </m:sub>
        </m:sSub>
      </m:oMath>
      <w:r w:rsidR="00A17E86" w:rsidRPr="00A17E86">
        <w:rPr>
          <w:rStyle w:val="FontStyle282"/>
          <w:b w:val="0"/>
          <w:bCs w:val="0"/>
          <w:sz w:val="24"/>
          <w:szCs w:val="24"/>
          <w:lang w:eastAsia="en-US"/>
        </w:rPr>
        <w:t xml:space="preserve"> + 3,3 м/с) </w:t>
      </w:r>
      <w:r w:rsidR="00A17E86" w:rsidRPr="00A17E86">
        <w:rPr>
          <w:rStyle w:val="FontStyle282"/>
          <w:b w:val="0"/>
          <w:bCs w:val="0"/>
          <w:sz w:val="24"/>
          <w:szCs w:val="24"/>
          <w:lang w:eastAsia="en-US"/>
        </w:rPr>
        <w:tab/>
      </w:r>
      <w:r>
        <w:rPr>
          <w:rStyle w:val="FontStyle282"/>
          <w:b w:val="0"/>
          <w:bCs w:val="0"/>
          <w:sz w:val="24"/>
          <w:szCs w:val="24"/>
          <w:lang w:eastAsia="en-US"/>
        </w:rPr>
        <w:t xml:space="preserve">                               </w:t>
      </w:r>
      <w:r w:rsidR="00A17E86" w:rsidRPr="00A17E86">
        <w:rPr>
          <w:rStyle w:val="FontStyle282"/>
          <w:b w:val="0"/>
          <w:bCs w:val="0"/>
          <w:sz w:val="24"/>
          <w:szCs w:val="24"/>
          <w:lang w:eastAsia="en-US"/>
        </w:rPr>
        <w:tab/>
      </w:r>
      <w:r>
        <w:rPr>
          <w:rStyle w:val="FontStyle282"/>
          <w:b w:val="0"/>
          <w:bCs w:val="0"/>
          <w:sz w:val="24"/>
          <w:szCs w:val="24"/>
          <w:lang w:eastAsia="en-US"/>
        </w:rPr>
        <w:t xml:space="preserve"> </w:t>
      </w:r>
      <w:proofErr w:type="gramStart"/>
      <w:r>
        <w:rPr>
          <w:rStyle w:val="FontStyle282"/>
          <w:b w:val="0"/>
          <w:bCs w:val="0"/>
          <w:sz w:val="24"/>
          <w:szCs w:val="24"/>
          <w:lang w:eastAsia="en-US"/>
        </w:rPr>
        <w:t xml:space="preserve">   </w:t>
      </w:r>
      <w:r w:rsidR="00A17E86" w:rsidRPr="00A17E86">
        <w:rPr>
          <w:rStyle w:val="FontStyle282"/>
          <w:b w:val="0"/>
          <w:bCs w:val="0"/>
          <w:sz w:val="24"/>
          <w:szCs w:val="24"/>
          <w:lang w:eastAsia="en-US"/>
        </w:rPr>
        <w:t>(</w:t>
      </w:r>
      <w:proofErr w:type="gramEnd"/>
      <w:r w:rsidR="00A17E86" w:rsidRPr="00A17E86">
        <w:rPr>
          <w:rStyle w:val="FontStyle282"/>
          <w:b w:val="0"/>
          <w:bCs w:val="0"/>
          <w:sz w:val="24"/>
          <w:szCs w:val="24"/>
          <w:lang w:eastAsia="en-US"/>
        </w:rPr>
        <w:t>12)</w:t>
      </w:r>
    </w:p>
    <w:p w14:paraId="1C5599CE" w14:textId="77777777" w:rsidR="00057205" w:rsidRPr="00057205" w:rsidRDefault="00057205" w:rsidP="00057205">
      <w:pPr>
        <w:pStyle w:val="Style46"/>
        <w:ind w:firstLine="720"/>
        <w:jc w:val="both"/>
        <w:rPr>
          <w:rStyle w:val="FontStyle282"/>
          <w:sz w:val="24"/>
          <w:szCs w:val="24"/>
          <w:lang w:eastAsia="en-US"/>
        </w:rPr>
      </w:pPr>
      <w:r w:rsidRPr="00057205">
        <w:rPr>
          <w:rStyle w:val="FontStyle282"/>
          <w:sz w:val="24"/>
          <w:szCs w:val="24"/>
          <w:lang w:eastAsia="en-US"/>
        </w:rPr>
        <w:t xml:space="preserve">6.3.3 Экстремальные режимы ветра </w:t>
      </w:r>
    </w:p>
    <w:p w14:paraId="1AFA2E35" w14:textId="77777777" w:rsidR="00057205" w:rsidRPr="00057205" w:rsidRDefault="00057205" w:rsidP="00057205">
      <w:pPr>
        <w:pStyle w:val="Style46"/>
        <w:ind w:firstLine="720"/>
        <w:jc w:val="both"/>
        <w:rPr>
          <w:rStyle w:val="FontStyle282"/>
          <w:b w:val="0"/>
          <w:bCs w:val="0"/>
          <w:sz w:val="24"/>
          <w:szCs w:val="24"/>
          <w:lang w:eastAsia="en-US"/>
        </w:rPr>
      </w:pPr>
      <w:r w:rsidRPr="00057205">
        <w:rPr>
          <w:rStyle w:val="FontStyle282"/>
          <w:b w:val="0"/>
          <w:bCs w:val="0"/>
          <w:sz w:val="24"/>
          <w:szCs w:val="24"/>
          <w:lang w:eastAsia="en-US"/>
        </w:rPr>
        <w:t>6.3.3.1 Общие положения</w:t>
      </w:r>
    </w:p>
    <w:p w14:paraId="0ACB6DD7" w14:textId="77777777" w:rsidR="00057205" w:rsidRPr="00057205" w:rsidRDefault="00057205" w:rsidP="00057205">
      <w:pPr>
        <w:pStyle w:val="Style46"/>
        <w:ind w:firstLine="720"/>
        <w:jc w:val="both"/>
        <w:rPr>
          <w:rStyle w:val="FontStyle282"/>
          <w:b w:val="0"/>
          <w:bCs w:val="0"/>
          <w:sz w:val="24"/>
          <w:szCs w:val="24"/>
          <w:lang w:eastAsia="en-US"/>
        </w:rPr>
      </w:pPr>
      <w:r w:rsidRPr="00057205">
        <w:rPr>
          <w:rStyle w:val="FontStyle282"/>
          <w:b w:val="0"/>
          <w:bCs w:val="0"/>
          <w:sz w:val="24"/>
          <w:szCs w:val="24"/>
          <w:lang w:eastAsia="en-US"/>
        </w:rPr>
        <w:t xml:space="preserve">Экстремальные режимы ветра включают как процессы сдвига в потоке ветра, так и пиковые скорости при шторме, а также быстрые изменения скорости и направления ветра. </w:t>
      </w:r>
    </w:p>
    <w:p w14:paraId="222352D2" w14:textId="194A32D0" w:rsidR="00057205" w:rsidRPr="00057205" w:rsidRDefault="00057205" w:rsidP="00057205">
      <w:pPr>
        <w:pStyle w:val="Style46"/>
        <w:ind w:firstLine="720"/>
        <w:jc w:val="both"/>
        <w:rPr>
          <w:rStyle w:val="FontStyle282"/>
          <w:b w:val="0"/>
          <w:bCs w:val="0"/>
          <w:sz w:val="24"/>
          <w:szCs w:val="24"/>
          <w:lang w:eastAsia="en-US"/>
        </w:rPr>
      </w:pPr>
      <w:r w:rsidRPr="00057205">
        <w:rPr>
          <w:rStyle w:val="FontStyle282"/>
          <w:b w:val="0"/>
          <w:bCs w:val="0"/>
          <w:sz w:val="24"/>
          <w:szCs w:val="24"/>
          <w:lang w:eastAsia="en-US"/>
        </w:rPr>
        <w:t>6.3.3.2</w:t>
      </w:r>
      <w:r>
        <w:rPr>
          <w:rStyle w:val="FontStyle282"/>
          <w:b w:val="0"/>
          <w:bCs w:val="0"/>
          <w:sz w:val="24"/>
          <w:szCs w:val="24"/>
          <w:lang w:eastAsia="en-US"/>
        </w:rPr>
        <w:t xml:space="preserve"> </w:t>
      </w:r>
      <w:r w:rsidRPr="00057205">
        <w:rPr>
          <w:rStyle w:val="FontStyle282"/>
          <w:b w:val="0"/>
          <w:bCs w:val="0"/>
          <w:sz w:val="24"/>
          <w:szCs w:val="24"/>
          <w:lang w:eastAsia="en-US"/>
        </w:rPr>
        <w:t>Модель экстремальной скорости ветра (МЭВ)</w:t>
      </w:r>
    </w:p>
    <w:p w14:paraId="402CFCF5" w14:textId="43DD810A" w:rsidR="00057205" w:rsidRPr="00057205" w:rsidRDefault="00057205" w:rsidP="00057205">
      <w:pPr>
        <w:pStyle w:val="Style46"/>
        <w:ind w:firstLine="720"/>
        <w:jc w:val="both"/>
        <w:rPr>
          <w:rStyle w:val="FontStyle282"/>
          <w:b w:val="0"/>
          <w:bCs w:val="0"/>
          <w:sz w:val="24"/>
          <w:szCs w:val="24"/>
          <w:lang w:eastAsia="en-US"/>
        </w:rPr>
      </w:pPr>
      <w:r w:rsidRPr="00057205">
        <w:rPr>
          <w:rStyle w:val="FontStyle282"/>
          <w:b w:val="0"/>
          <w:bCs w:val="0"/>
          <w:sz w:val="24"/>
          <w:szCs w:val="24"/>
          <w:lang w:eastAsia="en-US"/>
        </w:rPr>
        <w:t xml:space="preserve">В качестве МЭВ допускается выбор как модели стационарного воздушного потока, так и турбулентной модели ветра. Модели ветра должны основываться на исходной скорости ветра </w:t>
      </w:r>
      <w:proofErr w:type="spellStart"/>
      <w:r w:rsidRPr="00163CE5">
        <w:rPr>
          <w:rStyle w:val="FontStyle282"/>
          <w:b w:val="0"/>
          <w:bCs w:val="0"/>
          <w:i/>
          <w:iCs/>
          <w:sz w:val="24"/>
          <w:szCs w:val="24"/>
          <w:lang w:eastAsia="en-US"/>
        </w:rPr>
        <w:t>V</w:t>
      </w:r>
      <w:r w:rsidRPr="00512388">
        <w:rPr>
          <w:rStyle w:val="FontStyle282"/>
          <w:b w:val="0"/>
          <w:bCs w:val="0"/>
          <w:sz w:val="24"/>
          <w:szCs w:val="24"/>
          <w:vertAlign w:val="subscript"/>
          <w:lang w:eastAsia="en-US"/>
        </w:rPr>
        <w:t>ref</w:t>
      </w:r>
      <w:proofErr w:type="spellEnd"/>
      <w:r w:rsidRPr="00057205">
        <w:rPr>
          <w:rStyle w:val="FontStyle282"/>
          <w:b w:val="0"/>
          <w:bCs w:val="0"/>
          <w:sz w:val="24"/>
          <w:szCs w:val="24"/>
          <w:lang w:eastAsia="en-US"/>
        </w:rPr>
        <w:t xml:space="preserve"> и фиксированном стандартном отклонении турбулентности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σ</m:t>
            </m:r>
          </m:e>
          <m:sub>
            <m:r>
              <w:rPr>
                <w:rStyle w:val="FontStyle282"/>
                <w:rFonts w:ascii="Cambria Math" w:hAnsi="Cambria Math"/>
                <w:sz w:val="24"/>
                <w:szCs w:val="24"/>
                <w:lang w:eastAsia="en-US"/>
              </w:rPr>
              <m:t>1</m:t>
            </m:r>
          </m:sub>
        </m:sSub>
      </m:oMath>
      <w:r w:rsidRPr="00057205">
        <w:rPr>
          <w:rStyle w:val="FontStyle282"/>
          <w:b w:val="0"/>
          <w:bCs w:val="0"/>
          <w:sz w:val="24"/>
          <w:szCs w:val="24"/>
          <w:lang w:eastAsia="en-US"/>
        </w:rPr>
        <w:t xml:space="preserve">. Если тип ВЭУ рассчитан на эталонную скорость ветра класса T, </w:t>
      </w:r>
      <w:proofErr w:type="spellStart"/>
      <w:r w:rsidRPr="00163CE5">
        <w:rPr>
          <w:rStyle w:val="FontStyle282"/>
          <w:b w:val="0"/>
          <w:bCs w:val="0"/>
          <w:i/>
          <w:iCs/>
          <w:sz w:val="24"/>
          <w:szCs w:val="24"/>
          <w:lang w:eastAsia="en-US"/>
        </w:rPr>
        <w:t>V</w:t>
      </w:r>
      <w:r w:rsidRPr="00512388">
        <w:rPr>
          <w:rStyle w:val="FontStyle282"/>
          <w:b w:val="0"/>
          <w:bCs w:val="0"/>
          <w:sz w:val="24"/>
          <w:szCs w:val="24"/>
          <w:vertAlign w:val="subscript"/>
          <w:lang w:eastAsia="en-US"/>
        </w:rPr>
        <w:t>ref</w:t>
      </w:r>
      <w:proofErr w:type="spellEnd"/>
      <w:r w:rsidRPr="00057205">
        <w:rPr>
          <w:rStyle w:val="FontStyle282"/>
          <w:b w:val="0"/>
          <w:bCs w:val="0"/>
          <w:sz w:val="24"/>
          <w:szCs w:val="24"/>
          <w:lang w:eastAsia="en-US"/>
        </w:rPr>
        <w:t xml:space="preserve"> должен быть заменен на </w:t>
      </w:r>
      <w:proofErr w:type="spellStart"/>
      <w:proofErr w:type="gramStart"/>
      <w:r w:rsidRPr="00163CE5">
        <w:rPr>
          <w:rStyle w:val="FontStyle282"/>
          <w:b w:val="0"/>
          <w:bCs w:val="0"/>
          <w:i/>
          <w:iCs/>
          <w:sz w:val="24"/>
          <w:szCs w:val="24"/>
          <w:lang w:eastAsia="en-US"/>
        </w:rPr>
        <w:t>V</w:t>
      </w:r>
      <w:r w:rsidRPr="00512388">
        <w:rPr>
          <w:rStyle w:val="FontStyle282"/>
          <w:b w:val="0"/>
          <w:bCs w:val="0"/>
          <w:sz w:val="24"/>
          <w:szCs w:val="24"/>
          <w:vertAlign w:val="subscript"/>
          <w:lang w:eastAsia="en-US"/>
        </w:rPr>
        <w:t>ref,T</w:t>
      </w:r>
      <w:proofErr w:type="spellEnd"/>
      <w:proofErr w:type="gramEnd"/>
      <w:r w:rsidRPr="00057205">
        <w:rPr>
          <w:rStyle w:val="FontStyle282"/>
          <w:b w:val="0"/>
          <w:bCs w:val="0"/>
          <w:sz w:val="24"/>
          <w:szCs w:val="24"/>
          <w:lang w:eastAsia="en-US"/>
        </w:rPr>
        <w:t xml:space="preserve"> в модели экстремальной скорости ветра при сохранении других параметров.</w:t>
      </w:r>
    </w:p>
    <w:p w14:paraId="18F12576" w14:textId="287BCAF0" w:rsidR="00057205" w:rsidRDefault="00057205" w:rsidP="00057205">
      <w:pPr>
        <w:pStyle w:val="Style46"/>
        <w:ind w:firstLine="720"/>
        <w:jc w:val="both"/>
        <w:rPr>
          <w:rStyle w:val="FontStyle282"/>
          <w:b w:val="0"/>
          <w:bCs w:val="0"/>
          <w:sz w:val="24"/>
          <w:szCs w:val="24"/>
          <w:lang w:eastAsia="en-US"/>
        </w:rPr>
      </w:pPr>
      <w:r w:rsidRPr="00057205">
        <w:rPr>
          <w:rStyle w:val="FontStyle282"/>
          <w:b w:val="0"/>
          <w:bCs w:val="0"/>
          <w:sz w:val="24"/>
          <w:szCs w:val="24"/>
          <w:lang w:eastAsia="en-US"/>
        </w:rPr>
        <w:t xml:space="preserve">Для модели стационарного экстремального ветра экстремальная скорость ветра </w:t>
      </w:r>
      <w:r w:rsidRPr="00057205">
        <w:rPr>
          <w:rStyle w:val="FontStyle282"/>
          <w:b w:val="0"/>
          <w:bCs w:val="0"/>
          <w:i/>
          <w:iCs/>
          <w:sz w:val="24"/>
          <w:szCs w:val="24"/>
          <w:lang w:eastAsia="en-US"/>
        </w:rPr>
        <w:t>V</w:t>
      </w:r>
      <w:r w:rsidRPr="00057205">
        <w:rPr>
          <w:rStyle w:val="FontStyle282"/>
          <w:b w:val="0"/>
          <w:bCs w:val="0"/>
          <w:sz w:val="24"/>
          <w:szCs w:val="24"/>
          <w:vertAlign w:val="subscript"/>
          <w:lang w:eastAsia="en-US"/>
        </w:rPr>
        <w:t>e50</w:t>
      </w:r>
      <w:r w:rsidRPr="00057205">
        <w:rPr>
          <w:rStyle w:val="FontStyle282"/>
          <w:b w:val="0"/>
          <w:bCs w:val="0"/>
          <w:sz w:val="24"/>
          <w:szCs w:val="24"/>
          <w:lang w:eastAsia="en-US"/>
        </w:rPr>
        <w:t xml:space="preserve"> с периодом повторяемости 50 лет и экстремальная скорость ветра </w:t>
      </w:r>
      <w:r w:rsidRPr="00057205">
        <w:rPr>
          <w:rStyle w:val="FontStyle282"/>
          <w:b w:val="0"/>
          <w:bCs w:val="0"/>
          <w:i/>
          <w:iCs/>
          <w:sz w:val="24"/>
          <w:szCs w:val="24"/>
          <w:lang w:eastAsia="en-US"/>
        </w:rPr>
        <w:t>V</w:t>
      </w:r>
      <w:r w:rsidRPr="00057205">
        <w:rPr>
          <w:rStyle w:val="FontStyle282"/>
          <w:b w:val="0"/>
          <w:bCs w:val="0"/>
          <w:sz w:val="24"/>
          <w:szCs w:val="24"/>
          <w:vertAlign w:val="subscript"/>
          <w:lang w:eastAsia="en-US"/>
        </w:rPr>
        <w:t>e1</w:t>
      </w:r>
      <w:r w:rsidRPr="00057205">
        <w:rPr>
          <w:rStyle w:val="FontStyle282"/>
          <w:b w:val="0"/>
          <w:bCs w:val="0"/>
          <w:sz w:val="24"/>
          <w:szCs w:val="24"/>
          <w:lang w:eastAsia="en-US"/>
        </w:rPr>
        <w:t>, с периодом повторяемости 1 год должны вычисляться как функция высоты</w:t>
      </w:r>
      <w:r w:rsidR="003A4113">
        <w:rPr>
          <w:rStyle w:val="FontStyle282"/>
          <w:b w:val="0"/>
          <w:bCs w:val="0"/>
          <w:sz w:val="24"/>
          <w:szCs w:val="24"/>
          <w:lang w:eastAsia="en-US"/>
        </w:rPr>
        <w:t>,</w:t>
      </w:r>
      <w:r w:rsidRPr="00057205">
        <w:rPr>
          <w:rStyle w:val="FontStyle282"/>
          <w:b w:val="0"/>
          <w:bCs w:val="0"/>
          <w:sz w:val="24"/>
          <w:szCs w:val="24"/>
          <w:lang w:eastAsia="en-US"/>
        </w:rPr>
        <w:t xml:space="preserve"> </w:t>
      </w:r>
      <w:r w:rsidRPr="00057205">
        <w:rPr>
          <w:rStyle w:val="FontStyle282"/>
          <w:b w:val="0"/>
          <w:bCs w:val="0"/>
          <w:i/>
          <w:iCs/>
          <w:sz w:val="24"/>
          <w:szCs w:val="24"/>
          <w:lang w:eastAsia="en-US"/>
        </w:rPr>
        <w:t>z</w:t>
      </w:r>
      <w:r w:rsidR="003A4113">
        <w:rPr>
          <w:rStyle w:val="FontStyle282"/>
          <w:b w:val="0"/>
          <w:bCs w:val="0"/>
          <w:i/>
          <w:iCs/>
          <w:sz w:val="24"/>
          <w:szCs w:val="24"/>
          <w:lang w:eastAsia="en-US"/>
        </w:rPr>
        <w:t>,</w:t>
      </w:r>
      <w:r w:rsidRPr="00057205">
        <w:rPr>
          <w:rStyle w:val="FontStyle282"/>
          <w:b w:val="0"/>
          <w:bCs w:val="0"/>
          <w:sz w:val="24"/>
          <w:szCs w:val="24"/>
          <w:lang w:eastAsia="en-US"/>
        </w:rPr>
        <w:t xml:space="preserve"> с использованием следующих уравнений:</w:t>
      </w:r>
    </w:p>
    <w:p w14:paraId="302526BD" w14:textId="77777777" w:rsidR="003A4113" w:rsidRPr="00057205" w:rsidRDefault="003A4113" w:rsidP="00057205">
      <w:pPr>
        <w:pStyle w:val="Style46"/>
        <w:ind w:firstLine="720"/>
        <w:jc w:val="both"/>
        <w:rPr>
          <w:rStyle w:val="FontStyle282"/>
          <w:b w:val="0"/>
          <w:bCs w:val="0"/>
          <w:sz w:val="24"/>
          <w:szCs w:val="24"/>
          <w:lang w:eastAsia="en-US"/>
        </w:rPr>
      </w:pPr>
    </w:p>
    <w:p w14:paraId="069D195C" w14:textId="51046C4D" w:rsidR="008079FA" w:rsidRPr="008079FA" w:rsidRDefault="00057205" w:rsidP="00057205">
      <w:pPr>
        <w:pStyle w:val="Style46"/>
        <w:ind w:firstLine="720"/>
        <w:jc w:val="both"/>
        <w:rPr>
          <w:rStyle w:val="FontStyle282"/>
          <w:b w:val="0"/>
          <w:bCs w:val="0"/>
          <w:sz w:val="24"/>
          <w:szCs w:val="24"/>
          <w:lang w:val="en-US" w:eastAsia="en-US"/>
        </w:rPr>
      </w:pPr>
      <w:r w:rsidRPr="00B9610D">
        <w:rPr>
          <w:rStyle w:val="FontStyle282"/>
          <w:b w:val="0"/>
          <w:bCs w:val="0"/>
          <w:sz w:val="24"/>
          <w:szCs w:val="24"/>
          <w:lang w:eastAsia="en-US"/>
        </w:rPr>
        <w:t xml:space="preserve"> </w:t>
      </w:r>
      <w:r w:rsidRPr="00B9610D">
        <w:rPr>
          <w:rStyle w:val="FontStyle282"/>
          <w:b w:val="0"/>
          <w:bCs w:val="0"/>
          <w:sz w:val="24"/>
          <w:szCs w:val="24"/>
          <w:lang w:eastAsia="en-US"/>
        </w:rPr>
        <w:tab/>
      </w:r>
      <w:r w:rsidRPr="00B9610D">
        <w:rPr>
          <w:rStyle w:val="FontStyle282"/>
          <w:b w:val="0"/>
          <w:bCs w:val="0"/>
          <w:sz w:val="24"/>
          <w:szCs w:val="24"/>
          <w:lang w:eastAsia="en-US"/>
        </w:rPr>
        <w:tab/>
      </w:r>
      <w:r w:rsidRPr="00B9610D">
        <w:rPr>
          <w:rStyle w:val="FontStyle282"/>
          <w:b w:val="0"/>
          <w:bCs w:val="0"/>
          <w:sz w:val="24"/>
          <w:szCs w:val="24"/>
          <w:lang w:eastAsia="en-US"/>
        </w:rPr>
        <w:tab/>
      </w:r>
      <m:oMath>
        <m:r>
          <w:rPr>
            <w:rStyle w:val="FontStyle282"/>
            <w:rFonts w:ascii="Cambria Math" w:hAnsi="Cambria Math"/>
            <w:sz w:val="24"/>
            <w:szCs w:val="24"/>
            <w:lang w:eastAsia="en-US"/>
          </w:rPr>
          <m:t>V</m:t>
        </m:r>
      </m:oMath>
      <w:r w:rsidR="00CE234A" w:rsidRPr="008079FA">
        <w:rPr>
          <w:rStyle w:val="FontStyle282"/>
          <w:b w:val="0"/>
          <w:bCs w:val="0"/>
          <w:sz w:val="24"/>
          <w:szCs w:val="24"/>
          <w:vertAlign w:val="subscript"/>
          <w:lang w:val="en-US" w:eastAsia="en-US"/>
        </w:rPr>
        <w:t>e50</w:t>
      </w:r>
      <w:bookmarkStart w:id="17" w:name="_Hlk103869376"/>
      <m:oMath>
        <m:d>
          <m:dPr>
            <m:ctrlPr>
              <w:rPr>
                <w:rStyle w:val="FontStyle282"/>
                <w:rFonts w:ascii="Cambria Math" w:hAnsi="Cambria Math"/>
                <w:b w:val="0"/>
                <w:bCs w:val="0"/>
                <w:i/>
                <w:sz w:val="24"/>
                <w:szCs w:val="24"/>
                <w:lang w:eastAsia="en-US"/>
              </w:rPr>
            </m:ctrlPr>
          </m:dPr>
          <m:e>
            <m:r>
              <w:rPr>
                <w:rStyle w:val="FontStyle282"/>
                <w:rFonts w:ascii="Cambria Math" w:hAnsi="Cambria Math"/>
                <w:sz w:val="24"/>
                <w:szCs w:val="24"/>
                <w:lang w:eastAsia="en-US"/>
              </w:rPr>
              <m:t>z</m:t>
            </m:r>
          </m:e>
        </m:d>
        <w:bookmarkEnd w:id="17"/>
        <m:r>
          <w:rPr>
            <w:rStyle w:val="FontStyle282"/>
            <w:rFonts w:ascii="Cambria Math" w:hAnsi="Cambria Math"/>
            <w:sz w:val="24"/>
            <w:szCs w:val="24"/>
            <w:lang w:val="en-US" w:eastAsia="en-US"/>
          </w:rPr>
          <m:t>=1,4</m:t>
        </m:r>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V</m:t>
            </m:r>
          </m:e>
          <m:sub>
            <m:r>
              <w:rPr>
                <w:rStyle w:val="FontStyle282"/>
                <w:rFonts w:ascii="Cambria Math" w:hAnsi="Cambria Math"/>
                <w:sz w:val="24"/>
                <w:szCs w:val="24"/>
                <w:lang w:eastAsia="en-US"/>
              </w:rPr>
              <m:t>ref</m:t>
            </m:r>
          </m:sub>
        </m:sSub>
        <m:sSup>
          <m:sSupPr>
            <m:ctrlPr>
              <w:rPr>
                <w:rStyle w:val="FontStyle282"/>
                <w:rFonts w:ascii="Cambria Math" w:hAnsi="Cambria Math"/>
                <w:b w:val="0"/>
                <w:bCs w:val="0"/>
                <w:i/>
                <w:sz w:val="24"/>
                <w:szCs w:val="24"/>
                <w:lang w:eastAsia="en-US"/>
              </w:rPr>
            </m:ctrlPr>
          </m:sSupPr>
          <m:e>
            <m:d>
              <m:dPr>
                <m:ctrlPr>
                  <w:rPr>
                    <w:rStyle w:val="FontStyle282"/>
                    <w:rFonts w:ascii="Cambria Math" w:hAnsi="Cambria Math"/>
                    <w:b w:val="0"/>
                    <w:bCs w:val="0"/>
                    <w:i/>
                    <w:sz w:val="24"/>
                    <w:szCs w:val="24"/>
                    <w:lang w:eastAsia="en-US"/>
                  </w:rPr>
                </m:ctrlPr>
              </m:dPr>
              <m:e>
                <m:f>
                  <m:fPr>
                    <m:type m:val="skw"/>
                    <m:ctrlPr>
                      <w:rPr>
                        <w:rStyle w:val="FontStyle282"/>
                        <w:rFonts w:ascii="Cambria Math" w:hAnsi="Cambria Math"/>
                        <w:b w:val="0"/>
                        <w:bCs w:val="0"/>
                        <w:i/>
                        <w:sz w:val="24"/>
                        <w:szCs w:val="24"/>
                        <w:lang w:eastAsia="en-US"/>
                      </w:rPr>
                    </m:ctrlPr>
                  </m:fPr>
                  <m:num>
                    <m:r>
                      <w:rPr>
                        <w:rStyle w:val="FontStyle282"/>
                        <w:rFonts w:ascii="Cambria Math" w:hAnsi="Cambria Math"/>
                        <w:sz w:val="24"/>
                        <w:szCs w:val="24"/>
                        <w:lang w:eastAsia="en-US"/>
                      </w:rPr>
                      <m:t>z</m:t>
                    </m:r>
                  </m:num>
                  <m:den>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z</m:t>
                        </m:r>
                      </m:e>
                      <m:sub>
                        <m:r>
                          <w:rPr>
                            <w:rStyle w:val="FontStyle282"/>
                            <w:rFonts w:ascii="Cambria Math" w:hAnsi="Cambria Math"/>
                            <w:sz w:val="24"/>
                            <w:szCs w:val="24"/>
                            <w:lang w:val="en-US" w:eastAsia="en-US"/>
                          </w:rPr>
                          <m:t>h</m:t>
                        </m:r>
                        <m:r>
                          <w:rPr>
                            <w:rStyle w:val="FontStyle282"/>
                            <w:rFonts w:ascii="Cambria Math" w:hAnsi="Cambria Math"/>
                            <w:sz w:val="24"/>
                            <w:szCs w:val="24"/>
                            <w:lang w:eastAsia="en-US"/>
                          </w:rPr>
                          <m:t>u</m:t>
                        </m:r>
                        <m:r>
                          <w:rPr>
                            <w:rStyle w:val="FontStyle282"/>
                            <w:rFonts w:ascii="Cambria Math" w:hAnsi="Cambria Math"/>
                            <w:sz w:val="24"/>
                            <w:szCs w:val="24"/>
                            <w:lang w:val="en-US" w:eastAsia="en-US"/>
                          </w:rPr>
                          <m:t>b</m:t>
                        </m:r>
                      </m:sub>
                    </m:sSub>
                  </m:den>
                </m:f>
              </m:e>
            </m:d>
          </m:e>
          <m:sup>
            <m:r>
              <w:rPr>
                <w:rStyle w:val="FontStyle282"/>
                <w:rFonts w:ascii="Cambria Math" w:hAnsi="Cambria Math"/>
                <w:sz w:val="24"/>
                <w:szCs w:val="24"/>
                <w:lang w:val="en-US" w:eastAsia="en-US"/>
              </w:rPr>
              <m:t>0,11</m:t>
            </m:r>
          </m:sup>
        </m:sSup>
      </m:oMath>
      <w:r w:rsidR="003A4113" w:rsidRPr="008079FA">
        <w:rPr>
          <w:rStyle w:val="FontStyle282"/>
          <w:b w:val="0"/>
          <w:bCs w:val="0"/>
          <w:sz w:val="24"/>
          <w:szCs w:val="24"/>
          <w:lang w:val="en-US" w:eastAsia="en-US"/>
        </w:rPr>
        <w:t xml:space="preserve"> </w:t>
      </w:r>
      <w:r w:rsidRPr="008079FA">
        <w:rPr>
          <w:rStyle w:val="FontStyle282"/>
          <w:b w:val="0"/>
          <w:bCs w:val="0"/>
          <w:sz w:val="24"/>
          <w:szCs w:val="24"/>
          <w:lang w:val="en-US" w:eastAsia="en-US"/>
        </w:rPr>
        <w:tab/>
      </w:r>
      <w:r w:rsidR="008079FA" w:rsidRPr="008079FA">
        <w:rPr>
          <w:rStyle w:val="FontStyle282"/>
          <w:b w:val="0"/>
          <w:bCs w:val="0"/>
          <w:sz w:val="24"/>
          <w:szCs w:val="24"/>
          <w:lang w:val="en-US" w:eastAsia="en-US"/>
        </w:rPr>
        <w:t xml:space="preserve">                                 </w:t>
      </w:r>
      <w:proofErr w:type="gramStart"/>
      <w:r w:rsidR="008079FA" w:rsidRPr="008079FA">
        <w:rPr>
          <w:rStyle w:val="FontStyle282"/>
          <w:b w:val="0"/>
          <w:bCs w:val="0"/>
          <w:sz w:val="24"/>
          <w:szCs w:val="24"/>
          <w:lang w:val="en-US" w:eastAsia="en-US"/>
        </w:rPr>
        <w:t xml:space="preserve">  </w:t>
      </w:r>
      <w:r w:rsidR="00C12FFE" w:rsidRPr="00C12FFE">
        <w:rPr>
          <w:rStyle w:val="FontStyle282"/>
          <w:b w:val="0"/>
          <w:bCs w:val="0"/>
          <w:sz w:val="24"/>
          <w:szCs w:val="24"/>
          <w:lang w:val="en-US" w:eastAsia="en-US"/>
        </w:rPr>
        <w:t xml:space="preserve"> </w:t>
      </w:r>
      <w:r w:rsidR="008079FA" w:rsidRPr="008079FA">
        <w:rPr>
          <w:rStyle w:val="FontStyle282"/>
          <w:b w:val="0"/>
          <w:bCs w:val="0"/>
          <w:sz w:val="24"/>
          <w:szCs w:val="24"/>
          <w:lang w:val="en-US" w:eastAsia="en-US"/>
        </w:rPr>
        <w:t>(</w:t>
      </w:r>
      <w:proofErr w:type="gramEnd"/>
      <w:r w:rsidR="008079FA" w:rsidRPr="008079FA">
        <w:rPr>
          <w:rStyle w:val="FontStyle282"/>
          <w:b w:val="0"/>
          <w:bCs w:val="0"/>
          <w:sz w:val="24"/>
          <w:szCs w:val="24"/>
          <w:lang w:val="en-US" w:eastAsia="en-US"/>
        </w:rPr>
        <w:t>13)</w:t>
      </w:r>
    </w:p>
    <w:p w14:paraId="7636ED44" w14:textId="37193090" w:rsidR="00057205" w:rsidRPr="008079FA" w:rsidRDefault="003A4113" w:rsidP="00057205">
      <w:pPr>
        <w:pStyle w:val="Style46"/>
        <w:ind w:firstLine="720"/>
        <w:jc w:val="both"/>
        <w:rPr>
          <w:rStyle w:val="FontStyle282"/>
          <w:b w:val="0"/>
          <w:bCs w:val="0"/>
          <w:sz w:val="24"/>
          <w:szCs w:val="24"/>
          <w:lang w:val="en-US" w:eastAsia="en-US"/>
        </w:rPr>
      </w:pPr>
      <w:r w:rsidRPr="008079FA">
        <w:rPr>
          <w:rStyle w:val="FontStyle282"/>
          <w:b w:val="0"/>
          <w:bCs w:val="0"/>
          <w:sz w:val="24"/>
          <w:szCs w:val="24"/>
          <w:lang w:val="en-US" w:eastAsia="en-US"/>
        </w:rPr>
        <w:t xml:space="preserve">                                     </w:t>
      </w:r>
      <w:r w:rsidR="00057205" w:rsidRPr="008079FA">
        <w:rPr>
          <w:rStyle w:val="FontStyle282"/>
          <w:b w:val="0"/>
          <w:bCs w:val="0"/>
          <w:sz w:val="24"/>
          <w:szCs w:val="24"/>
          <w:lang w:val="en-US" w:eastAsia="en-US"/>
        </w:rPr>
        <w:t xml:space="preserve"> </w:t>
      </w:r>
    </w:p>
    <w:p w14:paraId="7BC591C8" w14:textId="77777777" w:rsidR="008079FA" w:rsidRDefault="00057205" w:rsidP="00057205">
      <w:pPr>
        <w:pStyle w:val="Style46"/>
        <w:ind w:firstLine="720"/>
        <w:jc w:val="both"/>
        <w:rPr>
          <w:rStyle w:val="FontStyle282"/>
          <w:b w:val="0"/>
          <w:bCs w:val="0"/>
          <w:sz w:val="24"/>
          <w:szCs w:val="24"/>
          <w:lang w:eastAsia="en-US"/>
        </w:rPr>
      </w:pPr>
      <w:r w:rsidRPr="008079FA">
        <w:rPr>
          <w:rStyle w:val="FontStyle282"/>
          <w:b w:val="0"/>
          <w:bCs w:val="0"/>
          <w:sz w:val="24"/>
          <w:szCs w:val="24"/>
          <w:lang w:val="en-US" w:eastAsia="en-US"/>
        </w:rPr>
        <w:t xml:space="preserve">  </w:t>
      </w:r>
      <w:r w:rsidRPr="008079FA">
        <w:rPr>
          <w:rStyle w:val="FontStyle282"/>
          <w:b w:val="0"/>
          <w:bCs w:val="0"/>
          <w:sz w:val="24"/>
          <w:szCs w:val="24"/>
          <w:lang w:val="en-US" w:eastAsia="en-US"/>
        </w:rPr>
        <w:tab/>
      </w:r>
      <w:r w:rsidR="008079FA" w:rsidRPr="008079FA">
        <w:rPr>
          <w:rStyle w:val="FontStyle282"/>
          <w:b w:val="0"/>
          <w:bCs w:val="0"/>
          <w:sz w:val="24"/>
          <w:szCs w:val="24"/>
          <w:lang w:val="en-US" w:eastAsia="en-US"/>
        </w:rPr>
        <w:t xml:space="preserve">                     </w:t>
      </w:r>
      <w:r w:rsidRPr="008079FA">
        <w:rPr>
          <w:rStyle w:val="FontStyle282"/>
          <w:b w:val="0"/>
          <w:bCs w:val="0"/>
          <w:sz w:val="24"/>
          <w:szCs w:val="24"/>
          <w:lang w:val="en-US" w:eastAsia="en-US"/>
        </w:rPr>
        <w:tab/>
      </w:r>
      <m:oMath>
        <m:sSub>
          <m:sSubPr>
            <m:ctrlPr>
              <w:rPr>
                <w:rStyle w:val="FontStyle282"/>
                <w:rFonts w:ascii="Cambria Math" w:hAnsi="Cambria Math"/>
                <w:b w:val="0"/>
                <w:bCs w:val="0"/>
                <w:i/>
                <w:sz w:val="24"/>
                <w:szCs w:val="24"/>
                <w:lang w:val="en-US" w:eastAsia="en-US"/>
              </w:rPr>
            </m:ctrlPr>
          </m:sSubPr>
          <m:e>
            <m:r>
              <w:rPr>
                <w:rStyle w:val="FontStyle282"/>
                <w:rFonts w:ascii="Cambria Math" w:hAnsi="Cambria Math"/>
                <w:sz w:val="24"/>
                <w:szCs w:val="24"/>
                <w:lang w:val="en-US" w:eastAsia="en-US"/>
              </w:rPr>
              <m:t>V</m:t>
            </m:r>
          </m:e>
          <m:sub>
            <m:r>
              <w:rPr>
                <w:rStyle w:val="FontStyle282"/>
                <w:rFonts w:ascii="Cambria Math" w:hAnsi="Cambria Math"/>
                <w:sz w:val="24"/>
                <w:szCs w:val="24"/>
                <w:lang w:eastAsia="en-US"/>
              </w:rPr>
              <m:t>е1</m:t>
            </m:r>
          </m:sub>
        </m:sSub>
        <m:d>
          <m:dPr>
            <m:ctrlPr>
              <w:rPr>
                <w:rStyle w:val="FontStyle282"/>
                <w:rFonts w:ascii="Cambria Math" w:hAnsi="Cambria Math"/>
                <w:b w:val="0"/>
                <w:bCs w:val="0"/>
                <w:i/>
                <w:sz w:val="24"/>
                <w:szCs w:val="24"/>
                <w:lang w:eastAsia="en-US"/>
              </w:rPr>
            </m:ctrlPr>
          </m:dPr>
          <m:e>
            <m:r>
              <w:rPr>
                <w:rStyle w:val="FontStyle282"/>
                <w:rFonts w:ascii="Cambria Math" w:hAnsi="Cambria Math"/>
                <w:sz w:val="24"/>
                <w:szCs w:val="24"/>
                <w:lang w:eastAsia="en-US"/>
              </w:rPr>
              <m:t>z</m:t>
            </m:r>
          </m:e>
        </m:d>
        <m:r>
          <w:rPr>
            <w:rStyle w:val="FontStyle282"/>
            <w:rFonts w:ascii="Cambria Math" w:hAnsi="Cambria Math"/>
            <w:sz w:val="24"/>
            <w:szCs w:val="24"/>
            <w:lang w:eastAsia="en-US"/>
          </w:rPr>
          <m:t>=0,8 V</m:t>
        </m:r>
      </m:oMath>
      <w:r w:rsidR="00511B97" w:rsidRPr="008079FA">
        <w:rPr>
          <w:rStyle w:val="FontStyle282"/>
          <w:b w:val="0"/>
          <w:bCs w:val="0"/>
          <w:sz w:val="24"/>
          <w:szCs w:val="24"/>
          <w:vertAlign w:val="subscript"/>
          <w:lang w:val="en-US" w:eastAsia="en-US"/>
        </w:rPr>
        <w:t>e</w:t>
      </w:r>
      <w:r w:rsidR="00511B97" w:rsidRPr="00B9610D">
        <w:rPr>
          <w:rStyle w:val="FontStyle282"/>
          <w:b w:val="0"/>
          <w:bCs w:val="0"/>
          <w:sz w:val="24"/>
          <w:szCs w:val="24"/>
          <w:vertAlign w:val="subscript"/>
          <w:lang w:eastAsia="en-US"/>
        </w:rPr>
        <w:t>50</w:t>
      </w:r>
      <m:oMath>
        <m:d>
          <m:dPr>
            <m:ctrlPr>
              <w:rPr>
                <w:rStyle w:val="FontStyle282"/>
                <w:rFonts w:ascii="Cambria Math" w:hAnsi="Cambria Math"/>
                <w:b w:val="0"/>
                <w:bCs w:val="0"/>
                <w:i/>
                <w:sz w:val="24"/>
                <w:szCs w:val="24"/>
                <w:lang w:eastAsia="en-US"/>
              </w:rPr>
            </m:ctrlPr>
          </m:dPr>
          <m:e>
            <m:r>
              <w:rPr>
                <w:rStyle w:val="FontStyle282"/>
                <w:rFonts w:ascii="Cambria Math" w:hAnsi="Cambria Math"/>
                <w:sz w:val="24"/>
                <w:szCs w:val="24"/>
                <w:lang w:eastAsia="en-US"/>
              </w:rPr>
              <m:t>z</m:t>
            </m:r>
          </m:e>
        </m:d>
      </m:oMath>
      <w:r w:rsidRPr="00B9610D">
        <w:rPr>
          <w:rStyle w:val="FontStyle282"/>
          <w:b w:val="0"/>
          <w:bCs w:val="0"/>
          <w:sz w:val="24"/>
          <w:szCs w:val="24"/>
          <w:lang w:eastAsia="en-US"/>
        </w:rPr>
        <w:tab/>
      </w:r>
      <w:r w:rsidR="008079FA">
        <w:rPr>
          <w:rStyle w:val="FontStyle282"/>
          <w:b w:val="0"/>
          <w:bCs w:val="0"/>
          <w:sz w:val="24"/>
          <w:szCs w:val="24"/>
          <w:lang w:eastAsia="en-US"/>
        </w:rPr>
        <w:t xml:space="preserve">                                                      </w:t>
      </w:r>
      <w:proofErr w:type="gramStart"/>
      <w:r w:rsidR="008079FA">
        <w:rPr>
          <w:rStyle w:val="FontStyle282"/>
          <w:b w:val="0"/>
          <w:bCs w:val="0"/>
          <w:sz w:val="24"/>
          <w:szCs w:val="24"/>
          <w:lang w:eastAsia="en-US"/>
        </w:rPr>
        <w:t xml:space="preserve">   </w:t>
      </w:r>
      <w:r w:rsidRPr="008079FA">
        <w:rPr>
          <w:rStyle w:val="FontStyle282"/>
          <w:b w:val="0"/>
          <w:bCs w:val="0"/>
          <w:sz w:val="24"/>
          <w:szCs w:val="24"/>
          <w:lang w:eastAsia="en-US"/>
        </w:rPr>
        <w:t>(</w:t>
      </w:r>
      <w:proofErr w:type="gramEnd"/>
      <w:r w:rsidRPr="008079FA">
        <w:rPr>
          <w:rStyle w:val="FontStyle282"/>
          <w:b w:val="0"/>
          <w:bCs w:val="0"/>
          <w:sz w:val="24"/>
          <w:szCs w:val="24"/>
          <w:lang w:eastAsia="en-US"/>
        </w:rPr>
        <w:t>14)</w:t>
      </w:r>
      <w:r w:rsidR="008079FA" w:rsidRPr="008079FA">
        <w:rPr>
          <w:rStyle w:val="FontStyle282"/>
          <w:b w:val="0"/>
          <w:bCs w:val="0"/>
          <w:sz w:val="24"/>
          <w:szCs w:val="24"/>
          <w:lang w:eastAsia="en-US"/>
        </w:rPr>
        <w:t xml:space="preserve">  </w:t>
      </w:r>
    </w:p>
    <w:p w14:paraId="12BB9324" w14:textId="3CCC116F" w:rsidR="00057205" w:rsidRPr="008079FA" w:rsidRDefault="008079FA" w:rsidP="00057205">
      <w:pPr>
        <w:pStyle w:val="Style46"/>
        <w:ind w:firstLine="720"/>
        <w:jc w:val="both"/>
        <w:rPr>
          <w:rStyle w:val="FontStyle282"/>
          <w:b w:val="0"/>
          <w:bCs w:val="0"/>
          <w:sz w:val="24"/>
          <w:szCs w:val="24"/>
          <w:lang w:eastAsia="en-US"/>
        </w:rPr>
      </w:pPr>
      <w:r w:rsidRPr="008079FA">
        <w:rPr>
          <w:rStyle w:val="FontStyle282"/>
          <w:b w:val="0"/>
          <w:bCs w:val="0"/>
          <w:sz w:val="24"/>
          <w:szCs w:val="24"/>
          <w:lang w:eastAsia="en-US"/>
        </w:rPr>
        <w:t xml:space="preserve">                                               </w:t>
      </w:r>
    </w:p>
    <w:p w14:paraId="4108827A" w14:textId="77777777" w:rsidR="00057205" w:rsidRPr="00057205" w:rsidRDefault="00057205" w:rsidP="00057205">
      <w:pPr>
        <w:pStyle w:val="Style46"/>
        <w:ind w:firstLine="720"/>
        <w:jc w:val="both"/>
        <w:rPr>
          <w:rStyle w:val="FontStyle282"/>
          <w:b w:val="0"/>
          <w:bCs w:val="0"/>
          <w:sz w:val="24"/>
          <w:szCs w:val="24"/>
          <w:lang w:eastAsia="en-US"/>
        </w:rPr>
      </w:pPr>
      <w:r w:rsidRPr="00057205">
        <w:rPr>
          <w:rStyle w:val="FontStyle282"/>
          <w:b w:val="0"/>
          <w:bCs w:val="0"/>
          <w:sz w:val="24"/>
          <w:szCs w:val="24"/>
          <w:lang w:eastAsia="en-US"/>
        </w:rPr>
        <w:t>В случае применения модели стационарного экстремального воздушного потока необходимо внести поправку на кратковременные отклонения воздушного потока от среднего направления. Поправка учитывается постоянным углом отклонения набегающего воздушного потока в диапазоне ±15°.</w:t>
      </w:r>
    </w:p>
    <w:p w14:paraId="7E825736" w14:textId="6930D915" w:rsidR="00057205" w:rsidRDefault="00057205" w:rsidP="00057205">
      <w:pPr>
        <w:pStyle w:val="Style46"/>
        <w:ind w:firstLine="720"/>
        <w:jc w:val="both"/>
        <w:rPr>
          <w:rStyle w:val="FontStyle282"/>
          <w:b w:val="0"/>
          <w:bCs w:val="0"/>
          <w:sz w:val="24"/>
          <w:szCs w:val="24"/>
          <w:lang w:eastAsia="en-US"/>
        </w:rPr>
      </w:pPr>
      <w:r w:rsidRPr="00057205">
        <w:rPr>
          <w:rStyle w:val="FontStyle282"/>
          <w:b w:val="0"/>
          <w:bCs w:val="0"/>
          <w:sz w:val="24"/>
          <w:szCs w:val="24"/>
          <w:lang w:eastAsia="en-US"/>
        </w:rPr>
        <w:t>В турбулентной модели экстремального ветра средние скорости ветра на интервале в 10 мин определяются в функции</w:t>
      </w:r>
      <w:r w:rsidR="00757A95">
        <w:rPr>
          <w:rStyle w:val="FontStyle282"/>
          <w:b w:val="0"/>
          <w:bCs w:val="0"/>
          <w:sz w:val="24"/>
          <w:szCs w:val="24"/>
          <w:lang w:eastAsia="en-US"/>
        </w:rPr>
        <w:t>,</w:t>
      </w:r>
      <w:r w:rsidR="00757A95" w:rsidRPr="00057205">
        <w:rPr>
          <w:rStyle w:val="FontStyle282"/>
          <w:b w:val="0"/>
          <w:bCs w:val="0"/>
          <w:sz w:val="24"/>
          <w:szCs w:val="24"/>
          <w:lang w:eastAsia="en-US"/>
        </w:rPr>
        <w:t xml:space="preserve"> </w:t>
      </w:r>
      <w:r w:rsidR="00757A95" w:rsidRPr="00057205">
        <w:rPr>
          <w:rStyle w:val="FontStyle282"/>
          <w:b w:val="0"/>
          <w:bCs w:val="0"/>
          <w:i/>
          <w:iCs/>
          <w:sz w:val="24"/>
          <w:szCs w:val="24"/>
          <w:lang w:eastAsia="en-US"/>
        </w:rPr>
        <w:t>z</w:t>
      </w:r>
      <w:r w:rsidR="00757A95">
        <w:rPr>
          <w:rStyle w:val="FontStyle282"/>
          <w:b w:val="0"/>
          <w:bCs w:val="0"/>
          <w:i/>
          <w:iCs/>
          <w:sz w:val="24"/>
          <w:szCs w:val="24"/>
          <w:lang w:eastAsia="en-US"/>
        </w:rPr>
        <w:t xml:space="preserve">, </w:t>
      </w:r>
      <w:r w:rsidRPr="00057205">
        <w:rPr>
          <w:rStyle w:val="FontStyle282"/>
          <w:b w:val="0"/>
          <w:bCs w:val="0"/>
          <w:sz w:val="24"/>
          <w:szCs w:val="24"/>
          <w:lang w:eastAsia="en-US"/>
        </w:rPr>
        <w:t>для периодов повторяемости 50 лет и 1 год соответственно:</w:t>
      </w:r>
    </w:p>
    <w:p w14:paraId="1204DEA9" w14:textId="77777777" w:rsidR="00C12FFE" w:rsidRPr="00057205" w:rsidRDefault="00C12FFE" w:rsidP="00057205">
      <w:pPr>
        <w:pStyle w:val="Style46"/>
        <w:ind w:firstLine="720"/>
        <w:jc w:val="both"/>
        <w:rPr>
          <w:rStyle w:val="FontStyle282"/>
          <w:b w:val="0"/>
          <w:bCs w:val="0"/>
          <w:sz w:val="24"/>
          <w:szCs w:val="24"/>
          <w:lang w:eastAsia="en-US"/>
        </w:rPr>
      </w:pPr>
    </w:p>
    <w:p w14:paraId="6958AB1A" w14:textId="1C90A3FC" w:rsidR="00057205" w:rsidRDefault="00057205" w:rsidP="00057205">
      <w:pPr>
        <w:pStyle w:val="Style46"/>
        <w:ind w:firstLine="720"/>
        <w:jc w:val="both"/>
        <w:rPr>
          <w:rStyle w:val="FontStyle282"/>
          <w:b w:val="0"/>
          <w:bCs w:val="0"/>
          <w:sz w:val="24"/>
          <w:szCs w:val="24"/>
          <w:lang w:eastAsia="en-US"/>
        </w:rPr>
      </w:pPr>
      <w:r w:rsidRPr="00057205">
        <w:rPr>
          <w:rStyle w:val="FontStyle282"/>
          <w:b w:val="0"/>
          <w:bCs w:val="0"/>
          <w:sz w:val="24"/>
          <w:szCs w:val="24"/>
          <w:lang w:eastAsia="en-US"/>
        </w:rPr>
        <w:t xml:space="preserve"> </w:t>
      </w:r>
      <w:r w:rsidRPr="00057205">
        <w:rPr>
          <w:rStyle w:val="FontStyle282"/>
          <w:b w:val="0"/>
          <w:bCs w:val="0"/>
          <w:sz w:val="24"/>
          <w:szCs w:val="24"/>
          <w:lang w:eastAsia="en-US"/>
        </w:rPr>
        <w:tab/>
      </w:r>
      <w:r w:rsidRPr="00057205">
        <w:rPr>
          <w:rStyle w:val="FontStyle282"/>
          <w:b w:val="0"/>
          <w:bCs w:val="0"/>
          <w:sz w:val="24"/>
          <w:szCs w:val="24"/>
          <w:lang w:eastAsia="en-US"/>
        </w:rPr>
        <w:tab/>
      </w:r>
      <w:r w:rsidRPr="00057205">
        <w:rPr>
          <w:rStyle w:val="FontStyle282"/>
          <w:b w:val="0"/>
          <w:bCs w:val="0"/>
          <w:sz w:val="24"/>
          <w:szCs w:val="24"/>
          <w:lang w:eastAsia="en-US"/>
        </w:rPr>
        <w:tab/>
      </w:r>
      <m:oMath>
        <m:r>
          <w:rPr>
            <w:rStyle w:val="FontStyle282"/>
            <w:rFonts w:ascii="Cambria Math" w:hAnsi="Cambria Math"/>
            <w:sz w:val="24"/>
            <w:szCs w:val="24"/>
            <w:lang w:eastAsia="en-US"/>
          </w:rPr>
          <m:t>V</m:t>
        </m:r>
      </m:oMath>
      <w:r w:rsidR="00C12FFE" w:rsidRPr="00C12FFE">
        <w:rPr>
          <w:rStyle w:val="FontStyle282"/>
          <w:b w:val="0"/>
          <w:bCs w:val="0"/>
          <w:sz w:val="24"/>
          <w:szCs w:val="24"/>
          <w:vertAlign w:val="subscript"/>
          <w:lang w:eastAsia="en-US"/>
        </w:rPr>
        <w:t>50</w:t>
      </w:r>
      <m:oMath>
        <m:d>
          <m:dPr>
            <m:ctrlPr>
              <w:rPr>
                <w:rStyle w:val="FontStyle282"/>
                <w:rFonts w:ascii="Cambria Math" w:hAnsi="Cambria Math"/>
                <w:b w:val="0"/>
                <w:bCs w:val="0"/>
                <w:i/>
                <w:sz w:val="24"/>
                <w:szCs w:val="24"/>
                <w:lang w:eastAsia="en-US"/>
              </w:rPr>
            </m:ctrlPr>
          </m:dPr>
          <m:e>
            <m:r>
              <w:rPr>
                <w:rStyle w:val="FontStyle282"/>
                <w:rFonts w:ascii="Cambria Math" w:hAnsi="Cambria Math"/>
                <w:sz w:val="24"/>
                <w:szCs w:val="24"/>
                <w:lang w:eastAsia="en-US"/>
              </w:rPr>
              <m:t>z</m:t>
            </m:r>
          </m:e>
        </m:d>
        <m:r>
          <w:rPr>
            <w:rStyle w:val="FontStyle282"/>
            <w:rFonts w:ascii="Cambria Math" w:hAnsi="Cambria Math"/>
            <w:sz w:val="24"/>
            <w:szCs w:val="24"/>
            <w:lang w:eastAsia="en-US"/>
          </w:rPr>
          <m:t>=</m:t>
        </m:r>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V</m:t>
            </m:r>
          </m:e>
          <m:sub>
            <m:r>
              <w:rPr>
                <w:rStyle w:val="FontStyle282"/>
                <w:rFonts w:ascii="Cambria Math" w:hAnsi="Cambria Math"/>
                <w:sz w:val="24"/>
                <w:szCs w:val="24"/>
                <w:lang w:eastAsia="en-US"/>
              </w:rPr>
              <m:t>ref</m:t>
            </m:r>
          </m:sub>
        </m:sSub>
        <m:sSup>
          <m:sSupPr>
            <m:ctrlPr>
              <w:rPr>
                <w:rStyle w:val="FontStyle282"/>
                <w:rFonts w:ascii="Cambria Math" w:hAnsi="Cambria Math"/>
                <w:b w:val="0"/>
                <w:bCs w:val="0"/>
                <w:i/>
                <w:sz w:val="24"/>
                <w:szCs w:val="24"/>
                <w:lang w:eastAsia="en-US"/>
              </w:rPr>
            </m:ctrlPr>
          </m:sSupPr>
          <m:e>
            <m:d>
              <m:dPr>
                <m:ctrlPr>
                  <w:rPr>
                    <w:rStyle w:val="FontStyle282"/>
                    <w:rFonts w:ascii="Cambria Math" w:hAnsi="Cambria Math"/>
                    <w:b w:val="0"/>
                    <w:bCs w:val="0"/>
                    <w:i/>
                    <w:sz w:val="24"/>
                    <w:szCs w:val="24"/>
                    <w:lang w:eastAsia="en-US"/>
                  </w:rPr>
                </m:ctrlPr>
              </m:dPr>
              <m:e>
                <m:f>
                  <m:fPr>
                    <m:type m:val="skw"/>
                    <m:ctrlPr>
                      <w:rPr>
                        <w:rStyle w:val="FontStyle282"/>
                        <w:rFonts w:ascii="Cambria Math" w:hAnsi="Cambria Math"/>
                        <w:b w:val="0"/>
                        <w:bCs w:val="0"/>
                        <w:i/>
                        <w:sz w:val="24"/>
                        <w:szCs w:val="24"/>
                        <w:lang w:eastAsia="en-US"/>
                      </w:rPr>
                    </m:ctrlPr>
                  </m:fPr>
                  <m:num>
                    <m:r>
                      <w:rPr>
                        <w:rStyle w:val="FontStyle282"/>
                        <w:rFonts w:ascii="Cambria Math" w:hAnsi="Cambria Math"/>
                        <w:sz w:val="24"/>
                        <w:szCs w:val="24"/>
                        <w:lang w:eastAsia="en-US"/>
                      </w:rPr>
                      <m:t>z</m:t>
                    </m:r>
                  </m:num>
                  <m:den>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z</m:t>
                        </m:r>
                      </m:e>
                      <m:sub>
                        <m:r>
                          <w:rPr>
                            <w:rStyle w:val="FontStyle282"/>
                            <w:rFonts w:ascii="Cambria Math" w:hAnsi="Cambria Math"/>
                            <w:sz w:val="24"/>
                            <w:szCs w:val="24"/>
                            <w:lang w:eastAsia="en-US"/>
                          </w:rPr>
                          <m:t>hu</m:t>
                        </m:r>
                        <m:r>
                          <w:rPr>
                            <w:rStyle w:val="FontStyle282"/>
                            <w:rFonts w:ascii="Cambria Math" w:hAnsi="Cambria Math"/>
                            <w:sz w:val="24"/>
                            <w:szCs w:val="24"/>
                            <w:lang w:val="en-US" w:eastAsia="en-US"/>
                          </w:rPr>
                          <m:t>b</m:t>
                        </m:r>
                      </m:sub>
                    </m:sSub>
                  </m:den>
                </m:f>
              </m:e>
            </m:d>
          </m:e>
          <m:sup>
            <m:r>
              <w:rPr>
                <w:rStyle w:val="FontStyle282"/>
                <w:rFonts w:ascii="Cambria Math" w:hAnsi="Cambria Math"/>
                <w:sz w:val="24"/>
                <w:szCs w:val="24"/>
                <w:lang w:eastAsia="en-US"/>
              </w:rPr>
              <m:t>0,11</m:t>
            </m:r>
          </m:sup>
        </m:sSup>
      </m:oMath>
      <w:r w:rsidRPr="00C12FFE">
        <w:rPr>
          <w:rStyle w:val="FontStyle282"/>
          <w:b w:val="0"/>
          <w:bCs w:val="0"/>
          <w:sz w:val="24"/>
          <w:szCs w:val="24"/>
          <w:lang w:eastAsia="en-US"/>
        </w:rPr>
        <w:tab/>
      </w:r>
      <w:r w:rsidRPr="00C12FFE">
        <w:rPr>
          <w:rStyle w:val="FontStyle282"/>
          <w:b w:val="0"/>
          <w:bCs w:val="0"/>
          <w:sz w:val="24"/>
          <w:szCs w:val="24"/>
          <w:lang w:eastAsia="en-US"/>
        </w:rPr>
        <w:tab/>
      </w:r>
      <w:r w:rsidR="00C12FFE">
        <w:rPr>
          <w:rStyle w:val="FontStyle282"/>
          <w:b w:val="0"/>
          <w:bCs w:val="0"/>
          <w:sz w:val="24"/>
          <w:szCs w:val="24"/>
          <w:lang w:eastAsia="en-US"/>
        </w:rPr>
        <w:t xml:space="preserve">                              </w:t>
      </w:r>
      <w:proofErr w:type="gramStart"/>
      <w:r w:rsidR="00C12FFE">
        <w:rPr>
          <w:rStyle w:val="FontStyle282"/>
          <w:b w:val="0"/>
          <w:bCs w:val="0"/>
          <w:sz w:val="24"/>
          <w:szCs w:val="24"/>
          <w:lang w:eastAsia="en-US"/>
        </w:rPr>
        <w:t xml:space="preserve">  </w:t>
      </w:r>
      <w:r w:rsidRPr="00C12FFE">
        <w:rPr>
          <w:rStyle w:val="FontStyle282"/>
          <w:b w:val="0"/>
          <w:bCs w:val="0"/>
          <w:sz w:val="24"/>
          <w:szCs w:val="24"/>
          <w:lang w:eastAsia="en-US"/>
        </w:rPr>
        <w:t xml:space="preserve"> (</w:t>
      </w:r>
      <w:proofErr w:type="gramEnd"/>
      <w:r w:rsidRPr="00C12FFE">
        <w:rPr>
          <w:rStyle w:val="FontStyle282"/>
          <w:b w:val="0"/>
          <w:bCs w:val="0"/>
          <w:sz w:val="24"/>
          <w:szCs w:val="24"/>
          <w:lang w:eastAsia="en-US"/>
        </w:rPr>
        <w:t>15)</w:t>
      </w:r>
    </w:p>
    <w:p w14:paraId="7F6C3838" w14:textId="77777777" w:rsidR="00C12FFE" w:rsidRPr="00C12FFE" w:rsidRDefault="00C12FFE" w:rsidP="00057205">
      <w:pPr>
        <w:pStyle w:val="Style46"/>
        <w:ind w:firstLine="720"/>
        <w:jc w:val="both"/>
        <w:rPr>
          <w:rStyle w:val="FontStyle282"/>
          <w:b w:val="0"/>
          <w:bCs w:val="0"/>
          <w:sz w:val="24"/>
          <w:szCs w:val="24"/>
          <w:lang w:eastAsia="en-US"/>
        </w:rPr>
      </w:pPr>
    </w:p>
    <w:p w14:paraId="09A8E149" w14:textId="69007138" w:rsidR="00057205" w:rsidRDefault="00057205" w:rsidP="00057205">
      <w:pPr>
        <w:pStyle w:val="Style46"/>
        <w:ind w:firstLine="720"/>
        <w:jc w:val="both"/>
        <w:rPr>
          <w:rStyle w:val="FontStyle282"/>
          <w:b w:val="0"/>
          <w:bCs w:val="0"/>
          <w:sz w:val="24"/>
          <w:szCs w:val="24"/>
          <w:lang w:eastAsia="en-US"/>
        </w:rPr>
      </w:pPr>
      <w:r w:rsidRPr="00C12FFE">
        <w:rPr>
          <w:rStyle w:val="FontStyle282"/>
          <w:b w:val="0"/>
          <w:bCs w:val="0"/>
          <w:sz w:val="24"/>
          <w:szCs w:val="24"/>
          <w:lang w:eastAsia="en-US"/>
        </w:rPr>
        <w:t xml:space="preserve"> </w:t>
      </w:r>
      <w:r w:rsidRPr="00C12FFE">
        <w:rPr>
          <w:rStyle w:val="FontStyle282"/>
          <w:b w:val="0"/>
          <w:bCs w:val="0"/>
          <w:sz w:val="24"/>
          <w:szCs w:val="24"/>
          <w:lang w:eastAsia="en-US"/>
        </w:rPr>
        <w:tab/>
      </w:r>
      <w:r w:rsidRPr="00C12FFE">
        <w:rPr>
          <w:rStyle w:val="FontStyle282"/>
          <w:b w:val="0"/>
          <w:bCs w:val="0"/>
          <w:sz w:val="24"/>
          <w:szCs w:val="24"/>
          <w:lang w:eastAsia="en-US"/>
        </w:rPr>
        <w:tab/>
      </w:r>
      <w:r w:rsidRPr="00C12FFE">
        <w:rPr>
          <w:rStyle w:val="FontStyle282"/>
          <w:b w:val="0"/>
          <w:bCs w:val="0"/>
          <w:sz w:val="24"/>
          <w:szCs w:val="24"/>
          <w:lang w:eastAsia="en-US"/>
        </w:rPr>
        <w:tab/>
      </w:r>
      <m:oMath>
        <m:sSub>
          <m:sSubPr>
            <m:ctrlPr>
              <w:rPr>
                <w:rStyle w:val="FontStyle282"/>
                <w:rFonts w:ascii="Cambria Math" w:hAnsi="Cambria Math"/>
                <w:b w:val="0"/>
                <w:bCs w:val="0"/>
                <w:i/>
                <w:sz w:val="24"/>
                <w:szCs w:val="24"/>
                <w:lang w:val="en-US" w:eastAsia="en-US"/>
              </w:rPr>
            </m:ctrlPr>
          </m:sSubPr>
          <m:e>
            <m:r>
              <w:rPr>
                <w:rStyle w:val="FontStyle282"/>
                <w:rFonts w:ascii="Cambria Math" w:hAnsi="Cambria Math"/>
                <w:sz w:val="24"/>
                <w:szCs w:val="24"/>
                <w:lang w:val="en-US" w:eastAsia="en-US"/>
              </w:rPr>
              <m:t>V</m:t>
            </m:r>
          </m:e>
          <m:sub>
            <m:r>
              <w:rPr>
                <w:rStyle w:val="FontStyle282"/>
                <w:rFonts w:ascii="Cambria Math" w:hAnsi="Cambria Math"/>
                <w:sz w:val="24"/>
                <w:szCs w:val="24"/>
                <w:lang w:eastAsia="en-US"/>
              </w:rPr>
              <m:t>1</m:t>
            </m:r>
          </m:sub>
        </m:sSub>
        <m:d>
          <m:dPr>
            <m:ctrlPr>
              <w:rPr>
                <w:rStyle w:val="FontStyle282"/>
                <w:rFonts w:ascii="Cambria Math" w:hAnsi="Cambria Math"/>
                <w:b w:val="0"/>
                <w:bCs w:val="0"/>
                <w:i/>
                <w:sz w:val="24"/>
                <w:szCs w:val="24"/>
                <w:lang w:eastAsia="en-US"/>
              </w:rPr>
            </m:ctrlPr>
          </m:dPr>
          <m:e>
            <m:r>
              <w:rPr>
                <w:rStyle w:val="FontStyle282"/>
                <w:rFonts w:ascii="Cambria Math" w:hAnsi="Cambria Math"/>
                <w:sz w:val="24"/>
                <w:szCs w:val="24"/>
                <w:lang w:eastAsia="en-US"/>
              </w:rPr>
              <m:t>z</m:t>
            </m:r>
          </m:e>
        </m:d>
        <m:r>
          <w:rPr>
            <w:rStyle w:val="FontStyle282"/>
            <w:rFonts w:ascii="Cambria Math" w:hAnsi="Cambria Math"/>
            <w:sz w:val="24"/>
            <w:szCs w:val="24"/>
            <w:lang w:eastAsia="en-US"/>
          </w:rPr>
          <m:t>=0,8 V</m:t>
        </m:r>
      </m:oMath>
      <w:r w:rsidR="00C12FFE" w:rsidRPr="00BC2DED">
        <w:rPr>
          <w:rStyle w:val="FontStyle282"/>
          <w:b w:val="0"/>
          <w:bCs w:val="0"/>
          <w:sz w:val="24"/>
          <w:szCs w:val="24"/>
          <w:vertAlign w:val="subscript"/>
          <w:lang w:eastAsia="en-US"/>
        </w:rPr>
        <w:t>50</w:t>
      </w:r>
      <m:oMath>
        <m:d>
          <m:dPr>
            <m:ctrlPr>
              <w:rPr>
                <w:rStyle w:val="FontStyle282"/>
                <w:rFonts w:ascii="Cambria Math" w:hAnsi="Cambria Math"/>
                <w:b w:val="0"/>
                <w:bCs w:val="0"/>
                <w:i/>
                <w:sz w:val="24"/>
                <w:szCs w:val="24"/>
                <w:lang w:eastAsia="en-US"/>
              </w:rPr>
            </m:ctrlPr>
          </m:dPr>
          <m:e>
            <m:r>
              <w:rPr>
                <w:rStyle w:val="FontStyle282"/>
                <w:rFonts w:ascii="Cambria Math" w:hAnsi="Cambria Math"/>
                <w:sz w:val="24"/>
                <w:szCs w:val="24"/>
                <w:lang w:eastAsia="en-US"/>
              </w:rPr>
              <m:t>z</m:t>
            </m:r>
          </m:e>
        </m:d>
      </m:oMath>
      <w:r w:rsidRPr="00C12FFE">
        <w:rPr>
          <w:rStyle w:val="FontStyle282"/>
          <w:b w:val="0"/>
          <w:bCs w:val="0"/>
          <w:sz w:val="24"/>
          <w:szCs w:val="24"/>
          <w:lang w:eastAsia="en-US"/>
        </w:rPr>
        <w:tab/>
      </w:r>
      <w:r w:rsidRPr="00C12FFE">
        <w:rPr>
          <w:rStyle w:val="FontStyle282"/>
          <w:b w:val="0"/>
          <w:bCs w:val="0"/>
          <w:sz w:val="24"/>
          <w:szCs w:val="24"/>
          <w:lang w:eastAsia="en-US"/>
        </w:rPr>
        <w:tab/>
      </w:r>
      <w:r w:rsidRPr="00C12FFE">
        <w:rPr>
          <w:rStyle w:val="FontStyle282"/>
          <w:b w:val="0"/>
          <w:bCs w:val="0"/>
          <w:sz w:val="24"/>
          <w:szCs w:val="24"/>
          <w:lang w:eastAsia="en-US"/>
        </w:rPr>
        <w:tab/>
      </w:r>
      <w:r w:rsidRPr="00C12FFE">
        <w:rPr>
          <w:rStyle w:val="FontStyle282"/>
          <w:b w:val="0"/>
          <w:bCs w:val="0"/>
          <w:sz w:val="24"/>
          <w:szCs w:val="24"/>
          <w:lang w:eastAsia="en-US"/>
        </w:rPr>
        <w:tab/>
      </w:r>
      <w:r w:rsidRPr="00C12FFE">
        <w:rPr>
          <w:rStyle w:val="FontStyle282"/>
          <w:b w:val="0"/>
          <w:bCs w:val="0"/>
          <w:sz w:val="24"/>
          <w:szCs w:val="24"/>
          <w:lang w:eastAsia="en-US"/>
        </w:rPr>
        <w:tab/>
      </w:r>
      <w:r w:rsidR="00C12FFE">
        <w:rPr>
          <w:rStyle w:val="FontStyle282"/>
          <w:b w:val="0"/>
          <w:bCs w:val="0"/>
          <w:sz w:val="24"/>
          <w:szCs w:val="24"/>
          <w:lang w:eastAsia="en-US"/>
        </w:rPr>
        <w:t xml:space="preserve">        </w:t>
      </w:r>
      <w:proofErr w:type="gramStart"/>
      <w:r w:rsidR="00C12FFE">
        <w:rPr>
          <w:rStyle w:val="FontStyle282"/>
          <w:b w:val="0"/>
          <w:bCs w:val="0"/>
          <w:sz w:val="24"/>
          <w:szCs w:val="24"/>
          <w:lang w:eastAsia="en-US"/>
        </w:rPr>
        <w:t xml:space="preserve">   </w:t>
      </w:r>
      <w:r w:rsidRPr="00057205">
        <w:rPr>
          <w:rStyle w:val="FontStyle282"/>
          <w:b w:val="0"/>
          <w:bCs w:val="0"/>
          <w:sz w:val="24"/>
          <w:szCs w:val="24"/>
          <w:lang w:eastAsia="en-US"/>
        </w:rPr>
        <w:t>(</w:t>
      </w:r>
      <w:proofErr w:type="gramEnd"/>
      <w:r w:rsidRPr="00057205">
        <w:rPr>
          <w:rStyle w:val="FontStyle282"/>
          <w:b w:val="0"/>
          <w:bCs w:val="0"/>
          <w:sz w:val="24"/>
          <w:szCs w:val="24"/>
          <w:lang w:eastAsia="en-US"/>
        </w:rPr>
        <w:t>16)</w:t>
      </w:r>
    </w:p>
    <w:p w14:paraId="583476D9" w14:textId="77777777" w:rsidR="00C12FFE" w:rsidRPr="00057205" w:rsidRDefault="00C12FFE" w:rsidP="00057205">
      <w:pPr>
        <w:pStyle w:val="Style46"/>
        <w:ind w:firstLine="720"/>
        <w:jc w:val="both"/>
        <w:rPr>
          <w:rStyle w:val="FontStyle282"/>
          <w:b w:val="0"/>
          <w:bCs w:val="0"/>
          <w:sz w:val="24"/>
          <w:szCs w:val="24"/>
          <w:lang w:eastAsia="en-US"/>
        </w:rPr>
      </w:pPr>
    </w:p>
    <w:p w14:paraId="2ED76305" w14:textId="5EDB69E2" w:rsidR="00057205" w:rsidRDefault="00057205" w:rsidP="00057205">
      <w:pPr>
        <w:pStyle w:val="Style46"/>
        <w:ind w:firstLine="720"/>
        <w:jc w:val="both"/>
        <w:rPr>
          <w:rStyle w:val="FontStyle282"/>
          <w:b w:val="0"/>
          <w:bCs w:val="0"/>
          <w:sz w:val="24"/>
          <w:szCs w:val="24"/>
          <w:lang w:eastAsia="en-US"/>
        </w:rPr>
      </w:pPr>
      <w:r w:rsidRPr="00057205">
        <w:rPr>
          <w:rStyle w:val="FontStyle282"/>
          <w:b w:val="0"/>
          <w:bCs w:val="0"/>
          <w:sz w:val="24"/>
          <w:szCs w:val="24"/>
          <w:lang w:eastAsia="en-US"/>
        </w:rPr>
        <w:t>Стандартное отклонение</w:t>
      </w:r>
      <w:r w:rsidR="00F22520">
        <w:rPr>
          <w:rStyle w:val="aff5"/>
          <w:color w:val="000000"/>
          <w:lang w:eastAsia="en-US"/>
        </w:rPr>
        <w:footnoteReference w:id="3"/>
      </w:r>
      <w:r w:rsidR="00F22520">
        <w:rPr>
          <w:rStyle w:val="FontStyle282"/>
          <w:b w:val="0"/>
          <w:bCs w:val="0"/>
          <w:sz w:val="24"/>
          <w:szCs w:val="24"/>
          <w:lang w:eastAsia="en-US"/>
        </w:rPr>
        <w:t xml:space="preserve"> </w:t>
      </w:r>
      <w:r w:rsidRPr="00057205">
        <w:rPr>
          <w:rStyle w:val="FontStyle282"/>
          <w:b w:val="0"/>
          <w:bCs w:val="0"/>
          <w:sz w:val="24"/>
          <w:szCs w:val="24"/>
          <w:lang w:eastAsia="en-US"/>
        </w:rPr>
        <w:t>продольной турбулентности должно составлять</w:t>
      </w:r>
    </w:p>
    <w:p w14:paraId="283DF99A" w14:textId="77777777" w:rsidR="0054006A" w:rsidRPr="00057205" w:rsidRDefault="0054006A" w:rsidP="00057205">
      <w:pPr>
        <w:pStyle w:val="Style46"/>
        <w:ind w:firstLine="720"/>
        <w:jc w:val="both"/>
        <w:rPr>
          <w:rStyle w:val="FontStyle282"/>
          <w:b w:val="0"/>
          <w:bCs w:val="0"/>
          <w:sz w:val="24"/>
          <w:szCs w:val="24"/>
          <w:lang w:eastAsia="en-US"/>
        </w:rPr>
      </w:pPr>
    </w:p>
    <w:p w14:paraId="17FE84D2" w14:textId="6C9D6421" w:rsidR="00057205" w:rsidRDefault="00057205" w:rsidP="00057205">
      <w:pPr>
        <w:pStyle w:val="Style46"/>
        <w:ind w:firstLine="720"/>
        <w:jc w:val="both"/>
        <w:rPr>
          <w:rStyle w:val="FontStyle282"/>
          <w:b w:val="0"/>
          <w:bCs w:val="0"/>
          <w:sz w:val="24"/>
          <w:szCs w:val="24"/>
          <w:lang w:eastAsia="en-US"/>
        </w:rPr>
      </w:pPr>
      <w:r w:rsidRPr="00057205">
        <w:rPr>
          <w:rStyle w:val="FontStyle282"/>
          <w:b w:val="0"/>
          <w:bCs w:val="0"/>
          <w:sz w:val="24"/>
          <w:szCs w:val="24"/>
          <w:lang w:eastAsia="en-US"/>
        </w:rPr>
        <w:t xml:space="preserve"> </w:t>
      </w:r>
      <w:r w:rsidRPr="00057205">
        <w:rPr>
          <w:rStyle w:val="FontStyle282"/>
          <w:b w:val="0"/>
          <w:bCs w:val="0"/>
          <w:sz w:val="24"/>
          <w:szCs w:val="24"/>
          <w:lang w:eastAsia="en-US"/>
        </w:rPr>
        <w:tab/>
      </w:r>
      <w:r w:rsidRPr="00057205">
        <w:rPr>
          <w:rStyle w:val="FontStyle282"/>
          <w:b w:val="0"/>
          <w:bCs w:val="0"/>
          <w:sz w:val="24"/>
          <w:szCs w:val="24"/>
          <w:lang w:eastAsia="en-US"/>
        </w:rPr>
        <w:tab/>
      </w:r>
      <w:r w:rsidRPr="00057205">
        <w:rPr>
          <w:rStyle w:val="FontStyle282"/>
          <w:b w:val="0"/>
          <w:bCs w:val="0"/>
          <w:sz w:val="24"/>
          <w:szCs w:val="24"/>
          <w:lang w:eastAsia="en-US"/>
        </w:rPr>
        <w:tab/>
      </w:r>
      <w:r w:rsidRPr="00057205">
        <w:rPr>
          <w:rStyle w:val="FontStyle282"/>
          <w:b w:val="0"/>
          <w:bCs w:val="0"/>
          <w:sz w:val="24"/>
          <w:szCs w:val="24"/>
          <w:lang w:eastAsia="en-US"/>
        </w:rPr>
        <w:tab/>
      </w:r>
      <w:r w:rsidRPr="00057205">
        <w:rPr>
          <w:rStyle w:val="FontStyle282"/>
          <w:b w:val="0"/>
          <w:bCs w:val="0"/>
          <w:sz w:val="24"/>
          <w:szCs w:val="24"/>
          <w:lang w:eastAsia="en-US"/>
        </w:rPr>
        <w:tab/>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σ</m:t>
            </m:r>
          </m:e>
          <m:sub>
            <m:r>
              <w:rPr>
                <w:rStyle w:val="FontStyle282"/>
                <w:rFonts w:ascii="Cambria Math" w:hAnsi="Cambria Math"/>
                <w:sz w:val="24"/>
                <w:szCs w:val="24"/>
                <w:lang w:eastAsia="en-US"/>
              </w:rPr>
              <m:t>1</m:t>
            </m:r>
          </m:sub>
        </m:sSub>
        <m:r>
          <w:rPr>
            <w:rStyle w:val="FontStyle282"/>
            <w:rFonts w:ascii="Cambria Math" w:hAnsi="Cambria Math"/>
            <w:sz w:val="24"/>
            <w:szCs w:val="24"/>
            <w:lang w:eastAsia="en-US"/>
          </w:rPr>
          <m:t>=0,11</m:t>
        </m:r>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V</m:t>
            </m:r>
          </m:e>
          <m:sub>
            <m:r>
              <w:rPr>
                <w:rStyle w:val="FontStyle282"/>
                <w:rFonts w:ascii="Cambria Math" w:hAnsi="Cambria Math"/>
                <w:sz w:val="24"/>
                <w:szCs w:val="24"/>
                <w:lang w:eastAsia="en-US"/>
              </w:rPr>
              <m:t>hub</m:t>
            </m:r>
          </m:sub>
        </m:sSub>
      </m:oMath>
      <w:r w:rsidRPr="00057205">
        <w:rPr>
          <w:rStyle w:val="FontStyle282"/>
          <w:b w:val="0"/>
          <w:bCs w:val="0"/>
          <w:sz w:val="24"/>
          <w:szCs w:val="24"/>
          <w:lang w:eastAsia="en-US"/>
        </w:rPr>
        <w:tab/>
      </w:r>
      <w:r w:rsidRPr="00057205">
        <w:rPr>
          <w:rStyle w:val="FontStyle282"/>
          <w:b w:val="0"/>
          <w:bCs w:val="0"/>
          <w:sz w:val="24"/>
          <w:szCs w:val="24"/>
          <w:lang w:eastAsia="en-US"/>
        </w:rPr>
        <w:tab/>
      </w:r>
      <w:r w:rsidRPr="00057205">
        <w:rPr>
          <w:rStyle w:val="FontStyle282"/>
          <w:b w:val="0"/>
          <w:bCs w:val="0"/>
          <w:sz w:val="24"/>
          <w:szCs w:val="24"/>
          <w:lang w:eastAsia="en-US"/>
        </w:rPr>
        <w:tab/>
      </w:r>
      <w:r w:rsidRPr="00057205">
        <w:rPr>
          <w:rStyle w:val="FontStyle282"/>
          <w:b w:val="0"/>
          <w:bCs w:val="0"/>
          <w:sz w:val="24"/>
          <w:szCs w:val="24"/>
          <w:lang w:eastAsia="en-US"/>
        </w:rPr>
        <w:tab/>
        <w:t xml:space="preserve"> (17)</w:t>
      </w:r>
    </w:p>
    <w:p w14:paraId="6D17485C" w14:textId="77777777" w:rsidR="0054006A" w:rsidRPr="00057205" w:rsidRDefault="0054006A" w:rsidP="00057205">
      <w:pPr>
        <w:pStyle w:val="Style46"/>
        <w:ind w:firstLine="720"/>
        <w:jc w:val="both"/>
        <w:rPr>
          <w:rStyle w:val="FontStyle282"/>
          <w:b w:val="0"/>
          <w:bCs w:val="0"/>
          <w:sz w:val="24"/>
          <w:szCs w:val="24"/>
          <w:lang w:eastAsia="en-US"/>
        </w:rPr>
      </w:pPr>
    </w:p>
    <w:p w14:paraId="1A3A2324" w14:textId="77777777" w:rsidR="00057205" w:rsidRPr="00057205" w:rsidRDefault="00057205" w:rsidP="00057205">
      <w:pPr>
        <w:pStyle w:val="Style46"/>
        <w:ind w:firstLine="720"/>
        <w:jc w:val="both"/>
        <w:rPr>
          <w:rStyle w:val="FontStyle282"/>
          <w:b w:val="0"/>
          <w:bCs w:val="0"/>
          <w:sz w:val="24"/>
          <w:szCs w:val="24"/>
          <w:lang w:eastAsia="en-US"/>
        </w:rPr>
      </w:pPr>
      <w:r w:rsidRPr="00057205">
        <w:rPr>
          <w:rStyle w:val="FontStyle282"/>
          <w:b w:val="0"/>
          <w:bCs w:val="0"/>
          <w:sz w:val="24"/>
          <w:szCs w:val="24"/>
          <w:lang w:eastAsia="en-US"/>
        </w:rPr>
        <w:t>6.3.3.3 Экстремальная величина рабочего порыва (ЭРП)</w:t>
      </w:r>
    </w:p>
    <w:p w14:paraId="4362CE0E" w14:textId="7ABDCFD7" w:rsidR="00057205" w:rsidRDefault="00057205" w:rsidP="00057205">
      <w:pPr>
        <w:pStyle w:val="Style46"/>
        <w:ind w:firstLine="720"/>
        <w:jc w:val="both"/>
        <w:rPr>
          <w:rStyle w:val="FontStyle282"/>
          <w:b w:val="0"/>
          <w:bCs w:val="0"/>
          <w:sz w:val="24"/>
          <w:szCs w:val="24"/>
          <w:lang w:eastAsia="en-US"/>
        </w:rPr>
      </w:pPr>
      <w:r w:rsidRPr="00057205">
        <w:rPr>
          <w:rStyle w:val="FontStyle282"/>
          <w:b w:val="0"/>
          <w:bCs w:val="0"/>
          <w:sz w:val="24"/>
          <w:szCs w:val="24"/>
          <w:lang w:eastAsia="en-US"/>
        </w:rPr>
        <w:t xml:space="preserve">Величина скорости порыва ветра на высоте оси ветроколеса </w:t>
      </w:r>
      <w:proofErr w:type="spellStart"/>
      <w:r w:rsidRPr="0054006A">
        <w:rPr>
          <w:rStyle w:val="FontStyle282"/>
          <w:b w:val="0"/>
          <w:bCs w:val="0"/>
          <w:i/>
          <w:iCs/>
          <w:sz w:val="24"/>
          <w:szCs w:val="24"/>
          <w:lang w:eastAsia="en-US"/>
        </w:rPr>
        <w:t>V</w:t>
      </w:r>
      <w:r w:rsidRPr="0054006A">
        <w:rPr>
          <w:rStyle w:val="FontStyle282"/>
          <w:b w:val="0"/>
          <w:bCs w:val="0"/>
          <w:sz w:val="24"/>
          <w:szCs w:val="24"/>
          <w:vertAlign w:val="subscript"/>
          <w:lang w:eastAsia="en-US"/>
        </w:rPr>
        <w:t>gust</w:t>
      </w:r>
      <w:proofErr w:type="spellEnd"/>
      <w:r w:rsidR="00C43D0E">
        <w:rPr>
          <w:rStyle w:val="aff5"/>
          <w:color w:val="000000"/>
          <w:lang w:eastAsia="en-US"/>
        </w:rPr>
        <w:footnoteReference w:id="4"/>
      </w:r>
      <w:r w:rsidR="00C43D0E">
        <w:rPr>
          <w:rStyle w:val="FontStyle282"/>
          <w:b w:val="0"/>
          <w:bCs w:val="0"/>
          <w:sz w:val="24"/>
          <w:szCs w:val="24"/>
          <w:lang w:eastAsia="en-US"/>
        </w:rPr>
        <w:t xml:space="preserve"> </w:t>
      </w:r>
      <w:r w:rsidRPr="00057205">
        <w:rPr>
          <w:rStyle w:val="FontStyle282"/>
          <w:b w:val="0"/>
          <w:bCs w:val="0"/>
          <w:sz w:val="24"/>
          <w:szCs w:val="24"/>
          <w:lang w:eastAsia="en-US"/>
        </w:rPr>
        <w:t xml:space="preserve">для стандартного класса ВЭУ определяется следующей зависимостью:  </w:t>
      </w:r>
    </w:p>
    <w:p w14:paraId="105DD0B3" w14:textId="77777777" w:rsidR="0054006A" w:rsidRPr="00057205" w:rsidRDefault="0054006A" w:rsidP="00057205">
      <w:pPr>
        <w:pStyle w:val="Style46"/>
        <w:ind w:firstLine="720"/>
        <w:jc w:val="both"/>
        <w:rPr>
          <w:rStyle w:val="FontStyle282"/>
          <w:b w:val="0"/>
          <w:bCs w:val="0"/>
          <w:sz w:val="24"/>
          <w:szCs w:val="24"/>
          <w:lang w:eastAsia="en-US"/>
        </w:rPr>
      </w:pPr>
    </w:p>
    <w:p w14:paraId="4087CED8" w14:textId="0CAEF758" w:rsidR="00057205" w:rsidRDefault="0054006A" w:rsidP="00057205">
      <w:pPr>
        <w:pStyle w:val="Style46"/>
        <w:ind w:firstLine="720"/>
        <w:jc w:val="both"/>
        <w:rPr>
          <w:rStyle w:val="FontStyle282"/>
          <w:b w:val="0"/>
          <w:bCs w:val="0"/>
          <w:sz w:val="24"/>
          <w:szCs w:val="24"/>
          <w:lang w:eastAsia="en-US"/>
        </w:rPr>
      </w:pPr>
      <w:r>
        <w:rPr>
          <w:rStyle w:val="FontStyle282"/>
          <w:b w:val="0"/>
          <w:bCs w:val="0"/>
          <w:sz w:val="24"/>
          <w:szCs w:val="24"/>
          <w:lang w:eastAsia="en-US"/>
        </w:rPr>
        <w:lastRenderedPageBreak/>
        <w:t xml:space="preserve">                </w:t>
      </w:r>
      <w:r>
        <w:rPr>
          <w:rStyle w:val="FontStyle459"/>
          <w:rFonts w:ascii="Times New Roman" w:hAnsi="Times New Roman" w:cs="Times New Roman"/>
          <w:noProof/>
          <w:sz w:val="28"/>
          <w:szCs w:val="28"/>
        </w:rPr>
        <w:drawing>
          <wp:inline distT="0" distB="0" distL="0" distR="0" wp14:anchorId="203CDF49" wp14:editId="5A4EBC0D">
            <wp:extent cx="3162300" cy="695325"/>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62300" cy="695325"/>
                    </a:xfrm>
                    <a:prstGeom prst="rect">
                      <a:avLst/>
                    </a:prstGeom>
                    <a:noFill/>
                    <a:ln>
                      <a:noFill/>
                    </a:ln>
                  </pic:spPr>
                </pic:pic>
              </a:graphicData>
            </a:graphic>
          </wp:inline>
        </w:drawing>
      </w:r>
      <w:r w:rsidR="00057205" w:rsidRPr="0054006A">
        <w:rPr>
          <w:rStyle w:val="FontStyle282"/>
          <w:b w:val="0"/>
          <w:bCs w:val="0"/>
          <w:sz w:val="24"/>
          <w:szCs w:val="24"/>
          <w:lang w:eastAsia="en-US"/>
        </w:rPr>
        <w:tab/>
      </w:r>
      <w:r>
        <w:rPr>
          <w:rStyle w:val="FontStyle282"/>
          <w:b w:val="0"/>
          <w:bCs w:val="0"/>
          <w:sz w:val="24"/>
          <w:szCs w:val="24"/>
          <w:lang w:eastAsia="en-US"/>
        </w:rPr>
        <w:t xml:space="preserve">                       </w:t>
      </w:r>
      <w:r w:rsidR="00057205" w:rsidRPr="0054006A">
        <w:rPr>
          <w:rStyle w:val="FontStyle282"/>
          <w:b w:val="0"/>
          <w:bCs w:val="0"/>
          <w:sz w:val="24"/>
          <w:szCs w:val="24"/>
          <w:lang w:eastAsia="en-US"/>
        </w:rPr>
        <w:t>(18)</w:t>
      </w:r>
    </w:p>
    <w:p w14:paraId="24419166" w14:textId="77777777" w:rsidR="0054006A" w:rsidRPr="0054006A" w:rsidRDefault="0054006A" w:rsidP="00057205">
      <w:pPr>
        <w:pStyle w:val="Style46"/>
        <w:ind w:firstLine="720"/>
        <w:jc w:val="both"/>
        <w:rPr>
          <w:rStyle w:val="FontStyle282"/>
          <w:b w:val="0"/>
          <w:bCs w:val="0"/>
          <w:sz w:val="24"/>
          <w:szCs w:val="24"/>
          <w:lang w:eastAsia="en-US"/>
        </w:rPr>
      </w:pPr>
    </w:p>
    <w:p w14:paraId="5155F551" w14:textId="760FA9E9" w:rsidR="00057205" w:rsidRPr="00057205" w:rsidRDefault="0054006A" w:rsidP="0054006A">
      <w:pPr>
        <w:pStyle w:val="Style46"/>
        <w:ind w:firstLine="720"/>
        <w:jc w:val="both"/>
        <w:rPr>
          <w:rStyle w:val="FontStyle282"/>
          <w:b w:val="0"/>
          <w:bCs w:val="0"/>
          <w:sz w:val="24"/>
          <w:szCs w:val="24"/>
          <w:lang w:eastAsia="en-US"/>
        </w:rPr>
      </w:pPr>
      <w:r>
        <w:rPr>
          <w:rStyle w:val="FontStyle282"/>
          <w:b w:val="0"/>
          <w:bCs w:val="0"/>
          <w:sz w:val="24"/>
          <w:szCs w:val="24"/>
          <w:lang w:eastAsia="en-US"/>
        </w:rPr>
        <w:t>г</w:t>
      </w:r>
      <w:r w:rsidR="00057205" w:rsidRPr="00057205">
        <w:rPr>
          <w:rStyle w:val="FontStyle282"/>
          <w:b w:val="0"/>
          <w:bCs w:val="0"/>
          <w:sz w:val="24"/>
          <w:szCs w:val="24"/>
          <w:lang w:eastAsia="en-US"/>
        </w:rPr>
        <w:t>де</w:t>
      </w:r>
      <w:r>
        <w:rPr>
          <w:rStyle w:val="FontStyle282"/>
          <w:b w:val="0"/>
          <w:bCs w:val="0"/>
          <w:sz w:val="24"/>
          <w:szCs w:val="24"/>
          <w:lang w:eastAsia="en-US"/>
        </w:rPr>
        <w:t xml:space="preserve">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σ</m:t>
            </m:r>
          </m:e>
          <m:sub>
            <m:r>
              <w:rPr>
                <w:rStyle w:val="FontStyle282"/>
                <w:rFonts w:ascii="Cambria Math" w:hAnsi="Cambria Math"/>
                <w:sz w:val="24"/>
                <w:szCs w:val="24"/>
                <w:lang w:eastAsia="en-US"/>
              </w:rPr>
              <m:t>1</m:t>
            </m:r>
          </m:sub>
        </m:sSub>
      </m:oMath>
      <w:r w:rsidR="00057205" w:rsidRPr="00057205">
        <w:rPr>
          <w:rStyle w:val="FontStyle282"/>
          <w:b w:val="0"/>
          <w:bCs w:val="0"/>
          <w:sz w:val="24"/>
          <w:szCs w:val="24"/>
          <w:lang w:eastAsia="en-US"/>
        </w:rPr>
        <w:t xml:space="preserve">  - задается в </w:t>
      </w:r>
      <w:r>
        <w:rPr>
          <w:rStyle w:val="FontStyle282"/>
          <w:b w:val="0"/>
          <w:bCs w:val="0"/>
          <w:sz w:val="24"/>
          <w:szCs w:val="24"/>
          <w:lang w:eastAsia="en-US"/>
        </w:rPr>
        <w:t>формуле</w:t>
      </w:r>
      <w:r w:rsidR="00057205" w:rsidRPr="00057205">
        <w:rPr>
          <w:rStyle w:val="FontStyle282"/>
          <w:b w:val="0"/>
          <w:bCs w:val="0"/>
          <w:sz w:val="24"/>
          <w:szCs w:val="24"/>
          <w:lang w:eastAsia="en-US"/>
        </w:rPr>
        <w:t xml:space="preserve"> (10);</w:t>
      </w:r>
    </w:p>
    <w:p w14:paraId="69B1103F" w14:textId="37E940A5" w:rsidR="00057205" w:rsidRPr="00057205" w:rsidRDefault="00057205" w:rsidP="0054006A">
      <w:pPr>
        <w:pStyle w:val="Style46"/>
        <w:ind w:firstLine="1134"/>
        <w:jc w:val="both"/>
        <w:rPr>
          <w:rStyle w:val="FontStyle282"/>
          <w:b w:val="0"/>
          <w:bCs w:val="0"/>
          <w:sz w:val="24"/>
          <w:szCs w:val="24"/>
          <w:lang w:eastAsia="en-US"/>
        </w:rPr>
      </w:pPr>
      <w:r w:rsidRPr="00057205">
        <w:rPr>
          <w:rStyle w:val="FontStyle282"/>
          <w:b w:val="0"/>
          <w:bCs w:val="0"/>
          <w:sz w:val="24"/>
          <w:szCs w:val="24"/>
          <w:lang w:eastAsia="en-US"/>
        </w:rPr>
        <w:t xml:space="preserve">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Λ</m:t>
            </m:r>
          </m:e>
          <m:sub>
            <m:r>
              <w:rPr>
                <w:rStyle w:val="FontStyle282"/>
                <w:rFonts w:ascii="Cambria Math" w:hAnsi="Cambria Math"/>
                <w:sz w:val="24"/>
                <w:szCs w:val="24"/>
                <w:lang w:eastAsia="en-US"/>
              </w:rPr>
              <m:t>1</m:t>
            </m:r>
          </m:sub>
        </m:sSub>
      </m:oMath>
      <w:r w:rsidRPr="00057205">
        <w:rPr>
          <w:rStyle w:val="FontStyle282"/>
          <w:b w:val="0"/>
          <w:bCs w:val="0"/>
          <w:sz w:val="24"/>
          <w:szCs w:val="24"/>
          <w:lang w:eastAsia="en-US"/>
        </w:rPr>
        <w:t xml:space="preserve"> </w:t>
      </w:r>
      <w:r w:rsidR="0054006A">
        <w:rPr>
          <w:rStyle w:val="FontStyle282"/>
          <w:b w:val="0"/>
          <w:bCs w:val="0"/>
          <w:sz w:val="24"/>
          <w:szCs w:val="24"/>
          <w:lang w:eastAsia="en-US"/>
        </w:rPr>
        <w:t xml:space="preserve">- </w:t>
      </w:r>
      <w:r w:rsidRPr="00057205">
        <w:rPr>
          <w:rStyle w:val="FontStyle282"/>
          <w:b w:val="0"/>
          <w:bCs w:val="0"/>
          <w:sz w:val="24"/>
          <w:szCs w:val="24"/>
          <w:lang w:eastAsia="en-US"/>
        </w:rPr>
        <w:t xml:space="preserve">параметр масштаба турбулентности в соответствии с </w:t>
      </w:r>
      <w:r w:rsidR="0054006A">
        <w:rPr>
          <w:rStyle w:val="FontStyle282"/>
          <w:b w:val="0"/>
          <w:bCs w:val="0"/>
          <w:sz w:val="24"/>
          <w:szCs w:val="24"/>
          <w:lang w:eastAsia="en-US"/>
        </w:rPr>
        <w:t>формулой</w:t>
      </w:r>
      <w:r w:rsidRPr="00057205">
        <w:rPr>
          <w:rStyle w:val="FontStyle282"/>
          <w:b w:val="0"/>
          <w:bCs w:val="0"/>
          <w:sz w:val="24"/>
          <w:szCs w:val="24"/>
          <w:lang w:eastAsia="en-US"/>
        </w:rPr>
        <w:t xml:space="preserve"> (5); </w:t>
      </w:r>
    </w:p>
    <w:p w14:paraId="48C92956" w14:textId="48296C64" w:rsidR="00057205" w:rsidRDefault="00057205" w:rsidP="0054006A">
      <w:pPr>
        <w:pStyle w:val="Style46"/>
        <w:ind w:firstLine="1134"/>
        <w:jc w:val="both"/>
        <w:rPr>
          <w:rStyle w:val="FontStyle282"/>
          <w:b w:val="0"/>
          <w:bCs w:val="0"/>
          <w:sz w:val="24"/>
          <w:szCs w:val="24"/>
          <w:lang w:eastAsia="en-US"/>
        </w:rPr>
      </w:pPr>
      <w:r w:rsidRPr="0054006A">
        <w:rPr>
          <w:rStyle w:val="FontStyle282"/>
          <w:b w:val="0"/>
          <w:bCs w:val="0"/>
          <w:i/>
          <w:iCs/>
          <w:sz w:val="24"/>
          <w:szCs w:val="24"/>
          <w:lang w:eastAsia="en-US"/>
        </w:rPr>
        <w:t>D</w:t>
      </w:r>
      <w:r w:rsidRPr="00057205">
        <w:rPr>
          <w:rStyle w:val="FontStyle282"/>
          <w:b w:val="0"/>
          <w:bCs w:val="0"/>
          <w:sz w:val="24"/>
          <w:szCs w:val="24"/>
          <w:lang w:eastAsia="en-US"/>
        </w:rPr>
        <w:t xml:space="preserve"> – диаметр ветроколеса.</w:t>
      </w:r>
    </w:p>
    <w:p w14:paraId="6843AA05" w14:textId="77777777" w:rsidR="00057205" w:rsidRPr="00057205" w:rsidRDefault="00057205" w:rsidP="00057205">
      <w:pPr>
        <w:pStyle w:val="Style46"/>
        <w:ind w:firstLine="720"/>
        <w:jc w:val="both"/>
        <w:rPr>
          <w:rStyle w:val="FontStyle282"/>
          <w:b w:val="0"/>
          <w:bCs w:val="0"/>
          <w:sz w:val="24"/>
          <w:szCs w:val="24"/>
          <w:lang w:eastAsia="en-US"/>
        </w:rPr>
      </w:pPr>
      <w:r w:rsidRPr="00057205">
        <w:rPr>
          <w:rStyle w:val="FontStyle282"/>
          <w:b w:val="0"/>
          <w:bCs w:val="0"/>
          <w:sz w:val="24"/>
          <w:szCs w:val="24"/>
          <w:lang w:eastAsia="en-US"/>
        </w:rPr>
        <w:t>Скорость ветра определяется уравнением (19):</w:t>
      </w:r>
    </w:p>
    <w:p w14:paraId="0E3821AC" w14:textId="77777777" w:rsidR="00623596" w:rsidRDefault="00623596" w:rsidP="00057205">
      <w:pPr>
        <w:pStyle w:val="Style46"/>
        <w:ind w:firstLine="720"/>
        <w:jc w:val="both"/>
        <w:rPr>
          <w:rStyle w:val="FontStyle282"/>
          <w:b w:val="0"/>
          <w:bCs w:val="0"/>
          <w:sz w:val="24"/>
          <w:szCs w:val="24"/>
          <w:lang w:eastAsia="en-US"/>
        </w:rPr>
      </w:pPr>
      <w:r>
        <w:rPr>
          <w:rStyle w:val="FontStyle282"/>
          <w:b w:val="0"/>
          <w:bCs w:val="0"/>
          <w:sz w:val="24"/>
          <w:szCs w:val="24"/>
          <w:lang w:eastAsia="en-US"/>
        </w:rPr>
        <w:t xml:space="preserve">                      </w:t>
      </w:r>
      <w:r>
        <w:rPr>
          <w:rStyle w:val="FontStyle459"/>
          <w:rFonts w:ascii="Times New Roman" w:hAnsi="Times New Roman" w:cs="Times New Roman"/>
          <w:noProof/>
          <w:sz w:val="28"/>
          <w:szCs w:val="28"/>
        </w:rPr>
        <w:drawing>
          <wp:inline distT="0" distB="0" distL="0" distR="0" wp14:anchorId="21684ED6" wp14:editId="2BE9F8D9">
            <wp:extent cx="3261360" cy="628586"/>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70952" cy="630435"/>
                    </a:xfrm>
                    <a:prstGeom prst="rect">
                      <a:avLst/>
                    </a:prstGeom>
                    <a:noFill/>
                    <a:ln>
                      <a:noFill/>
                    </a:ln>
                  </pic:spPr>
                </pic:pic>
              </a:graphicData>
            </a:graphic>
          </wp:inline>
        </w:drawing>
      </w:r>
      <w:r w:rsidR="00057205" w:rsidRPr="00057205">
        <w:rPr>
          <w:rStyle w:val="FontStyle282"/>
          <w:b w:val="0"/>
          <w:bCs w:val="0"/>
          <w:sz w:val="24"/>
          <w:szCs w:val="24"/>
          <w:lang w:eastAsia="en-US"/>
        </w:rPr>
        <w:t xml:space="preserve">  </w:t>
      </w:r>
    </w:p>
    <w:p w14:paraId="06DE8399" w14:textId="48D06131" w:rsidR="00057205" w:rsidRPr="00057205" w:rsidRDefault="00057205" w:rsidP="00057205">
      <w:pPr>
        <w:pStyle w:val="Style46"/>
        <w:ind w:firstLine="720"/>
        <w:jc w:val="both"/>
        <w:rPr>
          <w:rStyle w:val="FontStyle282"/>
          <w:b w:val="0"/>
          <w:bCs w:val="0"/>
          <w:sz w:val="24"/>
          <w:szCs w:val="24"/>
          <w:lang w:eastAsia="en-US"/>
        </w:rPr>
      </w:pPr>
      <w:r w:rsidRPr="00057205">
        <w:rPr>
          <w:rStyle w:val="FontStyle282"/>
          <w:b w:val="0"/>
          <w:bCs w:val="0"/>
          <w:sz w:val="24"/>
          <w:szCs w:val="24"/>
          <w:lang w:eastAsia="en-US"/>
        </w:rPr>
        <w:t xml:space="preserve">для </w:t>
      </w:r>
      <w:r w:rsidR="00623596">
        <w:rPr>
          <w:rStyle w:val="FontStyle459"/>
          <w:rFonts w:ascii="Times New Roman" w:hAnsi="Times New Roman" w:cs="Times New Roman"/>
          <w:noProof/>
          <w:sz w:val="28"/>
          <w:szCs w:val="28"/>
        </w:rPr>
        <w:drawing>
          <wp:inline distT="0" distB="0" distL="0" distR="0" wp14:anchorId="7F8F25BE" wp14:editId="039C0453">
            <wp:extent cx="462915" cy="20574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62915" cy="205740"/>
                    </a:xfrm>
                    <a:prstGeom prst="rect">
                      <a:avLst/>
                    </a:prstGeom>
                    <a:noFill/>
                    <a:ln>
                      <a:noFill/>
                    </a:ln>
                  </pic:spPr>
                </pic:pic>
              </a:graphicData>
            </a:graphic>
          </wp:inline>
        </w:drawing>
      </w:r>
      <w:r w:rsidRPr="00057205">
        <w:rPr>
          <w:rStyle w:val="FontStyle282"/>
          <w:b w:val="0"/>
          <w:bCs w:val="0"/>
          <w:sz w:val="24"/>
          <w:szCs w:val="24"/>
          <w:lang w:eastAsia="en-US"/>
        </w:rPr>
        <w:t xml:space="preserve"> в противном случае </w:t>
      </w:r>
      <w:r w:rsidRPr="00057205">
        <w:rPr>
          <w:rStyle w:val="FontStyle282"/>
          <w:b w:val="0"/>
          <w:bCs w:val="0"/>
          <w:sz w:val="24"/>
          <w:szCs w:val="24"/>
          <w:lang w:eastAsia="en-US"/>
        </w:rPr>
        <w:tab/>
      </w:r>
      <w:r w:rsidRPr="00057205">
        <w:rPr>
          <w:rStyle w:val="FontStyle282"/>
          <w:b w:val="0"/>
          <w:bCs w:val="0"/>
          <w:sz w:val="24"/>
          <w:szCs w:val="24"/>
          <w:lang w:eastAsia="en-US"/>
        </w:rPr>
        <w:tab/>
      </w:r>
      <w:r w:rsidRPr="00057205">
        <w:rPr>
          <w:rStyle w:val="FontStyle282"/>
          <w:b w:val="0"/>
          <w:bCs w:val="0"/>
          <w:sz w:val="24"/>
          <w:szCs w:val="24"/>
          <w:lang w:eastAsia="en-US"/>
        </w:rPr>
        <w:tab/>
      </w:r>
      <w:r w:rsidRPr="00057205">
        <w:rPr>
          <w:rStyle w:val="FontStyle282"/>
          <w:b w:val="0"/>
          <w:bCs w:val="0"/>
          <w:sz w:val="24"/>
          <w:szCs w:val="24"/>
          <w:lang w:eastAsia="en-US"/>
        </w:rPr>
        <w:tab/>
      </w:r>
      <w:r w:rsidRPr="00057205">
        <w:rPr>
          <w:rStyle w:val="FontStyle282"/>
          <w:b w:val="0"/>
          <w:bCs w:val="0"/>
          <w:sz w:val="24"/>
          <w:szCs w:val="24"/>
          <w:lang w:eastAsia="en-US"/>
        </w:rPr>
        <w:tab/>
      </w:r>
      <w:r w:rsidRPr="00057205">
        <w:rPr>
          <w:rStyle w:val="FontStyle282"/>
          <w:b w:val="0"/>
          <w:bCs w:val="0"/>
          <w:sz w:val="24"/>
          <w:szCs w:val="24"/>
          <w:lang w:eastAsia="en-US"/>
        </w:rPr>
        <w:tab/>
        <w:t>(19)</w:t>
      </w:r>
    </w:p>
    <w:p w14:paraId="216B28C6" w14:textId="77777777" w:rsidR="00057205" w:rsidRPr="00057205" w:rsidRDefault="00057205" w:rsidP="00057205">
      <w:pPr>
        <w:pStyle w:val="Style46"/>
        <w:ind w:firstLine="720"/>
        <w:jc w:val="both"/>
        <w:rPr>
          <w:rStyle w:val="FontStyle282"/>
          <w:b w:val="0"/>
          <w:bCs w:val="0"/>
          <w:sz w:val="24"/>
          <w:szCs w:val="24"/>
          <w:lang w:eastAsia="en-US"/>
        </w:rPr>
      </w:pPr>
      <w:r w:rsidRPr="00057205">
        <w:rPr>
          <w:rStyle w:val="FontStyle282"/>
          <w:b w:val="0"/>
          <w:bCs w:val="0"/>
          <w:sz w:val="24"/>
          <w:szCs w:val="24"/>
          <w:lang w:eastAsia="en-US"/>
        </w:rPr>
        <w:t>где</w:t>
      </w:r>
    </w:p>
    <w:p w14:paraId="27080381" w14:textId="04C91542" w:rsidR="00057205" w:rsidRPr="00057205" w:rsidRDefault="00057205" w:rsidP="00057205">
      <w:pPr>
        <w:pStyle w:val="Style46"/>
        <w:ind w:firstLine="720"/>
        <w:jc w:val="both"/>
        <w:rPr>
          <w:rStyle w:val="FontStyle282"/>
          <w:b w:val="0"/>
          <w:bCs w:val="0"/>
          <w:sz w:val="24"/>
          <w:szCs w:val="24"/>
          <w:lang w:eastAsia="en-US"/>
        </w:rPr>
      </w:pPr>
      <w:r w:rsidRPr="00623596">
        <w:rPr>
          <w:rStyle w:val="FontStyle282"/>
          <w:b w:val="0"/>
          <w:bCs w:val="0"/>
          <w:i/>
          <w:iCs/>
          <w:sz w:val="24"/>
          <w:szCs w:val="24"/>
          <w:lang w:eastAsia="en-US"/>
        </w:rPr>
        <w:t>V(z)</w:t>
      </w:r>
      <w:r w:rsidRPr="00057205">
        <w:rPr>
          <w:rStyle w:val="FontStyle282"/>
          <w:b w:val="0"/>
          <w:bCs w:val="0"/>
          <w:sz w:val="24"/>
          <w:szCs w:val="24"/>
          <w:lang w:eastAsia="en-US"/>
        </w:rPr>
        <w:t xml:space="preserve"> определяется в </w:t>
      </w:r>
      <w:r w:rsidR="00623596">
        <w:rPr>
          <w:rStyle w:val="FontStyle282"/>
          <w:b w:val="0"/>
          <w:bCs w:val="0"/>
          <w:sz w:val="24"/>
          <w:szCs w:val="24"/>
          <w:lang w:eastAsia="en-US"/>
        </w:rPr>
        <w:t>формуле</w:t>
      </w:r>
      <w:r w:rsidRPr="00057205">
        <w:rPr>
          <w:rStyle w:val="FontStyle282"/>
          <w:b w:val="0"/>
          <w:bCs w:val="0"/>
          <w:sz w:val="24"/>
          <w:szCs w:val="24"/>
          <w:lang w:eastAsia="en-US"/>
        </w:rPr>
        <w:t xml:space="preserve"> (9); </w:t>
      </w:r>
    </w:p>
    <w:p w14:paraId="797B41F4" w14:textId="77777777" w:rsidR="00057205" w:rsidRPr="00057205" w:rsidRDefault="00057205" w:rsidP="00057205">
      <w:pPr>
        <w:pStyle w:val="Style46"/>
        <w:ind w:firstLine="720"/>
        <w:jc w:val="both"/>
        <w:rPr>
          <w:rStyle w:val="FontStyle282"/>
          <w:b w:val="0"/>
          <w:bCs w:val="0"/>
          <w:sz w:val="24"/>
          <w:szCs w:val="24"/>
          <w:lang w:eastAsia="en-US"/>
        </w:rPr>
      </w:pPr>
      <w:r w:rsidRPr="00623596">
        <w:rPr>
          <w:rStyle w:val="FontStyle282"/>
          <w:b w:val="0"/>
          <w:bCs w:val="0"/>
          <w:i/>
          <w:iCs/>
          <w:sz w:val="24"/>
          <w:szCs w:val="24"/>
          <w:lang w:eastAsia="en-US"/>
        </w:rPr>
        <w:t>T</w:t>
      </w:r>
      <w:r w:rsidRPr="00057205">
        <w:rPr>
          <w:rStyle w:val="FontStyle282"/>
          <w:b w:val="0"/>
          <w:bCs w:val="0"/>
          <w:sz w:val="24"/>
          <w:szCs w:val="24"/>
          <w:lang w:eastAsia="en-US"/>
        </w:rPr>
        <w:t xml:space="preserve"> = 10,5 с.</w:t>
      </w:r>
    </w:p>
    <w:p w14:paraId="263212A8" w14:textId="426C8B72" w:rsidR="00094FE9" w:rsidRDefault="00057205" w:rsidP="00057205">
      <w:pPr>
        <w:pStyle w:val="Style46"/>
        <w:ind w:firstLine="720"/>
        <w:jc w:val="both"/>
        <w:rPr>
          <w:rStyle w:val="FontStyle282"/>
          <w:b w:val="0"/>
          <w:bCs w:val="0"/>
          <w:sz w:val="24"/>
          <w:szCs w:val="24"/>
          <w:lang w:eastAsia="en-US"/>
        </w:rPr>
      </w:pPr>
      <w:r w:rsidRPr="00057205">
        <w:rPr>
          <w:rStyle w:val="FontStyle282"/>
          <w:b w:val="0"/>
          <w:bCs w:val="0"/>
          <w:sz w:val="24"/>
          <w:szCs w:val="24"/>
          <w:lang w:eastAsia="en-US"/>
        </w:rPr>
        <w:t>Пример экстремального рабочего порыва ветра (</w:t>
      </w:r>
      <m:oMath>
        <m:sSub>
          <m:sSubPr>
            <m:ctrlPr>
              <w:rPr>
                <w:rStyle w:val="FontStyle282"/>
                <w:rFonts w:ascii="Cambria Math" w:hAnsi="Cambria Math"/>
                <w:b w:val="0"/>
                <w:bCs w:val="0"/>
                <w:i/>
                <w:sz w:val="24"/>
                <w:szCs w:val="24"/>
                <w:lang w:eastAsia="en-US"/>
              </w:rPr>
            </m:ctrlPr>
          </m:sSubPr>
          <m:e>
            <m:r>
              <w:rPr>
                <w:rStyle w:val="FontStyle282"/>
                <w:rFonts w:ascii="Cambria Math" w:hAnsi="Cambria Math"/>
                <w:sz w:val="24"/>
                <w:szCs w:val="24"/>
                <w:lang w:eastAsia="en-US"/>
              </w:rPr>
              <m:t>V</m:t>
            </m:r>
          </m:e>
          <m:sub>
            <m:r>
              <w:rPr>
                <w:rStyle w:val="FontStyle282"/>
                <w:rFonts w:ascii="Cambria Math" w:hAnsi="Cambria Math"/>
                <w:sz w:val="24"/>
                <w:szCs w:val="24"/>
                <w:lang w:eastAsia="en-US"/>
              </w:rPr>
              <m:t>hub</m:t>
            </m:r>
          </m:sub>
        </m:sSub>
      </m:oMath>
      <w:r w:rsidRPr="00057205">
        <w:rPr>
          <w:rStyle w:val="FontStyle282"/>
          <w:b w:val="0"/>
          <w:bCs w:val="0"/>
          <w:sz w:val="24"/>
          <w:szCs w:val="24"/>
          <w:lang w:eastAsia="en-US"/>
        </w:rPr>
        <w:t xml:space="preserve"> = 25 м/с, класс I</w:t>
      </w:r>
      <w:r w:rsidRPr="00623596">
        <w:rPr>
          <w:rStyle w:val="FontStyle282"/>
          <w:b w:val="0"/>
          <w:bCs w:val="0"/>
          <w:sz w:val="24"/>
          <w:szCs w:val="24"/>
          <w:vertAlign w:val="subscript"/>
          <w:lang w:eastAsia="en-US"/>
        </w:rPr>
        <w:t>A</w:t>
      </w:r>
      <w:r w:rsidRPr="00057205">
        <w:rPr>
          <w:rStyle w:val="FontStyle282"/>
          <w:b w:val="0"/>
          <w:bCs w:val="0"/>
          <w:sz w:val="24"/>
          <w:szCs w:val="24"/>
          <w:lang w:eastAsia="en-US"/>
        </w:rPr>
        <w:t xml:space="preserve">, </w:t>
      </w:r>
      <w:r w:rsidRPr="00623596">
        <w:rPr>
          <w:rStyle w:val="FontStyle282"/>
          <w:b w:val="0"/>
          <w:bCs w:val="0"/>
          <w:i/>
          <w:iCs/>
          <w:sz w:val="24"/>
          <w:szCs w:val="24"/>
          <w:lang w:eastAsia="en-US"/>
        </w:rPr>
        <w:t>D</w:t>
      </w:r>
      <w:r w:rsidRPr="00057205">
        <w:rPr>
          <w:rStyle w:val="FontStyle282"/>
          <w:b w:val="0"/>
          <w:bCs w:val="0"/>
          <w:sz w:val="24"/>
          <w:szCs w:val="24"/>
          <w:lang w:eastAsia="en-US"/>
        </w:rPr>
        <w:t xml:space="preserve"> = 42 м) </w:t>
      </w:r>
      <w:r w:rsidR="00623596">
        <w:rPr>
          <w:rStyle w:val="FontStyle282"/>
          <w:b w:val="0"/>
          <w:bCs w:val="0"/>
          <w:sz w:val="24"/>
          <w:szCs w:val="24"/>
          <w:lang w:eastAsia="en-US"/>
        </w:rPr>
        <w:t>приведен</w:t>
      </w:r>
      <w:r w:rsidRPr="00057205">
        <w:rPr>
          <w:rStyle w:val="FontStyle282"/>
          <w:b w:val="0"/>
          <w:bCs w:val="0"/>
          <w:sz w:val="24"/>
          <w:szCs w:val="24"/>
          <w:lang w:eastAsia="en-US"/>
        </w:rPr>
        <w:t xml:space="preserve"> на рисунке 2.</w:t>
      </w:r>
    </w:p>
    <w:p w14:paraId="77DF3924" w14:textId="49A00740" w:rsidR="0062215D" w:rsidRDefault="0062215D" w:rsidP="00A935BD">
      <w:pPr>
        <w:pStyle w:val="Style46"/>
        <w:ind w:firstLine="720"/>
        <w:jc w:val="both"/>
        <w:rPr>
          <w:rStyle w:val="FontStyle282"/>
          <w:b w:val="0"/>
          <w:bCs w:val="0"/>
          <w:sz w:val="24"/>
          <w:szCs w:val="24"/>
          <w:lang w:eastAsia="en-US"/>
        </w:rPr>
      </w:pPr>
    </w:p>
    <w:p w14:paraId="1B42EEC1" w14:textId="3496AE13" w:rsidR="0062215D" w:rsidRDefault="00623596" w:rsidP="00623596">
      <w:pPr>
        <w:pStyle w:val="Style46"/>
        <w:ind w:firstLine="720"/>
        <w:jc w:val="center"/>
        <w:rPr>
          <w:rStyle w:val="FontStyle282"/>
          <w:b w:val="0"/>
          <w:bCs w:val="0"/>
          <w:sz w:val="24"/>
          <w:szCs w:val="24"/>
          <w:lang w:eastAsia="en-US"/>
        </w:rPr>
      </w:pPr>
      <w:r>
        <w:rPr>
          <w:rFonts w:ascii="Times New Roman" w:hAnsi="Times New Roman" w:cs="Times New Roman"/>
          <w:noProof/>
        </w:rPr>
        <w:drawing>
          <wp:inline distT="0" distB="0" distL="0" distR="0" wp14:anchorId="13A0F050" wp14:editId="251AAD65">
            <wp:extent cx="4617720" cy="2726124"/>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622034" cy="2728671"/>
                    </a:xfrm>
                    <a:prstGeom prst="rect">
                      <a:avLst/>
                    </a:prstGeom>
                    <a:noFill/>
                    <a:ln>
                      <a:noFill/>
                    </a:ln>
                  </pic:spPr>
                </pic:pic>
              </a:graphicData>
            </a:graphic>
          </wp:inline>
        </w:drawing>
      </w:r>
    </w:p>
    <w:p w14:paraId="0CBCD566" w14:textId="3D03AD14" w:rsidR="0062215D" w:rsidRDefault="00623596" w:rsidP="00623596">
      <w:pPr>
        <w:pStyle w:val="Style46"/>
        <w:ind w:firstLine="720"/>
        <w:jc w:val="center"/>
        <w:rPr>
          <w:rStyle w:val="FontStyle282"/>
          <w:b w:val="0"/>
          <w:bCs w:val="0"/>
          <w:sz w:val="24"/>
          <w:szCs w:val="24"/>
          <w:lang w:eastAsia="en-US"/>
        </w:rPr>
      </w:pPr>
      <w:r w:rsidRPr="00623596">
        <w:rPr>
          <w:rStyle w:val="FontStyle282"/>
          <w:b w:val="0"/>
          <w:bCs w:val="0"/>
          <w:sz w:val="24"/>
          <w:szCs w:val="24"/>
          <w:lang w:eastAsia="en-US"/>
        </w:rPr>
        <w:t>Рисунок 2</w:t>
      </w:r>
      <w:r>
        <w:rPr>
          <w:rStyle w:val="FontStyle282"/>
          <w:b w:val="0"/>
          <w:bCs w:val="0"/>
          <w:sz w:val="24"/>
          <w:szCs w:val="24"/>
          <w:lang w:eastAsia="en-US"/>
        </w:rPr>
        <w:t xml:space="preserve"> – </w:t>
      </w:r>
      <w:r w:rsidRPr="00623596">
        <w:rPr>
          <w:rStyle w:val="FontStyle282"/>
          <w:b w:val="0"/>
          <w:bCs w:val="0"/>
          <w:sz w:val="24"/>
          <w:szCs w:val="24"/>
          <w:lang w:eastAsia="en-US"/>
        </w:rPr>
        <w:t>Пример экстремального рабочего порыва</w:t>
      </w:r>
    </w:p>
    <w:p w14:paraId="6FFE7EA9" w14:textId="377CCDAD" w:rsidR="0062215D" w:rsidRDefault="0062215D" w:rsidP="00A935BD">
      <w:pPr>
        <w:pStyle w:val="Style46"/>
        <w:ind w:firstLine="720"/>
        <w:jc w:val="both"/>
        <w:rPr>
          <w:rStyle w:val="FontStyle282"/>
          <w:b w:val="0"/>
          <w:bCs w:val="0"/>
          <w:sz w:val="24"/>
          <w:szCs w:val="24"/>
          <w:lang w:eastAsia="en-US"/>
        </w:rPr>
      </w:pPr>
    </w:p>
    <w:p w14:paraId="649093BC" w14:textId="77777777" w:rsidR="00BF3874" w:rsidRPr="00BF3874" w:rsidRDefault="00BF3874" w:rsidP="00BF3874">
      <w:pPr>
        <w:autoSpaceDE w:val="0"/>
        <w:autoSpaceDN w:val="0"/>
        <w:adjustRightInd w:val="0"/>
        <w:ind w:firstLine="720"/>
        <w:jc w:val="both"/>
        <w:rPr>
          <w:rFonts w:ascii="Arial" w:eastAsiaTheme="minorEastAsia" w:hAnsi="Arial" w:cs="Arial"/>
          <w:color w:val="000000"/>
          <w:lang w:eastAsia="en-US"/>
        </w:rPr>
      </w:pPr>
      <w:r w:rsidRPr="00BF3874">
        <w:rPr>
          <w:rFonts w:ascii="Arial" w:eastAsiaTheme="minorEastAsia" w:hAnsi="Arial" w:cs="Arial"/>
          <w:color w:val="000000"/>
          <w:lang w:val="ru" w:eastAsia="en-US"/>
        </w:rPr>
        <w:t>6.3.3.4 Экстремальная модель турбулентности (ЭМТ)</w:t>
      </w:r>
    </w:p>
    <w:p w14:paraId="1980924E" w14:textId="21178F7E" w:rsidR="00BF3874" w:rsidRPr="00BF3874" w:rsidRDefault="00BF3874" w:rsidP="00BF3874">
      <w:pPr>
        <w:autoSpaceDE w:val="0"/>
        <w:autoSpaceDN w:val="0"/>
        <w:adjustRightInd w:val="0"/>
        <w:ind w:firstLine="720"/>
        <w:jc w:val="both"/>
        <w:rPr>
          <w:rFonts w:ascii="Arial" w:eastAsiaTheme="minorEastAsia" w:hAnsi="Arial" w:cs="Arial"/>
          <w:color w:val="000000"/>
          <w:lang w:eastAsia="en-US"/>
        </w:rPr>
      </w:pPr>
      <w:r w:rsidRPr="00BF3874">
        <w:rPr>
          <w:rFonts w:ascii="Arial" w:eastAsiaTheme="minorEastAsia" w:hAnsi="Arial" w:cs="Arial"/>
          <w:color w:val="000000"/>
          <w:lang w:val="ru" w:eastAsia="en-US"/>
        </w:rPr>
        <w:t xml:space="preserve">Экстремальная модель турбулентности должна быть основана на модели нормального профиля ветра согласно </w:t>
      </w:r>
      <w:hyperlink w:anchor="bookmark31" w:history="1">
        <w:r w:rsidRPr="00BF3874">
          <w:rPr>
            <w:rFonts w:ascii="Arial" w:eastAsiaTheme="minorEastAsia" w:hAnsi="Arial" w:cs="Arial"/>
            <w:color w:val="000000"/>
            <w:lang w:val="ru" w:eastAsia="en-US"/>
          </w:rPr>
          <w:t>6.3.2.2</w:t>
        </w:r>
      </w:hyperlink>
      <w:r w:rsidRPr="00BF3874">
        <w:rPr>
          <w:rFonts w:ascii="Arial" w:eastAsiaTheme="minorEastAsia" w:hAnsi="Arial" w:cs="Arial"/>
          <w:color w:val="000000"/>
          <w:lang w:val="ru" w:eastAsia="en-US"/>
        </w:rPr>
        <w:t xml:space="preserve">, в которую внесена поправка, учитывающая турбулентность со средним квадратическим отклонением продольной составляющей, </w:t>
      </w:r>
      <w:r>
        <w:rPr>
          <w:rFonts w:ascii="Arial" w:eastAsiaTheme="minorEastAsia" w:hAnsi="Arial" w:cs="Arial"/>
          <w:color w:val="000000"/>
          <w:lang w:val="ru" w:eastAsia="en-US"/>
        </w:rPr>
        <w:t>определенной формулой</w:t>
      </w:r>
      <w:r w:rsidRPr="00BF3874">
        <w:rPr>
          <w:rFonts w:ascii="Arial" w:eastAsiaTheme="minorEastAsia" w:hAnsi="Arial" w:cs="Arial"/>
          <w:color w:val="000000"/>
          <w:lang w:val="ru" w:eastAsia="en-US"/>
        </w:rPr>
        <w:t>:</w:t>
      </w:r>
    </w:p>
    <w:p w14:paraId="7479693D" w14:textId="2D6BF637" w:rsidR="00BF3874" w:rsidRPr="00BF3874" w:rsidRDefault="00BF3874" w:rsidP="00BF3874">
      <w:pPr>
        <w:autoSpaceDE w:val="0"/>
        <w:autoSpaceDN w:val="0"/>
        <w:adjustRightInd w:val="0"/>
        <w:ind w:firstLine="720"/>
        <w:jc w:val="both"/>
        <w:rPr>
          <w:rFonts w:ascii="Arial" w:eastAsiaTheme="minorEastAsia" w:hAnsi="Arial" w:cs="Arial"/>
          <w:color w:val="000000"/>
          <w:lang w:eastAsia="en-US"/>
        </w:rPr>
      </w:pPr>
      <w:r w:rsidRPr="00BF3874">
        <w:rPr>
          <w:rFonts w:ascii="Arial" w:eastAsiaTheme="minorEastAsia" w:hAnsi="Arial" w:cs="Arial"/>
          <w:noProof/>
          <w:color w:val="000000"/>
        </w:rPr>
        <w:drawing>
          <wp:inline distT="0" distB="0" distL="0" distR="0" wp14:anchorId="4BCBE1FF" wp14:editId="67A9E0F4">
            <wp:extent cx="3790950" cy="59055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790950" cy="590550"/>
                    </a:xfrm>
                    <a:prstGeom prst="rect">
                      <a:avLst/>
                    </a:prstGeom>
                    <a:noFill/>
                    <a:ln>
                      <a:noFill/>
                    </a:ln>
                  </pic:spPr>
                </pic:pic>
              </a:graphicData>
            </a:graphic>
          </wp:inline>
        </w:drawing>
      </w:r>
      <w:r w:rsidRPr="00BF3874">
        <w:rPr>
          <w:rFonts w:ascii="Arial" w:eastAsiaTheme="minorEastAsia" w:hAnsi="Arial" w:cs="Arial"/>
          <w:color w:val="000000"/>
          <w:lang w:val="ru" w:eastAsia="en-US"/>
        </w:rPr>
        <w:tab/>
      </w:r>
      <w:r w:rsidRPr="00BF3874">
        <w:rPr>
          <w:rFonts w:ascii="Arial" w:eastAsiaTheme="minorEastAsia" w:hAnsi="Arial" w:cs="Arial"/>
          <w:color w:val="000000"/>
          <w:lang w:val="ru" w:eastAsia="en-US"/>
        </w:rPr>
        <w:tab/>
      </w:r>
      <w:r w:rsidRPr="00BF3874">
        <w:rPr>
          <w:rFonts w:ascii="Arial" w:eastAsiaTheme="minorEastAsia" w:hAnsi="Arial" w:cs="Arial"/>
          <w:color w:val="000000"/>
          <w:lang w:val="ru" w:eastAsia="en-US"/>
        </w:rPr>
        <w:tab/>
      </w:r>
      <w:r w:rsidR="007D5CB3">
        <w:rPr>
          <w:rFonts w:ascii="Arial" w:eastAsiaTheme="minorEastAsia" w:hAnsi="Arial" w:cs="Arial"/>
          <w:color w:val="000000"/>
          <w:lang w:val="ru" w:eastAsia="en-US"/>
        </w:rPr>
        <w:t xml:space="preserve">         </w:t>
      </w:r>
      <w:r w:rsidRPr="00BF3874">
        <w:rPr>
          <w:rFonts w:ascii="Arial" w:eastAsiaTheme="minorEastAsia" w:hAnsi="Arial" w:cs="Arial"/>
          <w:color w:val="000000"/>
          <w:lang w:val="ru" w:eastAsia="en-US"/>
        </w:rPr>
        <w:t>(20)</w:t>
      </w:r>
    </w:p>
    <w:p w14:paraId="70C73E1F" w14:textId="77777777" w:rsidR="00BF3874" w:rsidRPr="00BF3874" w:rsidRDefault="00BF3874" w:rsidP="00BF3874">
      <w:pPr>
        <w:autoSpaceDE w:val="0"/>
        <w:autoSpaceDN w:val="0"/>
        <w:adjustRightInd w:val="0"/>
        <w:ind w:firstLine="720"/>
        <w:jc w:val="both"/>
        <w:rPr>
          <w:rFonts w:ascii="Arial" w:eastAsiaTheme="minorEastAsia" w:hAnsi="Arial" w:cs="Arial"/>
          <w:color w:val="000000"/>
          <w:lang w:eastAsia="en-US"/>
        </w:rPr>
      </w:pPr>
      <w:bookmarkStart w:id="18" w:name="bookmark42"/>
      <w:r w:rsidRPr="00BF3874">
        <w:rPr>
          <w:rFonts w:ascii="Arial" w:eastAsiaTheme="minorEastAsia" w:hAnsi="Arial" w:cs="Arial"/>
          <w:color w:val="000000"/>
          <w:lang w:val="ru" w:eastAsia="en-US"/>
        </w:rPr>
        <w:t>6</w:t>
      </w:r>
      <w:bookmarkEnd w:id="18"/>
      <w:r w:rsidRPr="00BF3874">
        <w:rPr>
          <w:rFonts w:ascii="Arial" w:eastAsiaTheme="minorEastAsia" w:hAnsi="Arial" w:cs="Arial"/>
          <w:color w:val="000000"/>
          <w:lang w:val="ru" w:eastAsia="en-US"/>
        </w:rPr>
        <w:t>.3.3.5 Экстремальное изменение направления ветра (ЭИН)</w:t>
      </w:r>
    </w:p>
    <w:p w14:paraId="26A719EF" w14:textId="77777777" w:rsidR="00BF3874" w:rsidRPr="00BF3874" w:rsidRDefault="00BF3874" w:rsidP="00BF3874">
      <w:pPr>
        <w:autoSpaceDE w:val="0"/>
        <w:autoSpaceDN w:val="0"/>
        <w:adjustRightInd w:val="0"/>
        <w:ind w:firstLine="720"/>
        <w:jc w:val="both"/>
        <w:rPr>
          <w:rFonts w:ascii="Arial" w:eastAsiaTheme="minorEastAsia" w:hAnsi="Arial" w:cs="Arial"/>
          <w:color w:val="000000"/>
          <w:lang w:eastAsia="en-US"/>
        </w:rPr>
      </w:pPr>
      <w:r w:rsidRPr="00BF3874">
        <w:rPr>
          <w:rFonts w:ascii="Arial" w:eastAsiaTheme="minorEastAsia" w:hAnsi="Arial" w:cs="Arial"/>
          <w:color w:val="000000"/>
          <w:lang w:val="ru" w:eastAsia="en-US"/>
        </w:rPr>
        <w:t>Величину экстремального изменения направления</w:t>
      </w:r>
      <w:r w:rsidRPr="00BF3874">
        <w:rPr>
          <w:rFonts w:ascii="Arial" w:eastAsiaTheme="minorEastAsia" w:hAnsi="Arial" w:cs="Arial"/>
          <w:noProof/>
          <w:color w:val="000000"/>
        </w:rPr>
        <w:drawing>
          <wp:inline distT="0" distB="0" distL="0" distR="0" wp14:anchorId="7B27F15D" wp14:editId="46637F3C">
            <wp:extent cx="190500" cy="28575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90500" cy="285750"/>
                    </a:xfrm>
                    <a:prstGeom prst="rect">
                      <a:avLst/>
                    </a:prstGeom>
                    <a:noFill/>
                    <a:ln>
                      <a:noFill/>
                    </a:ln>
                  </pic:spPr>
                </pic:pic>
              </a:graphicData>
            </a:graphic>
          </wp:inline>
        </w:drawing>
      </w:r>
      <w:r w:rsidRPr="00BF3874">
        <w:rPr>
          <w:rFonts w:ascii="Arial" w:eastAsiaTheme="minorEastAsia" w:hAnsi="Arial" w:cs="Arial"/>
          <w:color w:val="000000"/>
          <w:lang w:val="ru" w:eastAsia="en-US"/>
        </w:rPr>
        <w:t>, град, следует вычислять в соответствии с выражением:</w:t>
      </w:r>
    </w:p>
    <w:p w14:paraId="739AA43D" w14:textId="6D961AC6" w:rsidR="00BF3874" w:rsidRPr="00BF3874" w:rsidRDefault="00BF3874" w:rsidP="00BF3874">
      <w:pPr>
        <w:autoSpaceDE w:val="0"/>
        <w:autoSpaceDN w:val="0"/>
        <w:adjustRightInd w:val="0"/>
        <w:ind w:firstLine="720"/>
        <w:jc w:val="both"/>
        <w:rPr>
          <w:rFonts w:ascii="Arial" w:eastAsiaTheme="minorEastAsia" w:hAnsi="Arial" w:cs="Arial"/>
          <w:color w:val="000000"/>
          <w:lang w:eastAsia="en-US"/>
        </w:rPr>
      </w:pPr>
      <w:r w:rsidRPr="00BF3874">
        <w:rPr>
          <w:rFonts w:ascii="Arial" w:eastAsiaTheme="minorEastAsia" w:hAnsi="Arial" w:cs="Arial"/>
          <w:noProof/>
          <w:color w:val="000000"/>
        </w:rPr>
        <w:lastRenderedPageBreak/>
        <w:drawing>
          <wp:inline distT="0" distB="0" distL="0" distR="0" wp14:anchorId="721503C6" wp14:editId="3E3781C1">
            <wp:extent cx="2202180" cy="940061"/>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213114" cy="944728"/>
                    </a:xfrm>
                    <a:prstGeom prst="rect">
                      <a:avLst/>
                    </a:prstGeom>
                    <a:noFill/>
                    <a:ln>
                      <a:noFill/>
                    </a:ln>
                  </pic:spPr>
                </pic:pic>
              </a:graphicData>
            </a:graphic>
          </wp:inline>
        </w:drawing>
      </w:r>
      <w:r w:rsidRPr="00BF3874">
        <w:rPr>
          <w:rFonts w:ascii="Arial" w:eastAsiaTheme="minorEastAsia" w:hAnsi="Arial" w:cs="Arial"/>
          <w:color w:val="000000"/>
          <w:lang w:val="ru" w:eastAsia="en-US"/>
        </w:rPr>
        <w:tab/>
      </w:r>
      <w:r w:rsidRPr="00BF3874">
        <w:rPr>
          <w:rFonts w:ascii="Arial" w:eastAsiaTheme="minorEastAsia" w:hAnsi="Arial" w:cs="Arial"/>
          <w:color w:val="000000"/>
          <w:lang w:val="ru" w:eastAsia="en-US"/>
        </w:rPr>
        <w:tab/>
      </w:r>
      <w:r w:rsidRPr="00BF3874">
        <w:rPr>
          <w:rFonts w:ascii="Arial" w:eastAsiaTheme="minorEastAsia" w:hAnsi="Arial" w:cs="Arial"/>
          <w:color w:val="000000"/>
          <w:lang w:val="ru" w:eastAsia="en-US"/>
        </w:rPr>
        <w:tab/>
      </w:r>
      <w:r w:rsidRPr="00BF3874">
        <w:rPr>
          <w:rFonts w:ascii="Arial" w:eastAsiaTheme="minorEastAsia" w:hAnsi="Arial" w:cs="Arial"/>
          <w:color w:val="000000"/>
          <w:lang w:val="ru" w:eastAsia="en-US"/>
        </w:rPr>
        <w:tab/>
      </w:r>
      <w:r w:rsidRPr="00BF3874">
        <w:rPr>
          <w:rFonts w:ascii="Arial" w:eastAsiaTheme="minorEastAsia" w:hAnsi="Arial" w:cs="Arial"/>
          <w:color w:val="000000"/>
          <w:lang w:val="ru" w:eastAsia="en-US"/>
        </w:rPr>
        <w:tab/>
      </w:r>
      <w:r w:rsidRPr="00BF3874">
        <w:rPr>
          <w:rFonts w:ascii="Arial" w:eastAsiaTheme="minorEastAsia" w:hAnsi="Arial" w:cs="Arial"/>
          <w:color w:val="000000"/>
          <w:lang w:val="ru" w:eastAsia="en-US"/>
        </w:rPr>
        <w:tab/>
      </w:r>
      <w:r w:rsidR="00396AC6">
        <w:rPr>
          <w:rFonts w:ascii="Arial" w:eastAsiaTheme="minorEastAsia" w:hAnsi="Arial" w:cs="Arial"/>
          <w:color w:val="000000"/>
          <w:lang w:val="ru" w:eastAsia="en-US"/>
        </w:rPr>
        <w:t xml:space="preserve">         </w:t>
      </w:r>
      <w:r w:rsidR="007D5CB3">
        <w:rPr>
          <w:rFonts w:ascii="Arial" w:eastAsiaTheme="minorEastAsia" w:hAnsi="Arial" w:cs="Arial"/>
          <w:color w:val="000000"/>
          <w:lang w:val="ru" w:eastAsia="en-US"/>
        </w:rPr>
        <w:t xml:space="preserve">   </w:t>
      </w:r>
      <w:r w:rsidR="00396AC6">
        <w:rPr>
          <w:rFonts w:ascii="Arial" w:eastAsiaTheme="minorEastAsia" w:hAnsi="Arial" w:cs="Arial"/>
          <w:color w:val="000000"/>
          <w:lang w:val="ru" w:eastAsia="en-US"/>
        </w:rPr>
        <w:t xml:space="preserve">    </w:t>
      </w:r>
      <w:r w:rsidRPr="00BF3874">
        <w:rPr>
          <w:rFonts w:ascii="Arial" w:eastAsiaTheme="minorEastAsia" w:hAnsi="Arial" w:cs="Arial"/>
          <w:color w:val="000000"/>
          <w:lang w:val="ru" w:eastAsia="en-US"/>
        </w:rPr>
        <w:t>(21)</w:t>
      </w:r>
    </w:p>
    <w:p w14:paraId="0300275F" w14:textId="7AA8576C" w:rsidR="00BF3874" w:rsidRPr="00BF3874" w:rsidRDefault="00BF3874" w:rsidP="00BF3874">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г</w:t>
      </w:r>
      <w:r w:rsidRPr="00BF3874">
        <w:rPr>
          <w:rFonts w:ascii="Arial" w:eastAsiaTheme="minorEastAsia" w:hAnsi="Arial" w:cs="Arial"/>
          <w:color w:val="000000"/>
          <w:lang w:val="ru" w:eastAsia="en-US"/>
        </w:rPr>
        <w:t>де</w:t>
      </w:r>
      <w:r>
        <w:rPr>
          <w:rFonts w:ascii="Arial" w:eastAsiaTheme="minorEastAsia" w:hAnsi="Arial" w:cs="Arial"/>
          <w:color w:val="000000"/>
          <w:lang w:eastAsia="en-US"/>
        </w:rPr>
        <w:t xml:space="preserve"> </w:t>
      </w:r>
      <w:r w:rsidRPr="00BF3874">
        <w:rPr>
          <w:rFonts w:ascii="Arial" w:eastAsiaTheme="minorEastAsia" w:hAnsi="Arial" w:cs="Arial"/>
          <w:i/>
          <w:iCs/>
          <w:smallCaps/>
          <w:noProof/>
          <w:color w:val="000000"/>
        </w:rPr>
        <w:drawing>
          <wp:inline distT="0" distB="0" distL="0" distR="0" wp14:anchorId="21832484" wp14:editId="3F1CB186">
            <wp:extent cx="142875" cy="142875"/>
            <wp:effectExtent l="0" t="0" r="9525"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BF3874">
        <w:rPr>
          <w:rFonts w:ascii="Arial" w:eastAsiaTheme="minorEastAsia" w:hAnsi="Arial" w:cs="Arial"/>
          <w:color w:val="000000"/>
          <w:lang w:eastAsia="en-US"/>
        </w:rPr>
        <w:t xml:space="preserve"> - </w:t>
      </w:r>
      <w:r w:rsidRPr="00BF3874">
        <w:rPr>
          <w:rFonts w:ascii="Arial" w:eastAsiaTheme="minorEastAsia" w:hAnsi="Arial" w:cs="Arial"/>
          <w:color w:val="000000"/>
          <w:lang w:val="ru" w:eastAsia="en-US"/>
        </w:rPr>
        <w:t xml:space="preserve">определяется уравнением (10) для НМТ; </w:t>
      </w:r>
    </w:p>
    <w:p w14:paraId="37F31FB5" w14:textId="77777777" w:rsidR="00BF3874" w:rsidRPr="00BF3874" w:rsidRDefault="00BF3874" w:rsidP="00BF3874">
      <w:pPr>
        <w:autoSpaceDE w:val="0"/>
        <w:autoSpaceDN w:val="0"/>
        <w:adjustRightInd w:val="0"/>
        <w:ind w:firstLine="993"/>
        <w:jc w:val="both"/>
        <w:rPr>
          <w:rFonts w:ascii="Arial" w:eastAsiaTheme="minorEastAsia" w:hAnsi="Arial" w:cs="Arial"/>
          <w:color w:val="000000"/>
          <w:lang w:eastAsia="en-US"/>
        </w:rPr>
      </w:pPr>
      <w:r w:rsidRPr="00BF3874">
        <w:rPr>
          <w:rFonts w:ascii="Arial" w:eastAsiaTheme="minorEastAsia" w:hAnsi="Arial" w:cs="Arial"/>
          <w:noProof/>
          <w:color w:val="000000"/>
        </w:rPr>
        <w:drawing>
          <wp:inline distT="0" distB="0" distL="0" distR="0" wp14:anchorId="4AD325CA" wp14:editId="215D947F">
            <wp:extent cx="200025" cy="190500"/>
            <wp:effectExtent l="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BF3874">
        <w:rPr>
          <w:rFonts w:ascii="Arial" w:eastAsiaTheme="minorEastAsia" w:hAnsi="Arial" w:cs="Arial"/>
          <w:color w:val="000000"/>
          <w:lang w:val="ru" w:eastAsia="en-US"/>
        </w:rPr>
        <w:t xml:space="preserve"> </w:t>
      </w:r>
      <w:r w:rsidRPr="00BF3874">
        <w:rPr>
          <w:rFonts w:ascii="Arial" w:eastAsiaTheme="minorEastAsia" w:hAnsi="Arial" w:cs="Arial"/>
          <w:color w:val="000000"/>
          <w:lang w:eastAsia="en-US"/>
        </w:rPr>
        <w:t xml:space="preserve">- </w:t>
      </w:r>
      <w:r w:rsidRPr="00BF3874">
        <w:rPr>
          <w:rFonts w:ascii="Arial" w:eastAsiaTheme="minorEastAsia" w:hAnsi="Arial" w:cs="Arial"/>
          <w:color w:val="000000"/>
          <w:lang w:val="ru" w:eastAsia="en-US"/>
        </w:rPr>
        <w:t>ограничен интервалом ±180°;</w:t>
      </w:r>
    </w:p>
    <w:p w14:paraId="05144571" w14:textId="05232BC2" w:rsidR="00BF3874" w:rsidRPr="00BF3874" w:rsidRDefault="00BF3874" w:rsidP="00BF3874">
      <w:pPr>
        <w:autoSpaceDE w:val="0"/>
        <w:autoSpaceDN w:val="0"/>
        <w:adjustRightInd w:val="0"/>
        <w:ind w:firstLine="993"/>
        <w:jc w:val="both"/>
        <w:rPr>
          <w:rFonts w:ascii="Arial" w:eastAsiaTheme="minorEastAsia" w:hAnsi="Arial" w:cs="Arial"/>
          <w:color w:val="000000"/>
          <w:lang w:eastAsia="en-US"/>
        </w:rPr>
      </w:pPr>
      <w:r w:rsidRPr="00BF3874">
        <w:rPr>
          <w:rFonts w:ascii="Arial" w:eastAsiaTheme="minorEastAsia" w:hAnsi="Arial" w:cs="Arial"/>
          <w:i/>
          <w:iCs/>
          <w:noProof/>
          <w:color w:val="000000"/>
        </w:rPr>
        <w:drawing>
          <wp:inline distT="0" distB="0" distL="0" distR="0" wp14:anchorId="1E168502" wp14:editId="60F97265">
            <wp:extent cx="238125" cy="161925"/>
            <wp:effectExtent l="0" t="0" r="9525"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sidRPr="00BF3874">
        <w:rPr>
          <w:rFonts w:ascii="Arial" w:eastAsiaTheme="minorEastAsia" w:hAnsi="Arial" w:cs="Arial"/>
          <w:color w:val="000000"/>
          <w:lang w:val="ru" w:eastAsia="en-US"/>
        </w:rPr>
        <w:t xml:space="preserve"> – параметр масштаба турбулентности в соответствии с </w:t>
      </w:r>
      <w:r>
        <w:rPr>
          <w:rFonts w:ascii="Arial" w:eastAsiaTheme="minorEastAsia" w:hAnsi="Arial" w:cs="Arial"/>
          <w:color w:val="000000"/>
          <w:lang w:val="ru" w:eastAsia="en-US"/>
        </w:rPr>
        <w:t>формулой</w:t>
      </w:r>
      <w:r w:rsidRPr="00BF3874">
        <w:rPr>
          <w:rFonts w:ascii="Arial" w:eastAsiaTheme="minorEastAsia" w:hAnsi="Arial" w:cs="Arial"/>
          <w:color w:val="000000"/>
          <w:lang w:val="ru" w:eastAsia="en-US"/>
        </w:rPr>
        <w:t xml:space="preserve"> (5);</w:t>
      </w:r>
    </w:p>
    <w:p w14:paraId="75B8ACA1" w14:textId="77777777" w:rsidR="00BF3874" w:rsidRPr="00BF3874" w:rsidRDefault="00BF3874" w:rsidP="00BF3874">
      <w:pPr>
        <w:autoSpaceDE w:val="0"/>
        <w:autoSpaceDN w:val="0"/>
        <w:adjustRightInd w:val="0"/>
        <w:ind w:firstLine="993"/>
        <w:jc w:val="both"/>
        <w:rPr>
          <w:rFonts w:ascii="Arial" w:eastAsiaTheme="minorEastAsia" w:hAnsi="Arial" w:cs="Arial"/>
          <w:color w:val="000000"/>
          <w:lang w:eastAsia="en-US"/>
        </w:rPr>
      </w:pPr>
      <w:r w:rsidRPr="00BF3874">
        <w:rPr>
          <w:rFonts w:ascii="Arial" w:eastAsiaTheme="minorEastAsia" w:hAnsi="Arial" w:cs="Arial"/>
          <w:i/>
          <w:iCs/>
          <w:color w:val="000000"/>
          <w:lang w:val="ru" w:eastAsia="en-US"/>
        </w:rPr>
        <w:t>D</w:t>
      </w:r>
      <w:r w:rsidRPr="00BF3874">
        <w:rPr>
          <w:rFonts w:ascii="Arial" w:eastAsiaTheme="minorEastAsia" w:hAnsi="Arial" w:cs="Arial"/>
          <w:color w:val="000000"/>
          <w:lang w:val="ru" w:eastAsia="en-US"/>
        </w:rPr>
        <w:t xml:space="preserve"> – диаметр ветроколеса.</w:t>
      </w:r>
    </w:p>
    <w:p w14:paraId="48C39F9D" w14:textId="1279CCDD" w:rsidR="00BF3874" w:rsidRPr="00BF3874" w:rsidRDefault="00BF3874" w:rsidP="00BF3874">
      <w:pPr>
        <w:autoSpaceDE w:val="0"/>
        <w:autoSpaceDN w:val="0"/>
        <w:adjustRightInd w:val="0"/>
        <w:ind w:firstLine="720"/>
        <w:jc w:val="both"/>
        <w:rPr>
          <w:rFonts w:ascii="Arial" w:eastAsiaTheme="minorEastAsia" w:hAnsi="Arial" w:cs="Arial"/>
          <w:color w:val="000000"/>
          <w:lang w:eastAsia="en-US"/>
        </w:rPr>
      </w:pPr>
      <w:r w:rsidRPr="00BF3874">
        <w:rPr>
          <w:rFonts w:ascii="Arial" w:eastAsiaTheme="minorEastAsia" w:hAnsi="Arial" w:cs="Arial"/>
          <w:color w:val="000000"/>
          <w:lang w:val="ru" w:eastAsia="en-US"/>
        </w:rPr>
        <w:t>Переходный участок процесса экстремального изменения направления</w:t>
      </w:r>
      <w:r>
        <w:rPr>
          <w:rFonts w:ascii="Arial" w:eastAsiaTheme="minorEastAsia" w:hAnsi="Arial" w:cs="Arial"/>
          <w:color w:val="000000"/>
          <w:lang w:val="ru" w:eastAsia="en-US"/>
        </w:rPr>
        <w:t xml:space="preserve"> </w:t>
      </w:r>
      <w:r w:rsidRPr="00BF3874">
        <w:rPr>
          <w:rFonts w:ascii="Arial" w:eastAsiaTheme="minorEastAsia" w:hAnsi="Arial" w:cs="Arial"/>
          <w:color w:val="000000"/>
          <w:lang w:eastAsia="en-US"/>
        </w:rPr>
        <w:t xml:space="preserve"> </w:t>
      </w:r>
      <w:r w:rsidRPr="00BF3874">
        <w:rPr>
          <w:rFonts w:ascii="Arial" w:eastAsiaTheme="minorEastAsia" w:hAnsi="Arial" w:cs="Arial"/>
          <w:noProof/>
          <w:color w:val="000000"/>
        </w:rPr>
        <w:drawing>
          <wp:inline distT="0" distB="0" distL="0" distR="0" wp14:anchorId="5CA67045" wp14:editId="782DF043">
            <wp:extent cx="276225" cy="295275"/>
            <wp:effectExtent l="0" t="0" r="952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6225" cy="295275"/>
                    </a:xfrm>
                    <a:prstGeom prst="rect">
                      <a:avLst/>
                    </a:prstGeom>
                    <a:noFill/>
                    <a:ln>
                      <a:noFill/>
                    </a:ln>
                  </pic:spPr>
                </pic:pic>
              </a:graphicData>
            </a:graphic>
          </wp:inline>
        </w:drawing>
      </w:r>
      <w:r w:rsidRPr="00BF3874">
        <w:rPr>
          <w:rFonts w:ascii="Arial" w:eastAsiaTheme="minorEastAsia" w:hAnsi="Arial" w:cs="Arial"/>
          <w:color w:val="000000"/>
          <w:lang w:eastAsia="en-US"/>
        </w:rPr>
        <w:t xml:space="preserve">, </w:t>
      </w:r>
      <w:r w:rsidRPr="00BF3874">
        <w:rPr>
          <w:rFonts w:ascii="Arial" w:eastAsiaTheme="minorEastAsia" w:hAnsi="Arial" w:cs="Arial"/>
          <w:color w:val="000000"/>
          <w:lang w:val="ru" w:eastAsia="en-US"/>
        </w:rPr>
        <w:t xml:space="preserve">определяется </w:t>
      </w:r>
      <w:r>
        <w:rPr>
          <w:rFonts w:ascii="Arial" w:eastAsiaTheme="minorEastAsia" w:hAnsi="Arial" w:cs="Arial"/>
          <w:color w:val="000000"/>
          <w:lang w:val="ru" w:eastAsia="en-US"/>
        </w:rPr>
        <w:t>формулой</w:t>
      </w:r>
      <w:r w:rsidRPr="00BF3874">
        <w:rPr>
          <w:rFonts w:ascii="Arial" w:eastAsiaTheme="minorEastAsia" w:hAnsi="Arial" w:cs="Arial"/>
          <w:color w:val="000000"/>
          <w:lang w:val="ru" w:eastAsia="en-US"/>
        </w:rPr>
        <w:t>:</w:t>
      </w:r>
    </w:p>
    <w:p w14:paraId="13CF1F15" w14:textId="1CA07A8F" w:rsidR="00BF3874" w:rsidRPr="00BF3874" w:rsidRDefault="00BF3874" w:rsidP="00BF3874">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Pr="00BF3874">
        <w:rPr>
          <w:rFonts w:ascii="Arial" w:eastAsiaTheme="minorEastAsia" w:hAnsi="Arial" w:cs="Arial"/>
          <w:noProof/>
          <w:color w:val="000000"/>
        </w:rPr>
        <w:drawing>
          <wp:inline distT="0" distB="0" distL="0" distR="0" wp14:anchorId="15673B72" wp14:editId="346036B1">
            <wp:extent cx="1895475" cy="723900"/>
            <wp:effectExtent l="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895475" cy="723900"/>
                    </a:xfrm>
                    <a:prstGeom prst="rect">
                      <a:avLst/>
                    </a:prstGeom>
                    <a:noFill/>
                    <a:ln>
                      <a:noFill/>
                    </a:ln>
                  </pic:spPr>
                </pic:pic>
              </a:graphicData>
            </a:graphic>
          </wp:inline>
        </w:drawing>
      </w:r>
      <w:r w:rsidRPr="00BF3874">
        <w:rPr>
          <w:rFonts w:ascii="Arial" w:eastAsiaTheme="minorEastAsia" w:hAnsi="Arial" w:cs="Arial"/>
          <w:color w:val="000000"/>
          <w:lang w:val="ru" w:eastAsia="en-US"/>
        </w:rPr>
        <w:t>для</w:t>
      </w:r>
      <w:r w:rsidRPr="00BF3874">
        <w:rPr>
          <w:rFonts w:ascii="Arial" w:eastAsiaTheme="minorEastAsia" w:hAnsi="Arial" w:cs="Arial"/>
          <w:color w:val="000000"/>
          <w:lang w:eastAsia="en-US"/>
        </w:rPr>
        <w:t xml:space="preserve"> </w:t>
      </w:r>
      <w:r w:rsidRPr="00BF3874">
        <w:rPr>
          <w:rFonts w:ascii="Arial" w:eastAsiaTheme="minorEastAsia" w:hAnsi="Arial" w:cs="Arial"/>
          <w:noProof/>
          <w:color w:val="000000"/>
        </w:rPr>
        <w:drawing>
          <wp:inline distT="0" distB="0" distL="0" distR="0" wp14:anchorId="6A1EF991" wp14:editId="415924A4">
            <wp:extent cx="523875" cy="666750"/>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3875" cy="666750"/>
                    </a:xfrm>
                    <a:prstGeom prst="rect">
                      <a:avLst/>
                    </a:prstGeom>
                    <a:noFill/>
                    <a:ln>
                      <a:noFill/>
                    </a:ln>
                  </pic:spPr>
                </pic:pic>
              </a:graphicData>
            </a:graphic>
          </wp:inline>
        </w:drawing>
      </w:r>
      <w:r w:rsidRPr="00BF3874">
        <w:rPr>
          <w:rFonts w:ascii="Arial" w:eastAsiaTheme="minorEastAsia" w:hAnsi="Arial" w:cs="Arial"/>
          <w:color w:val="000000"/>
          <w:lang w:eastAsia="en-US"/>
        </w:rPr>
        <w:tab/>
      </w:r>
      <w:r w:rsidRPr="00BF3874">
        <w:rPr>
          <w:rFonts w:ascii="Arial" w:eastAsiaTheme="minorEastAsia" w:hAnsi="Arial" w:cs="Arial"/>
          <w:color w:val="000000"/>
          <w:lang w:eastAsia="en-US"/>
        </w:rPr>
        <w:tab/>
      </w:r>
      <w:r>
        <w:rPr>
          <w:rFonts w:ascii="Arial" w:eastAsiaTheme="minorEastAsia" w:hAnsi="Arial" w:cs="Arial"/>
          <w:color w:val="000000"/>
          <w:lang w:eastAsia="en-US"/>
        </w:rPr>
        <w:t xml:space="preserve">           </w:t>
      </w:r>
      <w:r w:rsidR="007D5CB3">
        <w:rPr>
          <w:rFonts w:ascii="Arial" w:eastAsiaTheme="minorEastAsia" w:hAnsi="Arial" w:cs="Arial"/>
          <w:color w:val="000000"/>
          <w:lang w:eastAsia="en-US"/>
        </w:rPr>
        <w:t xml:space="preserve">   </w:t>
      </w:r>
      <w:proofErr w:type="gramStart"/>
      <w:r w:rsidR="007D5CB3">
        <w:rPr>
          <w:rFonts w:ascii="Arial" w:eastAsiaTheme="minorEastAsia" w:hAnsi="Arial" w:cs="Arial"/>
          <w:color w:val="000000"/>
          <w:lang w:eastAsia="en-US"/>
        </w:rPr>
        <w:t xml:space="preserve">  </w:t>
      </w:r>
      <w:r>
        <w:rPr>
          <w:rFonts w:ascii="Arial" w:eastAsiaTheme="minorEastAsia" w:hAnsi="Arial" w:cs="Arial"/>
          <w:color w:val="000000"/>
          <w:lang w:eastAsia="en-US"/>
        </w:rPr>
        <w:t xml:space="preserve"> </w:t>
      </w:r>
      <w:r w:rsidRPr="00BF3874">
        <w:rPr>
          <w:rFonts w:ascii="Arial" w:eastAsiaTheme="minorEastAsia" w:hAnsi="Arial" w:cs="Arial"/>
          <w:color w:val="000000"/>
          <w:lang w:val="ru" w:eastAsia="en-US"/>
        </w:rPr>
        <w:t>(</w:t>
      </w:r>
      <w:proofErr w:type="gramEnd"/>
      <w:r w:rsidRPr="00BF3874">
        <w:rPr>
          <w:rFonts w:ascii="Arial" w:eastAsiaTheme="minorEastAsia" w:hAnsi="Arial" w:cs="Arial"/>
          <w:color w:val="000000"/>
          <w:lang w:val="ru" w:eastAsia="en-US"/>
        </w:rPr>
        <w:t>22)</w:t>
      </w:r>
    </w:p>
    <w:p w14:paraId="0BE82254" w14:textId="0A7E45D8" w:rsidR="00BF3874" w:rsidRPr="00BF3874" w:rsidRDefault="00BF3874" w:rsidP="00BF3874">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г</w:t>
      </w:r>
      <w:r w:rsidRPr="00BF3874">
        <w:rPr>
          <w:rFonts w:ascii="Arial" w:eastAsiaTheme="minorEastAsia" w:hAnsi="Arial" w:cs="Arial"/>
          <w:color w:val="000000"/>
          <w:lang w:val="ru" w:eastAsia="en-US"/>
        </w:rPr>
        <w:t xml:space="preserve">де </w:t>
      </w:r>
      <w:r w:rsidRPr="00BF3874">
        <w:rPr>
          <w:rFonts w:ascii="Arial" w:eastAsiaTheme="minorEastAsia" w:hAnsi="Arial" w:cs="Arial"/>
          <w:i/>
          <w:iCs/>
          <w:color w:val="000000"/>
          <w:lang w:val="ru" w:eastAsia="en-US"/>
        </w:rPr>
        <w:t>T</w:t>
      </w:r>
      <w:r w:rsidRPr="00BF3874">
        <w:rPr>
          <w:rFonts w:ascii="Arial" w:eastAsiaTheme="minorEastAsia" w:hAnsi="Arial" w:cs="Arial"/>
          <w:color w:val="000000"/>
          <w:lang w:val="ru" w:eastAsia="en-US"/>
        </w:rPr>
        <w:t xml:space="preserve">=6с – продолжительность процесса экстремального изменения направления. Знак необходимо выбирать так, чтобы на переходном участке возникало наихудшее нагружение. Предполагается, что в конце процесса изменения направления оно остается неизменным. Поведение скорости ветра подчиняется модели нормального профиля ветра в соответствии с </w:t>
      </w:r>
      <w:hyperlink w:anchor="bookmark31" w:history="1">
        <w:r w:rsidRPr="00BF3874">
          <w:rPr>
            <w:rFonts w:ascii="Arial" w:eastAsiaTheme="minorEastAsia" w:hAnsi="Arial" w:cs="Arial"/>
            <w:color w:val="000000"/>
            <w:lang w:val="ru" w:eastAsia="en-US"/>
          </w:rPr>
          <w:t>6.3.2.2</w:t>
        </w:r>
      </w:hyperlink>
      <w:r w:rsidRPr="00BF3874">
        <w:rPr>
          <w:rFonts w:ascii="Arial" w:eastAsiaTheme="minorEastAsia" w:hAnsi="Arial" w:cs="Arial"/>
          <w:color w:val="000000"/>
          <w:lang w:val="ru" w:eastAsia="en-US"/>
        </w:rPr>
        <w:t>.</w:t>
      </w:r>
    </w:p>
    <w:p w14:paraId="49EB32F3" w14:textId="02DE2139" w:rsidR="003F2CBB" w:rsidRPr="00396AC6" w:rsidRDefault="00BF3874" w:rsidP="00396AC6">
      <w:pPr>
        <w:autoSpaceDE w:val="0"/>
        <w:autoSpaceDN w:val="0"/>
        <w:adjustRightInd w:val="0"/>
        <w:ind w:firstLine="720"/>
        <w:jc w:val="both"/>
        <w:rPr>
          <w:rStyle w:val="FontStyle282"/>
          <w:rFonts w:eastAsiaTheme="minorEastAsia"/>
          <w:b w:val="0"/>
          <w:bCs w:val="0"/>
          <w:sz w:val="24"/>
          <w:szCs w:val="24"/>
          <w:lang w:eastAsia="en-US"/>
        </w:rPr>
      </w:pPr>
      <w:r w:rsidRPr="00BF3874">
        <w:rPr>
          <w:rFonts w:ascii="Arial" w:eastAsiaTheme="minorEastAsia" w:hAnsi="Arial" w:cs="Arial"/>
          <w:color w:val="000000"/>
          <w:lang w:val="ru" w:eastAsia="en-US"/>
        </w:rPr>
        <w:t xml:space="preserve">В качестве примера на рисунке 3 показано экстремальное изменение направления (подкласс турбулентности А) для ветроколеса диаметром </w:t>
      </w:r>
      <w:r w:rsidRPr="00BF3874">
        <w:rPr>
          <w:rFonts w:ascii="Arial" w:eastAsiaTheme="minorEastAsia" w:hAnsi="Arial" w:cs="Arial"/>
          <w:i/>
          <w:iCs/>
          <w:color w:val="000000"/>
          <w:lang w:val="ru" w:eastAsia="en-US"/>
        </w:rPr>
        <w:t>D</w:t>
      </w:r>
      <w:r w:rsidRPr="00BF3874">
        <w:rPr>
          <w:rFonts w:ascii="Arial" w:eastAsiaTheme="minorEastAsia" w:hAnsi="Arial" w:cs="Arial"/>
          <w:color w:val="000000"/>
          <w:lang w:val="ru" w:eastAsia="en-US"/>
        </w:rPr>
        <w:t xml:space="preserve">=42 м с </w:t>
      </w:r>
      <w:proofErr w:type="spellStart"/>
      <w:r w:rsidRPr="00BF3874">
        <w:rPr>
          <w:rFonts w:ascii="Arial" w:eastAsiaTheme="minorEastAsia" w:hAnsi="Arial" w:cs="Arial"/>
          <w:i/>
          <w:color w:val="000000"/>
          <w:lang w:val="ru" w:eastAsia="en-US"/>
        </w:rPr>
        <w:t>z</w:t>
      </w:r>
      <w:r w:rsidRPr="00BF3874">
        <w:rPr>
          <w:rFonts w:ascii="Arial" w:eastAsiaTheme="minorEastAsia" w:hAnsi="Arial" w:cs="Arial"/>
          <w:color w:val="000000"/>
          <w:vertAlign w:val="subscript"/>
          <w:lang w:val="ru" w:eastAsia="en-US"/>
        </w:rPr>
        <w:t>hub</w:t>
      </w:r>
      <w:proofErr w:type="spellEnd"/>
      <w:r w:rsidRPr="00BF3874">
        <w:rPr>
          <w:rFonts w:ascii="Arial" w:eastAsiaTheme="minorEastAsia" w:hAnsi="Arial" w:cs="Arial"/>
          <w:color w:val="000000"/>
          <w:lang w:val="ru" w:eastAsia="en-US"/>
        </w:rPr>
        <w:t xml:space="preserve"> высотой оси 30 м для различных </w:t>
      </w:r>
      <w:proofErr w:type="spellStart"/>
      <w:r w:rsidRPr="00BF3874">
        <w:rPr>
          <w:rFonts w:ascii="Arial" w:eastAsiaTheme="minorEastAsia" w:hAnsi="Arial" w:cs="Arial"/>
          <w:i/>
          <w:color w:val="000000"/>
          <w:lang w:val="ru" w:eastAsia="en-US"/>
        </w:rPr>
        <w:t>V</w:t>
      </w:r>
      <w:r w:rsidRPr="00BF3874">
        <w:rPr>
          <w:rFonts w:ascii="Arial" w:eastAsiaTheme="minorEastAsia" w:hAnsi="Arial" w:cs="Arial"/>
          <w:color w:val="000000"/>
          <w:vertAlign w:val="subscript"/>
          <w:lang w:val="ru" w:eastAsia="en-US"/>
        </w:rPr>
        <w:t>hub</w:t>
      </w:r>
      <w:proofErr w:type="spellEnd"/>
      <w:r w:rsidRPr="00BF3874">
        <w:rPr>
          <w:rFonts w:ascii="Arial" w:eastAsiaTheme="minorEastAsia" w:hAnsi="Arial" w:cs="Arial"/>
          <w:color w:val="000000"/>
          <w:lang w:val="ru" w:eastAsia="en-US"/>
        </w:rPr>
        <w:t xml:space="preserve">. Соответствующий переходный процесс для </w:t>
      </w:r>
      <w:proofErr w:type="spellStart"/>
      <w:r w:rsidRPr="00BF3874">
        <w:rPr>
          <w:rFonts w:ascii="Arial" w:eastAsiaTheme="minorEastAsia" w:hAnsi="Arial" w:cs="Arial"/>
          <w:i/>
          <w:color w:val="000000"/>
          <w:lang w:val="ru" w:eastAsia="en-US"/>
        </w:rPr>
        <w:t>V</w:t>
      </w:r>
      <w:r w:rsidRPr="00BF3874">
        <w:rPr>
          <w:rFonts w:ascii="Arial" w:eastAsiaTheme="minorEastAsia" w:hAnsi="Arial" w:cs="Arial"/>
          <w:color w:val="000000"/>
          <w:vertAlign w:val="subscript"/>
          <w:lang w:val="ru" w:eastAsia="en-US"/>
        </w:rPr>
        <w:t>hub</w:t>
      </w:r>
      <w:proofErr w:type="spellEnd"/>
      <w:r w:rsidRPr="00BF3874">
        <w:rPr>
          <w:rFonts w:ascii="Arial" w:eastAsiaTheme="minorEastAsia" w:hAnsi="Arial" w:cs="Arial"/>
          <w:color w:val="000000"/>
          <w:lang w:val="ru" w:eastAsia="en-US"/>
        </w:rPr>
        <w:t>=25 м/с показан на рисунке 4.</w:t>
      </w:r>
    </w:p>
    <w:p w14:paraId="67AF8DD3" w14:textId="77777777" w:rsidR="00BF3874" w:rsidRPr="00BF3874" w:rsidRDefault="00BF3874" w:rsidP="00BF3874">
      <w:pPr>
        <w:autoSpaceDE w:val="0"/>
        <w:autoSpaceDN w:val="0"/>
        <w:adjustRightInd w:val="0"/>
        <w:jc w:val="both"/>
        <w:rPr>
          <w:rFonts w:eastAsiaTheme="minorEastAsia"/>
          <w:color w:val="000000"/>
          <w:sz w:val="28"/>
          <w:szCs w:val="28"/>
          <w:lang w:eastAsia="en-US"/>
        </w:rPr>
      </w:pPr>
      <w:r w:rsidRPr="00BF3874">
        <w:rPr>
          <w:rFonts w:eastAsiaTheme="minorEastAsia"/>
          <w:noProof/>
          <w:color w:val="000000"/>
          <w:sz w:val="28"/>
          <w:szCs w:val="28"/>
        </w:rPr>
        <w:drawing>
          <wp:inline distT="0" distB="0" distL="0" distR="0" wp14:anchorId="668745C2" wp14:editId="6E8C0747">
            <wp:extent cx="6115050" cy="272415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15050" cy="2724150"/>
                    </a:xfrm>
                    <a:prstGeom prst="rect">
                      <a:avLst/>
                    </a:prstGeom>
                    <a:noFill/>
                    <a:ln>
                      <a:noFill/>
                    </a:ln>
                  </pic:spPr>
                </pic:pic>
              </a:graphicData>
            </a:graphic>
          </wp:inline>
        </w:drawing>
      </w:r>
    </w:p>
    <w:p w14:paraId="54E0B636" w14:textId="77777777" w:rsidR="00BF3874" w:rsidRPr="00BF3874" w:rsidRDefault="00BF3874" w:rsidP="00BF3874">
      <w:pPr>
        <w:autoSpaceDE w:val="0"/>
        <w:autoSpaceDN w:val="0"/>
        <w:adjustRightInd w:val="0"/>
        <w:jc w:val="both"/>
        <w:rPr>
          <w:rFonts w:eastAsiaTheme="minorEastAsia"/>
          <w:color w:val="000000"/>
          <w:sz w:val="28"/>
          <w:szCs w:val="28"/>
          <w:lang w:eastAsia="en-US"/>
        </w:rPr>
      </w:pPr>
    </w:p>
    <w:tbl>
      <w:tblPr>
        <w:tblStyle w:val="2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28"/>
      </w:tblGrid>
      <w:tr w:rsidR="00BF3874" w:rsidRPr="00BF3874" w14:paraId="3383E8D0" w14:textId="77777777" w:rsidTr="0028638A">
        <w:tc>
          <w:tcPr>
            <w:tcW w:w="4928" w:type="dxa"/>
          </w:tcPr>
          <w:p w14:paraId="4BBB184C" w14:textId="05A92996" w:rsidR="00BF3874" w:rsidRPr="00BF3874" w:rsidRDefault="00BF3874" w:rsidP="00BF3874">
            <w:pPr>
              <w:widowControl w:val="0"/>
              <w:autoSpaceDE w:val="0"/>
              <w:autoSpaceDN w:val="0"/>
              <w:adjustRightInd w:val="0"/>
              <w:jc w:val="center"/>
              <w:rPr>
                <w:rFonts w:ascii="Arial" w:eastAsiaTheme="minorEastAsia" w:hAnsi="Arial" w:cs="Arial"/>
                <w:sz w:val="24"/>
                <w:szCs w:val="24"/>
              </w:rPr>
            </w:pPr>
            <w:bookmarkStart w:id="19" w:name="bookmark43"/>
            <w:r w:rsidRPr="00BF3874">
              <w:rPr>
                <w:rFonts w:ascii="Arial" w:eastAsiaTheme="minorEastAsia" w:hAnsi="Arial" w:cs="Arial"/>
                <w:color w:val="000000"/>
                <w:sz w:val="24"/>
                <w:szCs w:val="24"/>
                <w:lang w:val="ru" w:eastAsia="en-US"/>
              </w:rPr>
              <w:t>Рисунок 3</w:t>
            </w:r>
            <w:r>
              <w:rPr>
                <w:rFonts w:ascii="Arial" w:eastAsiaTheme="minorEastAsia" w:hAnsi="Arial" w:cs="Arial"/>
                <w:color w:val="000000"/>
                <w:sz w:val="24"/>
                <w:szCs w:val="24"/>
                <w:lang w:val="ru" w:eastAsia="en-US"/>
              </w:rPr>
              <w:t xml:space="preserve"> –</w:t>
            </w:r>
            <w:r w:rsidRPr="00BF3874">
              <w:rPr>
                <w:rFonts w:ascii="Arial" w:eastAsiaTheme="minorEastAsia" w:hAnsi="Arial" w:cs="Arial"/>
                <w:color w:val="000000"/>
                <w:sz w:val="24"/>
                <w:szCs w:val="24"/>
                <w:lang w:val="ru" w:eastAsia="en-US"/>
              </w:rPr>
              <w:t xml:space="preserve"> Пример экстремальной величины изменения направления</w:t>
            </w:r>
            <w:bookmarkStart w:id="20" w:name="bookmark44"/>
            <w:bookmarkEnd w:id="19"/>
            <w:bookmarkEnd w:id="20"/>
          </w:p>
          <w:p w14:paraId="639FFDEA" w14:textId="77777777" w:rsidR="00BF3874" w:rsidRPr="00BF3874" w:rsidRDefault="00BF3874" w:rsidP="00BF3874">
            <w:pPr>
              <w:autoSpaceDE w:val="0"/>
              <w:autoSpaceDN w:val="0"/>
              <w:adjustRightInd w:val="0"/>
              <w:jc w:val="center"/>
              <w:rPr>
                <w:rFonts w:eastAsiaTheme="minorEastAsia"/>
                <w:color w:val="000000"/>
                <w:sz w:val="28"/>
                <w:szCs w:val="28"/>
                <w:lang w:eastAsia="en-US"/>
              </w:rPr>
            </w:pPr>
          </w:p>
        </w:tc>
        <w:tc>
          <w:tcPr>
            <w:tcW w:w="4928" w:type="dxa"/>
          </w:tcPr>
          <w:p w14:paraId="0BDCDFD7" w14:textId="79247EEA" w:rsidR="00BF3874" w:rsidRPr="00BF3874" w:rsidRDefault="00BF3874" w:rsidP="00BF3874">
            <w:pPr>
              <w:autoSpaceDE w:val="0"/>
              <w:autoSpaceDN w:val="0"/>
              <w:adjustRightInd w:val="0"/>
              <w:jc w:val="center"/>
              <w:rPr>
                <w:rFonts w:ascii="Arial" w:eastAsiaTheme="minorEastAsia" w:hAnsi="Arial" w:cs="Arial"/>
                <w:color w:val="000000"/>
                <w:sz w:val="24"/>
                <w:szCs w:val="24"/>
                <w:lang w:eastAsia="en-US"/>
              </w:rPr>
            </w:pPr>
            <w:r w:rsidRPr="00BF3874">
              <w:rPr>
                <w:rFonts w:ascii="Arial" w:eastAsiaTheme="minorEastAsia" w:hAnsi="Arial" w:cs="Arial"/>
                <w:color w:val="000000"/>
                <w:sz w:val="24"/>
                <w:szCs w:val="24"/>
                <w:lang w:val="ru" w:eastAsia="en-US"/>
              </w:rPr>
              <w:t>Рисунок 4</w:t>
            </w:r>
            <w:r>
              <w:rPr>
                <w:rFonts w:ascii="Arial" w:eastAsiaTheme="minorEastAsia" w:hAnsi="Arial" w:cs="Arial"/>
                <w:color w:val="000000"/>
                <w:sz w:val="24"/>
                <w:szCs w:val="24"/>
                <w:lang w:val="ru" w:eastAsia="en-US"/>
              </w:rPr>
              <w:t xml:space="preserve"> – </w:t>
            </w:r>
            <w:r w:rsidRPr="00BF3874">
              <w:rPr>
                <w:rFonts w:ascii="Arial" w:eastAsiaTheme="minorEastAsia" w:hAnsi="Arial" w:cs="Arial"/>
                <w:color w:val="000000"/>
                <w:sz w:val="24"/>
                <w:szCs w:val="24"/>
                <w:lang w:val="ru" w:eastAsia="en-US"/>
              </w:rPr>
              <w:t>Пример экстремального изменения направления</w:t>
            </w:r>
          </w:p>
        </w:tc>
      </w:tr>
    </w:tbl>
    <w:p w14:paraId="471C2CA6" w14:textId="1EE9B792" w:rsidR="003F2CBB" w:rsidRDefault="003F2CBB" w:rsidP="00A935BD">
      <w:pPr>
        <w:pStyle w:val="Style46"/>
        <w:ind w:firstLine="720"/>
        <w:jc w:val="both"/>
        <w:rPr>
          <w:rStyle w:val="FontStyle282"/>
          <w:b w:val="0"/>
          <w:bCs w:val="0"/>
          <w:sz w:val="24"/>
          <w:szCs w:val="24"/>
          <w:lang w:eastAsia="en-US"/>
        </w:rPr>
      </w:pPr>
    </w:p>
    <w:p w14:paraId="6AF4DF61"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bookmarkStart w:id="21" w:name="bookmark45"/>
      <w:r w:rsidRPr="00237ADA">
        <w:rPr>
          <w:rFonts w:ascii="Arial" w:eastAsiaTheme="minorEastAsia" w:hAnsi="Arial" w:cs="Arial"/>
          <w:color w:val="000000"/>
          <w:lang w:val="ru" w:eastAsia="en-US"/>
        </w:rPr>
        <w:t>6</w:t>
      </w:r>
      <w:bookmarkEnd w:id="21"/>
      <w:r w:rsidRPr="00237ADA">
        <w:rPr>
          <w:rFonts w:ascii="Arial" w:eastAsiaTheme="minorEastAsia" w:hAnsi="Arial" w:cs="Arial"/>
          <w:color w:val="000000"/>
          <w:lang w:val="ru" w:eastAsia="en-US"/>
        </w:rPr>
        <w:t>.3.3.6 Экстремальный когерентный порыв с изменением направления ветра (ЭКН)</w:t>
      </w:r>
    </w:p>
    <w:p w14:paraId="4F2A89BE"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Величина экстремального когерентного порыва с изменением направления ветра должна быть:</w:t>
      </w:r>
    </w:p>
    <w:p w14:paraId="2DF32174" w14:textId="76F3A843"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proofErr w:type="spellStart"/>
      <w:r w:rsidRPr="00237ADA">
        <w:rPr>
          <w:rFonts w:ascii="Arial" w:eastAsiaTheme="minorEastAsia" w:hAnsi="Arial" w:cs="Arial"/>
          <w:i/>
          <w:color w:val="000000"/>
          <w:lang w:val="ru" w:eastAsia="en-US"/>
        </w:rPr>
        <w:t>V</w:t>
      </w:r>
      <w:r w:rsidRPr="00237ADA">
        <w:rPr>
          <w:rFonts w:ascii="Arial" w:eastAsiaTheme="minorEastAsia" w:hAnsi="Arial" w:cs="Arial"/>
          <w:color w:val="000000"/>
          <w:vertAlign w:val="subscript"/>
          <w:lang w:val="ru" w:eastAsia="en-US"/>
        </w:rPr>
        <w:t>cg</w:t>
      </w:r>
      <w:proofErr w:type="spellEnd"/>
      <w:r w:rsidRPr="00237ADA">
        <w:rPr>
          <w:rFonts w:ascii="Arial" w:eastAsiaTheme="minorEastAsia" w:hAnsi="Arial" w:cs="Arial"/>
          <w:color w:val="000000"/>
          <w:lang w:val="ru" w:eastAsia="en-US"/>
        </w:rPr>
        <w:t xml:space="preserve"> = 15 м/с</w:t>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007D5CB3">
        <w:rPr>
          <w:rFonts w:ascii="Arial" w:eastAsiaTheme="minorEastAsia" w:hAnsi="Arial" w:cs="Arial"/>
          <w:color w:val="000000"/>
          <w:lang w:val="ru" w:eastAsia="en-US"/>
        </w:rPr>
        <w:t xml:space="preserve">     </w:t>
      </w:r>
      <w:proofErr w:type="gramStart"/>
      <w:r w:rsidR="007D5CB3">
        <w:rPr>
          <w:rFonts w:ascii="Arial" w:eastAsiaTheme="minorEastAsia" w:hAnsi="Arial" w:cs="Arial"/>
          <w:color w:val="000000"/>
          <w:lang w:val="ru" w:eastAsia="en-US"/>
        </w:rPr>
        <w:t xml:space="preserve">   </w:t>
      </w:r>
      <w:r w:rsidRPr="00237ADA">
        <w:rPr>
          <w:rFonts w:ascii="Arial" w:eastAsiaTheme="minorEastAsia" w:hAnsi="Arial" w:cs="Arial"/>
          <w:color w:val="000000"/>
          <w:lang w:val="ru" w:eastAsia="en-US"/>
        </w:rPr>
        <w:t>(</w:t>
      </w:r>
      <w:proofErr w:type="gramEnd"/>
      <w:r w:rsidRPr="00237ADA">
        <w:rPr>
          <w:rFonts w:ascii="Arial" w:eastAsiaTheme="minorEastAsia" w:hAnsi="Arial" w:cs="Arial"/>
          <w:color w:val="000000"/>
          <w:lang w:val="ru" w:eastAsia="en-US"/>
        </w:rPr>
        <w:t>23)</w:t>
      </w:r>
    </w:p>
    <w:p w14:paraId="63573A67" w14:textId="7BD24F4D"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lastRenderedPageBreak/>
        <w:t xml:space="preserve">Скорость ветра определяется </w:t>
      </w:r>
      <w:r>
        <w:rPr>
          <w:rFonts w:ascii="Arial" w:eastAsiaTheme="minorEastAsia" w:hAnsi="Arial" w:cs="Arial"/>
          <w:color w:val="000000"/>
          <w:lang w:val="ru" w:eastAsia="en-US"/>
        </w:rPr>
        <w:t>формулой</w:t>
      </w:r>
      <w:r w:rsidRPr="00237ADA">
        <w:rPr>
          <w:rFonts w:ascii="Arial" w:eastAsiaTheme="minorEastAsia" w:hAnsi="Arial" w:cs="Arial"/>
          <w:color w:val="000000"/>
          <w:lang w:val="ru" w:eastAsia="en-US"/>
        </w:rPr>
        <w:t>:</w:t>
      </w:r>
    </w:p>
    <w:p w14:paraId="24686466" w14:textId="56DF0282"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noProof/>
          <w:color w:val="000000"/>
        </w:rPr>
        <w:drawing>
          <wp:inline distT="0" distB="0" distL="0" distR="0" wp14:anchorId="0D1EC881" wp14:editId="70FEBCED">
            <wp:extent cx="2543175" cy="866775"/>
            <wp:effectExtent l="0" t="0" r="9525"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43175" cy="866775"/>
                    </a:xfrm>
                    <a:prstGeom prst="rect">
                      <a:avLst/>
                    </a:prstGeom>
                    <a:noFill/>
                    <a:ln>
                      <a:noFill/>
                    </a:ln>
                  </pic:spPr>
                </pic:pic>
              </a:graphicData>
            </a:graphic>
          </wp:inline>
        </w:drawing>
      </w:r>
      <w:r w:rsidRPr="00237ADA">
        <w:rPr>
          <w:rFonts w:ascii="Arial" w:eastAsiaTheme="minorEastAsia" w:hAnsi="Arial" w:cs="Arial"/>
          <w:color w:val="000000"/>
          <w:lang w:val="ru" w:eastAsia="en-US"/>
        </w:rPr>
        <w:t>для</w:t>
      </w:r>
      <w:r w:rsidRPr="00237ADA">
        <w:rPr>
          <w:rFonts w:ascii="Arial" w:eastAsiaTheme="minorEastAsia" w:hAnsi="Arial" w:cs="Arial"/>
          <w:noProof/>
          <w:color w:val="000000"/>
        </w:rPr>
        <w:drawing>
          <wp:inline distT="0" distB="0" distL="0" distR="0" wp14:anchorId="77A2B58C" wp14:editId="381BB9F7">
            <wp:extent cx="561975" cy="809625"/>
            <wp:effectExtent l="0" t="0" r="9525"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1975" cy="809625"/>
                    </a:xfrm>
                    <a:prstGeom prst="rect">
                      <a:avLst/>
                    </a:prstGeom>
                    <a:noFill/>
                    <a:ln>
                      <a:noFill/>
                    </a:ln>
                  </pic:spPr>
                </pic:pic>
              </a:graphicData>
            </a:graphic>
          </wp:inline>
        </w:drawing>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007D5CB3">
        <w:rPr>
          <w:rFonts w:ascii="Arial" w:eastAsiaTheme="minorEastAsia" w:hAnsi="Arial" w:cs="Arial"/>
          <w:color w:val="000000"/>
          <w:lang w:val="ru" w:eastAsia="en-US"/>
        </w:rPr>
        <w:t xml:space="preserve">     </w:t>
      </w:r>
      <w:proofErr w:type="gramStart"/>
      <w:r w:rsidR="007D5CB3">
        <w:rPr>
          <w:rFonts w:ascii="Arial" w:eastAsiaTheme="minorEastAsia" w:hAnsi="Arial" w:cs="Arial"/>
          <w:color w:val="000000"/>
          <w:lang w:val="ru" w:eastAsia="en-US"/>
        </w:rPr>
        <w:t xml:space="preserve">   </w:t>
      </w:r>
      <w:r w:rsidRPr="00237ADA">
        <w:rPr>
          <w:rFonts w:ascii="Arial" w:eastAsiaTheme="minorEastAsia" w:hAnsi="Arial" w:cs="Arial"/>
          <w:color w:val="000000"/>
          <w:lang w:val="ru" w:eastAsia="en-US"/>
        </w:rPr>
        <w:t>(</w:t>
      </w:r>
      <w:proofErr w:type="gramEnd"/>
      <w:r w:rsidRPr="00237ADA">
        <w:rPr>
          <w:rFonts w:ascii="Arial" w:eastAsiaTheme="minorEastAsia" w:hAnsi="Arial" w:cs="Arial"/>
          <w:color w:val="000000"/>
          <w:lang w:val="ru" w:eastAsia="en-US"/>
        </w:rPr>
        <w:t>24)</w:t>
      </w:r>
    </w:p>
    <w:p w14:paraId="53E074DF" w14:textId="04A7BC34"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г</w:t>
      </w:r>
      <w:r w:rsidRPr="00237ADA">
        <w:rPr>
          <w:rFonts w:ascii="Arial" w:eastAsiaTheme="minorEastAsia" w:hAnsi="Arial" w:cs="Arial"/>
          <w:color w:val="000000"/>
          <w:lang w:val="ru" w:eastAsia="en-US"/>
        </w:rPr>
        <w:t xml:space="preserve">де </w:t>
      </w:r>
      <w:r w:rsidRPr="00237ADA">
        <w:rPr>
          <w:rFonts w:ascii="Arial" w:eastAsiaTheme="minorEastAsia" w:hAnsi="Arial" w:cs="Arial"/>
          <w:i/>
          <w:iCs/>
          <w:color w:val="000000"/>
          <w:lang w:val="ru" w:eastAsia="en-US"/>
        </w:rPr>
        <w:t>T</w:t>
      </w:r>
      <w:r w:rsidRPr="00237ADA">
        <w:rPr>
          <w:rFonts w:ascii="Arial" w:eastAsiaTheme="minorEastAsia" w:hAnsi="Arial" w:cs="Arial"/>
          <w:color w:val="000000"/>
          <w:lang w:val="ru" w:eastAsia="en-US"/>
        </w:rPr>
        <w:t xml:space="preserve">=10 с – время нарастания порыва ветра и скорость ветра </w:t>
      </w:r>
      <w:r w:rsidRPr="00237ADA">
        <w:rPr>
          <w:rFonts w:ascii="Arial" w:eastAsiaTheme="minorEastAsia" w:hAnsi="Arial" w:cs="Arial"/>
          <w:i/>
          <w:iCs/>
          <w:color w:val="000000"/>
          <w:lang w:val="ru" w:eastAsia="en-US"/>
        </w:rPr>
        <w:t>V</w:t>
      </w:r>
      <w:r w:rsidRPr="00237ADA">
        <w:rPr>
          <w:rFonts w:ascii="Arial" w:eastAsiaTheme="minorEastAsia" w:hAnsi="Arial" w:cs="Arial"/>
          <w:iCs/>
          <w:color w:val="000000"/>
          <w:lang w:val="ru" w:eastAsia="en-US"/>
        </w:rPr>
        <w:t>(</w:t>
      </w:r>
      <w:r w:rsidRPr="00237ADA">
        <w:rPr>
          <w:rFonts w:ascii="Arial" w:eastAsiaTheme="minorEastAsia" w:hAnsi="Arial" w:cs="Arial"/>
          <w:i/>
          <w:iCs/>
          <w:color w:val="000000"/>
          <w:lang w:val="ru" w:eastAsia="en-US"/>
        </w:rPr>
        <w:t>z</w:t>
      </w:r>
      <w:r w:rsidRPr="00237ADA">
        <w:rPr>
          <w:rFonts w:ascii="Arial" w:eastAsiaTheme="minorEastAsia" w:hAnsi="Arial" w:cs="Arial"/>
          <w:iCs/>
          <w:color w:val="000000"/>
          <w:lang w:val="ru" w:eastAsia="en-US"/>
        </w:rPr>
        <w:t>)</w:t>
      </w:r>
      <w:r w:rsidRPr="00237ADA">
        <w:rPr>
          <w:rFonts w:ascii="Arial" w:eastAsiaTheme="minorEastAsia" w:hAnsi="Arial" w:cs="Arial"/>
          <w:color w:val="000000"/>
          <w:lang w:val="ru" w:eastAsia="en-US"/>
        </w:rPr>
        <w:t xml:space="preserve"> определяется в соответствии с моделью нормального профиля скорости ветра в </w:t>
      </w:r>
      <w:hyperlink w:anchor="bookmark31" w:history="1">
        <w:r w:rsidRPr="00237ADA">
          <w:rPr>
            <w:rFonts w:ascii="Arial" w:eastAsiaTheme="minorEastAsia" w:hAnsi="Arial" w:cs="Arial"/>
            <w:color w:val="000000"/>
            <w:lang w:val="ru" w:eastAsia="en-US"/>
          </w:rPr>
          <w:t>6.3.1.2.</w:t>
        </w:r>
      </w:hyperlink>
      <w:r w:rsidRPr="00237ADA">
        <w:rPr>
          <w:rFonts w:ascii="Arial" w:eastAsiaTheme="minorEastAsia" w:hAnsi="Arial" w:cs="Arial"/>
          <w:color w:val="000000"/>
          <w:lang w:val="ru" w:eastAsia="en-US"/>
        </w:rPr>
        <w:t xml:space="preserve"> Нарастание скорости ветра в течение экстремального когерентного порыва ветра показано на рисунке 5 для </w:t>
      </w:r>
      <w:proofErr w:type="spellStart"/>
      <w:r w:rsidRPr="00237ADA">
        <w:rPr>
          <w:rFonts w:ascii="Arial" w:eastAsiaTheme="minorEastAsia" w:hAnsi="Arial" w:cs="Arial"/>
          <w:i/>
          <w:color w:val="000000"/>
          <w:lang w:val="ru" w:eastAsia="en-US"/>
        </w:rPr>
        <w:t>V</w:t>
      </w:r>
      <w:r w:rsidRPr="00237ADA">
        <w:rPr>
          <w:rFonts w:ascii="Arial" w:eastAsiaTheme="minorEastAsia" w:hAnsi="Arial" w:cs="Arial"/>
          <w:color w:val="000000"/>
          <w:vertAlign w:val="subscript"/>
          <w:lang w:val="ru" w:eastAsia="en-US"/>
        </w:rPr>
        <w:t>hub</w:t>
      </w:r>
      <w:proofErr w:type="spellEnd"/>
      <w:r w:rsidRPr="00237ADA">
        <w:rPr>
          <w:rFonts w:ascii="Arial" w:eastAsiaTheme="minorEastAsia" w:hAnsi="Arial" w:cs="Arial"/>
          <w:color w:val="000000"/>
          <w:lang w:val="ru" w:eastAsia="en-US"/>
        </w:rPr>
        <w:t xml:space="preserve"> = 25 м/с.</w:t>
      </w:r>
    </w:p>
    <w:p w14:paraId="64F0645A" w14:textId="77777777" w:rsidR="00237ADA" w:rsidRPr="00237ADA" w:rsidRDefault="00237ADA" w:rsidP="00237ADA">
      <w:pPr>
        <w:autoSpaceDE w:val="0"/>
        <w:autoSpaceDN w:val="0"/>
        <w:adjustRightInd w:val="0"/>
        <w:jc w:val="both"/>
        <w:rPr>
          <w:rFonts w:ascii="Arial" w:eastAsiaTheme="minorEastAsia" w:hAnsi="Arial" w:cs="Arial"/>
          <w:color w:val="000000"/>
          <w:lang w:eastAsia="en-US"/>
        </w:rPr>
      </w:pPr>
    </w:p>
    <w:p w14:paraId="7546CCA0" w14:textId="77777777" w:rsidR="00237ADA" w:rsidRPr="00237ADA" w:rsidRDefault="00237ADA" w:rsidP="00237ADA">
      <w:pPr>
        <w:autoSpaceDE w:val="0"/>
        <w:autoSpaceDN w:val="0"/>
        <w:adjustRightInd w:val="0"/>
        <w:jc w:val="center"/>
        <w:rPr>
          <w:rFonts w:ascii="Arial" w:eastAsiaTheme="minorEastAsia" w:hAnsi="Arial" w:cs="Arial"/>
          <w:i/>
          <w:iCs/>
          <w:color w:val="000000"/>
          <w:lang w:eastAsia="en-US"/>
        </w:rPr>
      </w:pPr>
      <w:r w:rsidRPr="00237ADA">
        <w:rPr>
          <w:rFonts w:ascii="Arial" w:eastAsiaTheme="minorEastAsia" w:hAnsi="Arial" w:cs="Arial"/>
          <w:noProof/>
        </w:rPr>
        <w:drawing>
          <wp:inline distT="0" distB="0" distL="0" distR="0" wp14:anchorId="1ABA072F" wp14:editId="6DB2505E">
            <wp:extent cx="5353050" cy="2371725"/>
            <wp:effectExtent l="0" t="0" r="0"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53050" cy="2371725"/>
                    </a:xfrm>
                    <a:prstGeom prst="rect">
                      <a:avLst/>
                    </a:prstGeom>
                    <a:noFill/>
                    <a:ln>
                      <a:noFill/>
                    </a:ln>
                  </pic:spPr>
                </pic:pic>
              </a:graphicData>
            </a:graphic>
          </wp:inline>
        </w:drawing>
      </w:r>
    </w:p>
    <w:p w14:paraId="38250099" w14:textId="77777777" w:rsidR="00237ADA" w:rsidRPr="00237ADA" w:rsidRDefault="00237ADA" w:rsidP="00237ADA">
      <w:pPr>
        <w:autoSpaceDE w:val="0"/>
        <w:autoSpaceDN w:val="0"/>
        <w:adjustRightInd w:val="0"/>
        <w:jc w:val="center"/>
        <w:rPr>
          <w:rFonts w:ascii="Arial" w:eastAsiaTheme="minorEastAsia" w:hAnsi="Arial" w:cs="Arial"/>
          <w:b/>
          <w:bCs/>
          <w:color w:val="000000"/>
          <w:lang w:val="ru" w:eastAsia="en-US"/>
        </w:rPr>
      </w:pPr>
    </w:p>
    <w:p w14:paraId="7E94CBC3" w14:textId="1370715D" w:rsidR="00237ADA" w:rsidRPr="00237ADA" w:rsidRDefault="00237ADA" w:rsidP="00237ADA">
      <w:pPr>
        <w:autoSpaceDE w:val="0"/>
        <w:autoSpaceDN w:val="0"/>
        <w:adjustRightInd w:val="0"/>
        <w:jc w:val="center"/>
        <w:rPr>
          <w:rFonts w:ascii="Arial" w:eastAsiaTheme="minorEastAsia" w:hAnsi="Arial" w:cs="Arial"/>
          <w:color w:val="000000"/>
          <w:lang w:eastAsia="en-US"/>
        </w:rPr>
      </w:pPr>
      <w:r w:rsidRPr="00237ADA">
        <w:rPr>
          <w:rFonts w:ascii="Arial" w:eastAsiaTheme="minorEastAsia" w:hAnsi="Arial" w:cs="Arial"/>
          <w:color w:val="000000"/>
          <w:lang w:val="ru" w:eastAsia="en-US"/>
        </w:rPr>
        <w:t>Рисунок 5</w:t>
      </w:r>
      <w:r w:rsidR="00864F14" w:rsidRPr="00864F14">
        <w:rPr>
          <w:rFonts w:ascii="Arial" w:eastAsiaTheme="minorEastAsia" w:hAnsi="Arial" w:cs="Arial"/>
          <w:color w:val="000000"/>
          <w:lang w:val="ru" w:eastAsia="en-US"/>
        </w:rPr>
        <w:t xml:space="preserve"> – </w:t>
      </w:r>
      <w:r w:rsidRPr="00237ADA">
        <w:rPr>
          <w:rFonts w:ascii="Arial" w:eastAsiaTheme="minorEastAsia" w:hAnsi="Arial" w:cs="Arial"/>
          <w:color w:val="000000"/>
          <w:lang w:val="ru" w:eastAsia="en-US"/>
        </w:rPr>
        <w:t>Пример экстремального когерентного порыва с изменением амплитуды порыва для ЭКН</w:t>
      </w:r>
    </w:p>
    <w:p w14:paraId="2D5A0468" w14:textId="77777777" w:rsidR="00237ADA" w:rsidRPr="00237ADA" w:rsidRDefault="00237ADA" w:rsidP="00237ADA">
      <w:pPr>
        <w:autoSpaceDE w:val="0"/>
        <w:autoSpaceDN w:val="0"/>
        <w:adjustRightInd w:val="0"/>
        <w:jc w:val="both"/>
        <w:rPr>
          <w:rFonts w:ascii="Arial" w:eastAsiaTheme="minorEastAsia" w:hAnsi="Arial" w:cs="Arial"/>
          <w:color w:val="000000"/>
          <w:lang w:eastAsia="en-US"/>
        </w:rPr>
      </w:pPr>
    </w:p>
    <w:p w14:paraId="7167DA54" w14:textId="05DD7976"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xml:space="preserve">Предполагается, что нарастание скорости ветра происходит одновременно с изменением направления </w:t>
      </w:r>
      <w:r w:rsidRPr="00237ADA">
        <w:rPr>
          <w:rFonts w:ascii="Arial" w:eastAsiaTheme="minorEastAsia" w:hAnsi="Arial" w:cs="Arial"/>
          <w:i/>
          <w:iCs/>
          <w:noProof/>
          <w:color w:val="000000"/>
        </w:rPr>
        <w:drawing>
          <wp:inline distT="0" distB="0" distL="0" distR="0" wp14:anchorId="6CC20C20" wp14:editId="6B5809B4">
            <wp:extent cx="133350" cy="20955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33350" cy="209550"/>
                    </a:xfrm>
                    <a:prstGeom prst="rect">
                      <a:avLst/>
                    </a:prstGeom>
                    <a:noFill/>
                    <a:ln>
                      <a:noFill/>
                    </a:ln>
                  </pic:spPr>
                </pic:pic>
              </a:graphicData>
            </a:graphic>
          </wp:inline>
        </w:drawing>
      </w:r>
      <w:r w:rsidRPr="00237ADA">
        <w:rPr>
          <w:rFonts w:ascii="Arial" w:eastAsiaTheme="minorEastAsia" w:hAnsi="Arial" w:cs="Arial"/>
          <w:i/>
          <w:iCs/>
          <w:color w:val="000000"/>
          <w:lang w:val="ru" w:eastAsia="en-US"/>
        </w:rPr>
        <w:t xml:space="preserve"> </w:t>
      </w:r>
      <w:r w:rsidRPr="00237ADA">
        <w:rPr>
          <w:rFonts w:ascii="Arial" w:eastAsiaTheme="minorEastAsia" w:hAnsi="Arial" w:cs="Arial"/>
          <w:color w:val="000000"/>
          <w:lang w:val="ru" w:eastAsia="en-US"/>
        </w:rPr>
        <w:t xml:space="preserve">от 0 до </w:t>
      </w:r>
      <w:r w:rsidRPr="00237ADA">
        <w:rPr>
          <w:rFonts w:ascii="Arial" w:eastAsiaTheme="minorEastAsia" w:hAnsi="Arial" w:cs="Arial"/>
          <w:noProof/>
          <w:color w:val="000000"/>
        </w:rPr>
        <w:drawing>
          <wp:inline distT="0" distB="0" distL="0" distR="0" wp14:anchorId="2B7935C1" wp14:editId="640FEE39">
            <wp:extent cx="276225" cy="247650"/>
            <wp:effectExtent l="0" t="0" r="952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237ADA">
        <w:rPr>
          <w:rFonts w:ascii="Arial" w:eastAsiaTheme="minorEastAsia" w:hAnsi="Arial" w:cs="Arial"/>
          <w:color w:val="000000"/>
          <w:lang w:val="ru" w:eastAsia="en-US"/>
        </w:rPr>
        <w:t xml:space="preserve">, град, величина </w:t>
      </w:r>
      <w:r w:rsidRPr="00237ADA">
        <w:rPr>
          <w:rFonts w:ascii="Arial" w:eastAsiaTheme="minorEastAsia" w:hAnsi="Arial" w:cs="Arial"/>
          <w:noProof/>
          <w:color w:val="000000"/>
        </w:rPr>
        <w:drawing>
          <wp:inline distT="0" distB="0" distL="0" distR="0" wp14:anchorId="5232FAFD" wp14:editId="08D3A689">
            <wp:extent cx="228600" cy="2667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28600" cy="266700"/>
                    </a:xfrm>
                    <a:prstGeom prst="rect">
                      <a:avLst/>
                    </a:prstGeom>
                    <a:noFill/>
                    <a:ln>
                      <a:noFill/>
                    </a:ln>
                  </pic:spPr>
                </pic:pic>
              </a:graphicData>
            </a:graphic>
          </wp:inline>
        </w:drawing>
      </w:r>
      <w:r w:rsidRPr="00237ADA">
        <w:rPr>
          <w:rFonts w:ascii="Arial" w:eastAsiaTheme="minorEastAsia" w:hAnsi="Arial" w:cs="Arial"/>
          <w:color w:val="000000"/>
          <w:lang w:val="ru" w:eastAsia="en-US"/>
        </w:rPr>
        <w:t xml:space="preserve">, град, определяется </w:t>
      </w:r>
      <w:r w:rsidR="00900C83">
        <w:rPr>
          <w:rFonts w:ascii="Arial" w:eastAsiaTheme="minorEastAsia" w:hAnsi="Arial" w:cs="Arial"/>
          <w:color w:val="000000"/>
          <w:lang w:val="ru" w:eastAsia="en-US"/>
        </w:rPr>
        <w:t>формулой</w:t>
      </w:r>
      <w:r w:rsidRPr="00237ADA">
        <w:rPr>
          <w:rFonts w:ascii="Arial" w:eastAsiaTheme="minorEastAsia" w:hAnsi="Arial" w:cs="Arial"/>
          <w:color w:val="000000"/>
          <w:lang w:val="ru" w:eastAsia="en-US"/>
        </w:rPr>
        <w:t>:</w:t>
      </w:r>
    </w:p>
    <w:p w14:paraId="382FAC79" w14:textId="456E90D6"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noProof/>
          <w:color w:val="000000"/>
        </w:rPr>
        <w:drawing>
          <wp:inline distT="0" distB="0" distL="0" distR="0" wp14:anchorId="3AA89B74" wp14:editId="71608821">
            <wp:extent cx="3114675" cy="828675"/>
            <wp:effectExtent l="0" t="0" r="9525" b="952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114675" cy="828675"/>
                    </a:xfrm>
                    <a:prstGeom prst="rect">
                      <a:avLst/>
                    </a:prstGeom>
                    <a:noFill/>
                    <a:ln>
                      <a:noFill/>
                    </a:ln>
                  </pic:spPr>
                </pic:pic>
              </a:graphicData>
            </a:graphic>
          </wp:inline>
        </w:drawing>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007D5CB3">
        <w:rPr>
          <w:rFonts w:ascii="Arial" w:eastAsiaTheme="minorEastAsia" w:hAnsi="Arial" w:cs="Arial"/>
          <w:color w:val="000000"/>
          <w:lang w:val="ru" w:eastAsia="en-US"/>
        </w:rPr>
        <w:t xml:space="preserve">        </w:t>
      </w:r>
      <w:r w:rsidRPr="00237ADA">
        <w:rPr>
          <w:rFonts w:ascii="Arial" w:eastAsiaTheme="minorEastAsia" w:hAnsi="Arial" w:cs="Arial"/>
          <w:color w:val="000000"/>
          <w:lang w:val="ru" w:eastAsia="en-US"/>
        </w:rPr>
        <w:t xml:space="preserve"> (25)</w:t>
      </w:r>
    </w:p>
    <w:p w14:paraId="17F85D6D" w14:textId="241C79B0"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xml:space="preserve">Одновременное изменение направления определяется </w:t>
      </w:r>
      <w:r w:rsidR="00900C83">
        <w:rPr>
          <w:rFonts w:ascii="Arial" w:eastAsiaTheme="minorEastAsia" w:hAnsi="Arial" w:cs="Arial"/>
          <w:color w:val="000000"/>
          <w:lang w:val="ru" w:eastAsia="en-US"/>
        </w:rPr>
        <w:t>формулой</w:t>
      </w:r>
      <w:r w:rsidRPr="00237ADA">
        <w:rPr>
          <w:rFonts w:ascii="Arial" w:eastAsiaTheme="minorEastAsia" w:hAnsi="Arial" w:cs="Arial"/>
          <w:color w:val="000000"/>
          <w:lang w:val="ru" w:eastAsia="en-US"/>
        </w:rPr>
        <w:t xml:space="preserve">: </w:t>
      </w:r>
    </w:p>
    <w:p w14:paraId="2E24CC4E" w14:textId="2AA198B1"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noProof/>
          <w:color w:val="000000"/>
        </w:rPr>
        <w:drawing>
          <wp:inline distT="0" distB="0" distL="0" distR="0" wp14:anchorId="1F5355C6" wp14:editId="5B0E431A">
            <wp:extent cx="3105150" cy="790575"/>
            <wp:effectExtent l="0" t="0" r="0"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105150" cy="790575"/>
                    </a:xfrm>
                    <a:prstGeom prst="rect">
                      <a:avLst/>
                    </a:prstGeom>
                    <a:noFill/>
                    <a:ln>
                      <a:noFill/>
                    </a:ln>
                  </pic:spPr>
                </pic:pic>
              </a:graphicData>
            </a:graphic>
          </wp:inline>
        </w:drawing>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007D5CB3">
        <w:rPr>
          <w:rFonts w:ascii="Arial" w:eastAsiaTheme="minorEastAsia" w:hAnsi="Arial" w:cs="Arial"/>
          <w:color w:val="000000"/>
          <w:lang w:val="ru" w:eastAsia="en-US"/>
        </w:rPr>
        <w:t xml:space="preserve">         </w:t>
      </w:r>
      <w:r w:rsidRPr="00237ADA">
        <w:rPr>
          <w:rFonts w:ascii="Arial" w:eastAsiaTheme="minorEastAsia" w:hAnsi="Arial" w:cs="Arial"/>
          <w:color w:val="000000"/>
          <w:lang w:val="ru" w:eastAsia="en-US"/>
        </w:rPr>
        <w:t>(26)</w:t>
      </w:r>
    </w:p>
    <w:p w14:paraId="54BE9E88"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xml:space="preserve">где </w:t>
      </w:r>
      <w:r w:rsidRPr="00237ADA">
        <w:rPr>
          <w:rFonts w:ascii="Arial" w:eastAsiaTheme="minorEastAsia" w:hAnsi="Arial" w:cs="Arial"/>
          <w:i/>
          <w:iCs/>
          <w:color w:val="000000"/>
          <w:lang w:val="ru" w:eastAsia="en-US"/>
        </w:rPr>
        <w:t>Т</w:t>
      </w:r>
      <w:r w:rsidRPr="00237ADA">
        <w:rPr>
          <w:rFonts w:ascii="Arial" w:eastAsiaTheme="minorEastAsia" w:hAnsi="Arial" w:cs="Arial"/>
          <w:color w:val="000000"/>
          <w:lang w:val="ru" w:eastAsia="en-US"/>
        </w:rPr>
        <w:t>=10 с – время нарастания скорости ветра.</w:t>
      </w:r>
    </w:p>
    <w:p w14:paraId="2FD4AB36"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Величина изменения направления,</w:t>
      </w:r>
      <w:r w:rsidRPr="00237ADA">
        <w:rPr>
          <w:rFonts w:ascii="Arial" w:eastAsiaTheme="minorEastAsia" w:hAnsi="Arial" w:cs="Arial"/>
          <w:i/>
          <w:iCs/>
          <w:noProof/>
          <w:color w:val="000000"/>
        </w:rPr>
        <w:drawing>
          <wp:inline distT="0" distB="0" distL="0" distR="0" wp14:anchorId="4D3122CC" wp14:editId="7110CA97">
            <wp:extent cx="228600" cy="219075"/>
            <wp:effectExtent l="0" t="0" r="0"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237ADA">
        <w:rPr>
          <w:rFonts w:ascii="Arial" w:eastAsiaTheme="minorEastAsia" w:hAnsi="Arial" w:cs="Arial"/>
          <w:i/>
          <w:iCs/>
          <w:color w:val="000000"/>
          <w:lang w:val="ru" w:eastAsia="en-US"/>
        </w:rPr>
        <w:t>,</w:t>
      </w:r>
      <w:r w:rsidRPr="00237ADA">
        <w:rPr>
          <w:rFonts w:ascii="Arial" w:eastAsiaTheme="minorEastAsia" w:hAnsi="Arial" w:cs="Arial"/>
          <w:color w:val="000000"/>
          <w:lang w:val="ru" w:eastAsia="en-US"/>
        </w:rPr>
        <w:t xml:space="preserve"> и процесс изменение направления </w:t>
      </w:r>
      <w:r w:rsidRPr="00237ADA">
        <w:rPr>
          <w:rFonts w:ascii="Arial" w:eastAsiaTheme="minorEastAsia" w:hAnsi="Arial" w:cs="Arial"/>
          <w:i/>
          <w:iCs/>
          <w:noProof/>
          <w:color w:val="000000"/>
        </w:rPr>
        <w:drawing>
          <wp:inline distT="0" distB="0" distL="0" distR="0" wp14:anchorId="2C3904EF" wp14:editId="227F04E4">
            <wp:extent cx="295275" cy="190500"/>
            <wp:effectExtent l="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95275" cy="190500"/>
                    </a:xfrm>
                    <a:prstGeom prst="rect">
                      <a:avLst/>
                    </a:prstGeom>
                    <a:noFill/>
                    <a:ln>
                      <a:noFill/>
                    </a:ln>
                  </pic:spPr>
                </pic:pic>
              </a:graphicData>
            </a:graphic>
          </wp:inline>
        </w:drawing>
      </w:r>
      <w:r w:rsidRPr="00237ADA">
        <w:rPr>
          <w:rFonts w:ascii="Arial" w:eastAsiaTheme="minorEastAsia" w:hAnsi="Arial" w:cs="Arial"/>
          <w:color w:val="000000"/>
          <w:lang w:val="ru" w:eastAsia="en-US"/>
        </w:rPr>
        <w:t xml:space="preserve">показаны на рисунках 6 и 7 как функция </w:t>
      </w:r>
      <w:proofErr w:type="spellStart"/>
      <w:r w:rsidRPr="00237ADA">
        <w:rPr>
          <w:rFonts w:ascii="Arial" w:eastAsiaTheme="minorEastAsia" w:hAnsi="Arial" w:cs="Arial"/>
          <w:i/>
          <w:iCs/>
          <w:color w:val="000000"/>
          <w:lang w:val="ru" w:eastAsia="en-US"/>
        </w:rPr>
        <w:t>V</w:t>
      </w:r>
      <w:r w:rsidRPr="00237ADA">
        <w:rPr>
          <w:rFonts w:ascii="Arial" w:eastAsiaTheme="minorEastAsia" w:hAnsi="Arial" w:cs="Arial"/>
          <w:iCs/>
          <w:color w:val="000000"/>
          <w:vertAlign w:val="subscript"/>
          <w:lang w:val="ru" w:eastAsia="en-US"/>
        </w:rPr>
        <w:t>hub</w:t>
      </w:r>
      <w:proofErr w:type="spellEnd"/>
      <w:r w:rsidRPr="00237ADA">
        <w:rPr>
          <w:rFonts w:ascii="Arial" w:eastAsiaTheme="minorEastAsia" w:hAnsi="Arial" w:cs="Arial"/>
          <w:i/>
          <w:color w:val="000000"/>
          <w:lang w:val="ru" w:eastAsia="en-US"/>
        </w:rPr>
        <w:t xml:space="preserve"> </w:t>
      </w:r>
      <w:r w:rsidRPr="00237ADA">
        <w:rPr>
          <w:rFonts w:ascii="Arial" w:eastAsiaTheme="minorEastAsia" w:hAnsi="Arial" w:cs="Arial"/>
          <w:color w:val="000000"/>
          <w:lang w:val="ru" w:eastAsia="en-US"/>
        </w:rPr>
        <w:t xml:space="preserve">и как функция времени для </w:t>
      </w:r>
      <w:r w:rsidRPr="00237ADA">
        <w:rPr>
          <w:rFonts w:ascii="Arial" w:eastAsiaTheme="minorEastAsia" w:hAnsi="Arial" w:cs="Arial"/>
          <w:i/>
          <w:iCs/>
          <w:color w:val="000000"/>
          <w:lang w:val="ru" w:eastAsia="en-US"/>
        </w:rPr>
        <w:t>V</w:t>
      </w:r>
      <w:r w:rsidRPr="00237ADA">
        <w:rPr>
          <w:rFonts w:ascii="Arial" w:eastAsiaTheme="minorEastAsia" w:hAnsi="Arial" w:cs="Arial"/>
          <w:iCs/>
          <w:color w:val="000000"/>
          <w:vertAlign w:val="subscript"/>
          <w:lang w:val="ru" w:eastAsia="en-US"/>
        </w:rPr>
        <w:t xml:space="preserve"> </w:t>
      </w:r>
      <w:proofErr w:type="spellStart"/>
      <w:r w:rsidRPr="00237ADA">
        <w:rPr>
          <w:rFonts w:ascii="Arial" w:eastAsiaTheme="minorEastAsia" w:hAnsi="Arial" w:cs="Arial"/>
          <w:iCs/>
          <w:color w:val="000000"/>
          <w:vertAlign w:val="subscript"/>
          <w:lang w:val="ru" w:eastAsia="en-US"/>
        </w:rPr>
        <w:t>hub</w:t>
      </w:r>
      <w:proofErr w:type="spellEnd"/>
      <w:r w:rsidRPr="00237ADA">
        <w:rPr>
          <w:rFonts w:ascii="Arial" w:eastAsiaTheme="minorEastAsia" w:hAnsi="Arial" w:cs="Arial"/>
          <w:i/>
          <w:color w:val="000000"/>
          <w:lang w:val="ru" w:eastAsia="en-US"/>
        </w:rPr>
        <w:t xml:space="preserve"> </w:t>
      </w:r>
      <w:r w:rsidRPr="00237ADA">
        <w:rPr>
          <w:rFonts w:ascii="Arial" w:eastAsiaTheme="minorEastAsia" w:hAnsi="Arial" w:cs="Arial"/>
          <w:color w:val="000000"/>
          <w:lang w:val="ru" w:eastAsia="en-US"/>
        </w:rPr>
        <w:t>= 25 м/с соответственно.</w:t>
      </w:r>
    </w:p>
    <w:p w14:paraId="0CB90E5D" w14:textId="77777777" w:rsidR="00237ADA" w:rsidRPr="00237ADA" w:rsidRDefault="00237ADA" w:rsidP="00237ADA">
      <w:pPr>
        <w:autoSpaceDE w:val="0"/>
        <w:autoSpaceDN w:val="0"/>
        <w:adjustRightInd w:val="0"/>
        <w:jc w:val="center"/>
        <w:rPr>
          <w:rFonts w:ascii="Arial" w:eastAsiaTheme="minorEastAsia" w:hAnsi="Arial" w:cs="Arial"/>
          <w:color w:val="000000"/>
          <w:lang w:eastAsia="en-US"/>
        </w:rPr>
      </w:pPr>
      <w:r w:rsidRPr="00237ADA">
        <w:rPr>
          <w:rFonts w:ascii="Arial" w:eastAsiaTheme="minorEastAsia" w:hAnsi="Arial" w:cs="Arial"/>
          <w:noProof/>
          <w:color w:val="000000"/>
        </w:rPr>
        <w:lastRenderedPageBreak/>
        <w:drawing>
          <wp:inline distT="0" distB="0" distL="0" distR="0" wp14:anchorId="7DEB5DEA" wp14:editId="497ED7F6">
            <wp:extent cx="6124575" cy="2838450"/>
            <wp:effectExtent l="0" t="0" r="952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4575" cy="2838450"/>
                    </a:xfrm>
                    <a:prstGeom prst="rect">
                      <a:avLst/>
                    </a:prstGeom>
                    <a:noFill/>
                    <a:ln>
                      <a:noFill/>
                    </a:ln>
                  </pic:spPr>
                </pic:pic>
              </a:graphicData>
            </a:graphic>
          </wp:inline>
        </w:drawing>
      </w:r>
    </w:p>
    <w:p w14:paraId="3268ADCC" w14:textId="77777777" w:rsidR="00237ADA" w:rsidRPr="00237ADA" w:rsidRDefault="00237ADA" w:rsidP="00237ADA">
      <w:pPr>
        <w:autoSpaceDE w:val="0"/>
        <w:autoSpaceDN w:val="0"/>
        <w:adjustRightInd w:val="0"/>
        <w:jc w:val="center"/>
        <w:rPr>
          <w:rFonts w:ascii="Arial" w:eastAsiaTheme="minorEastAsia" w:hAnsi="Arial" w:cs="Arial"/>
          <w:color w:val="000000"/>
          <w:lang w:eastAsia="en-US"/>
        </w:rPr>
      </w:pPr>
    </w:p>
    <w:tbl>
      <w:tblPr>
        <w:tblStyle w:val="3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28"/>
      </w:tblGrid>
      <w:tr w:rsidR="00237ADA" w:rsidRPr="00237ADA" w14:paraId="009242E4" w14:textId="77777777" w:rsidTr="0028638A">
        <w:tc>
          <w:tcPr>
            <w:tcW w:w="4928" w:type="dxa"/>
          </w:tcPr>
          <w:p w14:paraId="74E044CC" w14:textId="41A4A57F" w:rsidR="00237ADA" w:rsidRPr="00237ADA" w:rsidRDefault="00237ADA" w:rsidP="00237ADA">
            <w:pPr>
              <w:autoSpaceDE w:val="0"/>
              <w:autoSpaceDN w:val="0"/>
              <w:adjustRightInd w:val="0"/>
              <w:jc w:val="center"/>
              <w:rPr>
                <w:rFonts w:ascii="Arial" w:eastAsiaTheme="minorEastAsia" w:hAnsi="Arial" w:cs="Arial"/>
                <w:color w:val="000000"/>
                <w:sz w:val="24"/>
                <w:szCs w:val="24"/>
                <w:lang w:eastAsia="en-US"/>
              </w:rPr>
            </w:pPr>
            <w:bookmarkStart w:id="22" w:name="bookmark47"/>
            <w:r w:rsidRPr="00237ADA">
              <w:rPr>
                <w:rFonts w:ascii="Arial" w:eastAsiaTheme="minorEastAsia" w:hAnsi="Arial" w:cs="Arial"/>
                <w:color w:val="000000"/>
                <w:sz w:val="24"/>
                <w:szCs w:val="24"/>
                <w:lang w:val="ru" w:eastAsia="en-US"/>
              </w:rPr>
              <w:t>Рисунок 6</w:t>
            </w:r>
            <w:r w:rsidR="00900C83">
              <w:rPr>
                <w:rFonts w:ascii="Arial" w:eastAsiaTheme="minorEastAsia" w:hAnsi="Arial" w:cs="Arial"/>
                <w:color w:val="000000"/>
                <w:sz w:val="24"/>
                <w:szCs w:val="24"/>
                <w:lang w:eastAsia="en-US"/>
              </w:rPr>
              <w:t xml:space="preserve"> – </w:t>
            </w:r>
            <w:r w:rsidRPr="00237ADA">
              <w:rPr>
                <w:rFonts w:ascii="Arial" w:eastAsiaTheme="minorEastAsia" w:hAnsi="Arial" w:cs="Arial"/>
                <w:color w:val="000000"/>
                <w:sz w:val="24"/>
                <w:szCs w:val="24"/>
                <w:lang w:val="ru" w:eastAsia="en-US"/>
              </w:rPr>
              <w:t>Изменение направления для ЭКН</w:t>
            </w:r>
            <w:bookmarkStart w:id="23" w:name="bookmark48"/>
            <w:bookmarkEnd w:id="22"/>
            <w:bookmarkEnd w:id="23"/>
          </w:p>
        </w:tc>
        <w:tc>
          <w:tcPr>
            <w:tcW w:w="4928" w:type="dxa"/>
          </w:tcPr>
          <w:p w14:paraId="5ABC3035" w14:textId="1A24484B" w:rsidR="00237ADA" w:rsidRPr="00237ADA" w:rsidRDefault="00237ADA" w:rsidP="00237ADA">
            <w:pPr>
              <w:autoSpaceDE w:val="0"/>
              <w:autoSpaceDN w:val="0"/>
              <w:adjustRightInd w:val="0"/>
              <w:jc w:val="center"/>
              <w:rPr>
                <w:rFonts w:ascii="Arial" w:eastAsiaTheme="minorEastAsia" w:hAnsi="Arial" w:cs="Arial"/>
                <w:color w:val="000000"/>
                <w:sz w:val="24"/>
                <w:szCs w:val="24"/>
                <w:lang w:eastAsia="en-US"/>
              </w:rPr>
            </w:pPr>
            <w:r w:rsidRPr="00237ADA">
              <w:rPr>
                <w:rFonts w:ascii="Arial" w:eastAsiaTheme="minorEastAsia" w:hAnsi="Arial" w:cs="Arial"/>
                <w:color w:val="000000"/>
                <w:sz w:val="24"/>
                <w:szCs w:val="24"/>
                <w:lang w:val="ru" w:eastAsia="en-US"/>
              </w:rPr>
              <w:t>Рисунок 7</w:t>
            </w:r>
            <w:r w:rsidR="00900C83">
              <w:rPr>
                <w:rFonts w:ascii="Arial" w:eastAsiaTheme="minorEastAsia" w:hAnsi="Arial" w:cs="Arial"/>
                <w:color w:val="000000"/>
                <w:sz w:val="24"/>
                <w:szCs w:val="24"/>
                <w:lang w:val="ru" w:eastAsia="en-US"/>
              </w:rPr>
              <w:t xml:space="preserve"> – </w:t>
            </w:r>
            <w:r w:rsidRPr="00237ADA">
              <w:rPr>
                <w:rFonts w:ascii="Arial" w:eastAsiaTheme="minorEastAsia" w:hAnsi="Arial" w:cs="Arial"/>
                <w:color w:val="000000"/>
                <w:sz w:val="24"/>
                <w:szCs w:val="24"/>
                <w:lang w:val="ru" w:eastAsia="en-US"/>
              </w:rPr>
              <w:t>Пример переходного процесса изменения направления</w:t>
            </w:r>
          </w:p>
        </w:tc>
      </w:tr>
    </w:tbl>
    <w:p w14:paraId="061CCBF2" w14:textId="77777777" w:rsidR="00237ADA" w:rsidRPr="00237ADA" w:rsidRDefault="00237ADA" w:rsidP="00237ADA">
      <w:pPr>
        <w:autoSpaceDE w:val="0"/>
        <w:autoSpaceDN w:val="0"/>
        <w:adjustRightInd w:val="0"/>
        <w:jc w:val="both"/>
        <w:rPr>
          <w:rFonts w:ascii="Arial" w:eastAsiaTheme="minorEastAsia" w:hAnsi="Arial" w:cs="Arial"/>
          <w:b/>
          <w:bCs/>
          <w:color w:val="000000"/>
          <w:lang w:val="ru" w:eastAsia="en-US"/>
        </w:rPr>
      </w:pPr>
      <w:bookmarkStart w:id="24" w:name="bookmark49"/>
    </w:p>
    <w:p w14:paraId="19C8AF5A"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6</w:t>
      </w:r>
      <w:bookmarkEnd w:id="24"/>
      <w:r w:rsidRPr="00237ADA">
        <w:rPr>
          <w:rFonts w:ascii="Arial" w:eastAsiaTheme="minorEastAsia" w:hAnsi="Arial" w:cs="Arial"/>
          <w:color w:val="000000"/>
          <w:lang w:val="ru" w:eastAsia="en-US"/>
        </w:rPr>
        <w:t>.3.3.7 Экстремальный сдвиг воздушного потока (ЭСВ)</w:t>
      </w:r>
    </w:p>
    <w:p w14:paraId="42FBC3A7"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xml:space="preserve">Экстремальный сдвиг воздушного потока определяется для следующих двух составляющих неустановившейся скорости воздушного потока: Сдвиг (положительный и отрицательный) по вертикали для неустановившейся скорости: </w:t>
      </w:r>
    </w:p>
    <w:p w14:paraId="4F8DC1D4" w14:textId="77777777" w:rsidR="00237ADA" w:rsidRPr="00237ADA" w:rsidRDefault="00237ADA" w:rsidP="00237ADA">
      <w:pPr>
        <w:autoSpaceDE w:val="0"/>
        <w:autoSpaceDN w:val="0"/>
        <w:adjustRightInd w:val="0"/>
        <w:jc w:val="both"/>
        <w:rPr>
          <w:rFonts w:ascii="Arial" w:eastAsiaTheme="minorEastAsia" w:hAnsi="Arial" w:cs="Arial"/>
          <w:color w:val="000000"/>
          <w:lang w:val="ru" w:eastAsia="en-US"/>
        </w:rPr>
      </w:pPr>
      <w:r w:rsidRPr="00237ADA">
        <w:rPr>
          <w:rFonts w:ascii="Arial" w:eastAsiaTheme="minorEastAsia" w:hAnsi="Arial" w:cs="Arial"/>
          <w:color w:val="000000"/>
          <w:lang w:val="ru" w:eastAsia="en-US"/>
        </w:rPr>
        <w:t xml:space="preserve"> </w:t>
      </w:r>
      <w:r w:rsidRPr="00237ADA">
        <w:rPr>
          <w:rFonts w:ascii="Arial" w:eastAsiaTheme="minorEastAsia" w:hAnsi="Arial" w:cs="Arial"/>
          <w:noProof/>
          <w:color w:val="000000"/>
        </w:rPr>
        <w:drawing>
          <wp:inline distT="0" distB="0" distL="0" distR="0" wp14:anchorId="222FDF3F" wp14:editId="2194366D">
            <wp:extent cx="6000750" cy="1628775"/>
            <wp:effectExtent l="0" t="0" r="0"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00750" cy="1628775"/>
                    </a:xfrm>
                    <a:prstGeom prst="rect">
                      <a:avLst/>
                    </a:prstGeom>
                    <a:noFill/>
                    <a:ln>
                      <a:noFill/>
                    </a:ln>
                  </pic:spPr>
                </pic:pic>
              </a:graphicData>
            </a:graphic>
          </wp:inline>
        </w:drawing>
      </w:r>
    </w:p>
    <w:p w14:paraId="0C51BE1B" w14:textId="77777777" w:rsidR="00237ADA" w:rsidRPr="00237ADA" w:rsidRDefault="00237ADA" w:rsidP="00237ADA">
      <w:pPr>
        <w:autoSpaceDE w:val="0"/>
        <w:autoSpaceDN w:val="0"/>
        <w:adjustRightInd w:val="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иначе</w:t>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val="ru" w:eastAsia="en-US"/>
        </w:rPr>
        <w:tab/>
      </w:r>
      <w:r w:rsidRPr="00237ADA">
        <w:rPr>
          <w:rFonts w:ascii="Arial" w:eastAsiaTheme="minorEastAsia" w:hAnsi="Arial" w:cs="Arial"/>
          <w:color w:val="000000"/>
          <w:lang w:eastAsia="en-US"/>
        </w:rPr>
        <w:t xml:space="preserve"> </w:t>
      </w:r>
      <w:r w:rsidRPr="00237ADA">
        <w:rPr>
          <w:rFonts w:ascii="Arial" w:eastAsiaTheme="minorEastAsia" w:hAnsi="Arial" w:cs="Arial"/>
          <w:color w:val="000000"/>
          <w:lang w:val="ru" w:eastAsia="en-US"/>
        </w:rPr>
        <w:t>(27)</w:t>
      </w:r>
    </w:p>
    <w:p w14:paraId="36F6CE5A"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Сдвиг по горизонтали для неустановившейся скорости:</w:t>
      </w:r>
    </w:p>
    <w:p w14:paraId="3557238B"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val="ru" w:eastAsia="en-US"/>
        </w:rPr>
      </w:pPr>
      <w:r w:rsidRPr="00237ADA">
        <w:rPr>
          <w:rFonts w:ascii="Arial" w:eastAsiaTheme="minorEastAsia" w:hAnsi="Arial" w:cs="Arial"/>
          <w:color w:val="000000"/>
          <w:lang w:val="ru" w:eastAsia="en-US"/>
        </w:rPr>
        <w:t xml:space="preserve"> </w:t>
      </w:r>
      <w:r w:rsidRPr="00237ADA">
        <w:rPr>
          <w:rFonts w:ascii="Arial" w:eastAsiaTheme="minorEastAsia" w:hAnsi="Arial" w:cs="Arial"/>
          <w:noProof/>
          <w:color w:val="000000"/>
        </w:rPr>
        <w:drawing>
          <wp:inline distT="0" distB="0" distL="0" distR="0" wp14:anchorId="4DF8B276" wp14:editId="58E341EA">
            <wp:extent cx="5838825" cy="1362075"/>
            <wp:effectExtent l="0" t="0" r="9525" b="952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38825" cy="1362075"/>
                    </a:xfrm>
                    <a:prstGeom prst="rect">
                      <a:avLst/>
                    </a:prstGeom>
                    <a:noFill/>
                    <a:ln>
                      <a:noFill/>
                    </a:ln>
                  </pic:spPr>
                </pic:pic>
              </a:graphicData>
            </a:graphic>
          </wp:inline>
        </w:drawing>
      </w:r>
    </w:p>
    <w:p w14:paraId="6AFB64F5"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иначе</w:t>
      </w:r>
      <w:r w:rsidRPr="00237ADA">
        <w:rPr>
          <w:rFonts w:ascii="Arial" w:eastAsiaTheme="minorEastAsia" w:hAnsi="Arial" w:cs="Arial"/>
          <w:color w:val="000000"/>
          <w:lang w:eastAsia="en-US"/>
        </w:rPr>
        <w:tab/>
      </w:r>
      <w:r w:rsidRPr="00237ADA">
        <w:rPr>
          <w:rFonts w:ascii="Arial" w:eastAsiaTheme="minorEastAsia" w:hAnsi="Arial" w:cs="Arial"/>
          <w:color w:val="000000"/>
          <w:lang w:eastAsia="en-US"/>
        </w:rPr>
        <w:tab/>
      </w:r>
      <w:r w:rsidRPr="00237ADA">
        <w:rPr>
          <w:rFonts w:ascii="Arial" w:eastAsiaTheme="minorEastAsia" w:hAnsi="Arial" w:cs="Arial"/>
          <w:color w:val="000000"/>
          <w:lang w:eastAsia="en-US"/>
        </w:rPr>
        <w:tab/>
      </w:r>
      <w:r w:rsidRPr="00237ADA">
        <w:rPr>
          <w:rFonts w:ascii="Arial" w:eastAsiaTheme="minorEastAsia" w:hAnsi="Arial" w:cs="Arial"/>
          <w:color w:val="000000"/>
          <w:lang w:eastAsia="en-US"/>
        </w:rPr>
        <w:tab/>
      </w:r>
      <w:r w:rsidRPr="00237ADA">
        <w:rPr>
          <w:rFonts w:ascii="Arial" w:eastAsiaTheme="minorEastAsia" w:hAnsi="Arial" w:cs="Arial"/>
          <w:color w:val="000000"/>
          <w:lang w:eastAsia="en-US"/>
        </w:rPr>
        <w:tab/>
      </w:r>
      <w:r w:rsidRPr="00237ADA">
        <w:rPr>
          <w:rFonts w:ascii="Arial" w:eastAsiaTheme="minorEastAsia" w:hAnsi="Arial" w:cs="Arial"/>
          <w:color w:val="000000"/>
          <w:lang w:eastAsia="en-US"/>
        </w:rPr>
        <w:tab/>
      </w:r>
      <w:r w:rsidRPr="00237ADA">
        <w:rPr>
          <w:rFonts w:ascii="Arial" w:eastAsiaTheme="minorEastAsia" w:hAnsi="Arial" w:cs="Arial"/>
          <w:color w:val="000000"/>
          <w:lang w:eastAsia="en-US"/>
        </w:rPr>
        <w:tab/>
      </w:r>
      <w:r w:rsidRPr="00237ADA">
        <w:rPr>
          <w:rFonts w:ascii="Arial" w:eastAsiaTheme="minorEastAsia" w:hAnsi="Arial" w:cs="Arial"/>
          <w:color w:val="000000"/>
          <w:lang w:eastAsia="en-US"/>
        </w:rPr>
        <w:tab/>
      </w:r>
      <w:r w:rsidRPr="00237ADA">
        <w:rPr>
          <w:rFonts w:ascii="Arial" w:eastAsiaTheme="minorEastAsia" w:hAnsi="Arial" w:cs="Arial"/>
          <w:color w:val="000000"/>
          <w:lang w:eastAsia="en-US"/>
        </w:rPr>
        <w:tab/>
      </w:r>
      <w:r w:rsidRPr="00237ADA">
        <w:rPr>
          <w:rFonts w:ascii="Arial" w:eastAsiaTheme="minorEastAsia" w:hAnsi="Arial" w:cs="Arial"/>
          <w:color w:val="000000"/>
          <w:lang w:eastAsia="en-US"/>
        </w:rPr>
        <w:tab/>
      </w:r>
      <w:r w:rsidRPr="00237ADA">
        <w:rPr>
          <w:rFonts w:ascii="Arial" w:eastAsiaTheme="minorEastAsia" w:hAnsi="Arial" w:cs="Arial"/>
          <w:color w:val="000000"/>
          <w:lang w:eastAsia="en-US"/>
        </w:rPr>
        <w:tab/>
      </w:r>
      <w:r w:rsidRPr="00237ADA">
        <w:rPr>
          <w:rFonts w:ascii="Arial" w:eastAsiaTheme="minorEastAsia" w:hAnsi="Arial" w:cs="Arial"/>
          <w:color w:val="000000"/>
          <w:lang w:val="ru" w:eastAsia="en-US"/>
        </w:rPr>
        <w:t>(28)</w:t>
      </w:r>
    </w:p>
    <w:p w14:paraId="495D068F"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где для вертикального и горизонтального сдвига:</w:t>
      </w:r>
    </w:p>
    <w:p w14:paraId="10D18A06" w14:textId="04AEE4DA" w:rsidR="00237ADA" w:rsidRPr="00237ADA" w:rsidRDefault="00900C83" w:rsidP="00237ADA">
      <w:pPr>
        <w:autoSpaceDE w:val="0"/>
        <w:autoSpaceDN w:val="0"/>
        <w:adjustRightInd w:val="0"/>
        <w:ind w:firstLine="720"/>
        <w:jc w:val="both"/>
        <w:rPr>
          <w:rFonts w:ascii="Arial" w:eastAsiaTheme="minorEastAsia" w:hAnsi="Arial" w:cs="Arial"/>
          <w:color w:val="000000"/>
          <w:lang w:eastAsia="en-US"/>
        </w:rPr>
      </w:pPr>
      <m:oMath>
        <m:r>
          <w:rPr>
            <w:rStyle w:val="FontStyle282"/>
            <w:rFonts w:ascii="Cambria Math" w:eastAsiaTheme="minorEastAsia" w:hAnsi="Cambria Math"/>
            <w:sz w:val="24"/>
            <w:szCs w:val="24"/>
            <w:lang w:eastAsia="en-US"/>
          </w:rPr>
          <m:t>a</m:t>
        </m:r>
      </m:oMath>
      <w:r w:rsidR="00237ADA" w:rsidRPr="00237ADA">
        <w:rPr>
          <w:rFonts w:ascii="Arial" w:eastAsiaTheme="minorEastAsia" w:hAnsi="Arial" w:cs="Arial"/>
          <w:i/>
          <w:iCs/>
          <w:color w:val="000000"/>
          <w:lang w:val="ru" w:eastAsia="en-US"/>
        </w:rPr>
        <w:t xml:space="preserve"> = </w:t>
      </w:r>
      <w:r w:rsidR="00237ADA" w:rsidRPr="00237ADA">
        <w:rPr>
          <w:rFonts w:ascii="Arial" w:eastAsiaTheme="minorEastAsia" w:hAnsi="Arial" w:cs="Arial"/>
          <w:color w:val="000000"/>
          <w:lang w:val="ru" w:eastAsia="en-US"/>
        </w:rPr>
        <w:t xml:space="preserve">0,2; </w:t>
      </w:r>
      <w:r w:rsidR="00237ADA" w:rsidRPr="00237ADA">
        <w:rPr>
          <w:rFonts w:ascii="Arial" w:eastAsiaTheme="minorEastAsia" w:hAnsi="Arial" w:cs="Arial"/>
          <w:i/>
          <w:iCs/>
          <w:noProof/>
          <w:color w:val="000000"/>
        </w:rPr>
        <w:drawing>
          <wp:inline distT="0" distB="0" distL="0" distR="0" wp14:anchorId="76ED3A4B" wp14:editId="05E24F61">
            <wp:extent cx="142875" cy="247650"/>
            <wp:effectExtent l="0" t="0" r="952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42875" cy="247650"/>
                    </a:xfrm>
                    <a:prstGeom prst="rect">
                      <a:avLst/>
                    </a:prstGeom>
                    <a:noFill/>
                    <a:ln>
                      <a:noFill/>
                    </a:ln>
                  </pic:spPr>
                </pic:pic>
              </a:graphicData>
            </a:graphic>
          </wp:inline>
        </w:drawing>
      </w:r>
      <w:r w:rsidR="00237ADA" w:rsidRPr="00237ADA">
        <w:rPr>
          <w:rFonts w:ascii="Arial" w:eastAsiaTheme="minorEastAsia" w:hAnsi="Arial" w:cs="Arial"/>
          <w:i/>
          <w:iCs/>
          <w:color w:val="000000"/>
          <w:lang w:val="ru" w:eastAsia="en-US"/>
        </w:rPr>
        <w:t xml:space="preserve">= </w:t>
      </w:r>
      <w:r w:rsidR="00237ADA" w:rsidRPr="00237ADA">
        <w:rPr>
          <w:rFonts w:ascii="Arial" w:eastAsiaTheme="minorEastAsia" w:hAnsi="Arial" w:cs="Arial"/>
          <w:color w:val="000000"/>
          <w:lang w:val="ru" w:eastAsia="en-US"/>
        </w:rPr>
        <w:t xml:space="preserve">6,4; </w:t>
      </w:r>
      <w:r w:rsidR="00237ADA" w:rsidRPr="00237ADA">
        <w:rPr>
          <w:rFonts w:ascii="Arial" w:eastAsiaTheme="minorEastAsia" w:hAnsi="Arial" w:cs="Arial"/>
          <w:i/>
          <w:iCs/>
          <w:color w:val="000000"/>
          <w:lang w:val="ru" w:eastAsia="en-US"/>
        </w:rPr>
        <w:t xml:space="preserve">T = </w:t>
      </w:r>
      <w:r w:rsidR="00237ADA" w:rsidRPr="00237ADA">
        <w:rPr>
          <w:rFonts w:ascii="Arial" w:eastAsiaTheme="minorEastAsia" w:hAnsi="Arial" w:cs="Arial"/>
          <w:color w:val="000000"/>
          <w:lang w:val="ru" w:eastAsia="en-US"/>
        </w:rPr>
        <w:t>12 с;</w:t>
      </w:r>
    </w:p>
    <w:p w14:paraId="51A8B523" w14:textId="23B0AB0B" w:rsidR="00237ADA" w:rsidRPr="00237ADA" w:rsidRDefault="00900C83"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i/>
          <w:iCs/>
          <w:noProof/>
          <w:color w:val="000000"/>
        </w:rPr>
        <w:drawing>
          <wp:inline distT="0" distB="0" distL="0" distR="0" wp14:anchorId="343242CA" wp14:editId="07391CAC">
            <wp:extent cx="171450" cy="219075"/>
            <wp:effectExtent l="0" t="0" r="0"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237ADA">
        <w:rPr>
          <w:rFonts w:ascii="Arial" w:eastAsiaTheme="minorEastAsia" w:hAnsi="Arial" w:cs="Arial"/>
          <w:color w:val="000000"/>
          <w:lang w:val="ru" w:eastAsia="en-US"/>
        </w:rPr>
        <w:t xml:space="preserve"> </w:t>
      </w:r>
      <w:r>
        <w:rPr>
          <w:rFonts w:ascii="Arial" w:eastAsiaTheme="minorEastAsia" w:hAnsi="Arial" w:cs="Arial"/>
          <w:color w:val="000000"/>
          <w:lang w:val="ru" w:eastAsia="en-US"/>
        </w:rPr>
        <w:t xml:space="preserve">- </w:t>
      </w:r>
      <w:r w:rsidR="00237ADA" w:rsidRPr="00237ADA">
        <w:rPr>
          <w:rFonts w:ascii="Arial" w:eastAsiaTheme="minorEastAsia" w:hAnsi="Arial" w:cs="Arial"/>
          <w:color w:val="000000"/>
          <w:lang w:val="ru" w:eastAsia="en-US"/>
        </w:rPr>
        <w:t>определяется уравнением (10) для НМТ;</w:t>
      </w:r>
    </w:p>
    <w:p w14:paraId="35127EC1" w14:textId="4AF2F07F" w:rsidR="00900C83" w:rsidRDefault="00900C83" w:rsidP="00237ADA">
      <w:pPr>
        <w:autoSpaceDE w:val="0"/>
        <w:autoSpaceDN w:val="0"/>
        <w:adjustRightInd w:val="0"/>
        <w:ind w:firstLine="720"/>
        <w:jc w:val="both"/>
        <w:rPr>
          <w:rFonts w:ascii="Arial" w:eastAsiaTheme="minorEastAsia" w:hAnsi="Arial" w:cs="Arial"/>
          <w:color w:val="000000"/>
          <w:lang w:val="ru" w:eastAsia="en-US"/>
        </w:rPr>
      </w:pPr>
      <w:r w:rsidRPr="00237ADA">
        <w:rPr>
          <w:rFonts w:ascii="Arial" w:eastAsiaTheme="minorEastAsia" w:hAnsi="Arial" w:cs="Arial"/>
          <w:i/>
          <w:iCs/>
          <w:noProof/>
          <w:color w:val="000000"/>
        </w:rPr>
        <w:drawing>
          <wp:inline distT="0" distB="0" distL="0" distR="0" wp14:anchorId="5511E425" wp14:editId="2A6A4C04">
            <wp:extent cx="200025" cy="219075"/>
            <wp:effectExtent l="0" t="0" r="9525" b="952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237ADA">
        <w:rPr>
          <w:rFonts w:ascii="Arial" w:eastAsiaTheme="minorEastAsia" w:hAnsi="Arial" w:cs="Arial"/>
          <w:color w:val="000000"/>
          <w:lang w:val="ru" w:eastAsia="en-US"/>
        </w:rPr>
        <w:t xml:space="preserve"> </w:t>
      </w:r>
      <w:r w:rsidR="00237ADA" w:rsidRPr="00237ADA">
        <w:rPr>
          <w:rFonts w:ascii="Arial" w:eastAsiaTheme="minorEastAsia" w:hAnsi="Arial" w:cs="Arial"/>
          <w:color w:val="000000"/>
          <w:lang w:val="ru" w:eastAsia="en-US"/>
        </w:rPr>
        <w:t xml:space="preserve">– параметр масштаба турбулентности в соответствии с </w:t>
      </w:r>
      <w:r>
        <w:rPr>
          <w:rFonts w:ascii="Arial" w:eastAsiaTheme="minorEastAsia" w:hAnsi="Arial" w:cs="Arial"/>
          <w:color w:val="000000"/>
          <w:lang w:val="ru" w:eastAsia="en-US"/>
        </w:rPr>
        <w:t>формулой</w:t>
      </w:r>
      <w:r w:rsidR="00237ADA" w:rsidRPr="00237ADA">
        <w:rPr>
          <w:rFonts w:ascii="Arial" w:eastAsiaTheme="minorEastAsia" w:hAnsi="Arial" w:cs="Arial"/>
          <w:color w:val="000000"/>
          <w:lang w:val="ru" w:eastAsia="en-US"/>
        </w:rPr>
        <w:t xml:space="preserve"> (5);</w:t>
      </w:r>
    </w:p>
    <w:p w14:paraId="5039D8F4" w14:textId="792FC585" w:rsidR="00237ADA" w:rsidRPr="00237ADA" w:rsidRDefault="00900C83"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i/>
          <w:iCs/>
          <w:color w:val="000000"/>
          <w:lang w:val="ru" w:eastAsia="en-US"/>
        </w:rPr>
        <w:t>D</w:t>
      </w:r>
      <w:r w:rsidR="00237ADA" w:rsidRPr="00237ADA">
        <w:rPr>
          <w:rFonts w:ascii="Arial" w:eastAsiaTheme="minorEastAsia" w:hAnsi="Arial" w:cs="Arial"/>
          <w:color w:val="000000"/>
          <w:lang w:val="ru" w:eastAsia="en-US"/>
        </w:rPr>
        <w:t xml:space="preserve"> – диаметр ветроколеса.</w:t>
      </w:r>
    </w:p>
    <w:p w14:paraId="5644EF4B"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lastRenderedPageBreak/>
        <w:t>Знак для переходного процесса, описывающего сдвиг воздушного потока по горизонтали, должен быть выбран так, чтобы учесть худший случай нагружения. Эти два экстремальных сдвига предполагаются взаимно независимыми и поэтому нагрузки не воздействуют на ВЭУ одновременно.</w:t>
      </w:r>
    </w:p>
    <w:p w14:paraId="2D9CE43E"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val="ru" w:eastAsia="en-US"/>
        </w:rPr>
      </w:pPr>
      <w:r w:rsidRPr="00237ADA">
        <w:rPr>
          <w:rFonts w:ascii="Arial" w:eastAsiaTheme="minorEastAsia" w:hAnsi="Arial" w:cs="Arial"/>
          <w:color w:val="000000"/>
          <w:lang w:val="ru" w:eastAsia="en-US"/>
        </w:rPr>
        <w:t xml:space="preserve">В качестве примера экстремальный вертикальный сдвиг ветра (категория турбулентности A, </w:t>
      </w:r>
      <w:proofErr w:type="spellStart"/>
      <w:r w:rsidRPr="00237ADA">
        <w:rPr>
          <w:rFonts w:ascii="Arial" w:eastAsiaTheme="minorEastAsia" w:hAnsi="Arial" w:cs="Arial"/>
          <w:i/>
          <w:color w:val="000000"/>
          <w:lang w:val="ru" w:eastAsia="en-US"/>
        </w:rPr>
        <w:t>z</w:t>
      </w:r>
      <w:r w:rsidRPr="00237ADA">
        <w:rPr>
          <w:rFonts w:ascii="Arial" w:eastAsiaTheme="minorEastAsia" w:hAnsi="Arial" w:cs="Arial"/>
          <w:color w:val="000000"/>
          <w:vertAlign w:val="subscript"/>
          <w:lang w:val="ru" w:eastAsia="en-US"/>
        </w:rPr>
        <w:t>hub</w:t>
      </w:r>
      <w:proofErr w:type="spellEnd"/>
      <w:r w:rsidRPr="00237ADA">
        <w:rPr>
          <w:rFonts w:ascii="Arial" w:eastAsiaTheme="minorEastAsia" w:hAnsi="Arial" w:cs="Arial"/>
          <w:color w:val="000000"/>
          <w:lang w:val="ru" w:eastAsia="en-US"/>
        </w:rPr>
        <w:t xml:space="preserve"> = 30 м, </w:t>
      </w:r>
      <w:proofErr w:type="spellStart"/>
      <w:r w:rsidRPr="00237ADA">
        <w:rPr>
          <w:rFonts w:ascii="Arial" w:eastAsiaTheme="minorEastAsia" w:hAnsi="Arial" w:cs="Arial"/>
          <w:i/>
          <w:color w:val="000000"/>
          <w:lang w:val="ru" w:eastAsia="en-US"/>
        </w:rPr>
        <w:t>V</w:t>
      </w:r>
      <w:r w:rsidRPr="00237ADA">
        <w:rPr>
          <w:rFonts w:ascii="Arial" w:eastAsiaTheme="minorEastAsia" w:hAnsi="Arial" w:cs="Arial"/>
          <w:color w:val="000000"/>
          <w:vertAlign w:val="subscript"/>
          <w:lang w:val="ru" w:eastAsia="en-US"/>
        </w:rPr>
        <w:t>hub</w:t>
      </w:r>
      <w:proofErr w:type="spellEnd"/>
      <w:r w:rsidRPr="00237ADA">
        <w:rPr>
          <w:rFonts w:ascii="Arial" w:eastAsiaTheme="minorEastAsia" w:hAnsi="Arial" w:cs="Arial"/>
          <w:color w:val="000000"/>
          <w:lang w:val="ru" w:eastAsia="en-US"/>
        </w:rPr>
        <w:t xml:space="preserve"> = 25 м/с, </w:t>
      </w:r>
      <w:r w:rsidRPr="00237ADA">
        <w:rPr>
          <w:rFonts w:ascii="Arial" w:eastAsiaTheme="minorEastAsia" w:hAnsi="Arial" w:cs="Arial"/>
          <w:i/>
          <w:iCs/>
          <w:color w:val="000000"/>
          <w:lang w:val="ru" w:eastAsia="en-US"/>
        </w:rPr>
        <w:t>D</w:t>
      </w:r>
      <w:r w:rsidRPr="00237ADA">
        <w:rPr>
          <w:rFonts w:ascii="Arial" w:eastAsiaTheme="minorEastAsia" w:hAnsi="Arial" w:cs="Arial"/>
          <w:color w:val="000000"/>
          <w:lang w:val="ru" w:eastAsia="en-US"/>
        </w:rPr>
        <w:t xml:space="preserve"> = 42 м) показан на рисунке 8, на котором показаны профили ветра до наступления экстремального события (</w:t>
      </w:r>
      <w:r w:rsidRPr="00237ADA">
        <w:rPr>
          <w:rFonts w:ascii="Arial" w:eastAsiaTheme="minorEastAsia" w:hAnsi="Arial" w:cs="Arial"/>
          <w:i/>
          <w:color w:val="000000"/>
          <w:lang w:val="ru" w:eastAsia="en-US"/>
        </w:rPr>
        <w:t>t</w:t>
      </w:r>
      <w:r w:rsidRPr="00237ADA">
        <w:rPr>
          <w:rFonts w:ascii="Arial" w:eastAsiaTheme="minorEastAsia" w:hAnsi="Arial" w:cs="Arial"/>
          <w:color w:val="000000"/>
          <w:lang w:val="ru" w:eastAsia="en-US"/>
        </w:rPr>
        <w:t xml:space="preserve"> = 0 с) и при максимальном сдвиге (t = 6 с). Рисунок 9 показывает скорости ветра в верхней и нижней точках ветроколеса, чтобы проиллюстрировать процесс развития сдвига ветра во времени (условия, как для рисунка 8).</w:t>
      </w:r>
    </w:p>
    <w:p w14:paraId="76ECE9C0"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val="ru" w:eastAsia="en-US"/>
        </w:rPr>
      </w:pPr>
    </w:p>
    <w:p w14:paraId="79D052AC" w14:textId="77777777" w:rsidR="00237ADA" w:rsidRPr="00237ADA" w:rsidRDefault="00237ADA" w:rsidP="00237ADA">
      <w:pPr>
        <w:autoSpaceDE w:val="0"/>
        <w:autoSpaceDN w:val="0"/>
        <w:adjustRightInd w:val="0"/>
        <w:jc w:val="center"/>
        <w:rPr>
          <w:rFonts w:ascii="Arial" w:eastAsiaTheme="minorEastAsia" w:hAnsi="Arial" w:cs="Arial"/>
          <w:color w:val="000000"/>
          <w:lang w:eastAsia="en-US"/>
        </w:rPr>
      </w:pPr>
      <w:r w:rsidRPr="00237ADA">
        <w:rPr>
          <w:rFonts w:ascii="Arial" w:eastAsiaTheme="minorEastAsia" w:hAnsi="Arial" w:cs="Arial"/>
          <w:noProof/>
          <w:color w:val="000000"/>
        </w:rPr>
        <w:drawing>
          <wp:inline distT="0" distB="0" distL="0" distR="0" wp14:anchorId="7AB4246C" wp14:editId="6BE6399E">
            <wp:extent cx="6115050" cy="25146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15050" cy="2514600"/>
                    </a:xfrm>
                    <a:prstGeom prst="rect">
                      <a:avLst/>
                    </a:prstGeom>
                    <a:noFill/>
                    <a:ln>
                      <a:noFill/>
                    </a:ln>
                  </pic:spPr>
                </pic:pic>
              </a:graphicData>
            </a:graphic>
          </wp:inline>
        </w:drawing>
      </w:r>
    </w:p>
    <w:p w14:paraId="48008E4A" w14:textId="77777777" w:rsidR="00237ADA" w:rsidRPr="00237ADA" w:rsidRDefault="00237ADA" w:rsidP="00237ADA">
      <w:pPr>
        <w:autoSpaceDE w:val="0"/>
        <w:autoSpaceDN w:val="0"/>
        <w:adjustRightInd w:val="0"/>
        <w:jc w:val="both"/>
        <w:rPr>
          <w:rFonts w:ascii="Arial" w:eastAsiaTheme="minorEastAsia" w:hAnsi="Arial" w:cs="Arial"/>
          <w:color w:val="000000"/>
          <w:lang w:eastAsia="en-US"/>
        </w:rPr>
      </w:pPr>
    </w:p>
    <w:tbl>
      <w:tblPr>
        <w:tblStyle w:val="3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28"/>
      </w:tblGrid>
      <w:tr w:rsidR="00237ADA" w:rsidRPr="00237ADA" w14:paraId="3505F271" w14:textId="77777777" w:rsidTr="0028638A">
        <w:tc>
          <w:tcPr>
            <w:tcW w:w="4928" w:type="dxa"/>
          </w:tcPr>
          <w:p w14:paraId="585F85D2" w14:textId="1EFF6CAE" w:rsidR="00237ADA" w:rsidRPr="00237ADA" w:rsidRDefault="00237ADA" w:rsidP="00237ADA">
            <w:pPr>
              <w:autoSpaceDE w:val="0"/>
              <w:autoSpaceDN w:val="0"/>
              <w:adjustRightInd w:val="0"/>
              <w:jc w:val="center"/>
              <w:rPr>
                <w:rFonts w:ascii="Arial" w:eastAsiaTheme="minorEastAsia" w:hAnsi="Arial" w:cs="Arial"/>
                <w:bCs/>
                <w:color w:val="000000"/>
                <w:sz w:val="24"/>
                <w:szCs w:val="24"/>
                <w:lang w:eastAsia="en-US"/>
              </w:rPr>
            </w:pPr>
            <w:r w:rsidRPr="00237ADA">
              <w:rPr>
                <w:rFonts w:ascii="Arial" w:eastAsiaTheme="minorEastAsia" w:hAnsi="Arial" w:cs="Arial"/>
                <w:bCs/>
                <w:sz w:val="24"/>
                <w:szCs w:val="24"/>
                <w:lang w:val="ru"/>
              </w:rPr>
              <w:t>Рисунок 8</w:t>
            </w:r>
            <w:r w:rsidR="00900C83">
              <w:rPr>
                <w:rFonts w:ascii="Arial" w:eastAsiaTheme="minorEastAsia" w:hAnsi="Arial" w:cs="Arial"/>
                <w:bCs/>
                <w:sz w:val="24"/>
                <w:szCs w:val="24"/>
                <w:lang w:val="ru"/>
              </w:rPr>
              <w:t xml:space="preserve"> – </w:t>
            </w:r>
            <w:r w:rsidRPr="00237ADA">
              <w:rPr>
                <w:rFonts w:ascii="Arial" w:eastAsiaTheme="minorEastAsia" w:hAnsi="Arial" w:cs="Arial"/>
                <w:bCs/>
                <w:sz w:val="24"/>
                <w:szCs w:val="24"/>
                <w:lang w:val="ru"/>
              </w:rPr>
              <w:t>Примеры экстремального положительного и отрицательного вертикального сдвига ветра, профиль ветра до начала (</w:t>
            </w:r>
            <w:r w:rsidRPr="00237ADA">
              <w:rPr>
                <w:rFonts w:ascii="Arial" w:eastAsiaTheme="minorEastAsia" w:hAnsi="Arial" w:cs="Arial"/>
                <w:bCs/>
                <w:i/>
                <w:sz w:val="24"/>
                <w:szCs w:val="24"/>
                <w:lang w:val="ru"/>
              </w:rPr>
              <w:t>t</w:t>
            </w:r>
            <w:r w:rsidRPr="00237ADA">
              <w:rPr>
                <w:rFonts w:ascii="Arial" w:eastAsiaTheme="minorEastAsia" w:hAnsi="Arial" w:cs="Arial"/>
                <w:bCs/>
                <w:sz w:val="24"/>
                <w:szCs w:val="24"/>
                <w:lang w:val="ru"/>
              </w:rPr>
              <w:t xml:space="preserve"> = 0, пунктирная линия) и при максимальном сдвиге (</w:t>
            </w:r>
            <w:r w:rsidRPr="00237ADA">
              <w:rPr>
                <w:rFonts w:ascii="Arial" w:eastAsiaTheme="minorEastAsia" w:hAnsi="Arial" w:cs="Arial"/>
                <w:bCs/>
                <w:i/>
                <w:sz w:val="24"/>
                <w:szCs w:val="24"/>
                <w:lang w:val="ru"/>
              </w:rPr>
              <w:t>t</w:t>
            </w:r>
            <w:r w:rsidRPr="00237ADA">
              <w:rPr>
                <w:rFonts w:ascii="Arial" w:eastAsiaTheme="minorEastAsia" w:hAnsi="Arial" w:cs="Arial"/>
                <w:bCs/>
                <w:sz w:val="24"/>
                <w:szCs w:val="24"/>
                <w:lang w:val="ru"/>
              </w:rPr>
              <w:t xml:space="preserve"> = 6 с, жирная линия)</w:t>
            </w:r>
          </w:p>
        </w:tc>
        <w:tc>
          <w:tcPr>
            <w:tcW w:w="4928" w:type="dxa"/>
          </w:tcPr>
          <w:p w14:paraId="639DBA6E" w14:textId="47709D1B" w:rsidR="00237ADA" w:rsidRPr="00237ADA" w:rsidRDefault="00237ADA" w:rsidP="00237ADA">
            <w:pPr>
              <w:autoSpaceDE w:val="0"/>
              <w:autoSpaceDN w:val="0"/>
              <w:adjustRightInd w:val="0"/>
              <w:jc w:val="center"/>
              <w:rPr>
                <w:rFonts w:ascii="Arial" w:eastAsiaTheme="minorEastAsia" w:hAnsi="Arial" w:cs="Arial"/>
                <w:bCs/>
                <w:color w:val="000000"/>
                <w:sz w:val="24"/>
                <w:szCs w:val="24"/>
                <w:lang w:eastAsia="en-US"/>
              </w:rPr>
            </w:pPr>
            <w:r w:rsidRPr="00237ADA">
              <w:rPr>
                <w:rFonts w:ascii="Arial" w:eastAsiaTheme="minorEastAsia" w:hAnsi="Arial" w:cs="Arial"/>
                <w:bCs/>
                <w:sz w:val="24"/>
                <w:szCs w:val="24"/>
                <w:lang w:val="ru"/>
              </w:rPr>
              <w:t>Рисунок 9</w:t>
            </w:r>
            <w:r w:rsidR="00900C83">
              <w:rPr>
                <w:rFonts w:ascii="Arial" w:eastAsiaTheme="minorEastAsia" w:hAnsi="Arial" w:cs="Arial"/>
                <w:bCs/>
                <w:sz w:val="24"/>
                <w:szCs w:val="24"/>
                <w:lang w:val="ru"/>
              </w:rPr>
              <w:t xml:space="preserve"> – </w:t>
            </w:r>
            <w:r w:rsidRPr="00237ADA">
              <w:rPr>
                <w:rFonts w:ascii="Arial" w:eastAsiaTheme="minorEastAsia" w:hAnsi="Arial" w:cs="Arial"/>
                <w:bCs/>
                <w:sz w:val="24"/>
                <w:szCs w:val="24"/>
                <w:lang w:val="ru"/>
              </w:rPr>
              <w:t>Пример скоростей ветра в верхней и нижней точках ветроколеса соответственно, которые иллюстрируют переходный положительный сдвиг ветра</w:t>
            </w:r>
          </w:p>
        </w:tc>
      </w:tr>
    </w:tbl>
    <w:p w14:paraId="4032A2C8" w14:textId="77777777" w:rsidR="00237ADA" w:rsidRPr="00237ADA" w:rsidRDefault="00237ADA" w:rsidP="00237ADA">
      <w:pPr>
        <w:autoSpaceDE w:val="0"/>
        <w:autoSpaceDN w:val="0"/>
        <w:adjustRightInd w:val="0"/>
        <w:jc w:val="both"/>
        <w:rPr>
          <w:rFonts w:ascii="Arial" w:eastAsiaTheme="minorEastAsia" w:hAnsi="Arial" w:cs="Arial"/>
          <w:b/>
          <w:bCs/>
          <w:color w:val="000000"/>
          <w:lang w:eastAsia="en-US"/>
        </w:rPr>
      </w:pPr>
      <w:bookmarkStart w:id="25" w:name="bookmark52"/>
    </w:p>
    <w:p w14:paraId="719BA24D" w14:textId="77777777" w:rsidR="00237ADA" w:rsidRPr="00237ADA" w:rsidRDefault="00237ADA" w:rsidP="00237ADA">
      <w:pPr>
        <w:autoSpaceDE w:val="0"/>
        <w:autoSpaceDN w:val="0"/>
        <w:adjustRightInd w:val="0"/>
        <w:ind w:firstLine="720"/>
        <w:jc w:val="both"/>
        <w:rPr>
          <w:rFonts w:ascii="Arial" w:eastAsiaTheme="minorEastAsia" w:hAnsi="Arial" w:cs="Arial"/>
          <w:b/>
          <w:bCs/>
          <w:color w:val="000000"/>
          <w:lang w:eastAsia="en-US"/>
        </w:rPr>
      </w:pPr>
      <w:r w:rsidRPr="00237ADA">
        <w:rPr>
          <w:rFonts w:ascii="Arial" w:eastAsiaTheme="minorEastAsia" w:hAnsi="Arial" w:cs="Arial"/>
          <w:b/>
          <w:bCs/>
          <w:color w:val="000000"/>
          <w:lang w:val="ru" w:eastAsia="en-US"/>
        </w:rPr>
        <w:t>6</w:t>
      </w:r>
      <w:bookmarkStart w:id="26" w:name="bookmark53"/>
      <w:bookmarkEnd w:id="25"/>
      <w:bookmarkEnd w:id="26"/>
      <w:r w:rsidRPr="00237ADA">
        <w:rPr>
          <w:rFonts w:ascii="Arial" w:eastAsiaTheme="minorEastAsia" w:hAnsi="Arial" w:cs="Arial"/>
          <w:b/>
          <w:bCs/>
          <w:color w:val="000000"/>
          <w:lang w:val="ru" w:eastAsia="en-US"/>
        </w:rPr>
        <w:t xml:space="preserve">.4 Прочие факторы окружающей среды </w:t>
      </w:r>
    </w:p>
    <w:p w14:paraId="7AAE6765" w14:textId="77777777" w:rsidR="00237ADA" w:rsidRPr="007D5CB3" w:rsidRDefault="00237ADA" w:rsidP="00237ADA">
      <w:pPr>
        <w:autoSpaceDE w:val="0"/>
        <w:autoSpaceDN w:val="0"/>
        <w:adjustRightInd w:val="0"/>
        <w:ind w:firstLine="720"/>
        <w:jc w:val="both"/>
        <w:rPr>
          <w:rFonts w:ascii="Arial" w:eastAsiaTheme="minorEastAsia" w:hAnsi="Arial" w:cs="Arial"/>
          <w:b/>
          <w:bCs/>
          <w:color w:val="000000"/>
          <w:lang w:eastAsia="en-US"/>
        </w:rPr>
      </w:pPr>
      <w:r w:rsidRPr="007D5CB3">
        <w:rPr>
          <w:rFonts w:ascii="Arial" w:eastAsiaTheme="minorEastAsia" w:hAnsi="Arial" w:cs="Arial"/>
          <w:b/>
          <w:bCs/>
          <w:color w:val="000000"/>
          <w:lang w:val="ru" w:eastAsia="en-US"/>
        </w:rPr>
        <w:t>6.4.1 Общие положения</w:t>
      </w:r>
    </w:p>
    <w:p w14:paraId="0FC17E9D"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Прочие факторы окружающей среды также влияют на целостность конструкции ВЭУ и ее безопасность. К числу таких воздействий относятся: температурное, фотохимическое, коррозионное, механическое, электрическое и прочие физические воздействия. Комбинация перечисленных факторов может увеличивать результирующее воздействие.</w:t>
      </w:r>
    </w:p>
    <w:p w14:paraId="0D22F653"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Меры по снижению воздействия перечисленных ниже факторов должны быть отражены в проектной документации. Минимальный набор факторов окружающей среды, который должен быть учтен при проектировании:</w:t>
      </w:r>
    </w:p>
    <w:p w14:paraId="115084DA"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перепады температур;</w:t>
      </w:r>
    </w:p>
    <w:p w14:paraId="59056999"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влажность;</w:t>
      </w:r>
    </w:p>
    <w:p w14:paraId="3FB0FA95"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плотность воздуха;</w:t>
      </w:r>
    </w:p>
    <w:p w14:paraId="038A0478"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солнечное излучение;</w:t>
      </w:r>
    </w:p>
    <w:p w14:paraId="60DA1701"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дождь, град, снег, иней, гололед);</w:t>
      </w:r>
    </w:p>
    <w:p w14:paraId="29B17009"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атмосферные химически активные вещества;</w:t>
      </w:r>
    </w:p>
    <w:p w14:paraId="1723C79D"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механически активные частицы;</w:t>
      </w:r>
    </w:p>
    <w:p w14:paraId="52AD8A4E"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засоленность;</w:t>
      </w:r>
    </w:p>
    <w:p w14:paraId="669FBBFC"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lastRenderedPageBreak/>
        <w:t>- гроза;</w:t>
      </w:r>
    </w:p>
    <w:p w14:paraId="18FB90BC"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землетрясения.</w:t>
      </w:r>
    </w:p>
    <w:p w14:paraId="05EC3C24" w14:textId="11139F80"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xml:space="preserve">Для морских прибрежных условий факторы окружающей среды требуют дополнительного рассмотрения в соответствии с IEC 61400-3. Дополнительный класс холодного климата </w:t>
      </w:r>
      <w:r w:rsidR="00672EFC">
        <w:rPr>
          <w:rFonts w:ascii="Arial" w:eastAsiaTheme="minorEastAsia" w:hAnsi="Arial" w:cs="Arial"/>
          <w:color w:val="000000"/>
          <w:lang w:val="ru" w:eastAsia="en-US"/>
        </w:rPr>
        <w:t>в соответствии с разделом</w:t>
      </w:r>
      <w:r w:rsidRPr="00237ADA">
        <w:rPr>
          <w:rFonts w:ascii="Arial" w:eastAsiaTheme="minorEastAsia" w:hAnsi="Arial" w:cs="Arial"/>
          <w:color w:val="000000"/>
          <w:lang w:val="ru" w:eastAsia="en-US"/>
        </w:rPr>
        <w:t xml:space="preserve"> </w:t>
      </w:r>
      <w:hyperlink w:anchor="bookmark236" w:history="1">
        <w:r w:rsidRPr="00237ADA">
          <w:rPr>
            <w:rFonts w:ascii="Arial" w:eastAsiaTheme="minorEastAsia" w:hAnsi="Arial" w:cs="Arial"/>
            <w:color w:val="000000"/>
            <w:lang w:val="ru" w:eastAsia="en-US"/>
          </w:rPr>
          <w:t>14.</w:t>
        </w:r>
      </w:hyperlink>
    </w:p>
    <w:p w14:paraId="52CBDB43"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Климатические факторы, используемые при проектировании, должны быть представлены в виде конкретных величин, параметров или указаны пределы их изменения. При проектировании ВЭУ должна быть также учтена вероятность одновременного воздействия нескольких из перечисленных выше факторов.</w:t>
      </w:r>
    </w:p>
    <w:p w14:paraId="71A77D4B"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Изменения климатических факторов в пределах нормы, соответствующие периоду повторяемости один год, не должны вызывать нарушений нормального процесса эксплуатации ВЭУ.</w:t>
      </w:r>
    </w:p>
    <w:p w14:paraId="417E8BED" w14:textId="452A0C16"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xml:space="preserve">Если взаимосвязь не существует, прочие экстремальные факторы окружающей среды в соответствии с </w:t>
      </w:r>
      <w:hyperlink w:anchor="bookmark55" w:history="1">
        <w:r w:rsidRPr="00237ADA">
          <w:rPr>
            <w:rFonts w:ascii="Arial" w:eastAsiaTheme="minorEastAsia" w:hAnsi="Arial" w:cs="Arial"/>
            <w:color w:val="000000"/>
            <w:lang w:val="ru" w:eastAsia="en-US"/>
          </w:rPr>
          <w:t>6.4.3</w:t>
        </w:r>
      </w:hyperlink>
      <w:r w:rsidRPr="00237ADA">
        <w:rPr>
          <w:rFonts w:ascii="Arial" w:eastAsiaTheme="minorEastAsia" w:hAnsi="Arial" w:cs="Arial"/>
          <w:color w:val="000000"/>
          <w:lang w:val="ru" w:eastAsia="en-US"/>
        </w:rPr>
        <w:t xml:space="preserve"> должны быть скомбинированы с факторами нормального режима ветра в соответствии с </w:t>
      </w:r>
      <w:hyperlink w:anchor="bookmark29" w:history="1">
        <w:r w:rsidRPr="00237ADA">
          <w:rPr>
            <w:rFonts w:ascii="Arial" w:eastAsiaTheme="minorEastAsia" w:hAnsi="Arial" w:cs="Arial"/>
            <w:color w:val="000000"/>
            <w:lang w:val="ru" w:eastAsia="en-US"/>
          </w:rPr>
          <w:t>6.3.2.</w:t>
        </w:r>
      </w:hyperlink>
      <w:r w:rsidRPr="00237ADA">
        <w:rPr>
          <w:rFonts w:ascii="Arial" w:eastAsiaTheme="minorEastAsia" w:hAnsi="Arial" w:cs="Arial"/>
          <w:color w:val="000000"/>
          <w:lang w:val="ru" w:eastAsia="en-US"/>
        </w:rPr>
        <w:t xml:space="preserve"> Общее описание того, как сочетать проектные ситуации с внешними условиями, приведено </w:t>
      </w:r>
      <w:hyperlink w:anchor="bookmark68" w:history="1">
        <w:r w:rsidRPr="00237ADA">
          <w:rPr>
            <w:rFonts w:ascii="Arial" w:eastAsiaTheme="minorEastAsia" w:hAnsi="Arial" w:cs="Arial"/>
            <w:color w:val="000000"/>
            <w:lang w:val="ru" w:eastAsia="en-US"/>
          </w:rPr>
          <w:t>7.4.</w:t>
        </w:r>
      </w:hyperlink>
    </w:p>
    <w:p w14:paraId="2ECAC94F" w14:textId="77777777" w:rsidR="00237ADA" w:rsidRPr="007D5CB3" w:rsidRDefault="00237ADA" w:rsidP="00237ADA">
      <w:pPr>
        <w:autoSpaceDE w:val="0"/>
        <w:autoSpaceDN w:val="0"/>
        <w:adjustRightInd w:val="0"/>
        <w:ind w:firstLine="720"/>
        <w:jc w:val="both"/>
        <w:rPr>
          <w:rFonts w:ascii="Arial" w:eastAsiaTheme="minorEastAsia" w:hAnsi="Arial" w:cs="Arial"/>
          <w:b/>
          <w:bCs/>
          <w:color w:val="000000"/>
          <w:lang w:eastAsia="en-US"/>
        </w:rPr>
      </w:pPr>
      <w:bookmarkStart w:id="27" w:name="bookmark54"/>
      <w:r w:rsidRPr="007D5CB3">
        <w:rPr>
          <w:rFonts w:ascii="Arial" w:eastAsiaTheme="minorEastAsia" w:hAnsi="Arial" w:cs="Arial"/>
          <w:b/>
          <w:bCs/>
          <w:color w:val="000000"/>
          <w:lang w:val="ru" w:eastAsia="en-US"/>
        </w:rPr>
        <w:t>6</w:t>
      </w:r>
      <w:bookmarkEnd w:id="27"/>
      <w:r w:rsidRPr="007D5CB3">
        <w:rPr>
          <w:rFonts w:ascii="Arial" w:eastAsiaTheme="minorEastAsia" w:hAnsi="Arial" w:cs="Arial"/>
          <w:b/>
          <w:bCs/>
          <w:color w:val="000000"/>
          <w:lang w:val="ru" w:eastAsia="en-US"/>
        </w:rPr>
        <w:t>.4.2 Прочие нормальные факторы окружающей среды</w:t>
      </w:r>
    </w:p>
    <w:p w14:paraId="349996BE"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Величины прочих нормальных факторов окружающей среды, которые должны быть учтены при проектировании:</w:t>
      </w:r>
    </w:p>
    <w:p w14:paraId="0338D5F6"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интервал нормальных рабочих температур от -10°С до +40°С;</w:t>
      </w:r>
    </w:p>
    <w:p w14:paraId="3674F72A"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относительная влажность воздуха до 95%;</w:t>
      </w:r>
    </w:p>
    <w:p w14:paraId="403AD3F6" w14:textId="36E69D45"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чистота атмосферы соответствует незагрязненной атмосфере над сушей (IEC 60721-2-1);</w:t>
      </w:r>
    </w:p>
    <w:p w14:paraId="2BE25CB6" w14:textId="38DAA48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интенсивность солнечной радиации 1000 Вт/м</w:t>
      </w:r>
      <w:r w:rsidRPr="00237ADA">
        <w:rPr>
          <w:rFonts w:ascii="Arial" w:eastAsiaTheme="minorEastAsia" w:hAnsi="Arial" w:cs="Arial"/>
          <w:color w:val="000000"/>
          <w:vertAlign w:val="superscript"/>
          <w:lang w:val="ru" w:eastAsia="en-US"/>
        </w:rPr>
        <w:t>2</w:t>
      </w:r>
      <w:r w:rsidRPr="00237ADA">
        <w:rPr>
          <w:rFonts w:ascii="Arial" w:eastAsiaTheme="minorEastAsia" w:hAnsi="Arial" w:cs="Arial"/>
          <w:color w:val="000000"/>
          <w:lang w:val="ru" w:eastAsia="en-US"/>
        </w:rPr>
        <w:t>;</w:t>
      </w:r>
    </w:p>
    <w:p w14:paraId="260B6B84"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плотность атмосферного воздуха 1,225 кг/м</w:t>
      </w:r>
      <w:r w:rsidRPr="00237ADA">
        <w:rPr>
          <w:rFonts w:ascii="Arial" w:eastAsiaTheme="minorEastAsia" w:hAnsi="Arial" w:cs="Arial"/>
          <w:color w:val="000000"/>
          <w:vertAlign w:val="superscript"/>
          <w:lang w:val="ru" w:eastAsia="en-US"/>
        </w:rPr>
        <w:t>3</w:t>
      </w:r>
      <w:r w:rsidRPr="00237ADA">
        <w:rPr>
          <w:rFonts w:ascii="Arial" w:eastAsiaTheme="minorEastAsia" w:hAnsi="Arial" w:cs="Arial"/>
          <w:color w:val="000000"/>
          <w:lang w:val="ru" w:eastAsia="en-US"/>
        </w:rPr>
        <w:t>.</w:t>
      </w:r>
    </w:p>
    <w:p w14:paraId="1F285FAD"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Если проектировщик указывает дополнительные внешние факторы, то параметры и их величины должны быть отражены в проектной документации и соответствовать требованиям IEC 60721-2-1.</w:t>
      </w:r>
    </w:p>
    <w:p w14:paraId="6AEB3694" w14:textId="77777777" w:rsidR="00237ADA" w:rsidRPr="007D5CB3" w:rsidRDefault="00237ADA" w:rsidP="00237ADA">
      <w:pPr>
        <w:autoSpaceDE w:val="0"/>
        <w:autoSpaceDN w:val="0"/>
        <w:adjustRightInd w:val="0"/>
        <w:ind w:firstLine="720"/>
        <w:jc w:val="both"/>
        <w:rPr>
          <w:rFonts w:ascii="Arial" w:eastAsiaTheme="minorEastAsia" w:hAnsi="Arial" w:cs="Arial"/>
          <w:b/>
          <w:bCs/>
          <w:color w:val="000000"/>
          <w:lang w:eastAsia="en-US"/>
        </w:rPr>
      </w:pPr>
      <w:bookmarkStart w:id="28" w:name="bookmark55"/>
      <w:r w:rsidRPr="007D5CB3">
        <w:rPr>
          <w:rFonts w:ascii="Arial" w:eastAsiaTheme="minorEastAsia" w:hAnsi="Arial" w:cs="Arial"/>
          <w:b/>
          <w:bCs/>
          <w:color w:val="000000"/>
          <w:lang w:val="ru" w:eastAsia="en-US"/>
        </w:rPr>
        <w:t>6</w:t>
      </w:r>
      <w:bookmarkEnd w:id="28"/>
      <w:r w:rsidRPr="007D5CB3">
        <w:rPr>
          <w:rFonts w:ascii="Arial" w:eastAsiaTheme="minorEastAsia" w:hAnsi="Arial" w:cs="Arial"/>
          <w:b/>
          <w:bCs/>
          <w:color w:val="000000"/>
          <w:lang w:val="ru" w:eastAsia="en-US"/>
        </w:rPr>
        <w:t xml:space="preserve">.4.3 Прочие экстремальные факторы окружающей среды </w:t>
      </w:r>
    </w:p>
    <w:p w14:paraId="5C99B796"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6.4.3.1 Общие положения</w:t>
      </w:r>
    </w:p>
    <w:p w14:paraId="1024DE05"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xml:space="preserve">К числу прочих экстремальных факторов окружающей среды, которые должны быть рассмотрены при проектировании ВЭУ, относятся: перепады температур, гроза, обледенение и сейсмические процессы (расчет сейсмических нагрузок в соответствии с </w:t>
      </w:r>
      <w:hyperlink w:anchor="bookmark195" w:history="1">
        <w:r w:rsidRPr="00237ADA">
          <w:rPr>
            <w:rFonts w:ascii="Arial" w:eastAsiaTheme="minorEastAsia" w:hAnsi="Arial" w:cs="Arial"/>
            <w:color w:val="000000"/>
            <w:lang w:val="ru" w:eastAsia="en-US"/>
          </w:rPr>
          <w:t>11.6</w:t>
        </w:r>
      </w:hyperlink>
      <w:r w:rsidRPr="00237ADA">
        <w:rPr>
          <w:rFonts w:ascii="Arial" w:eastAsiaTheme="minorEastAsia" w:hAnsi="Arial" w:cs="Arial"/>
          <w:color w:val="000000"/>
          <w:lang w:val="ru" w:eastAsia="en-US"/>
        </w:rPr>
        <w:t>).</w:t>
      </w:r>
    </w:p>
    <w:p w14:paraId="71662833"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bookmarkStart w:id="29" w:name="bookmark56"/>
      <w:r w:rsidRPr="00237ADA">
        <w:rPr>
          <w:rFonts w:ascii="Arial" w:eastAsiaTheme="minorEastAsia" w:hAnsi="Arial" w:cs="Arial"/>
          <w:color w:val="000000"/>
          <w:lang w:val="ru" w:eastAsia="en-US"/>
        </w:rPr>
        <w:t xml:space="preserve">6.4.3.2 </w:t>
      </w:r>
      <w:bookmarkEnd w:id="29"/>
      <w:r w:rsidRPr="00237ADA">
        <w:rPr>
          <w:rFonts w:ascii="Arial" w:eastAsiaTheme="minorEastAsia" w:hAnsi="Arial" w:cs="Arial"/>
          <w:color w:val="000000"/>
          <w:lang w:val="ru" w:eastAsia="en-US"/>
        </w:rPr>
        <w:t>Перепады температур</w:t>
      </w:r>
    </w:p>
    <w:p w14:paraId="77212A2E"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Для стандартных классов ВЭУ проектными значениями экстремальных перепадов температур являются интервалы как минимум от -20°С до +50°С.</w:t>
      </w:r>
    </w:p>
    <w:p w14:paraId="4E5C1814"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6.4.3.3 Молниезащита</w:t>
      </w:r>
    </w:p>
    <w:p w14:paraId="3E148A5D"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xml:space="preserve">Условия защиты от грозовых разрядов, приведенные в </w:t>
      </w:r>
      <w:hyperlink w:anchor="bookmark154" w:history="1">
        <w:r w:rsidRPr="00237ADA">
          <w:rPr>
            <w:rFonts w:ascii="Arial" w:eastAsiaTheme="minorEastAsia" w:hAnsi="Arial" w:cs="Arial"/>
            <w:color w:val="000000"/>
            <w:lang w:val="ru" w:eastAsia="en-US"/>
          </w:rPr>
          <w:t>10.7</w:t>
        </w:r>
      </w:hyperlink>
      <w:r w:rsidRPr="00237ADA">
        <w:rPr>
          <w:rFonts w:ascii="Arial" w:eastAsiaTheme="minorEastAsia" w:hAnsi="Arial" w:cs="Arial"/>
          <w:color w:val="000000"/>
          <w:lang w:val="ru" w:eastAsia="en-US"/>
        </w:rPr>
        <w:t xml:space="preserve"> настоящего стандарта, являются достаточными для исполнений ВЭУ нормального класса безопасности</w:t>
      </w:r>
    </w:p>
    <w:p w14:paraId="350CD61F"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6.4.3.4 Обледенение</w:t>
      </w:r>
    </w:p>
    <w:p w14:paraId="487F2FEA" w14:textId="5632F1C9"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xml:space="preserve">Для ВЭУ нормального класса данное условие не рассматривается. Для холодного климата требования к обледенению приведены в </w:t>
      </w:r>
      <w:r w:rsidR="00672EFC">
        <w:rPr>
          <w:rFonts w:ascii="Arial" w:eastAsiaTheme="minorEastAsia" w:hAnsi="Arial" w:cs="Arial"/>
          <w:color w:val="000000"/>
          <w:lang w:val="ru" w:eastAsia="en-US"/>
        </w:rPr>
        <w:t>разделе</w:t>
      </w:r>
      <w:r w:rsidRPr="00237ADA">
        <w:rPr>
          <w:rFonts w:ascii="Arial" w:eastAsiaTheme="minorEastAsia" w:hAnsi="Arial" w:cs="Arial"/>
          <w:color w:val="000000"/>
          <w:lang w:val="ru" w:eastAsia="en-US"/>
        </w:rPr>
        <w:t xml:space="preserve"> </w:t>
      </w:r>
      <w:hyperlink w:anchor="bookmark236" w:history="1">
        <w:r w:rsidRPr="00237ADA">
          <w:rPr>
            <w:rFonts w:ascii="Arial" w:eastAsiaTheme="minorEastAsia" w:hAnsi="Arial" w:cs="Arial"/>
            <w:color w:val="000000"/>
            <w:lang w:val="ru" w:eastAsia="en-US"/>
          </w:rPr>
          <w:t>14</w:t>
        </w:r>
      </w:hyperlink>
      <w:r w:rsidRPr="00237ADA">
        <w:rPr>
          <w:rFonts w:ascii="Arial" w:eastAsiaTheme="minorEastAsia" w:hAnsi="Arial" w:cs="Arial"/>
          <w:color w:val="000000"/>
          <w:lang w:val="ru" w:eastAsia="en-US"/>
        </w:rPr>
        <w:t xml:space="preserve"> и Приложении L.</w:t>
      </w:r>
    </w:p>
    <w:p w14:paraId="525DF6E1"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6.4.3.5 Землетрясения</w:t>
      </w:r>
    </w:p>
    <w:p w14:paraId="79D4EB87"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xml:space="preserve">Для ВЭУ нормального класса данный фактор не рассматривается. Для сейсмически опасных зон при проектировании ВЭУ должны быть учтены требования </w:t>
      </w:r>
      <w:hyperlink w:anchor="bookmark195" w:history="1">
        <w:r w:rsidRPr="00237ADA">
          <w:rPr>
            <w:rFonts w:ascii="Arial" w:eastAsiaTheme="minorEastAsia" w:hAnsi="Arial" w:cs="Arial"/>
            <w:color w:val="000000"/>
            <w:lang w:val="ru" w:eastAsia="en-US"/>
          </w:rPr>
          <w:t>11.6</w:t>
        </w:r>
      </w:hyperlink>
      <w:r w:rsidRPr="00237ADA">
        <w:rPr>
          <w:rFonts w:ascii="Arial" w:eastAsiaTheme="minorEastAsia" w:hAnsi="Arial" w:cs="Arial"/>
          <w:color w:val="000000"/>
          <w:lang w:val="ru" w:eastAsia="en-US"/>
        </w:rPr>
        <w:t xml:space="preserve"> настоящего стандарта и </w:t>
      </w:r>
      <w:hyperlink w:anchor="bookmark275" w:history="1">
        <w:r w:rsidRPr="00237ADA">
          <w:rPr>
            <w:rFonts w:ascii="Arial" w:eastAsiaTheme="minorEastAsia" w:hAnsi="Arial" w:cs="Arial"/>
            <w:color w:val="000000"/>
            <w:lang w:val="ru" w:eastAsia="en-US"/>
          </w:rPr>
          <w:t>Приложения D.</w:t>
        </w:r>
      </w:hyperlink>
    </w:p>
    <w:p w14:paraId="785C996B" w14:textId="77777777" w:rsidR="00237ADA" w:rsidRPr="00237ADA" w:rsidRDefault="00237ADA" w:rsidP="00237ADA">
      <w:pPr>
        <w:autoSpaceDE w:val="0"/>
        <w:autoSpaceDN w:val="0"/>
        <w:adjustRightInd w:val="0"/>
        <w:ind w:firstLine="720"/>
        <w:jc w:val="both"/>
        <w:rPr>
          <w:rFonts w:ascii="Arial" w:eastAsiaTheme="minorEastAsia" w:hAnsi="Arial" w:cs="Arial"/>
          <w:b/>
          <w:bCs/>
          <w:color w:val="000000"/>
          <w:lang w:val="ru" w:eastAsia="en-US"/>
        </w:rPr>
      </w:pPr>
      <w:bookmarkStart w:id="30" w:name="bookmark57"/>
    </w:p>
    <w:p w14:paraId="137695FC" w14:textId="77777777" w:rsidR="00237ADA" w:rsidRPr="00237ADA" w:rsidRDefault="00237ADA" w:rsidP="00237ADA">
      <w:pPr>
        <w:autoSpaceDE w:val="0"/>
        <w:autoSpaceDN w:val="0"/>
        <w:adjustRightInd w:val="0"/>
        <w:ind w:firstLine="720"/>
        <w:jc w:val="both"/>
        <w:rPr>
          <w:rFonts w:ascii="Arial" w:eastAsiaTheme="minorEastAsia" w:hAnsi="Arial" w:cs="Arial"/>
          <w:b/>
          <w:bCs/>
          <w:color w:val="000000"/>
          <w:lang w:eastAsia="en-US"/>
        </w:rPr>
      </w:pPr>
      <w:r w:rsidRPr="00237ADA">
        <w:rPr>
          <w:rFonts w:ascii="Arial" w:eastAsiaTheme="minorEastAsia" w:hAnsi="Arial" w:cs="Arial"/>
          <w:b/>
          <w:bCs/>
          <w:color w:val="000000"/>
          <w:lang w:val="ru" w:eastAsia="en-US"/>
        </w:rPr>
        <w:t xml:space="preserve">6.5 </w:t>
      </w:r>
      <w:bookmarkEnd w:id="30"/>
      <w:r w:rsidRPr="00237ADA">
        <w:rPr>
          <w:rFonts w:ascii="Arial" w:eastAsiaTheme="minorEastAsia" w:hAnsi="Arial" w:cs="Arial"/>
          <w:b/>
          <w:bCs/>
          <w:color w:val="000000"/>
          <w:lang w:val="ru" w:eastAsia="en-US"/>
        </w:rPr>
        <w:t>Состояние электросети</w:t>
      </w:r>
    </w:p>
    <w:p w14:paraId="47649E9E"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lastRenderedPageBreak/>
        <w:t>При проектировании ВЭУ должны быть рассмотрены нормальные условия, возникающие на концевых кабельных муфтах ВЭУ.</w:t>
      </w:r>
    </w:p>
    <w:p w14:paraId="7A25E478"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Параметры, являющиеся нормальными, должны находиться в следующих пределах:</w:t>
      </w:r>
    </w:p>
    <w:p w14:paraId="1ABABDF7"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Напряжение – номинальное значение ±10% (в соответствии с IEC 60038);</w:t>
      </w:r>
    </w:p>
    <w:p w14:paraId="091675A4"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Частота – номинальное значение ±2%;</w:t>
      </w:r>
    </w:p>
    <w:p w14:paraId="3DABBDF0"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Асимметрия напряжений – изменение составляющей обратной последовательности фаз по отношению к составляющей прямой последовательности фаз не должно превышать 2%;</w:t>
      </w:r>
    </w:p>
    <w:p w14:paraId="00A28439" w14:textId="77777777" w:rsidR="00237ADA" w:rsidRPr="00237ADA" w:rsidRDefault="00237ADA" w:rsidP="00237ADA">
      <w:pPr>
        <w:autoSpaceDE w:val="0"/>
        <w:autoSpaceDN w:val="0"/>
        <w:adjustRightInd w:val="0"/>
        <w:ind w:firstLine="720"/>
        <w:jc w:val="both"/>
        <w:rPr>
          <w:rFonts w:ascii="Arial" w:eastAsiaTheme="minorEastAsia" w:hAnsi="Arial" w:cs="Arial"/>
          <w:color w:val="000000"/>
          <w:lang w:eastAsia="en-US"/>
        </w:rPr>
      </w:pPr>
      <w:r w:rsidRPr="00237ADA">
        <w:rPr>
          <w:rFonts w:ascii="Arial" w:eastAsiaTheme="minorEastAsia" w:hAnsi="Arial" w:cs="Arial"/>
          <w:color w:val="000000"/>
          <w:lang w:val="ru" w:eastAsia="en-US"/>
        </w:rPr>
        <w:t>- Циклы автоматического повторного включения – период цикла первого автоматического повторного включения от 0,1 с до 5 с, второго – от 10 с до 90 с;</w:t>
      </w:r>
    </w:p>
    <w:p w14:paraId="75B71EA0" w14:textId="586E8F5D" w:rsidR="00237ADA" w:rsidRPr="00237ADA" w:rsidRDefault="00A5477D" w:rsidP="00237ADA">
      <w:pPr>
        <w:autoSpaceDE w:val="0"/>
        <w:autoSpaceDN w:val="0"/>
        <w:adjustRightInd w:val="0"/>
        <w:ind w:firstLine="720"/>
        <w:jc w:val="both"/>
        <w:rPr>
          <w:rFonts w:ascii="Arial" w:eastAsiaTheme="minorEastAsia" w:hAnsi="Arial" w:cs="Arial"/>
          <w:color w:val="000000"/>
          <w:lang w:eastAsia="en-US"/>
        </w:rPr>
      </w:pPr>
      <w:hyperlink w:anchor="bookmark60" w:history="1">
        <w:bookmarkStart w:id="31" w:name="bookmark58"/>
        <w:r w:rsidR="00237ADA" w:rsidRPr="00237ADA">
          <w:rPr>
            <w:rFonts w:ascii="Arial" w:eastAsiaTheme="minorEastAsia" w:hAnsi="Arial" w:cs="Arial"/>
            <w:color w:val="000000"/>
            <w:lang w:val="ru" w:eastAsia="en-US"/>
          </w:rPr>
          <w:t>-</w:t>
        </w:r>
        <w:bookmarkEnd w:id="31"/>
      </w:hyperlink>
      <w:r w:rsidR="00237ADA" w:rsidRPr="00237ADA">
        <w:rPr>
          <w:rFonts w:ascii="Arial" w:eastAsiaTheme="minorEastAsia" w:hAnsi="Arial" w:cs="Arial"/>
          <w:color w:val="000000"/>
          <w:lang w:val="ru" w:eastAsia="en-US"/>
        </w:rPr>
        <w:t xml:space="preserve"> Простои – количество отключений от сети – следует принять равным 20 в год. Нормальным следует считать отключение до 6 часов</w:t>
      </w:r>
      <w:r w:rsidR="00B9610D">
        <w:rPr>
          <w:rStyle w:val="aff5"/>
          <w:rFonts w:ascii="Arial" w:eastAsiaTheme="minorEastAsia" w:hAnsi="Arial" w:cs="Arial"/>
          <w:color w:val="000000"/>
          <w:lang w:val="ru" w:eastAsia="en-US"/>
        </w:rPr>
        <w:footnoteReference w:id="5"/>
      </w:r>
      <w:r w:rsidR="00237ADA" w:rsidRPr="00237ADA">
        <w:rPr>
          <w:rFonts w:ascii="Arial" w:eastAsiaTheme="minorEastAsia" w:hAnsi="Arial" w:cs="Arial"/>
          <w:color w:val="000000"/>
          <w:lang w:val="ru" w:eastAsia="en-US"/>
        </w:rPr>
        <w:t>. Отключение продолжительностью до 1 недели должно рассматриваться как экстремальное условие.</w:t>
      </w:r>
    </w:p>
    <w:p w14:paraId="073418A9" w14:textId="188D5EBA" w:rsidR="003F2CBB" w:rsidRDefault="003F2CBB" w:rsidP="00A935BD">
      <w:pPr>
        <w:pStyle w:val="Style46"/>
        <w:ind w:firstLine="720"/>
        <w:jc w:val="both"/>
        <w:rPr>
          <w:rStyle w:val="FontStyle282"/>
          <w:b w:val="0"/>
          <w:bCs w:val="0"/>
          <w:sz w:val="24"/>
          <w:szCs w:val="24"/>
          <w:lang w:eastAsia="en-US"/>
        </w:rPr>
      </w:pPr>
    </w:p>
    <w:p w14:paraId="0277BB26" w14:textId="77777777" w:rsidR="00A035D0" w:rsidRPr="00237ADA" w:rsidRDefault="00A035D0" w:rsidP="00A935BD">
      <w:pPr>
        <w:pStyle w:val="Style46"/>
        <w:ind w:firstLine="720"/>
        <w:jc w:val="both"/>
        <w:rPr>
          <w:rStyle w:val="FontStyle282"/>
          <w:b w:val="0"/>
          <w:bCs w:val="0"/>
          <w:sz w:val="24"/>
          <w:szCs w:val="24"/>
          <w:lang w:eastAsia="en-US"/>
        </w:rPr>
      </w:pPr>
    </w:p>
    <w:p w14:paraId="36E358B9" w14:textId="46534F69" w:rsidR="00A035D0" w:rsidRPr="00A035D0" w:rsidRDefault="00A035D0" w:rsidP="00A035D0">
      <w:pPr>
        <w:autoSpaceDE w:val="0"/>
        <w:autoSpaceDN w:val="0"/>
        <w:adjustRightInd w:val="0"/>
        <w:ind w:firstLine="720"/>
        <w:jc w:val="both"/>
        <w:rPr>
          <w:rFonts w:ascii="Arial" w:eastAsiaTheme="minorEastAsia" w:hAnsi="Arial" w:cs="Arial"/>
          <w:b/>
          <w:bCs/>
          <w:color w:val="000000"/>
          <w:sz w:val="28"/>
          <w:szCs w:val="28"/>
          <w:lang w:val="ru" w:eastAsia="en-US"/>
        </w:rPr>
      </w:pPr>
      <w:r w:rsidRPr="00A035D0">
        <w:rPr>
          <w:rFonts w:ascii="Arial" w:eastAsiaTheme="minorEastAsia" w:hAnsi="Arial" w:cs="Arial"/>
          <w:b/>
          <w:bCs/>
          <w:color w:val="000000"/>
          <w:sz w:val="28"/>
          <w:szCs w:val="28"/>
          <w:lang w:val="ru" w:eastAsia="en-US"/>
        </w:rPr>
        <w:t>7 Проектирование конструкции</w:t>
      </w:r>
    </w:p>
    <w:p w14:paraId="051A483E" w14:textId="77777777" w:rsidR="00A035D0" w:rsidRPr="00A035D0" w:rsidRDefault="00A035D0" w:rsidP="00A035D0">
      <w:pPr>
        <w:autoSpaceDE w:val="0"/>
        <w:autoSpaceDN w:val="0"/>
        <w:adjustRightInd w:val="0"/>
        <w:ind w:firstLine="720"/>
        <w:jc w:val="both"/>
        <w:rPr>
          <w:rFonts w:ascii="Arial" w:eastAsiaTheme="minorEastAsia" w:hAnsi="Arial" w:cs="Arial"/>
          <w:b/>
          <w:bCs/>
          <w:color w:val="000000"/>
          <w:lang w:eastAsia="en-US"/>
        </w:rPr>
      </w:pPr>
    </w:p>
    <w:p w14:paraId="4ACF7551" w14:textId="77777777" w:rsidR="00A035D0" w:rsidRPr="00A035D0" w:rsidRDefault="00A035D0" w:rsidP="00A035D0">
      <w:pPr>
        <w:autoSpaceDE w:val="0"/>
        <w:autoSpaceDN w:val="0"/>
        <w:adjustRightInd w:val="0"/>
        <w:ind w:firstLine="720"/>
        <w:jc w:val="both"/>
        <w:rPr>
          <w:rFonts w:ascii="Arial" w:eastAsiaTheme="minorEastAsia" w:hAnsi="Arial" w:cs="Arial"/>
          <w:b/>
          <w:bCs/>
          <w:color w:val="000000"/>
          <w:lang w:eastAsia="en-US"/>
        </w:rPr>
      </w:pPr>
      <w:bookmarkStart w:id="32" w:name="bookmark59"/>
      <w:r w:rsidRPr="00A035D0">
        <w:rPr>
          <w:rFonts w:ascii="Arial" w:eastAsiaTheme="minorEastAsia" w:hAnsi="Arial" w:cs="Arial"/>
          <w:b/>
          <w:bCs/>
          <w:color w:val="000000"/>
          <w:lang w:val="ru" w:eastAsia="en-US"/>
        </w:rPr>
        <w:t>7</w:t>
      </w:r>
      <w:bookmarkEnd w:id="32"/>
      <w:r w:rsidRPr="00A035D0">
        <w:rPr>
          <w:rFonts w:ascii="Arial" w:eastAsiaTheme="minorEastAsia" w:hAnsi="Arial" w:cs="Arial"/>
          <w:b/>
          <w:bCs/>
          <w:color w:val="000000"/>
          <w:lang w:val="ru" w:eastAsia="en-US"/>
        </w:rPr>
        <w:t>.1 Общие положения</w:t>
      </w:r>
    </w:p>
    <w:p w14:paraId="13D4828A" w14:textId="77777777" w:rsidR="00A035D0" w:rsidRPr="00A035D0" w:rsidRDefault="00A035D0" w:rsidP="00A035D0">
      <w:pPr>
        <w:autoSpaceDE w:val="0"/>
        <w:autoSpaceDN w:val="0"/>
        <w:adjustRightInd w:val="0"/>
        <w:ind w:firstLine="720"/>
        <w:jc w:val="both"/>
        <w:rPr>
          <w:rFonts w:ascii="Arial" w:eastAsiaTheme="minorEastAsia" w:hAnsi="Arial" w:cs="Arial"/>
          <w:color w:val="000000"/>
          <w:lang w:eastAsia="en-US"/>
        </w:rPr>
      </w:pPr>
      <w:r w:rsidRPr="00A035D0">
        <w:rPr>
          <w:rFonts w:ascii="Arial" w:eastAsiaTheme="minorEastAsia" w:hAnsi="Arial" w:cs="Arial"/>
          <w:color w:val="000000"/>
          <w:lang w:val="ru" w:eastAsia="en-US"/>
        </w:rPr>
        <w:t>Должен быть обеспечен требуемый уровень безопасности, целостность конструкции и прочность ее несущих элементов в заданном диапазоне нагрузок. Для подтверждения конструктивной целостности ВЭУ и обеспечения заданного уровня ее надежности должна быть проверена расчетами и/или испытаниями предельная и усталостная прочность элементов конструкции.</w:t>
      </w:r>
    </w:p>
    <w:p w14:paraId="5AA0A101" w14:textId="29BFF4A2" w:rsidR="00A035D0" w:rsidRPr="00A035D0" w:rsidRDefault="00A035D0" w:rsidP="00A035D0">
      <w:pPr>
        <w:autoSpaceDE w:val="0"/>
        <w:autoSpaceDN w:val="0"/>
        <w:adjustRightInd w:val="0"/>
        <w:ind w:firstLine="720"/>
        <w:jc w:val="both"/>
        <w:rPr>
          <w:rFonts w:ascii="Arial" w:eastAsiaTheme="minorEastAsia" w:hAnsi="Arial" w:cs="Arial"/>
          <w:color w:val="000000"/>
          <w:lang w:eastAsia="en-US"/>
        </w:rPr>
      </w:pPr>
      <w:r w:rsidRPr="00A035D0">
        <w:rPr>
          <w:rFonts w:ascii="Arial" w:eastAsiaTheme="minorEastAsia" w:hAnsi="Arial" w:cs="Arial"/>
          <w:color w:val="000000"/>
          <w:lang w:val="ru" w:eastAsia="en-US"/>
        </w:rPr>
        <w:t xml:space="preserve">При расчете конструкций </w:t>
      </w:r>
      <w:r w:rsidR="00F1103D">
        <w:rPr>
          <w:rFonts w:ascii="Arial" w:eastAsiaTheme="minorEastAsia" w:hAnsi="Arial" w:cs="Arial"/>
          <w:color w:val="000000"/>
          <w:lang w:val="ru" w:eastAsia="en-US"/>
        </w:rPr>
        <w:t>в соответствии с</w:t>
      </w:r>
      <w:r w:rsidRPr="00A035D0">
        <w:rPr>
          <w:rFonts w:ascii="Arial" w:eastAsiaTheme="minorEastAsia" w:hAnsi="Arial" w:cs="Arial"/>
          <w:color w:val="000000"/>
          <w:lang w:val="ru" w:eastAsia="en-US"/>
        </w:rPr>
        <w:t xml:space="preserve"> ISO 2394.</w:t>
      </w:r>
    </w:p>
    <w:p w14:paraId="5F4D7808" w14:textId="77777777" w:rsidR="00A035D0" w:rsidRPr="00A035D0" w:rsidRDefault="00A5477D" w:rsidP="00A035D0">
      <w:pPr>
        <w:autoSpaceDE w:val="0"/>
        <w:autoSpaceDN w:val="0"/>
        <w:adjustRightInd w:val="0"/>
        <w:ind w:firstLine="720"/>
        <w:jc w:val="both"/>
        <w:rPr>
          <w:rFonts w:ascii="Arial" w:eastAsiaTheme="minorEastAsia" w:hAnsi="Arial" w:cs="Arial"/>
          <w:color w:val="000000"/>
          <w:lang w:eastAsia="en-US"/>
        </w:rPr>
      </w:pPr>
      <w:hyperlink w:anchor="bookmark88" w:history="1">
        <w:bookmarkStart w:id="33" w:name="bookmark60"/>
        <w:r w:rsidR="00A035D0" w:rsidRPr="00A035D0">
          <w:rPr>
            <w:rFonts w:ascii="Arial" w:eastAsiaTheme="minorEastAsia" w:hAnsi="Arial" w:cs="Arial"/>
            <w:color w:val="000000"/>
            <w:lang w:val="ru" w:eastAsia="en-US"/>
          </w:rPr>
          <w:t>Р</w:t>
        </w:r>
        <w:bookmarkEnd w:id="33"/>
      </w:hyperlink>
      <w:r w:rsidR="00A035D0" w:rsidRPr="00A035D0">
        <w:rPr>
          <w:rFonts w:ascii="Arial" w:eastAsiaTheme="minorEastAsia" w:hAnsi="Arial" w:cs="Arial"/>
          <w:color w:val="000000"/>
          <w:lang w:val="ru" w:eastAsia="en-US"/>
        </w:rPr>
        <w:t xml:space="preserve">асчеты должны быть выполнены в соответствии с установленными в настоящем стандарте методами. Описание методов расчета должно быть изложено в проектной документации. Описания должны включать доказательства обоснованности использованных методов расчета или содержать ссылки на соответствующие исследования и документы. Степень нагружения при любом испытании на прочность должна соответствовать коэффициентам запаса, принятым для нормативных нагрузок согласно </w:t>
      </w:r>
      <w:hyperlink w:anchor="bookmark88" w:history="1">
        <w:r w:rsidR="00A035D0" w:rsidRPr="00A035D0">
          <w:rPr>
            <w:rFonts w:ascii="Arial" w:eastAsiaTheme="minorEastAsia" w:hAnsi="Arial" w:cs="Arial"/>
            <w:color w:val="000000"/>
            <w:lang w:val="ru" w:eastAsia="en-US"/>
          </w:rPr>
          <w:t>7.6</w:t>
        </w:r>
      </w:hyperlink>
      <w:r w:rsidR="00A035D0" w:rsidRPr="00A035D0">
        <w:rPr>
          <w:rFonts w:ascii="Arial" w:eastAsiaTheme="minorEastAsia" w:hAnsi="Arial" w:cs="Arial"/>
          <w:color w:val="000000"/>
          <w:lang w:val="ru" w:eastAsia="en-US"/>
        </w:rPr>
        <w:t>.</w:t>
      </w:r>
    </w:p>
    <w:p w14:paraId="42C910A8" w14:textId="77777777" w:rsidR="00A035D0" w:rsidRPr="00A035D0" w:rsidRDefault="00A035D0" w:rsidP="00A035D0">
      <w:pPr>
        <w:autoSpaceDE w:val="0"/>
        <w:autoSpaceDN w:val="0"/>
        <w:adjustRightInd w:val="0"/>
        <w:ind w:firstLine="720"/>
        <w:jc w:val="both"/>
        <w:rPr>
          <w:rFonts w:ascii="Arial" w:eastAsiaTheme="minorEastAsia" w:hAnsi="Arial" w:cs="Arial"/>
          <w:color w:val="000000"/>
          <w:lang w:eastAsia="en-US"/>
        </w:rPr>
      </w:pPr>
      <w:r w:rsidRPr="00A035D0">
        <w:rPr>
          <w:rFonts w:ascii="Arial" w:eastAsiaTheme="minorEastAsia" w:hAnsi="Arial" w:cs="Arial"/>
          <w:color w:val="000000"/>
          <w:lang w:val="ru" w:eastAsia="en-US"/>
        </w:rPr>
        <w:t>Предполагается, что шесть часов работы соответствуют продолжительности самой сильной части шторма.</w:t>
      </w:r>
    </w:p>
    <w:p w14:paraId="3690D9B8" w14:textId="77777777" w:rsidR="00A035D0" w:rsidRPr="00A035D0" w:rsidRDefault="00A035D0" w:rsidP="00A035D0">
      <w:pPr>
        <w:autoSpaceDE w:val="0"/>
        <w:autoSpaceDN w:val="0"/>
        <w:adjustRightInd w:val="0"/>
        <w:ind w:firstLine="720"/>
        <w:jc w:val="both"/>
        <w:rPr>
          <w:rFonts w:ascii="Arial" w:eastAsiaTheme="minorEastAsia" w:hAnsi="Arial" w:cs="Arial"/>
          <w:color w:val="000000"/>
          <w:lang w:eastAsia="en-US"/>
        </w:rPr>
      </w:pPr>
      <w:r w:rsidRPr="00A035D0">
        <w:rPr>
          <w:rFonts w:ascii="Arial" w:eastAsiaTheme="minorEastAsia" w:hAnsi="Arial" w:cs="Arial"/>
          <w:color w:val="000000"/>
          <w:lang w:val="ru" w:eastAsia="en-US"/>
        </w:rPr>
        <w:t xml:space="preserve">Резонансы башни, ротора и трансмиссии должны быть определены для диапазона частот до 2-кратного возбуждения частоты прохождения лопасти включительно. Возможные резонансы должны быть исследованы при уровнях турбулентности, составляющих 30% от расчетной турбулентности категории C НМТ для ПСН 1.2, см. </w:t>
      </w:r>
      <w:hyperlink w:anchor="bookmark71" w:history="1">
        <w:r w:rsidRPr="00A035D0">
          <w:rPr>
            <w:rFonts w:ascii="Arial" w:eastAsiaTheme="minorEastAsia" w:hAnsi="Arial" w:cs="Arial"/>
            <w:color w:val="000000"/>
            <w:lang w:val="ru" w:eastAsia="en-US"/>
          </w:rPr>
          <w:t>7.4.2.</w:t>
        </w:r>
      </w:hyperlink>
      <w:r w:rsidRPr="00A035D0">
        <w:rPr>
          <w:rFonts w:ascii="Arial" w:eastAsiaTheme="minorEastAsia" w:hAnsi="Arial" w:cs="Arial"/>
          <w:color w:val="000000"/>
          <w:lang w:val="ru" w:eastAsia="en-US"/>
        </w:rPr>
        <w:t xml:space="preserve"> Если при низкой турбулентности обнаруживаются высокие резонансные нагрузки, должны быть приняты меры для предотвращения резонансов или они должны быть включены в расчетные нагрузки.</w:t>
      </w:r>
    </w:p>
    <w:p w14:paraId="2233A62D" w14:textId="327AE1FE" w:rsidR="003F2CBB" w:rsidRPr="00A035D0" w:rsidRDefault="003F2CBB" w:rsidP="00A935BD">
      <w:pPr>
        <w:pStyle w:val="Style46"/>
        <w:ind w:firstLine="720"/>
        <w:jc w:val="both"/>
        <w:rPr>
          <w:rStyle w:val="FontStyle282"/>
          <w:b w:val="0"/>
          <w:bCs w:val="0"/>
          <w:sz w:val="24"/>
          <w:szCs w:val="24"/>
          <w:lang w:eastAsia="en-US"/>
        </w:rPr>
      </w:pPr>
    </w:p>
    <w:p w14:paraId="5C4ABED7" w14:textId="77777777" w:rsidR="00A035D0" w:rsidRPr="00A035D0" w:rsidRDefault="00A035D0" w:rsidP="00A035D0">
      <w:pPr>
        <w:autoSpaceDE w:val="0"/>
        <w:autoSpaceDN w:val="0"/>
        <w:adjustRightInd w:val="0"/>
        <w:ind w:firstLine="720"/>
        <w:jc w:val="both"/>
        <w:rPr>
          <w:rFonts w:ascii="Arial" w:eastAsiaTheme="minorEastAsia" w:hAnsi="Arial" w:cs="Arial"/>
          <w:b/>
          <w:bCs/>
          <w:color w:val="000000"/>
          <w:lang w:eastAsia="en-US"/>
        </w:rPr>
      </w:pPr>
      <w:r w:rsidRPr="00A035D0">
        <w:rPr>
          <w:rFonts w:ascii="Arial" w:eastAsiaTheme="minorEastAsia" w:hAnsi="Arial" w:cs="Arial"/>
          <w:b/>
          <w:bCs/>
          <w:color w:val="000000"/>
          <w:lang w:val="ru" w:eastAsia="en-US"/>
        </w:rPr>
        <w:t>7.2 Методология проектирования</w:t>
      </w:r>
    </w:p>
    <w:p w14:paraId="3A88213C" w14:textId="5BB11641" w:rsidR="00A035D0" w:rsidRDefault="00A035D0" w:rsidP="00A035D0">
      <w:pPr>
        <w:autoSpaceDE w:val="0"/>
        <w:autoSpaceDN w:val="0"/>
        <w:adjustRightInd w:val="0"/>
        <w:ind w:firstLine="720"/>
        <w:jc w:val="both"/>
        <w:rPr>
          <w:rFonts w:ascii="Arial" w:eastAsiaTheme="minorEastAsia" w:hAnsi="Arial" w:cs="Arial"/>
          <w:color w:val="000000"/>
          <w:lang w:val="ru" w:eastAsia="en-US"/>
        </w:rPr>
      </w:pPr>
      <w:r w:rsidRPr="00A035D0">
        <w:rPr>
          <w:rFonts w:ascii="Arial" w:eastAsiaTheme="minorEastAsia" w:hAnsi="Arial" w:cs="Arial"/>
          <w:color w:val="000000"/>
          <w:lang w:val="ru" w:eastAsia="en-US"/>
        </w:rPr>
        <w:t xml:space="preserve">Необходимо убедиться в том, что предельные значения для конструкции ВЭУ не превышены. Испытания моделей и прототипов также могут использоваться вместо расчетов для проверки структурной конструкции, </w:t>
      </w:r>
      <w:r w:rsidR="00F1103D">
        <w:rPr>
          <w:rFonts w:ascii="Arial" w:eastAsiaTheme="minorEastAsia" w:hAnsi="Arial" w:cs="Arial"/>
          <w:color w:val="000000"/>
          <w:lang w:val="ru" w:eastAsia="en-US"/>
        </w:rPr>
        <w:t>согласно</w:t>
      </w:r>
      <w:r w:rsidRPr="00A035D0">
        <w:rPr>
          <w:rFonts w:ascii="Arial" w:eastAsiaTheme="minorEastAsia" w:hAnsi="Arial" w:cs="Arial"/>
          <w:color w:val="000000"/>
          <w:lang w:val="ru" w:eastAsia="en-US"/>
        </w:rPr>
        <w:t xml:space="preserve"> ISO 2394.</w:t>
      </w:r>
    </w:p>
    <w:p w14:paraId="74135D25" w14:textId="77777777" w:rsidR="00F1103D" w:rsidRPr="00F1103D" w:rsidRDefault="00F1103D" w:rsidP="00F1103D">
      <w:pPr>
        <w:autoSpaceDE w:val="0"/>
        <w:autoSpaceDN w:val="0"/>
        <w:adjustRightInd w:val="0"/>
        <w:ind w:firstLine="720"/>
        <w:jc w:val="both"/>
        <w:rPr>
          <w:rFonts w:ascii="Arial" w:eastAsiaTheme="minorEastAsia" w:hAnsi="Arial" w:cs="Arial"/>
          <w:color w:val="000000"/>
          <w:lang w:eastAsia="en-US"/>
        </w:rPr>
      </w:pPr>
      <w:r w:rsidRPr="00F1103D">
        <w:rPr>
          <w:rFonts w:ascii="Arial" w:eastAsiaTheme="minorEastAsia" w:hAnsi="Arial" w:cs="Arial"/>
          <w:color w:val="000000"/>
          <w:lang w:val="ru" w:eastAsia="en-US"/>
        </w:rPr>
        <w:t>Проектные расчеты должны быть основаны на проверенных методах и признанных нормах.</w:t>
      </w:r>
    </w:p>
    <w:p w14:paraId="07930BB6" w14:textId="011B21E1" w:rsidR="00F1103D" w:rsidRPr="00B9610D" w:rsidRDefault="00F1103D" w:rsidP="00B9610D">
      <w:pPr>
        <w:autoSpaceDE w:val="0"/>
        <w:autoSpaceDN w:val="0"/>
        <w:adjustRightInd w:val="0"/>
        <w:ind w:firstLine="720"/>
        <w:jc w:val="both"/>
        <w:rPr>
          <w:rFonts w:ascii="Arial" w:eastAsiaTheme="minorEastAsia" w:hAnsi="Arial" w:cs="Arial"/>
          <w:color w:val="000000"/>
          <w:lang w:val="ru" w:eastAsia="en-US"/>
        </w:rPr>
      </w:pPr>
      <w:r w:rsidRPr="00F1103D">
        <w:rPr>
          <w:rFonts w:ascii="Arial" w:eastAsiaTheme="minorEastAsia" w:hAnsi="Arial" w:cs="Arial"/>
          <w:color w:val="000000"/>
          <w:lang w:val="ru" w:eastAsia="en-US"/>
        </w:rPr>
        <w:lastRenderedPageBreak/>
        <w:t xml:space="preserve">Методология проектирования предполагает, что модель </w:t>
      </w:r>
      <w:proofErr w:type="spellStart"/>
      <w:r w:rsidRPr="00F1103D">
        <w:rPr>
          <w:rFonts w:ascii="Arial" w:eastAsiaTheme="minorEastAsia" w:hAnsi="Arial" w:cs="Arial"/>
          <w:color w:val="000000"/>
          <w:lang w:val="ru" w:eastAsia="en-US"/>
        </w:rPr>
        <w:t>аэроупругого</w:t>
      </w:r>
      <w:proofErr w:type="spellEnd"/>
      <w:r w:rsidRPr="00F1103D">
        <w:rPr>
          <w:rFonts w:ascii="Arial" w:eastAsiaTheme="minorEastAsia" w:hAnsi="Arial" w:cs="Arial"/>
          <w:color w:val="000000"/>
          <w:lang w:val="ru" w:eastAsia="en-US"/>
        </w:rPr>
        <w:t xml:space="preserve"> моделирования, используемая для конкретных проектных расчетов, впоследствии подтверждается измерениями. Такие измерения должны проводиться на ВЭУ, которая динамически и конструктивно аналогична, однако может отличаться в деталях (например, в альтернативных конструкциях башен) от спроектированной ВЭУ. Требования к измерениям нагрузки приведены в стандарте IEC 61400-13.</w:t>
      </w:r>
    </w:p>
    <w:p w14:paraId="2F34FF30" w14:textId="77777777" w:rsidR="00F1103D" w:rsidRPr="00F1103D" w:rsidRDefault="00F1103D" w:rsidP="00F1103D">
      <w:pPr>
        <w:autoSpaceDE w:val="0"/>
        <w:autoSpaceDN w:val="0"/>
        <w:adjustRightInd w:val="0"/>
        <w:ind w:firstLine="720"/>
        <w:jc w:val="both"/>
        <w:rPr>
          <w:rFonts w:ascii="Arial" w:eastAsiaTheme="minorEastAsia" w:hAnsi="Arial" w:cs="Arial"/>
          <w:b/>
          <w:bCs/>
          <w:color w:val="000000"/>
          <w:lang w:val="ru" w:eastAsia="en-US"/>
        </w:rPr>
      </w:pPr>
      <w:bookmarkStart w:id="34" w:name="bookmark62"/>
    </w:p>
    <w:p w14:paraId="7285FCA7" w14:textId="193A8C94" w:rsidR="00F1103D" w:rsidRPr="00F1103D" w:rsidRDefault="00F1103D" w:rsidP="00F1103D">
      <w:pPr>
        <w:autoSpaceDE w:val="0"/>
        <w:autoSpaceDN w:val="0"/>
        <w:adjustRightInd w:val="0"/>
        <w:ind w:firstLine="720"/>
        <w:jc w:val="both"/>
        <w:rPr>
          <w:rFonts w:ascii="Arial" w:eastAsiaTheme="minorEastAsia" w:hAnsi="Arial" w:cs="Arial"/>
          <w:b/>
          <w:bCs/>
          <w:color w:val="000000"/>
          <w:lang w:val="ru" w:eastAsia="en-US"/>
        </w:rPr>
      </w:pPr>
      <w:r w:rsidRPr="00F1103D">
        <w:rPr>
          <w:rFonts w:ascii="Arial" w:eastAsiaTheme="minorEastAsia" w:hAnsi="Arial" w:cs="Arial"/>
          <w:b/>
          <w:bCs/>
          <w:color w:val="000000"/>
          <w:lang w:val="ru" w:eastAsia="en-US"/>
        </w:rPr>
        <w:t xml:space="preserve">7.3 </w:t>
      </w:r>
      <w:bookmarkStart w:id="35" w:name="bookmark63"/>
      <w:bookmarkEnd w:id="34"/>
      <w:bookmarkEnd w:id="35"/>
      <w:r w:rsidRPr="00F1103D">
        <w:rPr>
          <w:rFonts w:ascii="Arial" w:eastAsiaTheme="minorEastAsia" w:hAnsi="Arial" w:cs="Arial"/>
          <w:b/>
          <w:bCs/>
          <w:color w:val="000000"/>
          <w:lang w:val="ru" w:eastAsia="en-US"/>
        </w:rPr>
        <w:t>Нагрузки</w:t>
      </w:r>
    </w:p>
    <w:p w14:paraId="5B905A98" w14:textId="77777777" w:rsidR="00F1103D" w:rsidRPr="007D5CB3" w:rsidRDefault="00F1103D" w:rsidP="00F1103D">
      <w:pPr>
        <w:autoSpaceDE w:val="0"/>
        <w:autoSpaceDN w:val="0"/>
        <w:adjustRightInd w:val="0"/>
        <w:ind w:firstLine="720"/>
        <w:jc w:val="both"/>
        <w:rPr>
          <w:rFonts w:ascii="Arial" w:eastAsiaTheme="minorEastAsia" w:hAnsi="Arial" w:cs="Arial"/>
          <w:b/>
          <w:bCs/>
          <w:color w:val="000000"/>
          <w:lang w:eastAsia="en-US"/>
        </w:rPr>
      </w:pPr>
      <w:r w:rsidRPr="007D5CB3">
        <w:rPr>
          <w:rFonts w:ascii="Arial" w:eastAsiaTheme="minorEastAsia" w:hAnsi="Arial" w:cs="Arial"/>
          <w:b/>
          <w:bCs/>
          <w:color w:val="000000"/>
          <w:lang w:val="ru" w:eastAsia="en-US"/>
        </w:rPr>
        <w:t>7.3.1 Общие положения</w:t>
      </w:r>
    </w:p>
    <w:p w14:paraId="4BF06869" w14:textId="1C62FDEC" w:rsidR="00F1103D" w:rsidRPr="00F1103D" w:rsidRDefault="00F1103D" w:rsidP="00F1103D">
      <w:pPr>
        <w:autoSpaceDE w:val="0"/>
        <w:autoSpaceDN w:val="0"/>
        <w:adjustRightInd w:val="0"/>
        <w:ind w:firstLine="720"/>
        <w:jc w:val="both"/>
        <w:rPr>
          <w:rFonts w:ascii="Arial" w:eastAsiaTheme="minorEastAsia" w:hAnsi="Arial" w:cs="Arial"/>
          <w:color w:val="000000"/>
          <w:lang w:eastAsia="en-US"/>
        </w:rPr>
      </w:pPr>
      <w:r w:rsidRPr="00F1103D">
        <w:rPr>
          <w:rFonts w:ascii="Arial" w:eastAsiaTheme="minorEastAsia" w:hAnsi="Arial" w:cs="Arial"/>
          <w:color w:val="000000"/>
          <w:lang w:val="ru" w:eastAsia="en-US"/>
        </w:rPr>
        <w:t xml:space="preserve">Нагрузки </w:t>
      </w:r>
      <w:r w:rsidR="00FD4DCC" w:rsidRPr="00FD4DCC">
        <w:rPr>
          <w:rFonts w:ascii="Arial" w:eastAsiaTheme="minorEastAsia" w:hAnsi="Arial" w:cs="Arial"/>
          <w:color w:val="000000"/>
          <w:lang w:val="ru" w:eastAsia="en-US"/>
        </w:rPr>
        <w:t>согласно</w:t>
      </w:r>
      <w:r w:rsidRPr="00F1103D">
        <w:rPr>
          <w:rFonts w:ascii="Arial" w:eastAsiaTheme="minorEastAsia" w:hAnsi="Arial" w:cs="Arial"/>
          <w:color w:val="000000"/>
          <w:lang w:val="ru" w:eastAsia="en-US"/>
        </w:rPr>
        <w:t xml:space="preserve"> </w:t>
      </w:r>
      <w:hyperlink w:anchor="bookmark64" w:history="1">
        <w:r w:rsidRPr="00F1103D">
          <w:rPr>
            <w:rFonts w:ascii="Arial" w:eastAsiaTheme="minorEastAsia" w:hAnsi="Arial" w:cs="Arial"/>
            <w:color w:val="000000"/>
            <w:lang w:val="ru" w:eastAsia="en-US"/>
          </w:rPr>
          <w:t>7.3.2</w:t>
        </w:r>
      </w:hyperlink>
      <w:r w:rsidRPr="00F1103D">
        <w:rPr>
          <w:rFonts w:ascii="Arial" w:eastAsiaTheme="minorEastAsia" w:hAnsi="Arial" w:cs="Arial"/>
          <w:color w:val="000000"/>
          <w:lang w:val="ru" w:eastAsia="en-US"/>
        </w:rPr>
        <w:t>-</w:t>
      </w:r>
      <w:hyperlink w:anchor="bookmark67" w:history="1">
        <w:r w:rsidRPr="00F1103D">
          <w:rPr>
            <w:rFonts w:ascii="Arial" w:eastAsiaTheme="minorEastAsia" w:hAnsi="Arial" w:cs="Arial"/>
            <w:color w:val="000000"/>
            <w:lang w:val="ru" w:eastAsia="en-US"/>
          </w:rPr>
          <w:t>7.3.5</w:t>
        </w:r>
      </w:hyperlink>
      <w:r w:rsidRPr="00F1103D">
        <w:rPr>
          <w:rFonts w:ascii="Arial" w:eastAsiaTheme="minorEastAsia" w:hAnsi="Arial" w:cs="Arial"/>
          <w:color w:val="000000"/>
          <w:lang w:val="ru" w:eastAsia="en-US"/>
        </w:rPr>
        <w:t xml:space="preserve"> должны быть рассмотрены при проектировании.</w:t>
      </w:r>
    </w:p>
    <w:p w14:paraId="60E27343" w14:textId="77777777" w:rsidR="00F1103D" w:rsidRPr="007D5CB3" w:rsidRDefault="00F1103D" w:rsidP="00F1103D">
      <w:pPr>
        <w:autoSpaceDE w:val="0"/>
        <w:autoSpaceDN w:val="0"/>
        <w:adjustRightInd w:val="0"/>
        <w:ind w:firstLine="720"/>
        <w:jc w:val="both"/>
        <w:rPr>
          <w:rFonts w:ascii="Arial" w:eastAsiaTheme="minorEastAsia" w:hAnsi="Arial" w:cs="Arial"/>
          <w:b/>
          <w:bCs/>
          <w:color w:val="000000"/>
          <w:lang w:eastAsia="en-US"/>
        </w:rPr>
      </w:pPr>
      <w:bookmarkStart w:id="36" w:name="bookmark64"/>
      <w:r w:rsidRPr="007D5CB3">
        <w:rPr>
          <w:rFonts w:ascii="Arial" w:eastAsiaTheme="minorEastAsia" w:hAnsi="Arial" w:cs="Arial"/>
          <w:b/>
          <w:bCs/>
          <w:color w:val="000000"/>
          <w:lang w:val="ru" w:eastAsia="en-US"/>
        </w:rPr>
        <w:t>7</w:t>
      </w:r>
      <w:bookmarkEnd w:id="36"/>
      <w:r w:rsidRPr="007D5CB3">
        <w:rPr>
          <w:rFonts w:ascii="Arial" w:eastAsiaTheme="minorEastAsia" w:hAnsi="Arial" w:cs="Arial"/>
          <w:b/>
          <w:bCs/>
          <w:color w:val="000000"/>
          <w:lang w:val="ru" w:eastAsia="en-US"/>
        </w:rPr>
        <w:t>.3.2 Гравитационные и инерционные нагрузки</w:t>
      </w:r>
    </w:p>
    <w:p w14:paraId="6A6CB97D" w14:textId="77777777" w:rsidR="00F1103D" w:rsidRPr="00F1103D" w:rsidRDefault="00F1103D" w:rsidP="00F1103D">
      <w:pPr>
        <w:autoSpaceDE w:val="0"/>
        <w:autoSpaceDN w:val="0"/>
        <w:adjustRightInd w:val="0"/>
        <w:ind w:firstLine="720"/>
        <w:jc w:val="both"/>
        <w:rPr>
          <w:rFonts w:ascii="Arial" w:eastAsiaTheme="minorEastAsia" w:hAnsi="Arial" w:cs="Arial"/>
          <w:color w:val="000000"/>
          <w:lang w:eastAsia="en-US"/>
        </w:rPr>
      </w:pPr>
      <w:r w:rsidRPr="00F1103D">
        <w:rPr>
          <w:rFonts w:ascii="Arial" w:eastAsiaTheme="minorEastAsia" w:hAnsi="Arial" w:cs="Arial"/>
          <w:color w:val="000000"/>
          <w:lang w:val="ru" w:eastAsia="en-US"/>
        </w:rPr>
        <w:t>Гравитационные и инерционные нагрузки – это статические и динамические нагрузки, возникающие в результате вибрации, вращения, действия силы тяжести и сейсмической активности.</w:t>
      </w:r>
    </w:p>
    <w:p w14:paraId="6814DCAE" w14:textId="77777777" w:rsidR="00F1103D" w:rsidRPr="00F1103D" w:rsidRDefault="00F1103D" w:rsidP="00F1103D">
      <w:pPr>
        <w:autoSpaceDE w:val="0"/>
        <w:autoSpaceDN w:val="0"/>
        <w:adjustRightInd w:val="0"/>
        <w:ind w:firstLine="720"/>
        <w:jc w:val="both"/>
        <w:rPr>
          <w:rFonts w:ascii="Arial" w:eastAsiaTheme="minorEastAsia" w:hAnsi="Arial" w:cs="Arial"/>
          <w:color w:val="000000"/>
          <w:lang w:eastAsia="en-US"/>
        </w:rPr>
      </w:pPr>
      <w:r w:rsidRPr="00F1103D">
        <w:rPr>
          <w:rFonts w:ascii="Arial" w:eastAsiaTheme="minorEastAsia" w:hAnsi="Arial" w:cs="Arial"/>
          <w:color w:val="000000"/>
          <w:lang w:val="ru" w:eastAsia="en-US"/>
        </w:rPr>
        <w:t>Допустимые отклонения в вертикальности башни должны быть указаны в проектной документации и должны включать первоначальные и долгосрочные эффекты из-за постоянной просадки грунта. Влияние вертикальности башни на гравитационные нагрузки должно учитываться отдельно при структурном анализе башни и фундамента.</w:t>
      </w:r>
    </w:p>
    <w:p w14:paraId="0362EB1D" w14:textId="77777777" w:rsidR="00F1103D" w:rsidRPr="007D5CB3" w:rsidRDefault="00F1103D" w:rsidP="00F1103D">
      <w:pPr>
        <w:autoSpaceDE w:val="0"/>
        <w:autoSpaceDN w:val="0"/>
        <w:adjustRightInd w:val="0"/>
        <w:ind w:firstLine="720"/>
        <w:jc w:val="both"/>
        <w:rPr>
          <w:rFonts w:ascii="Arial" w:eastAsiaTheme="minorEastAsia" w:hAnsi="Arial" w:cs="Arial"/>
          <w:b/>
          <w:bCs/>
          <w:color w:val="000000"/>
          <w:lang w:eastAsia="en-US"/>
        </w:rPr>
      </w:pPr>
      <w:bookmarkStart w:id="37" w:name="bookmark65"/>
      <w:r w:rsidRPr="007D5CB3">
        <w:rPr>
          <w:rFonts w:ascii="Arial" w:eastAsiaTheme="minorEastAsia" w:hAnsi="Arial" w:cs="Arial"/>
          <w:b/>
          <w:bCs/>
          <w:color w:val="000000"/>
          <w:lang w:val="ru" w:eastAsia="en-US"/>
        </w:rPr>
        <w:t>7</w:t>
      </w:r>
      <w:bookmarkEnd w:id="37"/>
      <w:r w:rsidRPr="007D5CB3">
        <w:rPr>
          <w:rFonts w:ascii="Arial" w:eastAsiaTheme="minorEastAsia" w:hAnsi="Arial" w:cs="Arial"/>
          <w:b/>
          <w:bCs/>
          <w:color w:val="000000"/>
          <w:lang w:val="ru" w:eastAsia="en-US"/>
        </w:rPr>
        <w:t>.3.3 Аэродинамические нагрузки</w:t>
      </w:r>
    </w:p>
    <w:p w14:paraId="04E25A3B" w14:textId="77777777" w:rsidR="00F1103D" w:rsidRPr="00F1103D" w:rsidRDefault="00F1103D" w:rsidP="00F1103D">
      <w:pPr>
        <w:autoSpaceDE w:val="0"/>
        <w:autoSpaceDN w:val="0"/>
        <w:adjustRightInd w:val="0"/>
        <w:ind w:firstLine="720"/>
        <w:jc w:val="both"/>
        <w:rPr>
          <w:rFonts w:ascii="Arial" w:eastAsiaTheme="minorEastAsia" w:hAnsi="Arial" w:cs="Arial"/>
          <w:color w:val="000000"/>
          <w:lang w:eastAsia="en-US"/>
        </w:rPr>
      </w:pPr>
      <w:r w:rsidRPr="00F1103D">
        <w:rPr>
          <w:rFonts w:ascii="Arial" w:eastAsiaTheme="minorEastAsia" w:hAnsi="Arial" w:cs="Arial"/>
          <w:color w:val="000000"/>
          <w:lang w:val="ru" w:eastAsia="en-US"/>
        </w:rPr>
        <w:t>Аэродинамические нагрузки – это статические и динамические нагрузки, которые вызваны обтеканием воздушным потоком подвижных и неподвижных частей ВЭУ.</w:t>
      </w:r>
    </w:p>
    <w:p w14:paraId="7AAC40BA" w14:textId="77777777" w:rsidR="00F1103D" w:rsidRPr="00F1103D" w:rsidRDefault="00F1103D" w:rsidP="00F1103D">
      <w:pPr>
        <w:autoSpaceDE w:val="0"/>
        <w:autoSpaceDN w:val="0"/>
        <w:adjustRightInd w:val="0"/>
        <w:ind w:firstLine="720"/>
        <w:jc w:val="both"/>
        <w:rPr>
          <w:rFonts w:ascii="Arial" w:eastAsiaTheme="minorEastAsia" w:hAnsi="Arial" w:cs="Arial"/>
          <w:color w:val="000000"/>
          <w:lang w:eastAsia="en-US"/>
        </w:rPr>
      </w:pPr>
      <w:r w:rsidRPr="00F1103D">
        <w:rPr>
          <w:rFonts w:ascii="Arial" w:eastAsiaTheme="minorEastAsia" w:hAnsi="Arial" w:cs="Arial"/>
          <w:color w:val="000000"/>
          <w:lang w:val="ru" w:eastAsia="en-US"/>
        </w:rPr>
        <w:t xml:space="preserve">Процесс обтекания воздушным потоком зависит от частоты вращения ветроколеса, средней скорости воздушного потока, протекающего через площадь, </w:t>
      </w:r>
      <w:proofErr w:type="spellStart"/>
      <w:r w:rsidRPr="00F1103D">
        <w:rPr>
          <w:rFonts w:ascii="Arial" w:eastAsiaTheme="minorEastAsia" w:hAnsi="Arial" w:cs="Arial"/>
          <w:color w:val="000000"/>
          <w:lang w:val="ru" w:eastAsia="en-US"/>
        </w:rPr>
        <w:t>ометаемую</w:t>
      </w:r>
      <w:proofErr w:type="spellEnd"/>
      <w:r w:rsidRPr="00F1103D">
        <w:rPr>
          <w:rFonts w:ascii="Arial" w:eastAsiaTheme="minorEastAsia" w:hAnsi="Arial" w:cs="Arial"/>
          <w:color w:val="000000"/>
          <w:lang w:val="ru" w:eastAsia="en-US"/>
        </w:rPr>
        <w:t xml:space="preserve"> ветроколесом, турбулентности, плотности воздуха, аэродинамических профилей поверхностей ВЭУ и их взаимодействия с воздушным потоком, включая </w:t>
      </w:r>
      <w:proofErr w:type="spellStart"/>
      <w:r w:rsidRPr="00F1103D">
        <w:rPr>
          <w:rFonts w:ascii="Arial" w:eastAsiaTheme="minorEastAsia" w:hAnsi="Arial" w:cs="Arial"/>
          <w:color w:val="000000"/>
          <w:lang w:val="ru" w:eastAsia="en-US"/>
        </w:rPr>
        <w:t>аэроупругие</w:t>
      </w:r>
      <w:proofErr w:type="spellEnd"/>
      <w:r w:rsidRPr="00F1103D">
        <w:rPr>
          <w:rFonts w:ascii="Arial" w:eastAsiaTheme="minorEastAsia" w:hAnsi="Arial" w:cs="Arial"/>
          <w:color w:val="000000"/>
          <w:lang w:val="ru" w:eastAsia="en-US"/>
        </w:rPr>
        <w:t xml:space="preserve"> эффекты.</w:t>
      </w:r>
    </w:p>
    <w:p w14:paraId="3D3C21B9" w14:textId="77777777" w:rsidR="00F1103D" w:rsidRPr="00F1103D" w:rsidRDefault="00F1103D" w:rsidP="00F1103D">
      <w:pPr>
        <w:autoSpaceDE w:val="0"/>
        <w:autoSpaceDN w:val="0"/>
        <w:adjustRightInd w:val="0"/>
        <w:ind w:firstLine="720"/>
        <w:jc w:val="both"/>
        <w:rPr>
          <w:rFonts w:ascii="Arial" w:eastAsiaTheme="minorEastAsia" w:hAnsi="Arial" w:cs="Arial"/>
          <w:color w:val="000000"/>
          <w:lang w:eastAsia="en-US"/>
        </w:rPr>
      </w:pPr>
      <w:r w:rsidRPr="00F1103D">
        <w:rPr>
          <w:rFonts w:ascii="Arial" w:eastAsiaTheme="minorEastAsia" w:hAnsi="Arial" w:cs="Arial"/>
          <w:color w:val="000000"/>
          <w:lang w:val="ru" w:eastAsia="en-US"/>
        </w:rPr>
        <w:t>В расчетах аэродинамической нагрузки не требуется учитывать геометрические допуски на вертикальность башни менее или равные 3°.</w:t>
      </w:r>
    </w:p>
    <w:p w14:paraId="46E67D50" w14:textId="77777777" w:rsidR="00F1103D" w:rsidRPr="007D5CB3" w:rsidRDefault="00F1103D" w:rsidP="00F1103D">
      <w:pPr>
        <w:autoSpaceDE w:val="0"/>
        <w:autoSpaceDN w:val="0"/>
        <w:adjustRightInd w:val="0"/>
        <w:ind w:firstLine="720"/>
        <w:jc w:val="both"/>
        <w:rPr>
          <w:rFonts w:ascii="Arial" w:eastAsiaTheme="minorEastAsia" w:hAnsi="Arial" w:cs="Arial"/>
          <w:b/>
          <w:bCs/>
          <w:color w:val="000000"/>
          <w:lang w:eastAsia="en-US"/>
        </w:rPr>
      </w:pPr>
      <w:bookmarkStart w:id="38" w:name="bookmark66"/>
      <w:r w:rsidRPr="007D5CB3">
        <w:rPr>
          <w:rFonts w:ascii="Arial" w:eastAsiaTheme="minorEastAsia" w:hAnsi="Arial" w:cs="Arial"/>
          <w:b/>
          <w:bCs/>
          <w:color w:val="000000"/>
          <w:lang w:val="ru" w:eastAsia="en-US"/>
        </w:rPr>
        <w:t>7</w:t>
      </w:r>
      <w:bookmarkEnd w:id="38"/>
      <w:r w:rsidRPr="007D5CB3">
        <w:rPr>
          <w:rFonts w:ascii="Arial" w:eastAsiaTheme="minorEastAsia" w:hAnsi="Arial" w:cs="Arial"/>
          <w:b/>
          <w:bCs/>
          <w:color w:val="000000"/>
          <w:lang w:val="ru" w:eastAsia="en-US"/>
        </w:rPr>
        <w:t>.3.4 Эксплуатационные нагрузки</w:t>
      </w:r>
    </w:p>
    <w:p w14:paraId="13624E5E" w14:textId="77777777" w:rsidR="00F1103D" w:rsidRPr="00F1103D" w:rsidRDefault="00F1103D" w:rsidP="00F1103D">
      <w:pPr>
        <w:autoSpaceDE w:val="0"/>
        <w:autoSpaceDN w:val="0"/>
        <w:adjustRightInd w:val="0"/>
        <w:ind w:firstLine="720"/>
        <w:jc w:val="both"/>
        <w:rPr>
          <w:rFonts w:ascii="Arial" w:eastAsiaTheme="minorEastAsia" w:hAnsi="Arial" w:cs="Arial"/>
          <w:color w:val="000000"/>
          <w:lang w:eastAsia="en-US"/>
        </w:rPr>
      </w:pPr>
      <w:r w:rsidRPr="00F1103D">
        <w:rPr>
          <w:rFonts w:ascii="Arial" w:eastAsiaTheme="minorEastAsia" w:hAnsi="Arial" w:cs="Arial"/>
          <w:color w:val="000000"/>
          <w:lang w:val="ru" w:eastAsia="en-US"/>
        </w:rPr>
        <w:t xml:space="preserve">Эксплуатационные нагрузки возникают в процессе работы и управления ВЭУ. Они подразделяются на несколько категорий, включая управление крутящим моментом от генератора или инвертора или от обоих, нагрузки на приводы рысканья и тангажа и механические тормозные нагрузки. В любом случае важно при расчете характеристик, реакций и нагрузок учесть возможный диапазон изменения эксплуатационных нагрузок. </w:t>
      </w:r>
      <w:proofErr w:type="gramStart"/>
      <w:r w:rsidRPr="00F1103D">
        <w:rPr>
          <w:rFonts w:ascii="Arial" w:eastAsiaTheme="minorEastAsia" w:hAnsi="Arial" w:cs="Arial"/>
          <w:color w:val="000000"/>
          <w:lang w:val="ru" w:eastAsia="en-US"/>
        </w:rPr>
        <w:t>В частности</w:t>
      </w:r>
      <w:proofErr w:type="gramEnd"/>
      <w:r w:rsidRPr="00F1103D">
        <w:rPr>
          <w:rFonts w:ascii="Arial" w:eastAsiaTheme="minorEastAsia" w:hAnsi="Arial" w:cs="Arial"/>
          <w:color w:val="000000"/>
          <w:lang w:val="ru" w:eastAsia="en-US"/>
        </w:rPr>
        <w:t xml:space="preserve"> для механических тормозов при определении реакций и нагрузок в любом процессе торможения должен быть принят во внимание диапазон изменения тормозных характеристик, сил сжатия пружин или давления, поскольку они зависят от температуры, степени износа и старения.</w:t>
      </w:r>
    </w:p>
    <w:p w14:paraId="3D6519A1" w14:textId="77777777" w:rsidR="00F1103D" w:rsidRPr="007D5CB3" w:rsidRDefault="00F1103D" w:rsidP="00F1103D">
      <w:pPr>
        <w:autoSpaceDE w:val="0"/>
        <w:autoSpaceDN w:val="0"/>
        <w:adjustRightInd w:val="0"/>
        <w:ind w:firstLine="720"/>
        <w:jc w:val="both"/>
        <w:rPr>
          <w:rFonts w:ascii="Arial" w:eastAsiaTheme="minorEastAsia" w:hAnsi="Arial" w:cs="Arial"/>
          <w:b/>
          <w:bCs/>
          <w:color w:val="000000"/>
          <w:lang w:eastAsia="en-US"/>
        </w:rPr>
      </w:pPr>
      <w:bookmarkStart w:id="39" w:name="bookmark67"/>
      <w:r w:rsidRPr="007D5CB3">
        <w:rPr>
          <w:rFonts w:ascii="Arial" w:eastAsiaTheme="minorEastAsia" w:hAnsi="Arial" w:cs="Arial"/>
          <w:b/>
          <w:bCs/>
          <w:color w:val="000000"/>
          <w:lang w:val="ru" w:eastAsia="en-US"/>
        </w:rPr>
        <w:t>7</w:t>
      </w:r>
      <w:bookmarkEnd w:id="39"/>
      <w:r w:rsidRPr="007D5CB3">
        <w:rPr>
          <w:rFonts w:ascii="Arial" w:eastAsiaTheme="minorEastAsia" w:hAnsi="Arial" w:cs="Arial"/>
          <w:b/>
          <w:bCs/>
          <w:color w:val="000000"/>
          <w:lang w:val="ru" w:eastAsia="en-US"/>
        </w:rPr>
        <w:t>.3.5 Прочие виды нагрузок</w:t>
      </w:r>
    </w:p>
    <w:p w14:paraId="74F26A3E" w14:textId="791E8008" w:rsidR="00F1103D" w:rsidRPr="007D5CB3" w:rsidRDefault="00F1103D" w:rsidP="007D5CB3">
      <w:pPr>
        <w:autoSpaceDE w:val="0"/>
        <w:autoSpaceDN w:val="0"/>
        <w:adjustRightInd w:val="0"/>
        <w:ind w:firstLine="720"/>
        <w:jc w:val="both"/>
        <w:rPr>
          <w:rFonts w:ascii="Arial" w:eastAsiaTheme="minorEastAsia" w:hAnsi="Arial" w:cs="Arial"/>
          <w:color w:val="000000"/>
          <w:lang w:eastAsia="en-US"/>
        </w:rPr>
      </w:pPr>
      <w:r w:rsidRPr="00F1103D">
        <w:rPr>
          <w:rFonts w:ascii="Arial" w:eastAsiaTheme="minorEastAsia" w:hAnsi="Arial" w:cs="Arial"/>
          <w:color w:val="000000"/>
          <w:lang w:val="ru" w:eastAsia="en-US"/>
        </w:rPr>
        <w:t xml:space="preserve">Могут возникать и другие нагрузки, такие как волновые, ударные, ледовые нагрузки, нагрузки на башню, возникающие, например, в результате вибраций, вызванных вихрями, и должны быть учтены там, где это необходимо. </w:t>
      </w:r>
      <w:r w:rsidR="00EE49DB">
        <w:rPr>
          <w:rFonts w:ascii="Arial" w:eastAsiaTheme="minorEastAsia" w:hAnsi="Arial" w:cs="Arial"/>
          <w:color w:val="000000"/>
          <w:lang w:val="ru" w:eastAsia="en-US"/>
        </w:rPr>
        <w:t>Д</w:t>
      </w:r>
      <w:r w:rsidRPr="00F1103D">
        <w:rPr>
          <w:rFonts w:ascii="Arial" w:eastAsiaTheme="minorEastAsia" w:hAnsi="Arial" w:cs="Arial"/>
          <w:color w:val="000000"/>
          <w:lang w:val="ru" w:eastAsia="en-US"/>
        </w:rPr>
        <w:t>руги</w:t>
      </w:r>
      <w:r w:rsidR="00EE49DB">
        <w:rPr>
          <w:rFonts w:ascii="Arial" w:eastAsiaTheme="minorEastAsia" w:hAnsi="Arial" w:cs="Arial"/>
          <w:color w:val="000000"/>
          <w:lang w:val="ru" w:eastAsia="en-US"/>
        </w:rPr>
        <w:t>е</w:t>
      </w:r>
      <w:r w:rsidRPr="00F1103D">
        <w:rPr>
          <w:rFonts w:ascii="Arial" w:eastAsiaTheme="minorEastAsia" w:hAnsi="Arial" w:cs="Arial"/>
          <w:color w:val="000000"/>
          <w:lang w:val="ru" w:eastAsia="en-US"/>
        </w:rPr>
        <w:t xml:space="preserve"> нагрузк</w:t>
      </w:r>
      <w:r w:rsidR="00EE49DB">
        <w:rPr>
          <w:rFonts w:ascii="Arial" w:eastAsiaTheme="minorEastAsia" w:hAnsi="Arial" w:cs="Arial"/>
          <w:color w:val="000000"/>
          <w:lang w:val="ru" w:eastAsia="en-US"/>
        </w:rPr>
        <w:t>и</w:t>
      </w:r>
      <w:r w:rsidRPr="00F1103D">
        <w:rPr>
          <w:rFonts w:ascii="Arial" w:eastAsiaTheme="minorEastAsia" w:hAnsi="Arial" w:cs="Arial"/>
          <w:color w:val="000000"/>
          <w:lang w:val="ru" w:eastAsia="en-US"/>
        </w:rPr>
        <w:t>, связанны</w:t>
      </w:r>
      <w:r w:rsidR="00EE49DB">
        <w:rPr>
          <w:rFonts w:ascii="Arial" w:eastAsiaTheme="minorEastAsia" w:hAnsi="Arial" w:cs="Arial"/>
          <w:color w:val="000000"/>
          <w:lang w:val="ru" w:eastAsia="en-US"/>
        </w:rPr>
        <w:t>е</w:t>
      </w:r>
      <w:r w:rsidRPr="00F1103D">
        <w:rPr>
          <w:rFonts w:ascii="Arial" w:eastAsiaTheme="minorEastAsia" w:hAnsi="Arial" w:cs="Arial"/>
          <w:color w:val="000000"/>
          <w:lang w:val="ru" w:eastAsia="en-US"/>
        </w:rPr>
        <w:t xml:space="preserve"> с холодным климатом</w:t>
      </w:r>
      <w:r w:rsidR="00EE49DB">
        <w:rPr>
          <w:rFonts w:ascii="Arial" w:eastAsiaTheme="minorEastAsia" w:hAnsi="Arial" w:cs="Arial"/>
          <w:color w:val="000000"/>
          <w:lang w:val="ru" w:eastAsia="en-US"/>
        </w:rPr>
        <w:t xml:space="preserve"> согласно разделу</w:t>
      </w:r>
      <w:r w:rsidRPr="00F1103D">
        <w:rPr>
          <w:rFonts w:ascii="Arial" w:eastAsiaTheme="minorEastAsia" w:hAnsi="Arial" w:cs="Arial"/>
          <w:color w:val="000000"/>
          <w:lang w:val="ru" w:eastAsia="en-US"/>
        </w:rPr>
        <w:t xml:space="preserve"> </w:t>
      </w:r>
      <w:hyperlink w:anchor="bookmark236" w:history="1">
        <w:r w:rsidRPr="00F1103D">
          <w:rPr>
            <w:rFonts w:ascii="Arial" w:eastAsiaTheme="minorEastAsia" w:hAnsi="Arial" w:cs="Arial"/>
            <w:color w:val="000000"/>
            <w:lang w:val="ru" w:eastAsia="en-US"/>
          </w:rPr>
          <w:t>14</w:t>
        </w:r>
      </w:hyperlink>
      <w:r w:rsidRPr="00F1103D">
        <w:rPr>
          <w:rFonts w:ascii="Arial" w:eastAsiaTheme="minorEastAsia" w:hAnsi="Arial" w:cs="Arial"/>
          <w:color w:val="000000"/>
          <w:lang w:val="ru" w:eastAsia="en-US"/>
        </w:rPr>
        <w:t xml:space="preserve"> и </w:t>
      </w:r>
      <w:hyperlink w:anchor="bookmark393" w:history="1">
        <w:r w:rsidRPr="00F1103D">
          <w:rPr>
            <w:rFonts w:ascii="Arial" w:eastAsiaTheme="minorEastAsia" w:hAnsi="Arial" w:cs="Arial"/>
            <w:color w:val="000000"/>
            <w:lang w:val="ru" w:eastAsia="en-US"/>
          </w:rPr>
          <w:t>Приложени</w:t>
        </w:r>
        <w:r w:rsidR="00EE49DB">
          <w:rPr>
            <w:rFonts w:ascii="Arial" w:eastAsiaTheme="minorEastAsia" w:hAnsi="Arial" w:cs="Arial"/>
            <w:color w:val="000000"/>
            <w:lang w:val="ru" w:eastAsia="en-US"/>
          </w:rPr>
          <w:t>ю</w:t>
        </w:r>
        <w:r w:rsidRPr="00F1103D">
          <w:rPr>
            <w:rFonts w:ascii="Arial" w:eastAsiaTheme="minorEastAsia" w:hAnsi="Arial" w:cs="Arial"/>
            <w:color w:val="000000"/>
            <w:lang w:val="ru" w:eastAsia="en-US"/>
          </w:rPr>
          <w:t xml:space="preserve"> L.</w:t>
        </w:r>
      </w:hyperlink>
      <w:bookmarkStart w:id="40" w:name="bookmark68"/>
    </w:p>
    <w:p w14:paraId="6044DCC5" w14:textId="77777777" w:rsidR="00B9610D" w:rsidRPr="00F1103D" w:rsidRDefault="00B9610D" w:rsidP="00F1103D">
      <w:pPr>
        <w:autoSpaceDE w:val="0"/>
        <w:autoSpaceDN w:val="0"/>
        <w:adjustRightInd w:val="0"/>
        <w:ind w:firstLine="720"/>
        <w:jc w:val="both"/>
        <w:rPr>
          <w:rFonts w:ascii="Arial" w:eastAsiaTheme="minorEastAsia" w:hAnsi="Arial" w:cs="Arial"/>
          <w:b/>
          <w:bCs/>
          <w:color w:val="000000"/>
          <w:lang w:eastAsia="en-US"/>
        </w:rPr>
      </w:pPr>
    </w:p>
    <w:p w14:paraId="12E2C982" w14:textId="77777777" w:rsidR="00F1103D" w:rsidRPr="00F1103D" w:rsidRDefault="00F1103D" w:rsidP="00F1103D">
      <w:pPr>
        <w:autoSpaceDE w:val="0"/>
        <w:autoSpaceDN w:val="0"/>
        <w:adjustRightInd w:val="0"/>
        <w:ind w:firstLine="720"/>
        <w:jc w:val="both"/>
        <w:rPr>
          <w:rFonts w:ascii="Arial" w:eastAsiaTheme="minorEastAsia" w:hAnsi="Arial" w:cs="Arial"/>
          <w:b/>
          <w:bCs/>
          <w:color w:val="000000"/>
          <w:lang w:eastAsia="en-US"/>
        </w:rPr>
      </w:pPr>
      <w:r w:rsidRPr="00F1103D">
        <w:rPr>
          <w:rFonts w:ascii="Arial" w:eastAsiaTheme="minorEastAsia" w:hAnsi="Arial" w:cs="Arial"/>
          <w:b/>
          <w:bCs/>
          <w:color w:val="000000"/>
          <w:lang w:val="ru" w:eastAsia="en-US"/>
        </w:rPr>
        <w:t>7</w:t>
      </w:r>
      <w:bookmarkStart w:id="41" w:name="bookmark69"/>
      <w:bookmarkEnd w:id="40"/>
      <w:r w:rsidRPr="00F1103D">
        <w:rPr>
          <w:rFonts w:ascii="Arial" w:eastAsiaTheme="minorEastAsia" w:hAnsi="Arial" w:cs="Arial"/>
          <w:b/>
          <w:bCs/>
          <w:color w:val="000000"/>
          <w:lang w:val="ru" w:eastAsia="en-US"/>
        </w:rPr>
        <w:t>.</w:t>
      </w:r>
      <w:bookmarkEnd w:id="41"/>
      <w:r w:rsidRPr="00F1103D">
        <w:rPr>
          <w:rFonts w:ascii="Arial" w:eastAsiaTheme="minorEastAsia" w:hAnsi="Arial" w:cs="Arial"/>
          <w:b/>
          <w:bCs/>
          <w:color w:val="000000"/>
          <w:lang w:val="ru" w:eastAsia="en-US"/>
        </w:rPr>
        <w:t xml:space="preserve">4 Проектные случаи и варианты нагружения </w:t>
      </w:r>
    </w:p>
    <w:p w14:paraId="215932CE" w14:textId="77777777" w:rsidR="00F1103D" w:rsidRPr="007D5CB3" w:rsidRDefault="00F1103D" w:rsidP="00F1103D">
      <w:pPr>
        <w:autoSpaceDE w:val="0"/>
        <w:autoSpaceDN w:val="0"/>
        <w:adjustRightInd w:val="0"/>
        <w:ind w:firstLine="720"/>
        <w:jc w:val="both"/>
        <w:rPr>
          <w:rFonts w:ascii="Arial" w:eastAsiaTheme="minorEastAsia" w:hAnsi="Arial" w:cs="Arial"/>
          <w:b/>
          <w:bCs/>
          <w:color w:val="000000"/>
          <w:lang w:eastAsia="en-US"/>
        </w:rPr>
      </w:pPr>
      <w:r w:rsidRPr="007D5CB3">
        <w:rPr>
          <w:rFonts w:ascii="Arial" w:eastAsiaTheme="minorEastAsia" w:hAnsi="Arial" w:cs="Arial"/>
          <w:b/>
          <w:bCs/>
          <w:color w:val="000000"/>
          <w:lang w:val="ru" w:eastAsia="en-US"/>
        </w:rPr>
        <w:t>7.4.1 Общие положения</w:t>
      </w:r>
    </w:p>
    <w:p w14:paraId="75FED39D" w14:textId="77777777" w:rsidR="00F1103D" w:rsidRPr="00F1103D" w:rsidRDefault="00F1103D" w:rsidP="00F1103D">
      <w:pPr>
        <w:autoSpaceDE w:val="0"/>
        <w:autoSpaceDN w:val="0"/>
        <w:adjustRightInd w:val="0"/>
        <w:ind w:firstLine="720"/>
        <w:jc w:val="both"/>
        <w:rPr>
          <w:rFonts w:ascii="Arial" w:eastAsiaTheme="minorEastAsia" w:hAnsi="Arial" w:cs="Arial"/>
          <w:color w:val="000000"/>
          <w:lang w:eastAsia="en-US"/>
        </w:rPr>
      </w:pPr>
      <w:r w:rsidRPr="00F1103D">
        <w:rPr>
          <w:rFonts w:ascii="Arial" w:eastAsiaTheme="minorEastAsia" w:hAnsi="Arial" w:cs="Arial"/>
          <w:color w:val="000000"/>
          <w:lang w:val="ru" w:eastAsia="en-US"/>
        </w:rPr>
        <w:t>Данный подпункт описывает расчетные варианты нагружения ВЭУ и устанавливает минимальное количество вариантов, которые должны быть рассмотрены при проектировании.</w:t>
      </w:r>
    </w:p>
    <w:p w14:paraId="4C091283" w14:textId="77777777" w:rsidR="00F1103D" w:rsidRPr="00F1103D" w:rsidRDefault="00F1103D" w:rsidP="00F1103D">
      <w:pPr>
        <w:autoSpaceDE w:val="0"/>
        <w:autoSpaceDN w:val="0"/>
        <w:adjustRightInd w:val="0"/>
        <w:ind w:firstLine="720"/>
        <w:jc w:val="both"/>
        <w:rPr>
          <w:rFonts w:ascii="Arial" w:eastAsiaTheme="minorEastAsia" w:hAnsi="Arial" w:cs="Arial"/>
          <w:color w:val="000000"/>
          <w:lang w:eastAsia="en-US"/>
        </w:rPr>
      </w:pPr>
      <w:r w:rsidRPr="00F1103D">
        <w:rPr>
          <w:rFonts w:ascii="Arial" w:eastAsiaTheme="minorEastAsia" w:hAnsi="Arial" w:cs="Arial"/>
          <w:color w:val="000000"/>
          <w:lang w:val="ru" w:eastAsia="en-US"/>
        </w:rPr>
        <w:lastRenderedPageBreak/>
        <w:t>При проектировании ВЭУ ставится цель рассмотреть все наиболее важные проектные ситуации, которые возникают в процессе жизненного цикла ВЭУ.</w:t>
      </w:r>
    </w:p>
    <w:p w14:paraId="13181BC3" w14:textId="77777777" w:rsidR="00F1103D" w:rsidRPr="00F1103D" w:rsidRDefault="00F1103D" w:rsidP="00F1103D">
      <w:pPr>
        <w:autoSpaceDE w:val="0"/>
        <w:autoSpaceDN w:val="0"/>
        <w:adjustRightInd w:val="0"/>
        <w:ind w:firstLine="720"/>
        <w:jc w:val="both"/>
        <w:rPr>
          <w:rFonts w:ascii="Arial" w:eastAsiaTheme="minorEastAsia" w:hAnsi="Arial" w:cs="Arial"/>
          <w:color w:val="000000"/>
          <w:lang w:eastAsia="en-US"/>
        </w:rPr>
      </w:pPr>
      <w:r w:rsidRPr="00F1103D">
        <w:rPr>
          <w:rFonts w:ascii="Arial" w:eastAsiaTheme="minorEastAsia" w:hAnsi="Arial" w:cs="Arial"/>
          <w:color w:val="000000"/>
          <w:lang w:val="ru" w:eastAsia="en-US"/>
        </w:rPr>
        <w:t>Варианты нагружения должны быть определены комбинированием событий, возникающих в процессе эксплуатации ВЭУ (или прочих ситуаций, возникающих, например, во время сборки, возведения или технического обслуживания), с факторами окружающей среды. Все варианты нагружения, ожидаемые с достаточной степенью вероятности, должны быть рассмотрены совместно с функционированием системы управления и защиты. Проектные варианты нагружения, использующиеся для проверки структурной целостности ВЭУ, должны быть рассчитаны на основе комбинирования:</w:t>
      </w:r>
    </w:p>
    <w:p w14:paraId="1EEDB819" w14:textId="77777777" w:rsidR="00F1103D" w:rsidRPr="00F1103D" w:rsidRDefault="00F1103D" w:rsidP="00F1103D">
      <w:pPr>
        <w:autoSpaceDE w:val="0"/>
        <w:autoSpaceDN w:val="0"/>
        <w:adjustRightInd w:val="0"/>
        <w:ind w:firstLine="720"/>
        <w:jc w:val="both"/>
        <w:rPr>
          <w:rFonts w:ascii="Arial" w:eastAsiaTheme="minorEastAsia" w:hAnsi="Arial" w:cs="Arial"/>
          <w:color w:val="000000"/>
          <w:lang w:eastAsia="en-US"/>
        </w:rPr>
      </w:pPr>
      <w:r w:rsidRPr="00F1103D">
        <w:rPr>
          <w:rFonts w:ascii="Arial" w:eastAsiaTheme="minorEastAsia" w:hAnsi="Arial" w:cs="Arial"/>
          <w:color w:val="000000"/>
          <w:lang w:val="ru" w:eastAsia="en-US"/>
        </w:rPr>
        <w:t>- нормальных проектных ситуаций с соответствующими нормальными или экстремальными факторами внешней среды;</w:t>
      </w:r>
    </w:p>
    <w:p w14:paraId="20BC49A9" w14:textId="77777777" w:rsidR="00F1103D" w:rsidRPr="00F1103D" w:rsidRDefault="00F1103D" w:rsidP="00F1103D">
      <w:pPr>
        <w:autoSpaceDE w:val="0"/>
        <w:autoSpaceDN w:val="0"/>
        <w:adjustRightInd w:val="0"/>
        <w:ind w:firstLine="720"/>
        <w:jc w:val="both"/>
        <w:rPr>
          <w:rFonts w:ascii="Arial" w:eastAsiaTheme="minorEastAsia" w:hAnsi="Arial" w:cs="Arial"/>
          <w:color w:val="000000"/>
          <w:lang w:eastAsia="en-US"/>
        </w:rPr>
      </w:pPr>
      <w:r w:rsidRPr="00F1103D">
        <w:rPr>
          <w:rFonts w:ascii="Arial" w:eastAsiaTheme="minorEastAsia" w:hAnsi="Arial" w:cs="Arial"/>
          <w:color w:val="000000"/>
          <w:lang w:val="ru" w:eastAsia="en-US"/>
        </w:rPr>
        <w:t>- ситуаций отказа с соответствующими факторами внешней среды;</w:t>
      </w:r>
    </w:p>
    <w:p w14:paraId="7262A32C" w14:textId="77777777" w:rsidR="00F1103D" w:rsidRPr="00F1103D" w:rsidRDefault="00F1103D" w:rsidP="00F1103D">
      <w:pPr>
        <w:autoSpaceDE w:val="0"/>
        <w:autoSpaceDN w:val="0"/>
        <w:adjustRightInd w:val="0"/>
        <w:ind w:firstLine="720"/>
        <w:jc w:val="both"/>
        <w:rPr>
          <w:rFonts w:ascii="Arial" w:eastAsiaTheme="minorEastAsia" w:hAnsi="Arial" w:cs="Arial"/>
          <w:color w:val="000000"/>
          <w:lang w:eastAsia="en-US"/>
        </w:rPr>
      </w:pPr>
      <w:r w:rsidRPr="00F1103D">
        <w:rPr>
          <w:rFonts w:ascii="Arial" w:eastAsiaTheme="minorEastAsia" w:hAnsi="Arial" w:cs="Arial"/>
          <w:color w:val="000000"/>
          <w:lang w:val="ru" w:eastAsia="en-US"/>
        </w:rPr>
        <w:t>- проектных ситуаций транспортировки, установки и технического обслуживания с соответствующими факторами внешней среды.</w:t>
      </w:r>
    </w:p>
    <w:p w14:paraId="4D1AB376" w14:textId="77777777" w:rsidR="00F1103D" w:rsidRPr="00F1103D" w:rsidRDefault="00F1103D" w:rsidP="00F1103D">
      <w:pPr>
        <w:autoSpaceDE w:val="0"/>
        <w:autoSpaceDN w:val="0"/>
        <w:adjustRightInd w:val="0"/>
        <w:ind w:firstLine="720"/>
        <w:jc w:val="both"/>
        <w:rPr>
          <w:rFonts w:ascii="Arial" w:eastAsiaTheme="minorEastAsia" w:hAnsi="Arial" w:cs="Arial"/>
          <w:color w:val="000000"/>
          <w:lang w:eastAsia="en-US"/>
        </w:rPr>
      </w:pPr>
      <w:r w:rsidRPr="00F1103D">
        <w:rPr>
          <w:rFonts w:ascii="Arial" w:eastAsiaTheme="minorEastAsia" w:hAnsi="Arial" w:cs="Arial"/>
          <w:color w:val="000000"/>
          <w:lang w:val="ru" w:eastAsia="en-US"/>
        </w:rPr>
        <w:t>Если существует взаимосвязь между экстремальным фактором внешней среды и ситуацией отказа, то комбинация этих двух событий должна рассматриваться как реальный проектный вариант нагружения и учтена в расчетах.</w:t>
      </w:r>
    </w:p>
    <w:p w14:paraId="1463A60A" w14:textId="77777777" w:rsidR="00F1103D" w:rsidRPr="00F1103D" w:rsidRDefault="00F1103D" w:rsidP="00F1103D">
      <w:pPr>
        <w:autoSpaceDE w:val="0"/>
        <w:autoSpaceDN w:val="0"/>
        <w:adjustRightInd w:val="0"/>
        <w:ind w:firstLine="720"/>
        <w:jc w:val="both"/>
        <w:rPr>
          <w:rFonts w:ascii="Arial" w:eastAsiaTheme="minorEastAsia" w:hAnsi="Arial" w:cs="Arial"/>
          <w:color w:val="000000"/>
          <w:lang w:eastAsia="en-US"/>
        </w:rPr>
      </w:pPr>
      <w:r w:rsidRPr="00F1103D">
        <w:rPr>
          <w:rFonts w:ascii="Arial" w:eastAsiaTheme="minorEastAsia" w:hAnsi="Arial" w:cs="Arial"/>
          <w:color w:val="000000"/>
          <w:lang w:val="ru" w:eastAsia="en-US"/>
        </w:rPr>
        <w:t>Каждая проектная ситуация требует рассмотрения нескольких вариантов расчетного нагружения. Минимальное количество расчетных вариантов нагружения приведено в таблице 2. В этой таблице варианты расчетного нагружения определены для каждой проектной ситуации в соответствии с режимами ветра, электрическими нагрузками и прочими факторами внешней среды.</w:t>
      </w:r>
    </w:p>
    <w:p w14:paraId="4DE57DE3" w14:textId="77777777" w:rsidR="00F1103D" w:rsidRPr="00F1103D" w:rsidRDefault="00F1103D" w:rsidP="00F1103D">
      <w:pPr>
        <w:autoSpaceDE w:val="0"/>
        <w:autoSpaceDN w:val="0"/>
        <w:adjustRightInd w:val="0"/>
        <w:ind w:firstLine="720"/>
        <w:jc w:val="both"/>
        <w:rPr>
          <w:rFonts w:ascii="Arial" w:eastAsiaTheme="minorEastAsia" w:hAnsi="Arial" w:cs="Arial"/>
          <w:color w:val="000000"/>
          <w:lang w:eastAsia="en-US"/>
        </w:rPr>
      </w:pPr>
      <w:r w:rsidRPr="00F1103D">
        <w:rPr>
          <w:rFonts w:ascii="Arial" w:eastAsiaTheme="minorEastAsia" w:hAnsi="Arial" w:cs="Arial"/>
          <w:color w:val="000000"/>
          <w:lang w:val="ru" w:eastAsia="en-US"/>
        </w:rPr>
        <w:t>Если система управления предусматривает в процессе проектного варианта нагружения, описываемого заданной моделью ветра, контролируемый останов до момента достижения максимального угла рыскания и/или скорости ветра, то должно быть показано, что ВЭУ обеспечивает надежное выполнение останова при воздействии турбулентности с теми же самыми определенными изменениями параметров ветра.</w:t>
      </w:r>
    </w:p>
    <w:p w14:paraId="781B4667" w14:textId="77777777" w:rsidR="00F1103D" w:rsidRPr="00F1103D" w:rsidRDefault="00F1103D" w:rsidP="00F1103D">
      <w:pPr>
        <w:autoSpaceDE w:val="0"/>
        <w:autoSpaceDN w:val="0"/>
        <w:adjustRightInd w:val="0"/>
        <w:ind w:firstLine="720"/>
        <w:jc w:val="both"/>
        <w:rPr>
          <w:rFonts w:ascii="Arial" w:eastAsiaTheme="minorEastAsia" w:hAnsi="Arial" w:cs="Arial"/>
          <w:color w:val="000000"/>
          <w:lang w:eastAsia="en-US"/>
        </w:rPr>
      </w:pPr>
      <w:r w:rsidRPr="00F1103D">
        <w:rPr>
          <w:rFonts w:ascii="Arial" w:eastAsiaTheme="minorEastAsia" w:hAnsi="Arial" w:cs="Arial"/>
          <w:color w:val="000000"/>
          <w:lang w:val="ru" w:eastAsia="en-US"/>
        </w:rPr>
        <w:t>Для ВЭУ, имеющих конструктивные особенности, с целью обеспечения целостности конструкции должны быть рассмотрены соответствующие случаи проектного нагружения.</w:t>
      </w:r>
    </w:p>
    <w:p w14:paraId="4968CE8F" w14:textId="77777777" w:rsidR="00F1103D" w:rsidRPr="00F1103D" w:rsidRDefault="00F1103D" w:rsidP="00F1103D">
      <w:pPr>
        <w:autoSpaceDE w:val="0"/>
        <w:autoSpaceDN w:val="0"/>
        <w:adjustRightInd w:val="0"/>
        <w:ind w:firstLine="720"/>
        <w:jc w:val="both"/>
        <w:rPr>
          <w:rFonts w:ascii="Arial" w:eastAsiaTheme="minorEastAsia" w:hAnsi="Arial" w:cs="Arial"/>
          <w:color w:val="000000"/>
          <w:lang w:eastAsia="en-US"/>
        </w:rPr>
      </w:pPr>
      <w:r w:rsidRPr="00F1103D">
        <w:rPr>
          <w:rFonts w:ascii="Arial" w:eastAsiaTheme="minorEastAsia" w:hAnsi="Arial" w:cs="Arial"/>
          <w:color w:val="000000"/>
          <w:lang w:val="ru" w:eastAsia="en-US"/>
        </w:rPr>
        <w:t>В таблице 2 для каждого случая расчетной нагрузки установлен соответствующий вид расчета. «У» относится к случаям усталостного нагружения и обозначает расчет на усталостную прочность. «П» относится к расчетам по предельным нагрузкам и связан с прочностными характеристиками материалов, деформациями, устойчивостью элементов конструкции.</w:t>
      </w:r>
    </w:p>
    <w:p w14:paraId="3D02853C" w14:textId="41164475" w:rsidR="00E84130" w:rsidRDefault="00F1103D" w:rsidP="00E84130">
      <w:pPr>
        <w:autoSpaceDE w:val="0"/>
        <w:autoSpaceDN w:val="0"/>
        <w:adjustRightInd w:val="0"/>
        <w:ind w:firstLine="720"/>
        <w:jc w:val="both"/>
        <w:rPr>
          <w:rFonts w:eastAsiaTheme="minorEastAsia"/>
          <w:color w:val="000000"/>
          <w:sz w:val="28"/>
          <w:szCs w:val="28"/>
          <w:lang w:val="ru" w:eastAsia="en-US"/>
        </w:rPr>
      </w:pPr>
      <w:r w:rsidRPr="00F1103D">
        <w:rPr>
          <w:rFonts w:ascii="Arial" w:eastAsiaTheme="minorEastAsia" w:hAnsi="Arial" w:cs="Arial"/>
          <w:color w:val="000000"/>
          <w:lang w:val="ru" w:eastAsia="en-US"/>
        </w:rPr>
        <w:t xml:space="preserve">Варианты расчетного нагружения, обозначенные «П», подразделяются на нормальные (Н), аварийные (A). Ожидается, что случаи нормальной проектной нагрузки будут возникать часто. ВЭУ находится в нормальном состоянии или, возможно, имела незначительные неисправности или отклонения. Вероятность возникновения аварийных проектных ситуаций снижается. Обычно они соответствуют проектным ситуациям с серьезными неисправностями, которые приводят к активации функций защиты системы. Тип проектной ситуации, Н или А, определяет парциальный коэффициент запаса прочности </w:t>
      </w:r>
      <w:proofErr w:type="spellStart"/>
      <w:r w:rsidR="007C596C">
        <w:t>γ</w:t>
      </w:r>
      <w:r w:rsidR="007C596C" w:rsidRPr="007C596C">
        <w:rPr>
          <w:vertAlign w:val="subscript"/>
        </w:rPr>
        <w:t>f</w:t>
      </w:r>
      <w:proofErr w:type="spellEnd"/>
      <w:r w:rsidRPr="00F1103D">
        <w:rPr>
          <w:rFonts w:ascii="Arial" w:eastAsiaTheme="minorEastAsia" w:hAnsi="Arial" w:cs="Arial"/>
          <w:color w:val="000000"/>
          <w:lang w:val="ru" w:eastAsia="en-US"/>
        </w:rPr>
        <w:t>, который должен применяться к предельным нагрузкам. Эти факторы приведены в таблице</w:t>
      </w:r>
      <w:r w:rsidRPr="00F1103D">
        <w:rPr>
          <w:rFonts w:eastAsiaTheme="minorEastAsia"/>
          <w:color w:val="000000"/>
          <w:sz w:val="28"/>
          <w:szCs w:val="28"/>
          <w:lang w:val="ru" w:eastAsia="en-US"/>
        </w:rPr>
        <w:t xml:space="preserve"> 3</w:t>
      </w:r>
      <w:r w:rsidR="00E84130">
        <w:rPr>
          <w:rFonts w:eastAsiaTheme="minorEastAsia"/>
          <w:color w:val="000000"/>
          <w:sz w:val="28"/>
          <w:szCs w:val="28"/>
          <w:lang w:val="ru" w:eastAsia="en-US"/>
        </w:rPr>
        <w:t>.</w:t>
      </w:r>
    </w:p>
    <w:p w14:paraId="0E4D22C9" w14:textId="77777777" w:rsidR="00E84130" w:rsidRDefault="00E84130" w:rsidP="00E84130">
      <w:pPr>
        <w:autoSpaceDE w:val="0"/>
        <w:autoSpaceDN w:val="0"/>
        <w:adjustRightInd w:val="0"/>
        <w:ind w:firstLine="720"/>
        <w:jc w:val="both"/>
        <w:rPr>
          <w:rFonts w:eastAsiaTheme="minorEastAsia"/>
          <w:color w:val="000000"/>
          <w:sz w:val="28"/>
          <w:szCs w:val="28"/>
          <w:lang w:val="ru" w:eastAsia="en-US"/>
        </w:rPr>
      </w:pPr>
    </w:p>
    <w:p w14:paraId="21578B61" w14:textId="7E02B3F2" w:rsidR="00E84130" w:rsidRPr="00E84130" w:rsidRDefault="00E84130" w:rsidP="00E84130">
      <w:pPr>
        <w:autoSpaceDE w:val="0"/>
        <w:autoSpaceDN w:val="0"/>
        <w:adjustRightInd w:val="0"/>
        <w:jc w:val="center"/>
        <w:rPr>
          <w:rFonts w:ascii="Arial" w:eastAsiaTheme="minorEastAsia" w:hAnsi="Arial" w:cs="Arial"/>
          <w:color w:val="000000"/>
          <w:lang w:eastAsia="en-US"/>
        </w:rPr>
      </w:pPr>
      <w:r w:rsidRPr="00E84130">
        <w:rPr>
          <w:rFonts w:ascii="Arial" w:eastAsiaTheme="minorEastAsia" w:hAnsi="Arial" w:cs="Arial"/>
          <w:color w:val="000000"/>
          <w:spacing w:val="20"/>
          <w:lang w:val="ru" w:eastAsia="en-US"/>
        </w:rPr>
        <w:t>Таблица 2</w:t>
      </w:r>
      <w:r w:rsidRPr="00E84130">
        <w:rPr>
          <w:rFonts w:ascii="Arial" w:eastAsiaTheme="minorEastAsia" w:hAnsi="Arial" w:cs="Arial"/>
          <w:color w:val="000000"/>
          <w:lang w:val="ru" w:eastAsia="en-US"/>
        </w:rPr>
        <w:t xml:space="preserve"> – Варианты расчетного нагружения</w:t>
      </w:r>
    </w:p>
    <w:tbl>
      <w:tblPr>
        <w:tblW w:w="9643" w:type="dxa"/>
        <w:tblInd w:w="40" w:type="dxa"/>
        <w:tblLayout w:type="fixed"/>
        <w:tblCellMar>
          <w:left w:w="40" w:type="dxa"/>
          <w:right w:w="40" w:type="dxa"/>
        </w:tblCellMar>
        <w:tblLook w:val="0000" w:firstRow="0" w:lastRow="0" w:firstColumn="0" w:lastColumn="0" w:noHBand="0" w:noVBand="0"/>
      </w:tblPr>
      <w:tblGrid>
        <w:gridCol w:w="1843"/>
        <w:gridCol w:w="567"/>
        <w:gridCol w:w="2835"/>
        <w:gridCol w:w="2410"/>
        <w:gridCol w:w="994"/>
        <w:gridCol w:w="994"/>
      </w:tblGrid>
      <w:tr w:rsidR="00E84130" w:rsidRPr="00E84130" w14:paraId="3D95D985" w14:textId="77777777" w:rsidTr="00E84130">
        <w:trPr>
          <w:trHeight w:val="643"/>
        </w:trPr>
        <w:tc>
          <w:tcPr>
            <w:tcW w:w="1843" w:type="dxa"/>
            <w:tcBorders>
              <w:top w:val="single" w:sz="6" w:space="0" w:color="auto"/>
              <w:left w:val="single" w:sz="6" w:space="0" w:color="auto"/>
              <w:bottom w:val="single" w:sz="6" w:space="0" w:color="auto"/>
              <w:right w:val="single" w:sz="6" w:space="0" w:color="auto"/>
            </w:tcBorders>
          </w:tcPr>
          <w:p w14:paraId="368AC84E" w14:textId="77777777" w:rsidR="00E84130" w:rsidRPr="00E84130" w:rsidRDefault="00E84130" w:rsidP="00E84130">
            <w:pPr>
              <w:autoSpaceDE w:val="0"/>
              <w:autoSpaceDN w:val="0"/>
              <w:adjustRightInd w:val="0"/>
              <w:jc w:val="center"/>
              <w:rPr>
                <w:rFonts w:ascii="Arial" w:eastAsiaTheme="minorEastAsia" w:hAnsi="Arial" w:cs="Arial"/>
                <w:b/>
                <w:bCs/>
                <w:color w:val="000000"/>
                <w:sz w:val="20"/>
                <w:szCs w:val="20"/>
                <w:lang w:eastAsia="en-US"/>
              </w:rPr>
            </w:pPr>
            <w:bookmarkStart w:id="42" w:name="bookmark70"/>
            <w:r w:rsidRPr="00E84130">
              <w:rPr>
                <w:rFonts w:ascii="Arial" w:eastAsiaTheme="minorEastAsia" w:hAnsi="Arial" w:cs="Arial"/>
                <w:b/>
                <w:bCs/>
                <w:color w:val="000000"/>
                <w:sz w:val="20"/>
                <w:szCs w:val="20"/>
                <w:lang w:val="ru" w:eastAsia="en-US"/>
              </w:rPr>
              <w:t>П</w:t>
            </w:r>
            <w:bookmarkEnd w:id="42"/>
            <w:r w:rsidRPr="00E84130">
              <w:rPr>
                <w:rFonts w:ascii="Arial" w:eastAsiaTheme="minorEastAsia" w:hAnsi="Arial" w:cs="Arial"/>
                <w:b/>
                <w:bCs/>
                <w:color w:val="000000"/>
                <w:sz w:val="20"/>
                <w:szCs w:val="20"/>
                <w:lang w:val="ru" w:eastAsia="en-US"/>
              </w:rPr>
              <w:t>роектная ситуация</w:t>
            </w:r>
          </w:p>
        </w:tc>
        <w:tc>
          <w:tcPr>
            <w:tcW w:w="567" w:type="dxa"/>
            <w:tcBorders>
              <w:top w:val="single" w:sz="6" w:space="0" w:color="auto"/>
              <w:left w:val="single" w:sz="6" w:space="0" w:color="auto"/>
              <w:bottom w:val="single" w:sz="6" w:space="0" w:color="auto"/>
              <w:right w:val="single" w:sz="6" w:space="0" w:color="auto"/>
            </w:tcBorders>
          </w:tcPr>
          <w:p w14:paraId="053322EE" w14:textId="77777777" w:rsidR="00E84130" w:rsidRPr="00E84130" w:rsidRDefault="00E84130" w:rsidP="00E84130">
            <w:pPr>
              <w:autoSpaceDE w:val="0"/>
              <w:autoSpaceDN w:val="0"/>
              <w:adjustRightInd w:val="0"/>
              <w:jc w:val="center"/>
              <w:rPr>
                <w:rFonts w:ascii="Arial" w:eastAsiaTheme="minorEastAsia" w:hAnsi="Arial" w:cs="Arial"/>
                <w:b/>
                <w:bCs/>
                <w:color w:val="000000"/>
                <w:sz w:val="20"/>
                <w:szCs w:val="20"/>
                <w:lang w:eastAsia="en-US"/>
              </w:rPr>
            </w:pPr>
            <w:r w:rsidRPr="00E84130">
              <w:rPr>
                <w:rFonts w:ascii="Arial" w:eastAsiaTheme="minorEastAsia" w:hAnsi="Arial" w:cs="Arial"/>
                <w:b/>
                <w:bCs/>
                <w:color w:val="000000"/>
                <w:sz w:val="20"/>
                <w:szCs w:val="20"/>
                <w:lang w:val="ru" w:eastAsia="en-US"/>
              </w:rPr>
              <w:t>ПСН</w:t>
            </w:r>
          </w:p>
        </w:tc>
        <w:tc>
          <w:tcPr>
            <w:tcW w:w="2835" w:type="dxa"/>
            <w:tcBorders>
              <w:top w:val="single" w:sz="6" w:space="0" w:color="auto"/>
              <w:left w:val="single" w:sz="6" w:space="0" w:color="auto"/>
              <w:bottom w:val="single" w:sz="6" w:space="0" w:color="auto"/>
              <w:right w:val="single" w:sz="6" w:space="0" w:color="auto"/>
            </w:tcBorders>
          </w:tcPr>
          <w:p w14:paraId="15CFC44E" w14:textId="47E9AFBD" w:rsidR="00E84130" w:rsidRPr="00E84130" w:rsidRDefault="00E84130" w:rsidP="00E84130">
            <w:pPr>
              <w:autoSpaceDE w:val="0"/>
              <w:autoSpaceDN w:val="0"/>
              <w:adjustRightInd w:val="0"/>
              <w:jc w:val="center"/>
              <w:rPr>
                <w:rFonts w:ascii="Arial" w:eastAsiaTheme="minorEastAsia" w:hAnsi="Arial" w:cs="Arial"/>
                <w:b/>
                <w:bCs/>
                <w:color w:val="000000"/>
                <w:sz w:val="20"/>
                <w:szCs w:val="20"/>
                <w:lang w:eastAsia="en-US"/>
              </w:rPr>
            </w:pPr>
            <w:r w:rsidRPr="00E84130">
              <w:rPr>
                <w:rFonts w:ascii="Arial" w:eastAsiaTheme="minorEastAsia" w:hAnsi="Arial" w:cs="Arial"/>
                <w:b/>
                <w:bCs/>
                <w:color w:val="000000"/>
                <w:sz w:val="20"/>
                <w:szCs w:val="20"/>
                <w:lang w:val="ru" w:eastAsia="en-US"/>
              </w:rPr>
              <w:t>Режим ветра</w:t>
            </w:r>
          </w:p>
        </w:tc>
        <w:tc>
          <w:tcPr>
            <w:tcW w:w="2410" w:type="dxa"/>
            <w:tcBorders>
              <w:top w:val="single" w:sz="6" w:space="0" w:color="auto"/>
              <w:left w:val="single" w:sz="6" w:space="0" w:color="auto"/>
              <w:bottom w:val="single" w:sz="6" w:space="0" w:color="auto"/>
              <w:right w:val="single" w:sz="6" w:space="0" w:color="auto"/>
            </w:tcBorders>
          </w:tcPr>
          <w:p w14:paraId="5EAA8E85" w14:textId="77777777" w:rsidR="00E84130" w:rsidRPr="00E84130" w:rsidRDefault="00E84130" w:rsidP="00E84130">
            <w:pPr>
              <w:autoSpaceDE w:val="0"/>
              <w:autoSpaceDN w:val="0"/>
              <w:adjustRightInd w:val="0"/>
              <w:jc w:val="center"/>
              <w:rPr>
                <w:rFonts w:ascii="Arial" w:eastAsiaTheme="minorEastAsia" w:hAnsi="Arial" w:cs="Arial"/>
                <w:b/>
                <w:bCs/>
                <w:color w:val="000000"/>
                <w:sz w:val="20"/>
                <w:szCs w:val="20"/>
                <w:lang w:eastAsia="en-US"/>
              </w:rPr>
            </w:pPr>
            <w:r w:rsidRPr="00E84130">
              <w:rPr>
                <w:rFonts w:ascii="Arial" w:eastAsiaTheme="minorEastAsia" w:hAnsi="Arial" w:cs="Arial"/>
                <w:b/>
                <w:bCs/>
                <w:color w:val="000000"/>
                <w:sz w:val="20"/>
                <w:szCs w:val="20"/>
                <w:lang w:val="ru" w:eastAsia="en-US"/>
              </w:rPr>
              <w:t>Прочие условия</w:t>
            </w:r>
          </w:p>
        </w:tc>
        <w:tc>
          <w:tcPr>
            <w:tcW w:w="994" w:type="dxa"/>
            <w:tcBorders>
              <w:top w:val="single" w:sz="6" w:space="0" w:color="auto"/>
              <w:left w:val="single" w:sz="6" w:space="0" w:color="auto"/>
              <w:bottom w:val="single" w:sz="6" w:space="0" w:color="auto"/>
              <w:right w:val="single" w:sz="6" w:space="0" w:color="auto"/>
            </w:tcBorders>
          </w:tcPr>
          <w:p w14:paraId="502A6845" w14:textId="77777777" w:rsidR="00E84130" w:rsidRPr="00E84130" w:rsidRDefault="00E84130" w:rsidP="00E84130">
            <w:pPr>
              <w:autoSpaceDE w:val="0"/>
              <w:autoSpaceDN w:val="0"/>
              <w:adjustRightInd w:val="0"/>
              <w:jc w:val="center"/>
              <w:rPr>
                <w:rFonts w:ascii="Arial" w:eastAsiaTheme="minorEastAsia" w:hAnsi="Arial" w:cs="Arial"/>
                <w:b/>
                <w:bCs/>
                <w:color w:val="000000"/>
                <w:sz w:val="20"/>
                <w:szCs w:val="20"/>
                <w:lang w:eastAsia="en-US"/>
              </w:rPr>
            </w:pPr>
            <w:r w:rsidRPr="00E84130">
              <w:rPr>
                <w:rFonts w:ascii="Arial" w:eastAsiaTheme="minorEastAsia" w:hAnsi="Arial" w:cs="Arial"/>
                <w:b/>
                <w:bCs/>
                <w:color w:val="000000"/>
                <w:sz w:val="20"/>
                <w:szCs w:val="20"/>
                <w:lang w:val="ru" w:eastAsia="en-US"/>
              </w:rPr>
              <w:t>Вид расчета</w:t>
            </w:r>
          </w:p>
        </w:tc>
        <w:tc>
          <w:tcPr>
            <w:tcW w:w="994" w:type="dxa"/>
            <w:tcBorders>
              <w:top w:val="single" w:sz="6" w:space="0" w:color="auto"/>
              <w:left w:val="single" w:sz="6" w:space="0" w:color="auto"/>
              <w:bottom w:val="single" w:sz="6" w:space="0" w:color="auto"/>
              <w:right w:val="single" w:sz="6" w:space="0" w:color="auto"/>
            </w:tcBorders>
          </w:tcPr>
          <w:p w14:paraId="05EF04BF" w14:textId="77777777" w:rsidR="00E84130" w:rsidRPr="00E84130" w:rsidRDefault="00E84130" w:rsidP="00E84130">
            <w:pPr>
              <w:autoSpaceDE w:val="0"/>
              <w:autoSpaceDN w:val="0"/>
              <w:adjustRightInd w:val="0"/>
              <w:jc w:val="center"/>
              <w:rPr>
                <w:rFonts w:ascii="Arial" w:eastAsiaTheme="minorEastAsia" w:hAnsi="Arial" w:cs="Arial"/>
                <w:b/>
                <w:bCs/>
                <w:color w:val="000000"/>
                <w:sz w:val="20"/>
                <w:szCs w:val="20"/>
                <w:lang w:eastAsia="en-US"/>
              </w:rPr>
            </w:pPr>
            <w:r w:rsidRPr="00E84130">
              <w:rPr>
                <w:rFonts w:ascii="Arial" w:eastAsiaTheme="minorEastAsia" w:hAnsi="Arial" w:cs="Arial"/>
                <w:b/>
                <w:bCs/>
                <w:color w:val="000000"/>
                <w:sz w:val="20"/>
                <w:szCs w:val="20"/>
                <w:lang w:val="ru" w:eastAsia="en-US"/>
              </w:rPr>
              <w:t xml:space="preserve">Парциальный коэффициент </w:t>
            </w:r>
            <w:r w:rsidRPr="00E84130">
              <w:rPr>
                <w:rFonts w:ascii="Arial" w:eastAsiaTheme="minorEastAsia" w:hAnsi="Arial" w:cs="Arial"/>
                <w:b/>
                <w:bCs/>
                <w:color w:val="000000"/>
                <w:sz w:val="20"/>
                <w:szCs w:val="20"/>
                <w:lang w:val="ru" w:eastAsia="en-US"/>
              </w:rPr>
              <w:lastRenderedPageBreak/>
              <w:t>безопасности</w:t>
            </w:r>
          </w:p>
        </w:tc>
      </w:tr>
      <w:tr w:rsidR="00E84130" w:rsidRPr="00E84130" w14:paraId="7556E262" w14:textId="77777777" w:rsidTr="00E84130">
        <w:trPr>
          <w:trHeight w:val="456"/>
        </w:trPr>
        <w:tc>
          <w:tcPr>
            <w:tcW w:w="1843" w:type="dxa"/>
            <w:tcBorders>
              <w:top w:val="single" w:sz="6" w:space="0" w:color="auto"/>
              <w:left w:val="single" w:sz="6" w:space="0" w:color="auto"/>
              <w:bottom w:val="nil"/>
              <w:right w:val="single" w:sz="6" w:space="0" w:color="auto"/>
            </w:tcBorders>
          </w:tcPr>
          <w:p w14:paraId="38C69DC1"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eastAsia="en-US"/>
              </w:rPr>
            </w:pPr>
            <w:r w:rsidRPr="00E84130">
              <w:rPr>
                <w:rFonts w:ascii="Arial" w:eastAsiaTheme="minorEastAsia" w:hAnsi="Arial" w:cs="Arial"/>
                <w:color w:val="000000"/>
                <w:sz w:val="20"/>
                <w:szCs w:val="20"/>
                <w:lang w:val="ru" w:eastAsia="en-US"/>
              </w:rPr>
              <w:lastRenderedPageBreak/>
              <w:t>1 Выработка электроэнергии</w:t>
            </w:r>
          </w:p>
        </w:tc>
        <w:tc>
          <w:tcPr>
            <w:tcW w:w="567" w:type="dxa"/>
            <w:tcBorders>
              <w:top w:val="single" w:sz="6" w:space="0" w:color="auto"/>
              <w:left w:val="single" w:sz="6" w:space="0" w:color="auto"/>
              <w:bottom w:val="single" w:sz="6" w:space="0" w:color="auto"/>
              <w:right w:val="single" w:sz="6" w:space="0" w:color="auto"/>
            </w:tcBorders>
          </w:tcPr>
          <w:p w14:paraId="369ED82B"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1.1</w:t>
            </w:r>
          </w:p>
        </w:tc>
        <w:tc>
          <w:tcPr>
            <w:tcW w:w="2835" w:type="dxa"/>
            <w:tcBorders>
              <w:top w:val="single" w:sz="6" w:space="0" w:color="auto"/>
              <w:left w:val="single" w:sz="6" w:space="0" w:color="auto"/>
              <w:bottom w:val="single" w:sz="6" w:space="0" w:color="auto"/>
              <w:right w:val="single" w:sz="6" w:space="0" w:color="auto"/>
            </w:tcBorders>
          </w:tcPr>
          <w:p w14:paraId="06D7C869" w14:textId="22E2E7D4"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 xml:space="preserve">НМТ </w:t>
            </w:r>
            <w:r w:rsidRPr="00E84130">
              <w:rPr>
                <w:rFonts w:ascii="Arial" w:eastAsiaTheme="minorEastAsia" w:hAnsi="Arial" w:cs="Arial"/>
                <w:i/>
                <w:position w:val="6"/>
                <w:sz w:val="20"/>
                <w:szCs w:val="20"/>
              </w:rPr>
              <w:t>V</w:t>
            </w:r>
            <w:proofErr w:type="spellStart"/>
            <w:r w:rsidRPr="00E84130">
              <w:rPr>
                <w:rFonts w:ascii="Arial" w:eastAsiaTheme="minorEastAsia" w:hAnsi="Arial" w:cs="Arial"/>
                <w:sz w:val="20"/>
                <w:szCs w:val="20"/>
              </w:rPr>
              <w:t>in</w:t>
            </w:r>
            <w:proofErr w:type="spellEnd"/>
            <w:r w:rsidRPr="00E84130">
              <w:rPr>
                <w:rFonts w:ascii="Arial" w:eastAsiaTheme="minorEastAsia" w:hAnsi="Arial" w:cs="Arial"/>
                <w:spacing w:val="6"/>
                <w:sz w:val="20"/>
                <w:szCs w:val="20"/>
              </w:rPr>
              <w:t xml:space="preserve"> </w:t>
            </w:r>
            <w:proofErr w:type="gramStart"/>
            <w:r w:rsidRPr="00E84130">
              <w:rPr>
                <w:rFonts w:ascii="Arial" w:eastAsiaTheme="minorEastAsia" w:hAnsi="Arial" w:cs="Arial"/>
                <w:position w:val="6"/>
                <w:sz w:val="20"/>
                <w:szCs w:val="20"/>
              </w:rPr>
              <w:t>&lt;</w:t>
            </w:r>
            <w:r w:rsidRPr="00E84130">
              <w:rPr>
                <w:rFonts w:ascii="Arial" w:eastAsiaTheme="minorEastAsia" w:hAnsi="Arial" w:cs="Arial"/>
                <w:spacing w:val="27"/>
                <w:position w:val="6"/>
                <w:sz w:val="20"/>
                <w:szCs w:val="20"/>
              </w:rPr>
              <w:t xml:space="preserve"> </w:t>
            </w:r>
            <w:r w:rsidRPr="00E84130">
              <w:rPr>
                <w:rFonts w:ascii="Arial" w:eastAsiaTheme="minorEastAsia" w:hAnsi="Arial" w:cs="Arial"/>
                <w:i/>
                <w:position w:val="6"/>
                <w:sz w:val="20"/>
                <w:szCs w:val="20"/>
              </w:rPr>
              <w:t>V</w:t>
            </w:r>
            <w:proofErr w:type="spellStart"/>
            <w:r w:rsidRPr="00E84130">
              <w:rPr>
                <w:rFonts w:ascii="Arial" w:eastAsiaTheme="minorEastAsia" w:hAnsi="Arial" w:cs="Arial"/>
                <w:sz w:val="20"/>
                <w:szCs w:val="20"/>
              </w:rPr>
              <w:t>hub</w:t>
            </w:r>
            <w:proofErr w:type="spellEnd"/>
            <w:proofErr w:type="gramEnd"/>
            <w:r w:rsidRPr="00E84130">
              <w:rPr>
                <w:rFonts w:ascii="Arial" w:eastAsiaTheme="minorEastAsia" w:hAnsi="Arial" w:cs="Arial"/>
                <w:spacing w:val="39"/>
                <w:sz w:val="20"/>
                <w:szCs w:val="20"/>
              </w:rPr>
              <w:t xml:space="preserve"> </w:t>
            </w:r>
            <w:r w:rsidRPr="00E84130">
              <w:rPr>
                <w:rFonts w:ascii="Arial" w:eastAsiaTheme="minorEastAsia" w:hAnsi="Arial" w:cs="Arial"/>
                <w:position w:val="6"/>
                <w:sz w:val="20"/>
                <w:szCs w:val="20"/>
              </w:rPr>
              <w:t>&lt;</w:t>
            </w:r>
            <w:r w:rsidRPr="00E84130">
              <w:rPr>
                <w:rFonts w:ascii="Arial" w:eastAsiaTheme="minorEastAsia" w:hAnsi="Arial" w:cs="Arial"/>
                <w:spacing w:val="27"/>
                <w:position w:val="6"/>
                <w:sz w:val="20"/>
                <w:szCs w:val="20"/>
              </w:rPr>
              <w:t xml:space="preserve"> </w:t>
            </w:r>
            <w:r w:rsidRPr="00E84130">
              <w:rPr>
                <w:rFonts w:ascii="Arial" w:eastAsiaTheme="minorEastAsia" w:hAnsi="Arial" w:cs="Arial"/>
                <w:i/>
                <w:position w:val="6"/>
                <w:sz w:val="20"/>
                <w:szCs w:val="20"/>
              </w:rPr>
              <w:t>V</w:t>
            </w:r>
            <w:proofErr w:type="spellStart"/>
            <w:r w:rsidRPr="00E84130">
              <w:rPr>
                <w:rFonts w:ascii="Arial" w:eastAsiaTheme="minorEastAsia" w:hAnsi="Arial" w:cs="Arial"/>
                <w:sz w:val="20"/>
                <w:szCs w:val="20"/>
              </w:rPr>
              <w:t>out</w:t>
            </w:r>
            <w:proofErr w:type="spellEnd"/>
          </w:p>
        </w:tc>
        <w:tc>
          <w:tcPr>
            <w:tcW w:w="2410" w:type="dxa"/>
            <w:tcBorders>
              <w:top w:val="single" w:sz="6" w:space="0" w:color="auto"/>
              <w:left w:val="single" w:sz="6" w:space="0" w:color="auto"/>
              <w:bottom w:val="single" w:sz="6" w:space="0" w:color="auto"/>
              <w:right w:val="single" w:sz="6" w:space="0" w:color="auto"/>
            </w:tcBorders>
          </w:tcPr>
          <w:p w14:paraId="1F300F01"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Для экстраполяции экстремальных событий</w:t>
            </w:r>
          </w:p>
        </w:tc>
        <w:tc>
          <w:tcPr>
            <w:tcW w:w="994" w:type="dxa"/>
            <w:tcBorders>
              <w:top w:val="single" w:sz="6" w:space="0" w:color="auto"/>
              <w:left w:val="single" w:sz="6" w:space="0" w:color="auto"/>
              <w:bottom w:val="single" w:sz="6" w:space="0" w:color="auto"/>
              <w:right w:val="single" w:sz="6" w:space="0" w:color="auto"/>
            </w:tcBorders>
          </w:tcPr>
          <w:p w14:paraId="11BC6F4F"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П</w:t>
            </w:r>
          </w:p>
        </w:tc>
        <w:tc>
          <w:tcPr>
            <w:tcW w:w="994" w:type="dxa"/>
            <w:tcBorders>
              <w:top w:val="single" w:sz="6" w:space="0" w:color="auto"/>
              <w:left w:val="single" w:sz="6" w:space="0" w:color="auto"/>
              <w:bottom w:val="single" w:sz="6" w:space="0" w:color="auto"/>
              <w:right w:val="single" w:sz="6" w:space="0" w:color="auto"/>
            </w:tcBorders>
          </w:tcPr>
          <w:p w14:paraId="0506EA4B"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Н</w:t>
            </w:r>
          </w:p>
        </w:tc>
      </w:tr>
      <w:tr w:rsidR="00E84130" w:rsidRPr="00E84130" w14:paraId="3148D1CA" w14:textId="77777777" w:rsidTr="00E84130">
        <w:trPr>
          <w:trHeight w:val="278"/>
        </w:trPr>
        <w:tc>
          <w:tcPr>
            <w:tcW w:w="1843" w:type="dxa"/>
            <w:tcBorders>
              <w:top w:val="nil"/>
              <w:left w:val="single" w:sz="6" w:space="0" w:color="auto"/>
              <w:bottom w:val="nil"/>
              <w:right w:val="single" w:sz="6" w:space="0" w:color="auto"/>
            </w:tcBorders>
          </w:tcPr>
          <w:p w14:paraId="2137D113"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p w14:paraId="755C88F6"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tc>
        <w:tc>
          <w:tcPr>
            <w:tcW w:w="567" w:type="dxa"/>
            <w:tcBorders>
              <w:top w:val="single" w:sz="6" w:space="0" w:color="auto"/>
              <w:left w:val="single" w:sz="6" w:space="0" w:color="auto"/>
              <w:bottom w:val="single" w:sz="6" w:space="0" w:color="auto"/>
              <w:right w:val="single" w:sz="6" w:space="0" w:color="auto"/>
            </w:tcBorders>
          </w:tcPr>
          <w:p w14:paraId="79FF3502"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1.2</w:t>
            </w:r>
          </w:p>
        </w:tc>
        <w:tc>
          <w:tcPr>
            <w:tcW w:w="2835" w:type="dxa"/>
            <w:tcBorders>
              <w:top w:val="single" w:sz="6" w:space="0" w:color="auto"/>
              <w:left w:val="single" w:sz="6" w:space="0" w:color="auto"/>
              <w:bottom w:val="single" w:sz="6" w:space="0" w:color="auto"/>
              <w:right w:val="single" w:sz="6" w:space="0" w:color="auto"/>
            </w:tcBorders>
          </w:tcPr>
          <w:p w14:paraId="4EA18071" w14:textId="5ABA718A"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 xml:space="preserve">НМТ </w:t>
            </w:r>
            <w:r w:rsidRPr="00E84130">
              <w:rPr>
                <w:rFonts w:ascii="Arial" w:eastAsiaTheme="minorEastAsia" w:hAnsi="Arial" w:cs="Arial"/>
                <w:i/>
                <w:sz w:val="20"/>
                <w:szCs w:val="20"/>
              </w:rPr>
              <w:t>V</w:t>
            </w:r>
            <w:proofErr w:type="spellStart"/>
            <w:r w:rsidRPr="00E84130">
              <w:rPr>
                <w:rFonts w:ascii="Arial" w:eastAsiaTheme="minorEastAsia" w:hAnsi="Arial" w:cs="Arial"/>
                <w:position w:val="-5"/>
                <w:sz w:val="20"/>
                <w:szCs w:val="20"/>
              </w:rPr>
              <w:t>in</w:t>
            </w:r>
            <w:proofErr w:type="spellEnd"/>
            <w:r w:rsidRPr="00E84130">
              <w:rPr>
                <w:rFonts w:ascii="Arial" w:eastAsiaTheme="minorEastAsia" w:hAnsi="Arial" w:cs="Arial"/>
                <w:spacing w:val="6"/>
                <w:position w:val="-5"/>
                <w:sz w:val="20"/>
                <w:szCs w:val="20"/>
              </w:rPr>
              <w:t xml:space="preserve"> </w:t>
            </w:r>
            <w:proofErr w:type="gramStart"/>
            <w:r w:rsidRPr="00E84130">
              <w:rPr>
                <w:rFonts w:ascii="Arial" w:eastAsiaTheme="minorEastAsia" w:hAnsi="Arial" w:cs="Arial"/>
                <w:sz w:val="20"/>
                <w:szCs w:val="20"/>
              </w:rPr>
              <w:t>&lt;</w:t>
            </w:r>
            <w:r w:rsidRPr="00E84130">
              <w:rPr>
                <w:rFonts w:ascii="Arial" w:eastAsiaTheme="minorEastAsia" w:hAnsi="Arial" w:cs="Arial"/>
                <w:spacing w:val="27"/>
                <w:sz w:val="20"/>
                <w:szCs w:val="20"/>
              </w:rPr>
              <w:t xml:space="preserve"> </w:t>
            </w:r>
            <w:r w:rsidRPr="00E84130">
              <w:rPr>
                <w:rFonts w:ascii="Arial" w:eastAsiaTheme="minorEastAsia" w:hAnsi="Arial" w:cs="Arial"/>
                <w:i/>
                <w:sz w:val="20"/>
                <w:szCs w:val="20"/>
              </w:rPr>
              <w:t>V</w:t>
            </w:r>
            <w:proofErr w:type="spellStart"/>
            <w:r w:rsidRPr="00E84130">
              <w:rPr>
                <w:rFonts w:ascii="Arial" w:eastAsiaTheme="minorEastAsia" w:hAnsi="Arial" w:cs="Arial"/>
                <w:position w:val="-5"/>
                <w:sz w:val="20"/>
                <w:szCs w:val="20"/>
              </w:rPr>
              <w:t>hub</w:t>
            </w:r>
            <w:proofErr w:type="spellEnd"/>
            <w:proofErr w:type="gramEnd"/>
            <w:r w:rsidRPr="00E84130">
              <w:rPr>
                <w:rFonts w:ascii="Arial" w:eastAsiaTheme="minorEastAsia" w:hAnsi="Arial" w:cs="Arial"/>
                <w:spacing w:val="39"/>
                <w:position w:val="-5"/>
                <w:sz w:val="20"/>
                <w:szCs w:val="20"/>
              </w:rPr>
              <w:t xml:space="preserve"> </w:t>
            </w:r>
            <w:r w:rsidRPr="00E84130">
              <w:rPr>
                <w:rFonts w:ascii="Arial" w:eastAsiaTheme="minorEastAsia" w:hAnsi="Arial" w:cs="Arial"/>
                <w:sz w:val="20"/>
                <w:szCs w:val="20"/>
              </w:rPr>
              <w:t>&lt;</w:t>
            </w:r>
            <w:r w:rsidRPr="00E84130">
              <w:rPr>
                <w:rFonts w:ascii="Arial" w:eastAsiaTheme="minorEastAsia" w:hAnsi="Arial" w:cs="Arial"/>
                <w:spacing w:val="27"/>
                <w:sz w:val="20"/>
                <w:szCs w:val="20"/>
              </w:rPr>
              <w:t xml:space="preserve"> </w:t>
            </w:r>
            <w:r w:rsidRPr="00E84130">
              <w:rPr>
                <w:rFonts w:ascii="Arial" w:eastAsiaTheme="minorEastAsia" w:hAnsi="Arial" w:cs="Arial"/>
                <w:i/>
                <w:sz w:val="20"/>
                <w:szCs w:val="20"/>
              </w:rPr>
              <w:t>V</w:t>
            </w:r>
            <w:proofErr w:type="spellStart"/>
            <w:r w:rsidRPr="00E84130">
              <w:rPr>
                <w:rFonts w:ascii="Arial" w:eastAsiaTheme="minorEastAsia" w:hAnsi="Arial" w:cs="Arial"/>
                <w:position w:val="-5"/>
                <w:sz w:val="20"/>
                <w:szCs w:val="20"/>
              </w:rPr>
              <w:t>out</w:t>
            </w:r>
            <w:proofErr w:type="spellEnd"/>
          </w:p>
        </w:tc>
        <w:tc>
          <w:tcPr>
            <w:tcW w:w="2410" w:type="dxa"/>
            <w:tcBorders>
              <w:top w:val="single" w:sz="6" w:space="0" w:color="auto"/>
              <w:left w:val="single" w:sz="6" w:space="0" w:color="auto"/>
              <w:bottom w:val="single" w:sz="6" w:space="0" w:color="auto"/>
              <w:right w:val="single" w:sz="6" w:space="0" w:color="auto"/>
            </w:tcBorders>
          </w:tcPr>
          <w:p w14:paraId="24C94C7D" w14:textId="77777777" w:rsidR="00E84130" w:rsidRPr="00E84130" w:rsidRDefault="00E84130" w:rsidP="00E84130">
            <w:pPr>
              <w:autoSpaceDE w:val="0"/>
              <w:autoSpaceDN w:val="0"/>
              <w:adjustRightInd w:val="0"/>
              <w:jc w:val="both"/>
              <w:rPr>
                <w:rFonts w:ascii="Arial" w:eastAsiaTheme="minorEastAsia"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14:paraId="59881E4B"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У</w:t>
            </w:r>
          </w:p>
        </w:tc>
        <w:tc>
          <w:tcPr>
            <w:tcW w:w="994" w:type="dxa"/>
            <w:tcBorders>
              <w:top w:val="single" w:sz="6" w:space="0" w:color="auto"/>
              <w:left w:val="single" w:sz="6" w:space="0" w:color="auto"/>
              <w:bottom w:val="single" w:sz="6" w:space="0" w:color="auto"/>
              <w:right w:val="single" w:sz="6" w:space="0" w:color="auto"/>
            </w:tcBorders>
          </w:tcPr>
          <w:p w14:paraId="55FEF6A4"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w:t>
            </w:r>
          </w:p>
        </w:tc>
      </w:tr>
      <w:tr w:rsidR="00E84130" w:rsidRPr="00E84130" w14:paraId="1C86075A" w14:textId="77777777" w:rsidTr="00E84130">
        <w:trPr>
          <w:trHeight w:val="274"/>
        </w:trPr>
        <w:tc>
          <w:tcPr>
            <w:tcW w:w="1843" w:type="dxa"/>
            <w:tcBorders>
              <w:top w:val="nil"/>
              <w:left w:val="single" w:sz="6" w:space="0" w:color="auto"/>
              <w:bottom w:val="nil"/>
              <w:right w:val="single" w:sz="6" w:space="0" w:color="auto"/>
            </w:tcBorders>
          </w:tcPr>
          <w:p w14:paraId="51A4EE8D"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p w14:paraId="3F606B98"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tc>
        <w:tc>
          <w:tcPr>
            <w:tcW w:w="567" w:type="dxa"/>
            <w:tcBorders>
              <w:top w:val="single" w:sz="6" w:space="0" w:color="auto"/>
              <w:left w:val="single" w:sz="6" w:space="0" w:color="auto"/>
              <w:bottom w:val="single" w:sz="6" w:space="0" w:color="auto"/>
              <w:right w:val="single" w:sz="6" w:space="0" w:color="auto"/>
            </w:tcBorders>
          </w:tcPr>
          <w:p w14:paraId="710C6DEC"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1.3</w:t>
            </w:r>
          </w:p>
        </w:tc>
        <w:tc>
          <w:tcPr>
            <w:tcW w:w="2835" w:type="dxa"/>
            <w:tcBorders>
              <w:top w:val="single" w:sz="6" w:space="0" w:color="auto"/>
              <w:left w:val="single" w:sz="6" w:space="0" w:color="auto"/>
              <w:bottom w:val="single" w:sz="6" w:space="0" w:color="auto"/>
              <w:right w:val="single" w:sz="6" w:space="0" w:color="auto"/>
            </w:tcBorders>
          </w:tcPr>
          <w:p w14:paraId="04E1F06C" w14:textId="25673606"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proofErr w:type="gramStart"/>
            <w:r w:rsidRPr="00E84130">
              <w:rPr>
                <w:rFonts w:ascii="Arial" w:eastAsiaTheme="minorEastAsia" w:hAnsi="Arial" w:cs="Arial"/>
                <w:color w:val="000000"/>
                <w:sz w:val="20"/>
                <w:szCs w:val="20"/>
                <w:lang w:val="ru" w:eastAsia="en-US"/>
              </w:rPr>
              <w:t xml:space="preserve">ETM  </w:t>
            </w:r>
            <w:r w:rsidRPr="00E84130">
              <w:rPr>
                <w:rFonts w:ascii="Arial" w:eastAsiaTheme="minorEastAsia" w:hAnsi="Arial" w:cs="Arial"/>
                <w:i/>
                <w:sz w:val="20"/>
                <w:szCs w:val="20"/>
              </w:rPr>
              <w:t>V</w:t>
            </w:r>
            <w:proofErr w:type="spellStart"/>
            <w:r w:rsidRPr="00E84130">
              <w:rPr>
                <w:rFonts w:ascii="Arial" w:eastAsiaTheme="minorEastAsia" w:hAnsi="Arial" w:cs="Arial"/>
                <w:position w:val="-5"/>
                <w:sz w:val="20"/>
                <w:szCs w:val="20"/>
              </w:rPr>
              <w:t>in</w:t>
            </w:r>
            <w:proofErr w:type="spellEnd"/>
            <w:proofErr w:type="gramEnd"/>
            <w:r w:rsidRPr="00E84130">
              <w:rPr>
                <w:rFonts w:ascii="Arial" w:eastAsiaTheme="minorEastAsia" w:hAnsi="Arial" w:cs="Arial"/>
                <w:spacing w:val="6"/>
                <w:position w:val="-5"/>
                <w:sz w:val="20"/>
                <w:szCs w:val="20"/>
              </w:rPr>
              <w:t xml:space="preserve"> </w:t>
            </w:r>
            <w:r w:rsidRPr="00E84130">
              <w:rPr>
                <w:rFonts w:ascii="Arial" w:eastAsiaTheme="minorEastAsia" w:hAnsi="Arial" w:cs="Arial"/>
                <w:sz w:val="20"/>
                <w:szCs w:val="20"/>
              </w:rPr>
              <w:t>&lt;</w:t>
            </w:r>
            <w:r w:rsidRPr="00E84130">
              <w:rPr>
                <w:rFonts w:ascii="Arial" w:eastAsiaTheme="minorEastAsia" w:hAnsi="Arial" w:cs="Arial"/>
                <w:spacing w:val="27"/>
                <w:sz w:val="20"/>
                <w:szCs w:val="20"/>
              </w:rPr>
              <w:t xml:space="preserve"> </w:t>
            </w:r>
            <w:r w:rsidRPr="00E84130">
              <w:rPr>
                <w:rFonts w:ascii="Arial" w:eastAsiaTheme="minorEastAsia" w:hAnsi="Arial" w:cs="Arial"/>
                <w:i/>
                <w:sz w:val="20"/>
                <w:szCs w:val="20"/>
              </w:rPr>
              <w:t>V</w:t>
            </w:r>
            <w:proofErr w:type="spellStart"/>
            <w:r w:rsidRPr="00E84130">
              <w:rPr>
                <w:rFonts w:ascii="Arial" w:eastAsiaTheme="minorEastAsia" w:hAnsi="Arial" w:cs="Arial"/>
                <w:position w:val="-5"/>
                <w:sz w:val="20"/>
                <w:szCs w:val="20"/>
              </w:rPr>
              <w:t>hub</w:t>
            </w:r>
            <w:proofErr w:type="spellEnd"/>
            <w:r w:rsidRPr="00E84130">
              <w:rPr>
                <w:rFonts w:ascii="Arial" w:eastAsiaTheme="minorEastAsia" w:hAnsi="Arial" w:cs="Arial"/>
                <w:spacing w:val="39"/>
                <w:position w:val="-5"/>
                <w:sz w:val="20"/>
                <w:szCs w:val="20"/>
              </w:rPr>
              <w:t xml:space="preserve"> </w:t>
            </w:r>
            <w:r w:rsidRPr="00E84130">
              <w:rPr>
                <w:rFonts w:ascii="Arial" w:eastAsiaTheme="minorEastAsia" w:hAnsi="Arial" w:cs="Arial"/>
                <w:sz w:val="20"/>
                <w:szCs w:val="20"/>
              </w:rPr>
              <w:t>&lt;</w:t>
            </w:r>
            <w:r w:rsidRPr="00E84130">
              <w:rPr>
                <w:rFonts w:ascii="Arial" w:eastAsiaTheme="minorEastAsia" w:hAnsi="Arial" w:cs="Arial"/>
                <w:spacing w:val="27"/>
                <w:sz w:val="20"/>
                <w:szCs w:val="20"/>
              </w:rPr>
              <w:t xml:space="preserve"> </w:t>
            </w:r>
            <w:r w:rsidRPr="00E84130">
              <w:rPr>
                <w:rFonts w:ascii="Arial" w:eastAsiaTheme="minorEastAsia" w:hAnsi="Arial" w:cs="Arial"/>
                <w:i/>
                <w:sz w:val="20"/>
                <w:szCs w:val="20"/>
              </w:rPr>
              <w:t>V</w:t>
            </w:r>
            <w:proofErr w:type="spellStart"/>
            <w:r w:rsidRPr="00E84130">
              <w:rPr>
                <w:rFonts w:ascii="Arial" w:eastAsiaTheme="minorEastAsia" w:hAnsi="Arial" w:cs="Arial"/>
                <w:position w:val="-5"/>
                <w:sz w:val="20"/>
                <w:szCs w:val="20"/>
              </w:rPr>
              <w:t>out</w:t>
            </w:r>
            <w:proofErr w:type="spellEnd"/>
          </w:p>
        </w:tc>
        <w:tc>
          <w:tcPr>
            <w:tcW w:w="2410" w:type="dxa"/>
            <w:tcBorders>
              <w:top w:val="single" w:sz="6" w:space="0" w:color="auto"/>
              <w:left w:val="single" w:sz="6" w:space="0" w:color="auto"/>
              <w:bottom w:val="single" w:sz="6" w:space="0" w:color="auto"/>
              <w:right w:val="single" w:sz="6" w:space="0" w:color="auto"/>
            </w:tcBorders>
          </w:tcPr>
          <w:p w14:paraId="6AD1121C" w14:textId="77777777" w:rsidR="00E84130" w:rsidRPr="00E84130" w:rsidRDefault="00E84130" w:rsidP="00E84130">
            <w:pPr>
              <w:autoSpaceDE w:val="0"/>
              <w:autoSpaceDN w:val="0"/>
              <w:adjustRightInd w:val="0"/>
              <w:jc w:val="both"/>
              <w:rPr>
                <w:rFonts w:ascii="Arial" w:eastAsiaTheme="minorEastAsia"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14:paraId="71B0A2D2"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П</w:t>
            </w:r>
          </w:p>
        </w:tc>
        <w:tc>
          <w:tcPr>
            <w:tcW w:w="994" w:type="dxa"/>
            <w:tcBorders>
              <w:top w:val="single" w:sz="6" w:space="0" w:color="auto"/>
              <w:left w:val="single" w:sz="6" w:space="0" w:color="auto"/>
              <w:bottom w:val="single" w:sz="6" w:space="0" w:color="auto"/>
              <w:right w:val="single" w:sz="6" w:space="0" w:color="auto"/>
            </w:tcBorders>
          </w:tcPr>
          <w:p w14:paraId="20634CCD"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Н</w:t>
            </w:r>
          </w:p>
        </w:tc>
      </w:tr>
      <w:tr w:rsidR="00E84130" w:rsidRPr="00E84130" w14:paraId="00BBF1E6" w14:textId="77777777" w:rsidTr="00E84130">
        <w:trPr>
          <w:trHeight w:val="461"/>
        </w:trPr>
        <w:tc>
          <w:tcPr>
            <w:tcW w:w="1843" w:type="dxa"/>
            <w:tcBorders>
              <w:top w:val="nil"/>
              <w:left w:val="single" w:sz="6" w:space="0" w:color="auto"/>
              <w:bottom w:val="nil"/>
              <w:right w:val="single" w:sz="6" w:space="0" w:color="auto"/>
            </w:tcBorders>
          </w:tcPr>
          <w:p w14:paraId="5CD4C7FB"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p w14:paraId="6A08E28A"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tc>
        <w:tc>
          <w:tcPr>
            <w:tcW w:w="567" w:type="dxa"/>
            <w:tcBorders>
              <w:top w:val="single" w:sz="6" w:space="0" w:color="auto"/>
              <w:left w:val="single" w:sz="6" w:space="0" w:color="auto"/>
              <w:bottom w:val="single" w:sz="6" w:space="0" w:color="auto"/>
              <w:right w:val="single" w:sz="6" w:space="0" w:color="auto"/>
            </w:tcBorders>
          </w:tcPr>
          <w:p w14:paraId="71E7B9B9"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1.4</w:t>
            </w:r>
          </w:p>
        </w:tc>
        <w:tc>
          <w:tcPr>
            <w:tcW w:w="2835" w:type="dxa"/>
            <w:tcBorders>
              <w:top w:val="single" w:sz="6" w:space="0" w:color="auto"/>
              <w:left w:val="single" w:sz="6" w:space="0" w:color="auto"/>
              <w:bottom w:val="single" w:sz="6" w:space="0" w:color="auto"/>
              <w:right w:val="single" w:sz="6" w:space="0" w:color="auto"/>
            </w:tcBorders>
          </w:tcPr>
          <w:p w14:paraId="61CCD621" w14:textId="4EDC37E4" w:rsidR="00E84130" w:rsidRPr="00E84130" w:rsidRDefault="00E84130" w:rsidP="00E84130">
            <w:pPr>
              <w:autoSpaceDE w:val="0"/>
              <w:autoSpaceDN w:val="0"/>
              <w:adjustRightInd w:val="0"/>
              <w:rPr>
                <w:rFonts w:ascii="Arial" w:eastAsiaTheme="minorEastAsia" w:hAnsi="Arial" w:cs="Arial"/>
                <w:i/>
                <w:iCs/>
                <w:color w:val="000000"/>
                <w:sz w:val="20"/>
                <w:szCs w:val="20"/>
                <w:lang w:val="en-US" w:eastAsia="en-US"/>
              </w:rPr>
            </w:pPr>
            <w:r w:rsidRPr="00E84130">
              <w:rPr>
                <w:rFonts w:ascii="Arial" w:eastAsiaTheme="minorEastAsia" w:hAnsi="Arial" w:cs="Arial"/>
                <w:color w:val="000000"/>
                <w:sz w:val="20"/>
                <w:szCs w:val="20"/>
                <w:lang w:val="en-US" w:eastAsia="en-US"/>
              </w:rPr>
              <w:t xml:space="preserve">ECD </w:t>
            </w:r>
            <w:proofErr w:type="spellStart"/>
            <w:r w:rsidRPr="00E84130">
              <w:rPr>
                <w:rFonts w:ascii="Arial" w:eastAsiaTheme="minorEastAsia" w:hAnsi="Arial" w:cs="Arial"/>
                <w:i/>
                <w:color w:val="000000"/>
                <w:sz w:val="20"/>
                <w:szCs w:val="20"/>
                <w:lang w:val="en-US" w:eastAsia="en-US"/>
              </w:rPr>
              <w:t>V</w:t>
            </w:r>
            <w:r w:rsidRPr="00E84130">
              <w:rPr>
                <w:rFonts w:ascii="Arial" w:eastAsiaTheme="minorEastAsia" w:hAnsi="Arial" w:cs="Arial"/>
                <w:color w:val="000000"/>
                <w:sz w:val="20"/>
                <w:szCs w:val="20"/>
                <w:lang w:val="en-US" w:eastAsia="en-US"/>
              </w:rPr>
              <w:t>hub</w:t>
            </w:r>
            <w:proofErr w:type="spellEnd"/>
            <w:r w:rsidRPr="00E84130">
              <w:rPr>
                <w:rFonts w:ascii="Arial" w:eastAsiaTheme="minorEastAsia" w:hAnsi="Arial" w:cs="Arial"/>
                <w:color w:val="000000"/>
                <w:sz w:val="20"/>
                <w:szCs w:val="20"/>
                <w:lang w:val="en-US" w:eastAsia="en-US"/>
              </w:rPr>
              <w:t xml:space="preserve"> = </w:t>
            </w:r>
            <w:proofErr w:type="spellStart"/>
            <w:r w:rsidRPr="00E84130">
              <w:rPr>
                <w:rFonts w:ascii="Arial" w:eastAsiaTheme="minorEastAsia" w:hAnsi="Arial" w:cs="Arial"/>
                <w:i/>
                <w:color w:val="000000"/>
                <w:sz w:val="20"/>
                <w:szCs w:val="20"/>
                <w:lang w:val="en-US" w:eastAsia="en-US"/>
              </w:rPr>
              <w:t>V</w:t>
            </w:r>
            <w:r w:rsidRPr="00E84130">
              <w:rPr>
                <w:rFonts w:ascii="Arial" w:eastAsiaTheme="minorEastAsia" w:hAnsi="Arial" w:cs="Arial"/>
                <w:color w:val="000000"/>
                <w:sz w:val="20"/>
                <w:szCs w:val="20"/>
                <w:lang w:val="en-US" w:eastAsia="en-US"/>
              </w:rPr>
              <w:t>r</w:t>
            </w:r>
            <w:proofErr w:type="spellEnd"/>
            <w:r w:rsidRPr="00E84130">
              <w:rPr>
                <w:rFonts w:ascii="Arial" w:eastAsiaTheme="minorEastAsia" w:hAnsi="Arial" w:cs="Arial"/>
                <w:color w:val="000000"/>
                <w:sz w:val="20"/>
                <w:szCs w:val="20"/>
                <w:lang w:val="en-US" w:eastAsia="en-US"/>
              </w:rPr>
              <w:t xml:space="preserve"> – 2 m/s </w:t>
            </w:r>
            <w:proofErr w:type="spellStart"/>
            <w:r w:rsidRPr="00E84130">
              <w:rPr>
                <w:rFonts w:ascii="Arial" w:eastAsiaTheme="minorEastAsia" w:hAnsi="Arial" w:cs="Arial"/>
                <w:i/>
                <w:iCs/>
                <w:color w:val="000000"/>
                <w:sz w:val="20"/>
                <w:szCs w:val="20"/>
                <w:lang w:val="en-US" w:eastAsia="en-US"/>
              </w:rPr>
              <w:t>Vr</w:t>
            </w:r>
            <w:proofErr w:type="spellEnd"/>
          </w:p>
          <w:p w14:paraId="0A3FADCC" w14:textId="77777777"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proofErr w:type="spellStart"/>
            <w:r w:rsidRPr="00E84130">
              <w:rPr>
                <w:rFonts w:ascii="Arial" w:eastAsiaTheme="minorEastAsia" w:hAnsi="Arial" w:cs="Arial"/>
                <w:i/>
                <w:iCs/>
                <w:color w:val="000000"/>
                <w:sz w:val="20"/>
                <w:szCs w:val="20"/>
                <w:lang w:val="ru" w:eastAsia="en-US"/>
              </w:rPr>
              <w:t>Vr</w:t>
            </w:r>
            <w:proofErr w:type="spellEnd"/>
            <w:r w:rsidRPr="00E84130">
              <w:rPr>
                <w:rFonts w:ascii="Arial" w:eastAsiaTheme="minorEastAsia" w:hAnsi="Arial" w:cs="Arial"/>
                <w:i/>
                <w:iCs/>
                <w:color w:val="000000"/>
                <w:sz w:val="20"/>
                <w:szCs w:val="20"/>
                <w:lang w:val="ru" w:eastAsia="en-US"/>
              </w:rPr>
              <w:t xml:space="preserve"> </w:t>
            </w:r>
            <w:r w:rsidRPr="00E84130">
              <w:rPr>
                <w:rFonts w:ascii="Arial" w:eastAsiaTheme="minorEastAsia" w:hAnsi="Arial" w:cs="Arial"/>
                <w:color w:val="000000"/>
                <w:sz w:val="20"/>
                <w:szCs w:val="20"/>
                <w:lang w:val="ru" w:eastAsia="en-US"/>
              </w:rPr>
              <w:t>+ 2 m/s</w:t>
            </w:r>
          </w:p>
        </w:tc>
        <w:tc>
          <w:tcPr>
            <w:tcW w:w="2410" w:type="dxa"/>
            <w:tcBorders>
              <w:top w:val="single" w:sz="6" w:space="0" w:color="auto"/>
              <w:left w:val="single" w:sz="6" w:space="0" w:color="auto"/>
              <w:bottom w:val="single" w:sz="6" w:space="0" w:color="auto"/>
              <w:right w:val="single" w:sz="6" w:space="0" w:color="auto"/>
            </w:tcBorders>
          </w:tcPr>
          <w:p w14:paraId="47FB1D9C" w14:textId="77777777" w:rsidR="00E84130" w:rsidRPr="00E84130" w:rsidRDefault="00E84130" w:rsidP="00E84130">
            <w:pPr>
              <w:autoSpaceDE w:val="0"/>
              <w:autoSpaceDN w:val="0"/>
              <w:adjustRightInd w:val="0"/>
              <w:jc w:val="both"/>
              <w:rPr>
                <w:rFonts w:ascii="Arial" w:eastAsiaTheme="minorEastAsia"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14:paraId="07ABD3D9"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П</w:t>
            </w:r>
          </w:p>
        </w:tc>
        <w:tc>
          <w:tcPr>
            <w:tcW w:w="994" w:type="dxa"/>
            <w:tcBorders>
              <w:top w:val="single" w:sz="6" w:space="0" w:color="auto"/>
              <w:left w:val="single" w:sz="6" w:space="0" w:color="auto"/>
              <w:bottom w:val="single" w:sz="6" w:space="0" w:color="auto"/>
              <w:right w:val="single" w:sz="6" w:space="0" w:color="auto"/>
            </w:tcBorders>
          </w:tcPr>
          <w:p w14:paraId="65EAEE11"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Н</w:t>
            </w:r>
          </w:p>
        </w:tc>
      </w:tr>
      <w:tr w:rsidR="00E84130" w:rsidRPr="00E84130" w14:paraId="6E4B9C97" w14:textId="77777777" w:rsidTr="00E84130">
        <w:trPr>
          <w:trHeight w:val="274"/>
        </w:trPr>
        <w:tc>
          <w:tcPr>
            <w:tcW w:w="1843" w:type="dxa"/>
            <w:tcBorders>
              <w:top w:val="nil"/>
              <w:left w:val="single" w:sz="6" w:space="0" w:color="auto"/>
              <w:bottom w:val="single" w:sz="6" w:space="0" w:color="auto"/>
              <w:right w:val="single" w:sz="6" w:space="0" w:color="auto"/>
            </w:tcBorders>
          </w:tcPr>
          <w:p w14:paraId="453BB15D"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p w14:paraId="1E100817"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tc>
        <w:tc>
          <w:tcPr>
            <w:tcW w:w="567" w:type="dxa"/>
            <w:tcBorders>
              <w:top w:val="single" w:sz="6" w:space="0" w:color="auto"/>
              <w:left w:val="single" w:sz="6" w:space="0" w:color="auto"/>
              <w:bottom w:val="single" w:sz="6" w:space="0" w:color="auto"/>
              <w:right w:val="single" w:sz="6" w:space="0" w:color="auto"/>
            </w:tcBorders>
          </w:tcPr>
          <w:p w14:paraId="68132E59"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1.5</w:t>
            </w:r>
          </w:p>
        </w:tc>
        <w:tc>
          <w:tcPr>
            <w:tcW w:w="2835" w:type="dxa"/>
            <w:tcBorders>
              <w:top w:val="single" w:sz="6" w:space="0" w:color="auto"/>
              <w:left w:val="single" w:sz="6" w:space="0" w:color="auto"/>
              <w:bottom w:val="single" w:sz="6" w:space="0" w:color="auto"/>
              <w:right w:val="single" w:sz="6" w:space="0" w:color="auto"/>
            </w:tcBorders>
          </w:tcPr>
          <w:p w14:paraId="42E5FDEC" w14:textId="011DF4B9"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 xml:space="preserve">EWS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in</w:t>
            </w:r>
            <w:proofErr w:type="spellEnd"/>
            <w:r w:rsidRPr="00E84130">
              <w:rPr>
                <w:rFonts w:ascii="Arial" w:eastAsiaTheme="minorEastAsia" w:hAnsi="Arial" w:cs="Arial"/>
                <w:color w:val="000000"/>
                <w:sz w:val="20"/>
                <w:szCs w:val="20"/>
                <w:lang w:val="ru" w:eastAsia="en-US"/>
              </w:rPr>
              <w:t xml:space="preserve"> </w:t>
            </w:r>
            <w:proofErr w:type="gramStart"/>
            <w:r w:rsidRPr="00E84130">
              <w:rPr>
                <w:rFonts w:ascii="Arial" w:eastAsiaTheme="minorEastAsia" w:hAnsi="Arial" w:cs="Arial"/>
                <w:color w:val="000000"/>
                <w:sz w:val="20"/>
                <w:szCs w:val="20"/>
                <w:lang w:val="ru" w:eastAsia="en-US"/>
              </w:rPr>
              <w:t xml:space="preserve">&lt;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hub</w:t>
            </w:r>
            <w:proofErr w:type="spellEnd"/>
            <w:proofErr w:type="gramEnd"/>
            <w:r w:rsidRPr="00E84130">
              <w:rPr>
                <w:rFonts w:ascii="Arial" w:eastAsiaTheme="minorEastAsia" w:hAnsi="Arial" w:cs="Arial"/>
                <w:color w:val="000000"/>
                <w:sz w:val="20"/>
                <w:szCs w:val="20"/>
                <w:lang w:val="ru" w:eastAsia="en-US"/>
              </w:rPr>
              <w:t xml:space="preserve"> &lt;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out</w:t>
            </w:r>
            <w:proofErr w:type="spellEnd"/>
          </w:p>
        </w:tc>
        <w:tc>
          <w:tcPr>
            <w:tcW w:w="2410" w:type="dxa"/>
            <w:tcBorders>
              <w:top w:val="single" w:sz="6" w:space="0" w:color="auto"/>
              <w:left w:val="single" w:sz="6" w:space="0" w:color="auto"/>
              <w:bottom w:val="single" w:sz="6" w:space="0" w:color="auto"/>
              <w:right w:val="single" w:sz="6" w:space="0" w:color="auto"/>
            </w:tcBorders>
          </w:tcPr>
          <w:p w14:paraId="0C4B2EAA" w14:textId="77777777" w:rsidR="00E84130" w:rsidRPr="00E84130" w:rsidRDefault="00E84130" w:rsidP="00E84130">
            <w:pPr>
              <w:autoSpaceDE w:val="0"/>
              <w:autoSpaceDN w:val="0"/>
              <w:adjustRightInd w:val="0"/>
              <w:jc w:val="both"/>
              <w:rPr>
                <w:rFonts w:ascii="Arial" w:eastAsiaTheme="minorEastAsia"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14:paraId="3B49E0C3"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П</w:t>
            </w:r>
          </w:p>
        </w:tc>
        <w:tc>
          <w:tcPr>
            <w:tcW w:w="994" w:type="dxa"/>
            <w:tcBorders>
              <w:top w:val="single" w:sz="6" w:space="0" w:color="auto"/>
              <w:left w:val="single" w:sz="6" w:space="0" w:color="auto"/>
              <w:bottom w:val="single" w:sz="6" w:space="0" w:color="auto"/>
              <w:right w:val="single" w:sz="6" w:space="0" w:color="auto"/>
            </w:tcBorders>
          </w:tcPr>
          <w:p w14:paraId="1C406ABD"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Н</w:t>
            </w:r>
          </w:p>
        </w:tc>
      </w:tr>
      <w:tr w:rsidR="00E84130" w:rsidRPr="00E84130" w14:paraId="290A507A" w14:textId="77777777" w:rsidTr="00E84130">
        <w:trPr>
          <w:trHeight w:val="1190"/>
        </w:trPr>
        <w:tc>
          <w:tcPr>
            <w:tcW w:w="1843" w:type="dxa"/>
            <w:tcBorders>
              <w:top w:val="single" w:sz="6" w:space="0" w:color="auto"/>
              <w:left w:val="single" w:sz="6" w:space="0" w:color="auto"/>
              <w:bottom w:val="nil"/>
              <w:right w:val="single" w:sz="6" w:space="0" w:color="auto"/>
            </w:tcBorders>
          </w:tcPr>
          <w:p w14:paraId="65C33514"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eastAsia="en-US"/>
              </w:rPr>
            </w:pPr>
            <w:r w:rsidRPr="00E84130">
              <w:rPr>
                <w:rFonts w:ascii="Arial" w:eastAsiaTheme="minorEastAsia" w:hAnsi="Arial" w:cs="Arial"/>
                <w:color w:val="000000"/>
                <w:sz w:val="20"/>
                <w:szCs w:val="20"/>
                <w:lang w:val="ru" w:eastAsia="en-US"/>
              </w:rPr>
              <w:t>2) Выработка</w:t>
            </w:r>
          </w:p>
          <w:p w14:paraId="0CD83395"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eastAsia="en-US"/>
              </w:rPr>
            </w:pPr>
            <w:r w:rsidRPr="00E84130">
              <w:rPr>
                <w:rFonts w:ascii="Arial" w:eastAsiaTheme="minorEastAsia" w:hAnsi="Arial" w:cs="Arial"/>
                <w:color w:val="000000"/>
                <w:sz w:val="20"/>
                <w:szCs w:val="20"/>
                <w:lang w:val="ru" w:eastAsia="en-US"/>
              </w:rPr>
              <w:t>электроэнергии</w:t>
            </w:r>
          </w:p>
          <w:p w14:paraId="5D3FA382"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eastAsia="en-US"/>
              </w:rPr>
            </w:pPr>
            <w:r w:rsidRPr="00E84130">
              <w:rPr>
                <w:rFonts w:ascii="Arial" w:eastAsiaTheme="minorEastAsia" w:hAnsi="Arial" w:cs="Arial"/>
                <w:color w:val="000000"/>
                <w:sz w:val="20"/>
                <w:szCs w:val="20"/>
                <w:lang w:val="ru" w:eastAsia="en-US"/>
              </w:rPr>
              <w:t>в сочетании с отказом</w:t>
            </w:r>
          </w:p>
        </w:tc>
        <w:tc>
          <w:tcPr>
            <w:tcW w:w="567" w:type="dxa"/>
            <w:tcBorders>
              <w:top w:val="single" w:sz="6" w:space="0" w:color="auto"/>
              <w:left w:val="single" w:sz="6" w:space="0" w:color="auto"/>
              <w:bottom w:val="single" w:sz="6" w:space="0" w:color="auto"/>
              <w:right w:val="single" w:sz="6" w:space="0" w:color="auto"/>
            </w:tcBorders>
          </w:tcPr>
          <w:p w14:paraId="6D709DE5"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2.1</w:t>
            </w:r>
          </w:p>
        </w:tc>
        <w:tc>
          <w:tcPr>
            <w:tcW w:w="2835" w:type="dxa"/>
            <w:tcBorders>
              <w:top w:val="single" w:sz="6" w:space="0" w:color="auto"/>
              <w:left w:val="single" w:sz="6" w:space="0" w:color="auto"/>
              <w:bottom w:val="single" w:sz="6" w:space="0" w:color="auto"/>
              <w:right w:val="single" w:sz="6" w:space="0" w:color="auto"/>
            </w:tcBorders>
          </w:tcPr>
          <w:p w14:paraId="14665B12" w14:textId="048C43F9"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 xml:space="preserve">НМТ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in</w:t>
            </w:r>
            <w:proofErr w:type="spellEnd"/>
            <w:r w:rsidRPr="00E84130">
              <w:rPr>
                <w:rFonts w:ascii="Arial" w:eastAsiaTheme="minorEastAsia" w:hAnsi="Arial" w:cs="Arial"/>
                <w:color w:val="000000"/>
                <w:sz w:val="20"/>
                <w:szCs w:val="20"/>
                <w:lang w:val="ru" w:eastAsia="en-US"/>
              </w:rPr>
              <w:t xml:space="preserve"> </w:t>
            </w:r>
            <w:proofErr w:type="gramStart"/>
            <w:r w:rsidRPr="00E84130">
              <w:rPr>
                <w:rFonts w:ascii="Arial" w:eastAsiaTheme="minorEastAsia" w:hAnsi="Arial" w:cs="Arial"/>
                <w:color w:val="000000"/>
                <w:sz w:val="20"/>
                <w:szCs w:val="20"/>
                <w:lang w:val="ru" w:eastAsia="en-US"/>
              </w:rPr>
              <w:t xml:space="preserve">&lt;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hub</w:t>
            </w:r>
            <w:proofErr w:type="spellEnd"/>
            <w:proofErr w:type="gramEnd"/>
            <w:r w:rsidRPr="00E84130">
              <w:rPr>
                <w:rFonts w:ascii="Arial" w:eastAsiaTheme="minorEastAsia" w:hAnsi="Arial" w:cs="Arial"/>
                <w:color w:val="000000"/>
                <w:sz w:val="20"/>
                <w:szCs w:val="20"/>
                <w:lang w:val="ru" w:eastAsia="en-US"/>
              </w:rPr>
              <w:t xml:space="preserve"> &lt;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out</w:t>
            </w:r>
            <w:proofErr w:type="spellEnd"/>
          </w:p>
        </w:tc>
        <w:tc>
          <w:tcPr>
            <w:tcW w:w="2410" w:type="dxa"/>
            <w:tcBorders>
              <w:top w:val="single" w:sz="6" w:space="0" w:color="auto"/>
              <w:left w:val="single" w:sz="6" w:space="0" w:color="auto"/>
              <w:bottom w:val="single" w:sz="6" w:space="0" w:color="auto"/>
              <w:right w:val="single" w:sz="6" w:space="0" w:color="auto"/>
            </w:tcBorders>
          </w:tcPr>
          <w:p w14:paraId="35C08533" w14:textId="77777777"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 xml:space="preserve">Обычная неисправность системы управления или потеря электрической нагрузки или неисправность функции управления первичного уровня (см. </w:t>
            </w:r>
            <w:hyperlink w:anchor="bookmark73" w:history="1">
              <w:r w:rsidRPr="00E84130">
                <w:rPr>
                  <w:rFonts w:ascii="Arial" w:eastAsiaTheme="minorEastAsia" w:hAnsi="Arial" w:cs="Arial"/>
                  <w:color w:val="000000"/>
                  <w:sz w:val="20"/>
                  <w:szCs w:val="20"/>
                  <w:lang w:val="ru" w:eastAsia="en-US"/>
                </w:rPr>
                <w:t>7.4.3)</w:t>
              </w:r>
            </w:hyperlink>
          </w:p>
        </w:tc>
        <w:tc>
          <w:tcPr>
            <w:tcW w:w="994" w:type="dxa"/>
            <w:tcBorders>
              <w:top w:val="single" w:sz="6" w:space="0" w:color="auto"/>
              <w:left w:val="single" w:sz="6" w:space="0" w:color="auto"/>
              <w:bottom w:val="single" w:sz="6" w:space="0" w:color="auto"/>
              <w:right w:val="single" w:sz="6" w:space="0" w:color="auto"/>
            </w:tcBorders>
          </w:tcPr>
          <w:p w14:paraId="35C2D031"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П</w:t>
            </w:r>
          </w:p>
        </w:tc>
        <w:tc>
          <w:tcPr>
            <w:tcW w:w="994" w:type="dxa"/>
            <w:tcBorders>
              <w:top w:val="single" w:sz="6" w:space="0" w:color="auto"/>
              <w:left w:val="single" w:sz="6" w:space="0" w:color="auto"/>
              <w:bottom w:val="single" w:sz="6" w:space="0" w:color="auto"/>
              <w:right w:val="single" w:sz="6" w:space="0" w:color="auto"/>
            </w:tcBorders>
          </w:tcPr>
          <w:p w14:paraId="0DB9B967"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Н</w:t>
            </w:r>
          </w:p>
        </w:tc>
      </w:tr>
      <w:tr w:rsidR="00E84130" w:rsidRPr="00E84130" w14:paraId="55656575" w14:textId="77777777" w:rsidTr="00E84130">
        <w:trPr>
          <w:trHeight w:val="1195"/>
        </w:trPr>
        <w:tc>
          <w:tcPr>
            <w:tcW w:w="1843" w:type="dxa"/>
            <w:tcBorders>
              <w:top w:val="nil"/>
              <w:left w:val="single" w:sz="6" w:space="0" w:color="auto"/>
              <w:bottom w:val="nil"/>
              <w:right w:val="single" w:sz="6" w:space="0" w:color="auto"/>
            </w:tcBorders>
          </w:tcPr>
          <w:p w14:paraId="0BBE2AAC"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p w14:paraId="1977AD80"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tc>
        <w:tc>
          <w:tcPr>
            <w:tcW w:w="567" w:type="dxa"/>
            <w:tcBorders>
              <w:top w:val="single" w:sz="6" w:space="0" w:color="auto"/>
              <w:left w:val="single" w:sz="6" w:space="0" w:color="auto"/>
              <w:bottom w:val="single" w:sz="6" w:space="0" w:color="auto"/>
              <w:right w:val="single" w:sz="6" w:space="0" w:color="auto"/>
            </w:tcBorders>
          </w:tcPr>
          <w:p w14:paraId="1F47D700"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2.2</w:t>
            </w:r>
          </w:p>
        </w:tc>
        <w:tc>
          <w:tcPr>
            <w:tcW w:w="2835" w:type="dxa"/>
            <w:tcBorders>
              <w:top w:val="single" w:sz="6" w:space="0" w:color="auto"/>
              <w:left w:val="single" w:sz="6" w:space="0" w:color="auto"/>
              <w:bottom w:val="single" w:sz="6" w:space="0" w:color="auto"/>
              <w:right w:val="single" w:sz="6" w:space="0" w:color="auto"/>
            </w:tcBorders>
          </w:tcPr>
          <w:p w14:paraId="220FEA20" w14:textId="0520579B"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 xml:space="preserve">НМТ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in</w:t>
            </w:r>
            <w:proofErr w:type="spellEnd"/>
            <w:r w:rsidRPr="00E84130">
              <w:rPr>
                <w:rFonts w:ascii="Arial" w:eastAsiaTheme="minorEastAsia" w:hAnsi="Arial" w:cs="Arial"/>
                <w:color w:val="000000"/>
                <w:sz w:val="20"/>
                <w:szCs w:val="20"/>
                <w:lang w:val="ru" w:eastAsia="en-US"/>
              </w:rPr>
              <w:t xml:space="preserve"> </w:t>
            </w:r>
            <w:proofErr w:type="gramStart"/>
            <w:r w:rsidRPr="00E84130">
              <w:rPr>
                <w:rFonts w:ascii="Arial" w:eastAsiaTheme="minorEastAsia" w:hAnsi="Arial" w:cs="Arial"/>
                <w:color w:val="000000"/>
                <w:sz w:val="20"/>
                <w:szCs w:val="20"/>
                <w:lang w:val="ru" w:eastAsia="en-US"/>
              </w:rPr>
              <w:t xml:space="preserve">&lt;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hub</w:t>
            </w:r>
            <w:proofErr w:type="spellEnd"/>
            <w:proofErr w:type="gramEnd"/>
            <w:r w:rsidRPr="00E84130">
              <w:rPr>
                <w:rFonts w:ascii="Arial" w:eastAsiaTheme="minorEastAsia" w:hAnsi="Arial" w:cs="Arial"/>
                <w:color w:val="000000"/>
                <w:sz w:val="20"/>
                <w:szCs w:val="20"/>
                <w:lang w:val="ru" w:eastAsia="en-US"/>
              </w:rPr>
              <w:t xml:space="preserve"> &lt;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out</w:t>
            </w:r>
            <w:proofErr w:type="spellEnd"/>
          </w:p>
        </w:tc>
        <w:tc>
          <w:tcPr>
            <w:tcW w:w="2410" w:type="dxa"/>
            <w:tcBorders>
              <w:top w:val="single" w:sz="6" w:space="0" w:color="auto"/>
              <w:left w:val="single" w:sz="6" w:space="0" w:color="auto"/>
              <w:bottom w:val="single" w:sz="6" w:space="0" w:color="auto"/>
              <w:right w:val="single" w:sz="6" w:space="0" w:color="auto"/>
            </w:tcBorders>
          </w:tcPr>
          <w:p w14:paraId="5795A045" w14:textId="77777777"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 xml:space="preserve">Отказ аварийной системы управления или неисправность, связанная с функцией защиты вторичного уровня (см. </w:t>
            </w:r>
            <w:hyperlink w:anchor="bookmark73" w:history="1">
              <w:r w:rsidRPr="00E84130">
                <w:rPr>
                  <w:rFonts w:ascii="Arial" w:eastAsiaTheme="minorEastAsia" w:hAnsi="Arial" w:cs="Arial"/>
                  <w:color w:val="000000"/>
                  <w:sz w:val="20"/>
                  <w:szCs w:val="20"/>
                  <w:lang w:val="ru" w:eastAsia="en-US"/>
                </w:rPr>
                <w:t>7.4.3)</w:t>
              </w:r>
            </w:hyperlink>
          </w:p>
        </w:tc>
        <w:tc>
          <w:tcPr>
            <w:tcW w:w="994" w:type="dxa"/>
            <w:tcBorders>
              <w:top w:val="single" w:sz="6" w:space="0" w:color="auto"/>
              <w:left w:val="single" w:sz="6" w:space="0" w:color="auto"/>
              <w:bottom w:val="single" w:sz="6" w:space="0" w:color="auto"/>
              <w:right w:val="single" w:sz="6" w:space="0" w:color="auto"/>
            </w:tcBorders>
          </w:tcPr>
          <w:p w14:paraId="22325E52"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П</w:t>
            </w:r>
          </w:p>
        </w:tc>
        <w:tc>
          <w:tcPr>
            <w:tcW w:w="994" w:type="dxa"/>
            <w:tcBorders>
              <w:top w:val="single" w:sz="6" w:space="0" w:color="auto"/>
              <w:left w:val="single" w:sz="6" w:space="0" w:color="auto"/>
              <w:bottom w:val="single" w:sz="6" w:space="0" w:color="auto"/>
              <w:right w:val="single" w:sz="6" w:space="0" w:color="auto"/>
            </w:tcBorders>
          </w:tcPr>
          <w:p w14:paraId="01592ECF"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A</w:t>
            </w:r>
          </w:p>
        </w:tc>
      </w:tr>
      <w:tr w:rsidR="00E84130" w:rsidRPr="00E84130" w14:paraId="34F030BB" w14:textId="77777777" w:rsidTr="00E84130">
        <w:trPr>
          <w:trHeight w:val="826"/>
        </w:trPr>
        <w:tc>
          <w:tcPr>
            <w:tcW w:w="1843" w:type="dxa"/>
            <w:tcBorders>
              <w:top w:val="nil"/>
              <w:left w:val="single" w:sz="6" w:space="0" w:color="auto"/>
              <w:bottom w:val="nil"/>
              <w:right w:val="single" w:sz="6" w:space="0" w:color="auto"/>
            </w:tcBorders>
          </w:tcPr>
          <w:p w14:paraId="2DF2246E"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p w14:paraId="3D6C569E"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tc>
        <w:tc>
          <w:tcPr>
            <w:tcW w:w="567" w:type="dxa"/>
            <w:tcBorders>
              <w:top w:val="single" w:sz="6" w:space="0" w:color="auto"/>
              <w:left w:val="single" w:sz="6" w:space="0" w:color="auto"/>
              <w:bottom w:val="single" w:sz="6" w:space="0" w:color="auto"/>
              <w:right w:val="single" w:sz="6" w:space="0" w:color="auto"/>
            </w:tcBorders>
          </w:tcPr>
          <w:p w14:paraId="0043D042"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2.3</w:t>
            </w:r>
          </w:p>
        </w:tc>
        <w:tc>
          <w:tcPr>
            <w:tcW w:w="2835" w:type="dxa"/>
            <w:tcBorders>
              <w:top w:val="single" w:sz="6" w:space="0" w:color="auto"/>
              <w:left w:val="single" w:sz="6" w:space="0" w:color="auto"/>
              <w:bottom w:val="single" w:sz="6" w:space="0" w:color="auto"/>
              <w:right w:val="single" w:sz="6" w:space="0" w:color="auto"/>
            </w:tcBorders>
          </w:tcPr>
          <w:p w14:paraId="449913D2" w14:textId="19873568" w:rsidR="00E84130" w:rsidRPr="00E84130" w:rsidRDefault="00E84130" w:rsidP="00E84130">
            <w:pPr>
              <w:autoSpaceDE w:val="0"/>
              <w:autoSpaceDN w:val="0"/>
              <w:adjustRightInd w:val="0"/>
              <w:rPr>
                <w:rFonts w:ascii="Arial" w:eastAsiaTheme="minorEastAsia" w:hAnsi="Arial" w:cs="Arial"/>
                <w:color w:val="000000"/>
                <w:sz w:val="20"/>
                <w:szCs w:val="20"/>
                <w:lang w:eastAsia="en-US"/>
              </w:rPr>
            </w:pPr>
            <w:r w:rsidRPr="00E84130">
              <w:rPr>
                <w:rFonts w:ascii="Arial" w:eastAsiaTheme="minorEastAsia" w:hAnsi="Arial" w:cs="Arial"/>
                <w:color w:val="000000"/>
                <w:sz w:val="20"/>
                <w:szCs w:val="20"/>
                <w:lang w:val="ru" w:eastAsia="en-US"/>
              </w:rPr>
              <w:t>ЭРП</w:t>
            </w:r>
            <w:r w:rsidRPr="00E84130">
              <w:rPr>
                <w:rFonts w:ascii="Arial" w:eastAsiaTheme="minorEastAsia" w:hAnsi="Arial" w:cs="Arial"/>
                <w:color w:val="000000"/>
                <w:sz w:val="20"/>
                <w:szCs w:val="20"/>
                <w:lang w:eastAsia="en-US"/>
              </w:rPr>
              <w:t xml:space="preserve"> </w:t>
            </w:r>
            <w:proofErr w:type="spellStart"/>
            <w:r w:rsidRPr="00E84130">
              <w:rPr>
                <w:rFonts w:ascii="Arial" w:eastAsiaTheme="minorEastAsia" w:hAnsi="Arial" w:cs="Arial"/>
                <w:i/>
                <w:color w:val="000000"/>
                <w:sz w:val="20"/>
                <w:szCs w:val="20"/>
                <w:lang w:val="en-US" w:eastAsia="en-US"/>
              </w:rPr>
              <w:t>V</w:t>
            </w:r>
            <w:r w:rsidRPr="00E84130">
              <w:rPr>
                <w:rFonts w:ascii="Arial" w:eastAsiaTheme="minorEastAsia" w:hAnsi="Arial" w:cs="Arial"/>
                <w:color w:val="000000"/>
                <w:sz w:val="20"/>
                <w:szCs w:val="20"/>
                <w:lang w:val="en-US" w:eastAsia="en-US"/>
              </w:rPr>
              <w:t>hub</w:t>
            </w:r>
            <w:proofErr w:type="spellEnd"/>
            <w:r w:rsidRPr="00E84130">
              <w:rPr>
                <w:rFonts w:ascii="Arial" w:eastAsiaTheme="minorEastAsia" w:hAnsi="Arial" w:cs="Arial"/>
                <w:color w:val="000000"/>
                <w:sz w:val="20"/>
                <w:szCs w:val="20"/>
                <w:lang w:eastAsia="en-US"/>
              </w:rPr>
              <w:t xml:space="preserve"> = </w:t>
            </w:r>
            <w:proofErr w:type="spellStart"/>
            <w:r w:rsidRPr="00E84130">
              <w:rPr>
                <w:rFonts w:ascii="Arial" w:eastAsiaTheme="minorEastAsia" w:hAnsi="Arial" w:cs="Arial"/>
                <w:i/>
                <w:color w:val="000000"/>
                <w:sz w:val="20"/>
                <w:szCs w:val="20"/>
                <w:lang w:val="en-US" w:eastAsia="en-US"/>
              </w:rPr>
              <w:t>V</w:t>
            </w:r>
            <w:r w:rsidRPr="00E84130">
              <w:rPr>
                <w:rFonts w:ascii="Arial" w:eastAsiaTheme="minorEastAsia" w:hAnsi="Arial" w:cs="Arial"/>
                <w:color w:val="000000"/>
                <w:sz w:val="20"/>
                <w:szCs w:val="20"/>
                <w:lang w:val="en-US" w:eastAsia="en-US"/>
              </w:rPr>
              <w:t>r</w:t>
            </w:r>
            <w:proofErr w:type="spellEnd"/>
            <w:r w:rsidRPr="00E84130">
              <w:rPr>
                <w:rFonts w:ascii="Arial" w:eastAsiaTheme="minorEastAsia" w:hAnsi="Arial" w:cs="Arial"/>
                <w:color w:val="000000"/>
                <w:sz w:val="20"/>
                <w:szCs w:val="20"/>
                <w:lang w:eastAsia="en-US"/>
              </w:rPr>
              <w:t xml:space="preserve"> ± 2 м/с и </w:t>
            </w:r>
            <w:proofErr w:type="spellStart"/>
            <w:r w:rsidRPr="00E84130">
              <w:rPr>
                <w:rFonts w:ascii="Arial" w:eastAsiaTheme="minorEastAsia" w:hAnsi="Arial" w:cs="Arial"/>
                <w:i/>
                <w:color w:val="000000"/>
                <w:sz w:val="20"/>
                <w:szCs w:val="20"/>
                <w:lang w:val="en-US" w:eastAsia="en-US"/>
              </w:rPr>
              <w:t>V</w:t>
            </w:r>
            <w:r w:rsidRPr="00E84130">
              <w:rPr>
                <w:rFonts w:ascii="Arial" w:eastAsiaTheme="minorEastAsia" w:hAnsi="Arial" w:cs="Arial"/>
                <w:color w:val="000000"/>
                <w:sz w:val="20"/>
                <w:szCs w:val="20"/>
                <w:lang w:val="en-US" w:eastAsia="en-US"/>
              </w:rPr>
              <w:t>out</w:t>
            </w:r>
            <w:proofErr w:type="spellEnd"/>
          </w:p>
        </w:tc>
        <w:tc>
          <w:tcPr>
            <w:tcW w:w="2410" w:type="dxa"/>
            <w:tcBorders>
              <w:top w:val="single" w:sz="6" w:space="0" w:color="auto"/>
              <w:left w:val="single" w:sz="6" w:space="0" w:color="auto"/>
              <w:bottom w:val="single" w:sz="6" w:space="0" w:color="auto"/>
              <w:right w:val="single" w:sz="6" w:space="0" w:color="auto"/>
            </w:tcBorders>
          </w:tcPr>
          <w:p w14:paraId="3F9A40B3" w14:textId="77777777" w:rsidR="00E84130" w:rsidRPr="00E84130" w:rsidRDefault="00E84130" w:rsidP="00E84130">
            <w:pPr>
              <w:autoSpaceDE w:val="0"/>
              <w:autoSpaceDN w:val="0"/>
              <w:adjustRightInd w:val="0"/>
              <w:rPr>
                <w:rFonts w:ascii="Arial" w:eastAsiaTheme="minorEastAsia" w:hAnsi="Arial" w:cs="Arial"/>
                <w:color w:val="000000"/>
                <w:sz w:val="20"/>
                <w:szCs w:val="20"/>
                <w:lang w:eastAsia="en-US"/>
              </w:rPr>
            </w:pPr>
            <w:r w:rsidRPr="00E84130">
              <w:rPr>
                <w:rFonts w:ascii="Arial" w:eastAsiaTheme="minorEastAsia" w:hAnsi="Arial" w:cs="Arial"/>
                <w:color w:val="000000"/>
                <w:sz w:val="20"/>
                <w:szCs w:val="20"/>
                <w:lang w:val="ru" w:eastAsia="en-US"/>
              </w:rPr>
              <w:t>Внешняя или внутренняя электрическая неисправность, включая потерю электрической нагрузки</w:t>
            </w:r>
          </w:p>
        </w:tc>
        <w:tc>
          <w:tcPr>
            <w:tcW w:w="994" w:type="dxa"/>
            <w:tcBorders>
              <w:top w:val="single" w:sz="6" w:space="0" w:color="auto"/>
              <w:left w:val="single" w:sz="6" w:space="0" w:color="auto"/>
              <w:bottom w:val="single" w:sz="6" w:space="0" w:color="auto"/>
              <w:right w:val="single" w:sz="6" w:space="0" w:color="auto"/>
            </w:tcBorders>
          </w:tcPr>
          <w:p w14:paraId="1BB0D9FD"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П</w:t>
            </w:r>
          </w:p>
        </w:tc>
        <w:tc>
          <w:tcPr>
            <w:tcW w:w="994" w:type="dxa"/>
            <w:tcBorders>
              <w:top w:val="single" w:sz="6" w:space="0" w:color="auto"/>
              <w:left w:val="single" w:sz="6" w:space="0" w:color="auto"/>
              <w:bottom w:val="single" w:sz="6" w:space="0" w:color="auto"/>
              <w:right w:val="single" w:sz="6" w:space="0" w:color="auto"/>
            </w:tcBorders>
          </w:tcPr>
          <w:p w14:paraId="6AA772E8"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A</w:t>
            </w:r>
          </w:p>
        </w:tc>
      </w:tr>
      <w:tr w:rsidR="00E84130" w:rsidRPr="00E84130" w14:paraId="1EFC3B25" w14:textId="77777777" w:rsidTr="00E84130">
        <w:trPr>
          <w:trHeight w:val="643"/>
        </w:trPr>
        <w:tc>
          <w:tcPr>
            <w:tcW w:w="1843" w:type="dxa"/>
            <w:tcBorders>
              <w:top w:val="nil"/>
              <w:left w:val="single" w:sz="6" w:space="0" w:color="auto"/>
              <w:bottom w:val="nil"/>
              <w:right w:val="single" w:sz="6" w:space="0" w:color="auto"/>
            </w:tcBorders>
          </w:tcPr>
          <w:p w14:paraId="7D8A58D6"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p w14:paraId="3F7F00F4"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tc>
        <w:tc>
          <w:tcPr>
            <w:tcW w:w="567" w:type="dxa"/>
            <w:tcBorders>
              <w:top w:val="single" w:sz="6" w:space="0" w:color="auto"/>
              <w:left w:val="single" w:sz="6" w:space="0" w:color="auto"/>
              <w:bottom w:val="single" w:sz="6" w:space="0" w:color="auto"/>
              <w:right w:val="single" w:sz="6" w:space="0" w:color="auto"/>
            </w:tcBorders>
          </w:tcPr>
          <w:p w14:paraId="06546A2F"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2.4</w:t>
            </w:r>
          </w:p>
        </w:tc>
        <w:tc>
          <w:tcPr>
            <w:tcW w:w="2835" w:type="dxa"/>
            <w:tcBorders>
              <w:top w:val="single" w:sz="6" w:space="0" w:color="auto"/>
              <w:left w:val="single" w:sz="6" w:space="0" w:color="auto"/>
              <w:bottom w:val="single" w:sz="6" w:space="0" w:color="auto"/>
              <w:right w:val="single" w:sz="6" w:space="0" w:color="auto"/>
            </w:tcBorders>
          </w:tcPr>
          <w:p w14:paraId="6F7A42DF" w14:textId="0E8B6284"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 xml:space="preserve">НМТ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in</w:t>
            </w:r>
            <w:proofErr w:type="spellEnd"/>
            <w:r w:rsidRPr="00E84130">
              <w:rPr>
                <w:rFonts w:ascii="Arial" w:eastAsiaTheme="minorEastAsia" w:hAnsi="Arial" w:cs="Arial"/>
                <w:color w:val="000000"/>
                <w:sz w:val="20"/>
                <w:szCs w:val="20"/>
                <w:lang w:val="ru" w:eastAsia="en-US"/>
              </w:rPr>
              <w:t xml:space="preserve"> </w:t>
            </w:r>
            <w:proofErr w:type="gramStart"/>
            <w:r w:rsidRPr="00E84130">
              <w:rPr>
                <w:rFonts w:ascii="Arial" w:eastAsiaTheme="minorEastAsia" w:hAnsi="Arial" w:cs="Arial"/>
                <w:color w:val="000000"/>
                <w:sz w:val="20"/>
                <w:szCs w:val="20"/>
                <w:lang w:val="ru" w:eastAsia="en-US"/>
              </w:rPr>
              <w:t xml:space="preserve">&lt;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hub</w:t>
            </w:r>
            <w:proofErr w:type="spellEnd"/>
            <w:proofErr w:type="gramEnd"/>
            <w:r w:rsidRPr="00E84130">
              <w:rPr>
                <w:rFonts w:ascii="Arial" w:eastAsiaTheme="minorEastAsia" w:hAnsi="Arial" w:cs="Arial"/>
                <w:color w:val="000000"/>
                <w:sz w:val="20"/>
                <w:szCs w:val="20"/>
                <w:lang w:val="ru" w:eastAsia="en-US"/>
              </w:rPr>
              <w:t xml:space="preserve"> &lt;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out</w:t>
            </w:r>
            <w:proofErr w:type="spellEnd"/>
          </w:p>
        </w:tc>
        <w:tc>
          <w:tcPr>
            <w:tcW w:w="2410" w:type="dxa"/>
            <w:tcBorders>
              <w:top w:val="single" w:sz="6" w:space="0" w:color="auto"/>
              <w:left w:val="single" w:sz="6" w:space="0" w:color="auto"/>
              <w:bottom w:val="single" w:sz="6" w:space="0" w:color="auto"/>
              <w:right w:val="single" w:sz="6" w:space="0" w:color="auto"/>
            </w:tcBorders>
          </w:tcPr>
          <w:p w14:paraId="40644EE3" w14:textId="77777777" w:rsidR="00E84130" w:rsidRPr="00E84130" w:rsidRDefault="00E84130" w:rsidP="00E84130">
            <w:pPr>
              <w:autoSpaceDE w:val="0"/>
              <w:autoSpaceDN w:val="0"/>
              <w:adjustRightInd w:val="0"/>
              <w:rPr>
                <w:rFonts w:ascii="Arial" w:eastAsiaTheme="minorEastAsia" w:hAnsi="Arial" w:cs="Arial"/>
                <w:color w:val="000000"/>
                <w:sz w:val="20"/>
                <w:szCs w:val="20"/>
                <w:lang w:eastAsia="en-US"/>
              </w:rPr>
            </w:pPr>
            <w:r w:rsidRPr="00E84130">
              <w:rPr>
                <w:rFonts w:ascii="Arial" w:eastAsiaTheme="minorEastAsia" w:hAnsi="Arial" w:cs="Arial"/>
                <w:color w:val="000000"/>
                <w:sz w:val="20"/>
                <w:szCs w:val="20"/>
                <w:lang w:val="ru" w:eastAsia="en-US"/>
              </w:rPr>
              <w:t>Отказы в системе управления, защиты, электрической сети, включая потерю электрической нагрузки</w:t>
            </w:r>
          </w:p>
        </w:tc>
        <w:tc>
          <w:tcPr>
            <w:tcW w:w="994" w:type="dxa"/>
            <w:tcBorders>
              <w:top w:val="single" w:sz="6" w:space="0" w:color="auto"/>
              <w:left w:val="single" w:sz="6" w:space="0" w:color="auto"/>
              <w:bottom w:val="single" w:sz="6" w:space="0" w:color="auto"/>
              <w:right w:val="single" w:sz="6" w:space="0" w:color="auto"/>
            </w:tcBorders>
          </w:tcPr>
          <w:p w14:paraId="63332744"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У</w:t>
            </w:r>
          </w:p>
        </w:tc>
        <w:tc>
          <w:tcPr>
            <w:tcW w:w="994" w:type="dxa"/>
            <w:tcBorders>
              <w:top w:val="single" w:sz="6" w:space="0" w:color="auto"/>
              <w:left w:val="single" w:sz="6" w:space="0" w:color="auto"/>
              <w:bottom w:val="single" w:sz="6" w:space="0" w:color="auto"/>
              <w:right w:val="single" w:sz="6" w:space="0" w:color="auto"/>
            </w:tcBorders>
          </w:tcPr>
          <w:p w14:paraId="3C763C83" w14:textId="77777777" w:rsidR="00E84130" w:rsidRPr="00E84130" w:rsidRDefault="00E84130" w:rsidP="00E84130">
            <w:pPr>
              <w:autoSpaceDE w:val="0"/>
              <w:autoSpaceDN w:val="0"/>
              <w:adjustRightInd w:val="0"/>
              <w:jc w:val="center"/>
              <w:rPr>
                <w:rFonts w:ascii="Arial" w:eastAsiaTheme="minorEastAsia" w:hAnsi="Arial" w:cs="Arial"/>
                <w:sz w:val="20"/>
                <w:szCs w:val="20"/>
              </w:rPr>
            </w:pPr>
          </w:p>
        </w:tc>
      </w:tr>
      <w:tr w:rsidR="00E84130" w:rsidRPr="00E84130" w14:paraId="55FF99F6" w14:textId="77777777" w:rsidTr="00E84130">
        <w:trPr>
          <w:trHeight w:val="456"/>
        </w:trPr>
        <w:tc>
          <w:tcPr>
            <w:tcW w:w="1843" w:type="dxa"/>
            <w:tcBorders>
              <w:top w:val="nil"/>
              <w:left w:val="single" w:sz="6" w:space="0" w:color="auto"/>
              <w:bottom w:val="single" w:sz="6" w:space="0" w:color="auto"/>
              <w:right w:val="single" w:sz="6" w:space="0" w:color="auto"/>
            </w:tcBorders>
          </w:tcPr>
          <w:p w14:paraId="4D75ADD7" w14:textId="77777777" w:rsidR="00E84130" w:rsidRPr="00E84130" w:rsidRDefault="00E84130" w:rsidP="00E84130">
            <w:pPr>
              <w:autoSpaceDE w:val="0"/>
              <w:autoSpaceDN w:val="0"/>
              <w:adjustRightInd w:val="0"/>
              <w:jc w:val="both"/>
              <w:rPr>
                <w:rFonts w:ascii="Arial" w:eastAsiaTheme="minorEastAsia" w:hAnsi="Arial" w:cs="Arial"/>
                <w:sz w:val="20"/>
                <w:szCs w:val="20"/>
              </w:rPr>
            </w:pPr>
          </w:p>
          <w:p w14:paraId="369B022C" w14:textId="77777777" w:rsidR="00E84130" w:rsidRPr="00E84130" w:rsidRDefault="00E84130" w:rsidP="00E84130">
            <w:pPr>
              <w:autoSpaceDE w:val="0"/>
              <w:autoSpaceDN w:val="0"/>
              <w:adjustRightInd w:val="0"/>
              <w:jc w:val="both"/>
              <w:rPr>
                <w:rFonts w:ascii="Arial" w:eastAsiaTheme="minorEastAsia" w:hAnsi="Arial" w:cs="Arial"/>
                <w:sz w:val="20"/>
                <w:szCs w:val="20"/>
              </w:rPr>
            </w:pPr>
          </w:p>
        </w:tc>
        <w:tc>
          <w:tcPr>
            <w:tcW w:w="567" w:type="dxa"/>
            <w:tcBorders>
              <w:top w:val="single" w:sz="6" w:space="0" w:color="auto"/>
              <w:left w:val="single" w:sz="6" w:space="0" w:color="auto"/>
              <w:bottom w:val="single" w:sz="6" w:space="0" w:color="auto"/>
              <w:right w:val="single" w:sz="6" w:space="0" w:color="auto"/>
            </w:tcBorders>
          </w:tcPr>
          <w:p w14:paraId="73AF2F7E"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2.5</w:t>
            </w:r>
          </w:p>
        </w:tc>
        <w:tc>
          <w:tcPr>
            <w:tcW w:w="2835" w:type="dxa"/>
            <w:tcBorders>
              <w:top w:val="single" w:sz="6" w:space="0" w:color="auto"/>
              <w:left w:val="single" w:sz="6" w:space="0" w:color="auto"/>
              <w:bottom w:val="single" w:sz="6" w:space="0" w:color="auto"/>
              <w:right w:val="single" w:sz="6" w:space="0" w:color="auto"/>
            </w:tcBorders>
          </w:tcPr>
          <w:p w14:paraId="22BDE8FD" w14:textId="390CED99"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 xml:space="preserve">НПВ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in</w:t>
            </w:r>
            <w:proofErr w:type="spellEnd"/>
            <w:r w:rsidRPr="00E84130">
              <w:rPr>
                <w:rFonts w:ascii="Arial" w:eastAsiaTheme="minorEastAsia" w:hAnsi="Arial" w:cs="Arial"/>
                <w:color w:val="000000"/>
                <w:sz w:val="20"/>
                <w:szCs w:val="20"/>
                <w:lang w:val="ru" w:eastAsia="en-US"/>
              </w:rPr>
              <w:t xml:space="preserve"> </w:t>
            </w:r>
            <w:proofErr w:type="gramStart"/>
            <w:r w:rsidRPr="00E84130">
              <w:rPr>
                <w:rFonts w:ascii="Arial" w:eastAsiaTheme="minorEastAsia" w:hAnsi="Arial" w:cs="Arial"/>
                <w:color w:val="000000"/>
                <w:sz w:val="20"/>
                <w:szCs w:val="20"/>
                <w:lang w:val="ru" w:eastAsia="en-US"/>
              </w:rPr>
              <w:t xml:space="preserve">&lt;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hub</w:t>
            </w:r>
            <w:proofErr w:type="spellEnd"/>
            <w:proofErr w:type="gramEnd"/>
            <w:r w:rsidRPr="00E84130">
              <w:rPr>
                <w:rFonts w:ascii="Arial" w:eastAsiaTheme="minorEastAsia" w:hAnsi="Arial" w:cs="Arial"/>
                <w:color w:val="000000"/>
                <w:sz w:val="20"/>
                <w:szCs w:val="20"/>
                <w:lang w:val="ru" w:eastAsia="en-US"/>
              </w:rPr>
              <w:t xml:space="preserve"> &lt;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out</w:t>
            </w:r>
            <w:proofErr w:type="spellEnd"/>
          </w:p>
        </w:tc>
        <w:tc>
          <w:tcPr>
            <w:tcW w:w="2410" w:type="dxa"/>
            <w:tcBorders>
              <w:top w:val="single" w:sz="6" w:space="0" w:color="auto"/>
              <w:left w:val="single" w:sz="6" w:space="0" w:color="auto"/>
              <w:bottom w:val="single" w:sz="6" w:space="0" w:color="auto"/>
              <w:right w:val="single" w:sz="6" w:space="0" w:color="auto"/>
            </w:tcBorders>
          </w:tcPr>
          <w:p w14:paraId="6AA00142" w14:textId="77777777"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Низковольтная проходка</w:t>
            </w:r>
          </w:p>
        </w:tc>
        <w:tc>
          <w:tcPr>
            <w:tcW w:w="994" w:type="dxa"/>
            <w:tcBorders>
              <w:top w:val="single" w:sz="6" w:space="0" w:color="auto"/>
              <w:left w:val="single" w:sz="6" w:space="0" w:color="auto"/>
              <w:bottom w:val="single" w:sz="6" w:space="0" w:color="auto"/>
              <w:right w:val="single" w:sz="6" w:space="0" w:color="auto"/>
            </w:tcBorders>
          </w:tcPr>
          <w:p w14:paraId="175D2888"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П</w:t>
            </w:r>
          </w:p>
        </w:tc>
        <w:tc>
          <w:tcPr>
            <w:tcW w:w="994" w:type="dxa"/>
            <w:tcBorders>
              <w:top w:val="single" w:sz="6" w:space="0" w:color="auto"/>
              <w:left w:val="single" w:sz="6" w:space="0" w:color="auto"/>
              <w:bottom w:val="single" w:sz="6" w:space="0" w:color="auto"/>
              <w:right w:val="single" w:sz="6" w:space="0" w:color="auto"/>
            </w:tcBorders>
          </w:tcPr>
          <w:p w14:paraId="6BE89DEE"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Н</w:t>
            </w:r>
          </w:p>
        </w:tc>
      </w:tr>
      <w:tr w:rsidR="00E84130" w:rsidRPr="00E84130" w14:paraId="4D5AAFBA" w14:textId="77777777" w:rsidTr="00E84130">
        <w:trPr>
          <w:trHeight w:val="278"/>
        </w:trPr>
        <w:tc>
          <w:tcPr>
            <w:tcW w:w="1843" w:type="dxa"/>
            <w:tcBorders>
              <w:top w:val="single" w:sz="6" w:space="0" w:color="auto"/>
              <w:left w:val="single" w:sz="6" w:space="0" w:color="auto"/>
              <w:bottom w:val="nil"/>
              <w:right w:val="single" w:sz="6" w:space="0" w:color="auto"/>
            </w:tcBorders>
          </w:tcPr>
          <w:p w14:paraId="49C25ECA"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3) Включение</w:t>
            </w:r>
          </w:p>
        </w:tc>
        <w:tc>
          <w:tcPr>
            <w:tcW w:w="567" w:type="dxa"/>
            <w:tcBorders>
              <w:top w:val="single" w:sz="6" w:space="0" w:color="auto"/>
              <w:left w:val="single" w:sz="6" w:space="0" w:color="auto"/>
              <w:bottom w:val="single" w:sz="6" w:space="0" w:color="auto"/>
              <w:right w:val="single" w:sz="6" w:space="0" w:color="auto"/>
            </w:tcBorders>
          </w:tcPr>
          <w:p w14:paraId="40BB3EDA"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3.1</w:t>
            </w:r>
          </w:p>
        </w:tc>
        <w:tc>
          <w:tcPr>
            <w:tcW w:w="2835" w:type="dxa"/>
            <w:tcBorders>
              <w:top w:val="single" w:sz="6" w:space="0" w:color="auto"/>
              <w:left w:val="single" w:sz="6" w:space="0" w:color="auto"/>
              <w:bottom w:val="single" w:sz="6" w:space="0" w:color="auto"/>
              <w:right w:val="single" w:sz="6" w:space="0" w:color="auto"/>
            </w:tcBorders>
          </w:tcPr>
          <w:p w14:paraId="6A67185F" w14:textId="7083185E"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 xml:space="preserve">НПВ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in</w:t>
            </w:r>
            <w:proofErr w:type="spellEnd"/>
            <w:r w:rsidRPr="00E84130">
              <w:rPr>
                <w:rFonts w:ascii="Arial" w:eastAsiaTheme="minorEastAsia" w:hAnsi="Arial" w:cs="Arial"/>
                <w:color w:val="000000"/>
                <w:sz w:val="20"/>
                <w:szCs w:val="20"/>
                <w:lang w:val="ru" w:eastAsia="en-US"/>
              </w:rPr>
              <w:t xml:space="preserve"> </w:t>
            </w:r>
            <w:proofErr w:type="gramStart"/>
            <w:r w:rsidRPr="00E84130">
              <w:rPr>
                <w:rFonts w:ascii="Arial" w:eastAsiaTheme="minorEastAsia" w:hAnsi="Arial" w:cs="Arial"/>
                <w:color w:val="000000"/>
                <w:sz w:val="20"/>
                <w:szCs w:val="20"/>
                <w:lang w:val="ru" w:eastAsia="en-US"/>
              </w:rPr>
              <w:t xml:space="preserve">&lt;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hub</w:t>
            </w:r>
            <w:proofErr w:type="spellEnd"/>
            <w:proofErr w:type="gramEnd"/>
            <w:r w:rsidRPr="00E84130">
              <w:rPr>
                <w:rFonts w:ascii="Arial" w:eastAsiaTheme="minorEastAsia" w:hAnsi="Arial" w:cs="Arial"/>
                <w:color w:val="000000"/>
                <w:sz w:val="20"/>
                <w:szCs w:val="20"/>
                <w:lang w:val="ru" w:eastAsia="en-US"/>
              </w:rPr>
              <w:t xml:space="preserve"> &lt;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out</w:t>
            </w:r>
            <w:proofErr w:type="spellEnd"/>
          </w:p>
        </w:tc>
        <w:tc>
          <w:tcPr>
            <w:tcW w:w="2410" w:type="dxa"/>
            <w:tcBorders>
              <w:top w:val="single" w:sz="6" w:space="0" w:color="auto"/>
              <w:left w:val="single" w:sz="6" w:space="0" w:color="auto"/>
              <w:bottom w:val="single" w:sz="6" w:space="0" w:color="auto"/>
              <w:right w:val="single" w:sz="6" w:space="0" w:color="auto"/>
            </w:tcBorders>
          </w:tcPr>
          <w:p w14:paraId="101ED2ED" w14:textId="77777777" w:rsidR="00E84130" w:rsidRPr="00E84130" w:rsidRDefault="00E84130" w:rsidP="00E84130">
            <w:pPr>
              <w:autoSpaceDE w:val="0"/>
              <w:autoSpaceDN w:val="0"/>
              <w:adjustRightInd w:val="0"/>
              <w:rPr>
                <w:rFonts w:ascii="Arial" w:eastAsiaTheme="minorEastAsia"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14:paraId="098E7C7B"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У</w:t>
            </w:r>
          </w:p>
        </w:tc>
        <w:tc>
          <w:tcPr>
            <w:tcW w:w="994" w:type="dxa"/>
            <w:tcBorders>
              <w:top w:val="single" w:sz="6" w:space="0" w:color="auto"/>
              <w:left w:val="single" w:sz="6" w:space="0" w:color="auto"/>
              <w:bottom w:val="single" w:sz="6" w:space="0" w:color="auto"/>
              <w:right w:val="single" w:sz="6" w:space="0" w:color="auto"/>
            </w:tcBorders>
          </w:tcPr>
          <w:p w14:paraId="3A4A3EDE"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w:t>
            </w:r>
          </w:p>
        </w:tc>
      </w:tr>
      <w:tr w:rsidR="00E84130" w:rsidRPr="00E84130" w14:paraId="27B96037" w14:textId="77777777" w:rsidTr="00E84130">
        <w:trPr>
          <w:trHeight w:val="470"/>
        </w:trPr>
        <w:tc>
          <w:tcPr>
            <w:tcW w:w="1843" w:type="dxa"/>
            <w:tcBorders>
              <w:top w:val="nil"/>
              <w:left w:val="single" w:sz="6" w:space="0" w:color="auto"/>
              <w:bottom w:val="nil"/>
              <w:right w:val="single" w:sz="6" w:space="0" w:color="auto"/>
            </w:tcBorders>
          </w:tcPr>
          <w:p w14:paraId="2B144DAF"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p w14:paraId="44F5079E"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tc>
        <w:tc>
          <w:tcPr>
            <w:tcW w:w="567" w:type="dxa"/>
            <w:tcBorders>
              <w:top w:val="single" w:sz="6" w:space="0" w:color="auto"/>
              <w:left w:val="single" w:sz="6" w:space="0" w:color="auto"/>
              <w:bottom w:val="single" w:sz="6" w:space="0" w:color="auto"/>
              <w:right w:val="single" w:sz="6" w:space="0" w:color="auto"/>
            </w:tcBorders>
          </w:tcPr>
          <w:p w14:paraId="07321876"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3.2</w:t>
            </w:r>
          </w:p>
        </w:tc>
        <w:tc>
          <w:tcPr>
            <w:tcW w:w="2835" w:type="dxa"/>
            <w:tcBorders>
              <w:top w:val="single" w:sz="6" w:space="0" w:color="auto"/>
              <w:left w:val="single" w:sz="6" w:space="0" w:color="auto"/>
              <w:bottom w:val="single" w:sz="6" w:space="0" w:color="auto"/>
              <w:right w:val="single" w:sz="6" w:space="0" w:color="auto"/>
            </w:tcBorders>
          </w:tcPr>
          <w:p w14:paraId="27E1151A" w14:textId="0045AB2C" w:rsidR="00E84130" w:rsidRPr="00E84130" w:rsidRDefault="00E84130" w:rsidP="00E84130">
            <w:pPr>
              <w:autoSpaceDE w:val="0"/>
              <w:autoSpaceDN w:val="0"/>
              <w:adjustRightInd w:val="0"/>
              <w:rPr>
                <w:rFonts w:ascii="Arial" w:eastAsiaTheme="minorEastAsia" w:hAnsi="Arial" w:cs="Arial"/>
                <w:color w:val="000000"/>
                <w:sz w:val="20"/>
                <w:szCs w:val="20"/>
                <w:lang w:eastAsia="en-US"/>
              </w:rPr>
            </w:pPr>
            <w:r w:rsidRPr="00E84130">
              <w:rPr>
                <w:rFonts w:ascii="Arial" w:eastAsiaTheme="minorEastAsia" w:hAnsi="Arial" w:cs="Arial"/>
                <w:color w:val="000000"/>
                <w:sz w:val="20"/>
                <w:szCs w:val="20"/>
                <w:lang w:val="ru" w:eastAsia="en-US"/>
              </w:rPr>
              <w:t xml:space="preserve">ЭРП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hub</w:t>
            </w:r>
            <w:proofErr w:type="spellEnd"/>
            <w:r w:rsidRPr="00E84130">
              <w:rPr>
                <w:rFonts w:ascii="Arial" w:eastAsiaTheme="minorEastAsia" w:hAnsi="Arial" w:cs="Arial"/>
                <w:color w:val="000000"/>
                <w:sz w:val="20"/>
                <w:szCs w:val="20"/>
                <w:lang w:val="ru" w:eastAsia="en-US"/>
              </w:rPr>
              <w:t xml:space="preserve"> =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in</w:t>
            </w:r>
            <w:proofErr w:type="spellEnd"/>
            <w:r w:rsidRPr="00E84130">
              <w:rPr>
                <w:rFonts w:ascii="Arial" w:eastAsiaTheme="minorEastAsia" w:hAnsi="Arial" w:cs="Arial"/>
                <w:color w:val="000000"/>
                <w:sz w:val="20"/>
                <w:szCs w:val="20"/>
                <w:lang w:val="ru" w:eastAsia="en-US"/>
              </w:rPr>
              <w:t xml:space="preserve">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r</w:t>
            </w:r>
            <w:proofErr w:type="spellEnd"/>
            <w:r w:rsidRPr="00E84130">
              <w:rPr>
                <w:rFonts w:ascii="Arial" w:eastAsiaTheme="minorEastAsia" w:hAnsi="Arial" w:cs="Arial"/>
                <w:color w:val="000000"/>
                <w:sz w:val="20"/>
                <w:szCs w:val="20"/>
                <w:lang w:val="ru" w:eastAsia="en-US"/>
              </w:rPr>
              <w:t xml:space="preserve"> ± 2 м/с и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out</w:t>
            </w:r>
            <w:proofErr w:type="spellEnd"/>
          </w:p>
        </w:tc>
        <w:tc>
          <w:tcPr>
            <w:tcW w:w="2410" w:type="dxa"/>
            <w:tcBorders>
              <w:top w:val="single" w:sz="6" w:space="0" w:color="auto"/>
              <w:left w:val="single" w:sz="6" w:space="0" w:color="auto"/>
              <w:bottom w:val="single" w:sz="6" w:space="0" w:color="auto"/>
              <w:right w:val="single" w:sz="6" w:space="0" w:color="auto"/>
            </w:tcBorders>
          </w:tcPr>
          <w:p w14:paraId="00F33CB3" w14:textId="77777777" w:rsidR="00E84130" w:rsidRPr="00E84130" w:rsidRDefault="00E84130" w:rsidP="00E84130">
            <w:pPr>
              <w:autoSpaceDE w:val="0"/>
              <w:autoSpaceDN w:val="0"/>
              <w:adjustRightInd w:val="0"/>
              <w:rPr>
                <w:rFonts w:ascii="Arial" w:eastAsiaTheme="minorEastAsia"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14:paraId="0E6C3FA0"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П</w:t>
            </w:r>
          </w:p>
        </w:tc>
        <w:tc>
          <w:tcPr>
            <w:tcW w:w="994" w:type="dxa"/>
            <w:tcBorders>
              <w:top w:val="single" w:sz="6" w:space="0" w:color="auto"/>
              <w:left w:val="single" w:sz="6" w:space="0" w:color="auto"/>
              <w:bottom w:val="single" w:sz="6" w:space="0" w:color="auto"/>
              <w:right w:val="single" w:sz="6" w:space="0" w:color="auto"/>
            </w:tcBorders>
          </w:tcPr>
          <w:p w14:paraId="69D19120"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Н</w:t>
            </w:r>
          </w:p>
        </w:tc>
      </w:tr>
      <w:tr w:rsidR="00E84130" w:rsidRPr="00E84130" w14:paraId="37A997A1" w14:textId="77777777" w:rsidTr="00E84130">
        <w:trPr>
          <w:trHeight w:val="470"/>
        </w:trPr>
        <w:tc>
          <w:tcPr>
            <w:tcW w:w="1843" w:type="dxa"/>
            <w:tcBorders>
              <w:top w:val="nil"/>
              <w:left w:val="single" w:sz="6" w:space="0" w:color="auto"/>
              <w:bottom w:val="single" w:sz="6" w:space="0" w:color="auto"/>
              <w:right w:val="single" w:sz="6" w:space="0" w:color="auto"/>
            </w:tcBorders>
          </w:tcPr>
          <w:p w14:paraId="0DACE936"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p w14:paraId="3D7B7E2E"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tc>
        <w:tc>
          <w:tcPr>
            <w:tcW w:w="567" w:type="dxa"/>
            <w:tcBorders>
              <w:top w:val="single" w:sz="6" w:space="0" w:color="auto"/>
              <w:left w:val="single" w:sz="6" w:space="0" w:color="auto"/>
              <w:bottom w:val="single" w:sz="6" w:space="0" w:color="auto"/>
              <w:right w:val="single" w:sz="6" w:space="0" w:color="auto"/>
            </w:tcBorders>
          </w:tcPr>
          <w:p w14:paraId="45A48214"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3.3</w:t>
            </w:r>
          </w:p>
        </w:tc>
        <w:tc>
          <w:tcPr>
            <w:tcW w:w="2835" w:type="dxa"/>
            <w:tcBorders>
              <w:top w:val="single" w:sz="6" w:space="0" w:color="auto"/>
              <w:left w:val="single" w:sz="6" w:space="0" w:color="auto"/>
              <w:bottom w:val="single" w:sz="6" w:space="0" w:color="auto"/>
              <w:right w:val="single" w:sz="6" w:space="0" w:color="auto"/>
            </w:tcBorders>
          </w:tcPr>
          <w:p w14:paraId="531F0B29" w14:textId="07D09295" w:rsidR="00E84130" w:rsidRPr="00E84130" w:rsidRDefault="00E84130" w:rsidP="00E84130">
            <w:pPr>
              <w:autoSpaceDE w:val="0"/>
              <w:autoSpaceDN w:val="0"/>
              <w:adjustRightInd w:val="0"/>
              <w:rPr>
                <w:rFonts w:ascii="Arial" w:eastAsiaTheme="minorEastAsia" w:hAnsi="Arial" w:cs="Arial"/>
                <w:color w:val="000000"/>
                <w:sz w:val="20"/>
                <w:szCs w:val="20"/>
                <w:lang w:eastAsia="en-US"/>
              </w:rPr>
            </w:pPr>
            <w:r w:rsidRPr="00E84130">
              <w:rPr>
                <w:rFonts w:ascii="Arial" w:eastAsiaTheme="minorEastAsia" w:hAnsi="Arial" w:cs="Arial"/>
                <w:color w:val="000000"/>
                <w:sz w:val="20"/>
                <w:szCs w:val="20"/>
                <w:lang w:val="ru" w:eastAsia="en-US"/>
              </w:rPr>
              <w:t xml:space="preserve">ЭИН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hub</w:t>
            </w:r>
            <w:proofErr w:type="spellEnd"/>
            <w:r w:rsidRPr="00E84130">
              <w:rPr>
                <w:rFonts w:ascii="Arial" w:eastAsiaTheme="minorEastAsia" w:hAnsi="Arial" w:cs="Arial"/>
                <w:color w:val="000000"/>
                <w:sz w:val="20"/>
                <w:szCs w:val="20"/>
                <w:lang w:val="ru" w:eastAsia="en-US"/>
              </w:rPr>
              <w:t xml:space="preserve"> =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in</w:t>
            </w:r>
            <w:proofErr w:type="spellEnd"/>
            <w:r w:rsidRPr="00E84130">
              <w:rPr>
                <w:rFonts w:ascii="Arial" w:eastAsiaTheme="minorEastAsia" w:hAnsi="Arial" w:cs="Arial"/>
                <w:color w:val="000000"/>
                <w:sz w:val="20"/>
                <w:szCs w:val="20"/>
                <w:lang w:val="ru" w:eastAsia="en-US"/>
              </w:rPr>
              <w:t xml:space="preserve">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r</w:t>
            </w:r>
            <w:proofErr w:type="spellEnd"/>
            <w:r w:rsidRPr="00E84130">
              <w:rPr>
                <w:rFonts w:ascii="Arial" w:eastAsiaTheme="minorEastAsia" w:hAnsi="Arial" w:cs="Arial"/>
                <w:color w:val="000000"/>
                <w:sz w:val="20"/>
                <w:szCs w:val="20"/>
                <w:lang w:val="ru" w:eastAsia="en-US"/>
              </w:rPr>
              <w:t xml:space="preserve"> ± 2 м/с и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out</w:t>
            </w:r>
            <w:proofErr w:type="spellEnd"/>
          </w:p>
        </w:tc>
        <w:tc>
          <w:tcPr>
            <w:tcW w:w="2410" w:type="dxa"/>
            <w:tcBorders>
              <w:top w:val="single" w:sz="6" w:space="0" w:color="auto"/>
              <w:left w:val="single" w:sz="6" w:space="0" w:color="auto"/>
              <w:bottom w:val="single" w:sz="6" w:space="0" w:color="auto"/>
              <w:right w:val="single" w:sz="6" w:space="0" w:color="auto"/>
            </w:tcBorders>
          </w:tcPr>
          <w:p w14:paraId="68FC1230" w14:textId="77777777" w:rsidR="00E84130" w:rsidRPr="00E84130" w:rsidRDefault="00E84130" w:rsidP="00E84130">
            <w:pPr>
              <w:autoSpaceDE w:val="0"/>
              <w:autoSpaceDN w:val="0"/>
              <w:adjustRightInd w:val="0"/>
              <w:rPr>
                <w:rFonts w:ascii="Arial" w:eastAsiaTheme="minorEastAsia"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14:paraId="2952A3AA"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П</w:t>
            </w:r>
          </w:p>
        </w:tc>
        <w:tc>
          <w:tcPr>
            <w:tcW w:w="994" w:type="dxa"/>
            <w:tcBorders>
              <w:top w:val="single" w:sz="6" w:space="0" w:color="auto"/>
              <w:left w:val="single" w:sz="6" w:space="0" w:color="auto"/>
              <w:bottom w:val="single" w:sz="6" w:space="0" w:color="auto"/>
              <w:right w:val="single" w:sz="6" w:space="0" w:color="auto"/>
            </w:tcBorders>
          </w:tcPr>
          <w:p w14:paraId="625D7DA2"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Н</w:t>
            </w:r>
          </w:p>
        </w:tc>
      </w:tr>
      <w:tr w:rsidR="00E84130" w:rsidRPr="00E84130" w14:paraId="30F49CD6" w14:textId="77777777" w:rsidTr="00E84130">
        <w:trPr>
          <w:trHeight w:val="274"/>
        </w:trPr>
        <w:tc>
          <w:tcPr>
            <w:tcW w:w="1843" w:type="dxa"/>
            <w:tcBorders>
              <w:top w:val="single" w:sz="6" w:space="0" w:color="auto"/>
              <w:left w:val="single" w:sz="6" w:space="0" w:color="auto"/>
              <w:bottom w:val="nil"/>
              <w:right w:val="single" w:sz="6" w:space="0" w:color="auto"/>
            </w:tcBorders>
          </w:tcPr>
          <w:p w14:paraId="002AC4EC"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4) Нормальный останов</w:t>
            </w:r>
          </w:p>
        </w:tc>
        <w:tc>
          <w:tcPr>
            <w:tcW w:w="567" w:type="dxa"/>
            <w:tcBorders>
              <w:top w:val="single" w:sz="6" w:space="0" w:color="auto"/>
              <w:left w:val="single" w:sz="6" w:space="0" w:color="auto"/>
              <w:bottom w:val="single" w:sz="6" w:space="0" w:color="auto"/>
              <w:right w:val="single" w:sz="6" w:space="0" w:color="auto"/>
            </w:tcBorders>
          </w:tcPr>
          <w:p w14:paraId="03D14584"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4.1</w:t>
            </w:r>
          </w:p>
        </w:tc>
        <w:tc>
          <w:tcPr>
            <w:tcW w:w="2835" w:type="dxa"/>
            <w:tcBorders>
              <w:top w:val="single" w:sz="6" w:space="0" w:color="auto"/>
              <w:left w:val="single" w:sz="6" w:space="0" w:color="auto"/>
              <w:bottom w:val="single" w:sz="6" w:space="0" w:color="auto"/>
              <w:right w:val="single" w:sz="6" w:space="0" w:color="auto"/>
            </w:tcBorders>
          </w:tcPr>
          <w:p w14:paraId="0E6479C7" w14:textId="34A231F3"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 xml:space="preserve">НПВ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in</w:t>
            </w:r>
            <w:proofErr w:type="spellEnd"/>
            <w:r w:rsidRPr="00E84130">
              <w:rPr>
                <w:rFonts w:ascii="Arial" w:eastAsiaTheme="minorEastAsia" w:hAnsi="Arial" w:cs="Arial"/>
                <w:color w:val="000000"/>
                <w:sz w:val="20"/>
                <w:szCs w:val="20"/>
                <w:lang w:val="ru" w:eastAsia="en-US"/>
              </w:rPr>
              <w:t xml:space="preserve"> </w:t>
            </w:r>
            <w:proofErr w:type="gramStart"/>
            <w:r w:rsidRPr="00E84130">
              <w:rPr>
                <w:rFonts w:ascii="Arial" w:eastAsiaTheme="minorEastAsia" w:hAnsi="Arial" w:cs="Arial"/>
                <w:color w:val="000000"/>
                <w:sz w:val="20"/>
                <w:szCs w:val="20"/>
                <w:lang w:val="ru" w:eastAsia="en-US"/>
              </w:rPr>
              <w:t xml:space="preserve">&lt;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hub</w:t>
            </w:r>
            <w:proofErr w:type="spellEnd"/>
            <w:proofErr w:type="gramEnd"/>
            <w:r w:rsidRPr="00E84130">
              <w:rPr>
                <w:rFonts w:ascii="Arial" w:eastAsiaTheme="minorEastAsia" w:hAnsi="Arial" w:cs="Arial"/>
                <w:color w:val="000000"/>
                <w:sz w:val="20"/>
                <w:szCs w:val="20"/>
                <w:lang w:val="ru" w:eastAsia="en-US"/>
              </w:rPr>
              <w:t xml:space="preserve"> &lt;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out</w:t>
            </w:r>
            <w:proofErr w:type="spellEnd"/>
          </w:p>
        </w:tc>
        <w:tc>
          <w:tcPr>
            <w:tcW w:w="2410" w:type="dxa"/>
            <w:tcBorders>
              <w:top w:val="single" w:sz="6" w:space="0" w:color="auto"/>
              <w:left w:val="single" w:sz="6" w:space="0" w:color="auto"/>
              <w:bottom w:val="single" w:sz="6" w:space="0" w:color="auto"/>
              <w:right w:val="single" w:sz="6" w:space="0" w:color="auto"/>
            </w:tcBorders>
          </w:tcPr>
          <w:p w14:paraId="3FA07835" w14:textId="77777777" w:rsidR="00E84130" w:rsidRPr="00E84130" w:rsidRDefault="00E84130" w:rsidP="00E84130">
            <w:pPr>
              <w:autoSpaceDE w:val="0"/>
              <w:autoSpaceDN w:val="0"/>
              <w:adjustRightInd w:val="0"/>
              <w:rPr>
                <w:rFonts w:ascii="Arial" w:eastAsiaTheme="minorEastAsia"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14:paraId="0A3063A9"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У</w:t>
            </w:r>
          </w:p>
        </w:tc>
        <w:tc>
          <w:tcPr>
            <w:tcW w:w="994" w:type="dxa"/>
            <w:tcBorders>
              <w:top w:val="single" w:sz="6" w:space="0" w:color="auto"/>
              <w:left w:val="single" w:sz="6" w:space="0" w:color="auto"/>
              <w:bottom w:val="single" w:sz="6" w:space="0" w:color="auto"/>
              <w:right w:val="single" w:sz="6" w:space="0" w:color="auto"/>
            </w:tcBorders>
          </w:tcPr>
          <w:p w14:paraId="7D6BF074"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w:t>
            </w:r>
          </w:p>
        </w:tc>
      </w:tr>
      <w:tr w:rsidR="00E84130" w:rsidRPr="00E84130" w14:paraId="39CA6663" w14:textId="77777777" w:rsidTr="00E84130">
        <w:trPr>
          <w:trHeight w:val="470"/>
        </w:trPr>
        <w:tc>
          <w:tcPr>
            <w:tcW w:w="1843" w:type="dxa"/>
            <w:tcBorders>
              <w:top w:val="nil"/>
              <w:left w:val="single" w:sz="6" w:space="0" w:color="auto"/>
              <w:bottom w:val="single" w:sz="6" w:space="0" w:color="auto"/>
              <w:right w:val="single" w:sz="6" w:space="0" w:color="auto"/>
            </w:tcBorders>
          </w:tcPr>
          <w:p w14:paraId="3331799C"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p w14:paraId="0C133489"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tc>
        <w:tc>
          <w:tcPr>
            <w:tcW w:w="567" w:type="dxa"/>
            <w:tcBorders>
              <w:top w:val="single" w:sz="6" w:space="0" w:color="auto"/>
              <w:left w:val="single" w:sz="6" w:space="0" w:color="auto"/>
              <w:bottom w:val="single" w:sz="6" w:space="0" w:color="auto"/>
              <w:right w:val="single" w:sz="6" w:space="0" w:color="auto"/>
            </w:tcBorders>
          </w:tcPr>
          <w:p w14:paraId="57D31D99"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4.2</w:t>
            </w:r>
          </w:p>
        </w:tc>
        <w:tc>
          <w:tcPr>
            <w:tcW w:w="2835" w:type="dxa"/>
            <w:tcBorders>
              <w:top w:val="single" w:sz="6" w:space="0" w:color="auto"/>
              <w:left w:val="single" w:sz="6" w:space="0" w:color="auto"/>
              <w:bottom w:val="single" w:sz="6" w:space="0" w:color="auto"/>
              <w:right w:val="single" w:sz="6" w:space="0" w:color="auto"/>
            </w:tcBorders>
          </w:tcPr>
          <w:p w14:paraId="59234867" w14:textId="69DFBCBC" w:rsidR="00E84130" w:rsidRPr="00E84130" w:rsidRDefault="00E84130" w:rsidP="00E84130">
            <w:pPr>
              <w:autoSpaceDE w:val="0"/>
              <w:autoSpaceDN w:val="0"/>
              <w:adjustRightInd w:val="0"/>
              <w:rPr>
                <w:rFonts w:ascii="Arial" w:eastAsiaTheme="minorEastAsia" w:hAnsi="Arial" w:cs="Arial"/>
                <w:color w:val="000000"/>
                <w:sz w:val="20"/>
                <w:szCs w:val="20"/>
                <w:lang w:eastAsia="en-US"/>
              </w:rPr>
            </w:pPr>
            <w:r w:rsidRPr="00E84130">
              <w:rPr>
                <w:rFonts w:ascii="Arial" w:eastAsiaTheme="minorEastAsia" w:hAnsi="Arial" w:cs="Arial"/>
                <w:color w:val="000000"/>
                <w:sz w:val="20"/>
                <w:szCs w:val="20"/>
                <w:lang w:val="ru" w:eastAsia="en-US"/>
              </w:rPr>
              <w:t>ЭРП</w:t>
            </w:r>
            <w:r w:rsidRPr="00E84130">
              <w:rPr>
                <w:rFonts w:ascii="Arial" w:eastAsiaTheme="minorEastAsia" w:hAnsi="Arial" w:cs="Arial"/>
                <w:color w:val="000000"/>
                <w:sz w:val="20"/>
                <w:szCs w:val="20"/>
                <w:lang w:eastAsia="en-US"/>
              </w:rPr>
              <w:t xml:space="preserve"> </w:t>
            </w:r>
            <w:proofErr w:type="spellStart"/>
            <w:r w:rsidRPr="00E84130">
              <w:rPr>
                <w:rFonts w:ascii="Arial" w:eastAsiaTheme="minorEastAsia" w:hAnsi="Arial" w:cs="Arial"/>
                <w:i/>
                <w:color w:val="000000"/>
                <w:sz w:val="20"/>
                <w:szCs w:val="20"/>
                <w:lang w:val="en-US" w:eastAsia="en-US"/>
              </w:rPr>
              <w:t>V</w:t>
            </w:r>
            <w:r w:rsidRPr="00E84130">
              <w:rPr>
                <w:rFonts w:ascii="Arial" w:eastAsiaTheme="minorEastAsia" w:hAnsi="Arial" w:cs="Arial"/>
                <w:color w:val="000000"/>
                <w:sz w:val="20"/>
                <w:szCs w:val="20"/>
                <w:lang w:val="en-US" w:eastAsia="en-US"/>
              </w:rPr>
              <w:t>hub</w:t>
            </w:r>
            <w:proofErr w:type="spellEnd"/>
            <w:r w:rsidRPr="00E84130">
              <w:rPr>
                <w:rFonts w:ascii="Arial" w:eastAsiaTheme="minorEastAsia" w:hAnsi="Arial" w:cs="Arial"/>
                <w:color w:val="000000"/>
                <w:sz w:val="20"/>
                <w:szCs w:val="20"/>
                <w:lang w:eastAsia="en-US"/>
              </w:rPr>
              <w:t xml:space="preserve"> = </w:t>
            </w:r>
            <w:proofErr w:type="spellStart"/>
            <w:r w:rsidRPr="00E84130">
              <w:rPr>
                <w:rFonts w:ascii="Arial" w:eastAsiaTheme="minorEastAsia" w:hAnsi="Arial" w:cs="Arial"/>
                <w:i/>
                <w:color w:val="000000"/>
                <w:sz w:val="20"/>
                <w:szCs w:val="20"/>
                <w:lang w:val="en-US" w:eastAsia="en-US"/>
              </w:rPr>
              <w:t>V</w:t>
            </w:r>
            <w:r w:rsidRPr="00E84130">
              <w:rPr>
                <w:rFonts w:ascii="Arial" w:eastAsiaTheme="minorEastAsia" w:hAnsi="Arial" w:cs="Arial"/>
                <w:color w:val="000000"/>
                <w:sz w:val="20"/>
                <w:szCs w:val="20"/>
                <w:lang w:val="en-US" w:eastAsia="en-US"/>
              </w:rPr>
              <w:t>r</w:t>
            </w:r>
            <w:proofErr w:type="spellEnd"/>
            <w:r w:rsidRPr="00E84130">
              <w:rPr>
                <w:rFonts w:ascii="Arial" w:eastAsiaTheme="minorEastAsia" w:hAnsi="Arial" w:cs="Arial"/>
                <w:color w:val="000000"/>
                <w:sz w:val="20"/>
                <w:szCs w:val="20"/>
                <w:lang w:eastAsia="en-US"/>
              </w:rPr>
              <w:t xml:space="preserve"> ± 2 м/с и </w:t>
            </w:r>
            <w:proofErr w:type="spellStart"/>
            <w:r w:rsidRPr="00E84130">
              <w:rPr>
                <w:rFonts w:ascii="Arial" w:eastAsiaTheme="minorEastAsia" w:hAnsi="Arial" w:cs="Arial"/>
                <w:i/>
                <w:color w:val="000000"/>
                <w:sz w:val="20"/>
                <w:szCs w:val="20"/>
                <w:lang w:val="en-US" w:eastAsia="en-US"/>
              </w:rPr>
              <w:t>V</w:t>
            </w:r>
            <w:r w:rsidRPr="00E84130">
              <w:rPr>
                <w:rFonts w:ascii="Arial" w:eastAsiaTheme="minorEastAsia" w:hAnsi="Arial" w:cs="Arial"/>
                <w:color w:val="000000"/>
                <w:sz w:val="20"/>
                <w:szCs w:val="20"/>
                <w:lang w:val="en-US" w:eastAsia="en-US"/>
              </w:rPr>
              <w:t>out</w:t>
            </w:r>
            <w:proofErr w:type="spellEnd"/>
          </w:p>
        </w:tc>
        <w:tc>
          <w:tcPr>
            <w:tcW w:w="2410" w:type="dxa"/>
            <w:tcBorders>
              <w:top w:val="single" w:sz="6" w:space="0" w:color="auto"/>
              <w:left w:val="single" w:sz="6" w:space="0" w:color="auto"/>
              <w:bottom w:val="single" w:sz="6" w:space="0" w:color="auto"/>
              <w:right w:val="single" w:sz="6" w:space="0" w:color="auto"/>
            </w:tcBorders>
          </w:tcPr>
          <w:p w14:paraId="399D7EBF" w14:textId="77777777" w:rsidR="00E84130" w:rsidRPr="00E84130" w:rsidRDefault="00E84130" w:rsidP="00E84130">
            <w:pPr>
              <w:autoSpaceDE w:val="0"/>
              <w:autoSpaceDN w:val="0"/>
              <w:adjustRightInd w:val="0"/>
              <w:rPr>
                <w:rFonts w:ascii="Arial" w:eastAsiaTheme="minorEastAsia"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14:paraId="6A142B5E"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П</w:t>
            </w:r>
          </w:p>
        </w:tc>
        <w:tc>
          <w:tcPr>
            <w:tcW w:w="994" w:type="dxa"/>
            <w:tcBorders>
              <w:top w:val="single" w:sz="6" w:space="0" w:color="auto"/>
              <w:left w:val="single" w:sz="6" w:space="0" w:color="auto"/>
              <w:bottom w:val="single" w:sz="6" w:space="0" w:color="auto"/>
              <w:right w:val="single" w:sz="6" w:space="0" w:color="auto"/>
            </w:tcBorders>
          </w:tcPr>
          <w:p w14:paraId="22D0A804"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Н</w:t>
            </w:r>
          </w:p>
        </w:tc>
      </w:tr>
      <w:tr w:rsidR="00E84130" w:rsidRPr="00E84130" w14:paraId="714F4A37" w14:textId="77777777" w:rsidTr="00E84130">
        <w:trPr>
          <w:trHeight w:val="470"/>
        </w:trPr>
        <w:tc>
          <w:tcPr>
            <w:tcW w:w="1843" w:type="dxa"/>
            <w:tcBorders>
              <w:top w:val="single" w:sz="6" w:space="0" w:color="auto"/>
              <w:left w:val="single" w:sz="6" w:space="0" w:color="auto"/>
              <w:bottom w:val="single" w:sz="6" w:space="0" w:color="auto"/>
              <w:right w:val="single" w:sz="6" w:space="0" w:color="auto"/>
            </w:tcBorders>
          </w:tcPr>
          <w:p w14:paraId="24C6C200"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5) Аварийный останов</w:t>
            </w:r>
          </w:p>
        </w:tc>
        <w:tc>
          <w:tcPr>
            <w:tcW w:w="567" w:type="dxa"/>
            <w:tcBorders>
              <w:top w:val="single" w:sz="6" w:space="0" w:color="auto"/>
              <w:left w:val="single" w:sz="6" w:space="0" w:color="auto"/>
              <w:bottom w:val="single" w:sz="6" w:space="0" w:color="auto"/>
              <w:right w:val="single" w:sz="6" w:space="0" w:color="auto"/>
            </w:tcBorders>
          </w:tcPr>
          <w:p w14:paraId="780D5243"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5.1</w:t>
            </w:r>
          </w:p>
        </w:tc>
        <w:tc>
          <w:tcPr>
            <w:tcW w:w="2835" w:type="dxa"/>
            <w:tcBorders>
              <w:top w:val="single" w:sz="6" w:space="0" w:color="auto"/>
              <w:left w:val="single" w:sz="6" w:space="0" w:color="auto"/>
              <w:bottom w:val="single" w:sz="6" w:space="0" w:color="auto"/>
              <w:right w:val="single" w:sz="6" w:space="0" w:color="auto"/>
            </w:tcBorders>
          </w:tcPr>
          <w:p w14:paraId="3219D37F" w14:textId="275E8052" w:rsidR="00E84130" w:rsidRPr="00E84130" w:rsidRDefault="00E84130" w:rsidP="00E84130">
            <w:pPr>
              <w:autoSpaceDE w:val="0"/>
              <w:autoSpaceDN w:val="0"/>
              <w:adjustRightInd w:val="0"/>
              <w:rPr>
                <w:rFonts w:ascii="Arial" w:eastAsiaTheme="minorEastAsia" w:hAnsi="Arial" w:cs="Arial"/>
                <w:color w:val="000000"/>
                <w:sz w:val="20"/>
                <w:szCs w:val="20"/>
                <w:lang w:eastAsia="en-US"/>
              </w:rPr>
            </w:pPr>
            <w:r w:rsidRPr="00E84130">
              <w:rPr>
                <w:rFonts w:ascii="Arial" w:eastAsiaTheme="minorEastAsia" w:hAnsi="Arial" w:cs="Arial"/>
                <w:color w:val="000000"/>
                <w:sz w:val="20"/>
                <w:szCs w:val="20"/>
                <w:lang w:val="ru" w:eastAsia="en-US"/>
              </w:rPr>
              <w:t xml:space="preserve">НМТ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hub</w:t>
            </w:r>
            <w:proofErr w:type="spellEnd"/>
            <w:r w:rsidRPr="00E84130">
              <w:rPr>
                <w:rFonts w:ascii="Arial" w:eastAsiaTheme="minorEastAsia" w:hAnsi="Arial" w:cs="Arial"/>
                <w:color w:val="000000"/>
                <w:sz w:val="20"/>
                <w:szCs w:val="20"/>
                <w:lang w:val="ru" w:eastAsia="en-US"/>
              </w:rPr>
              <w:t xml:space="preserve"> =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r</w:t>
            </w:r>
            <w:proofErr w:type="spellEnd"/>
            <w:r w:rsidRPr="00E84130">
              <w:rPr>
                <w:rFonts w:ascii="Arial" w:eastAsiaTheme="minorEastAsia" w:hAnsi="Arial" w:cs="Arial"/>
                <w:color w:val="000000"/>
                <w:sz w:val="20"/>
                <w:szCs w:val="20"/>
                <w:lang w:val="ru" w:eastAsia="en-US"/>
              </w:rPr>
              <w:t xml:space="preserve"> ± 2 м/с и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out</w:t>
            </w:r>
            <w:proofErr w:type="spellEnd"/>
          </w:p>
        </w:tc>
        <w:tc>
          <w:tcPr>
            <w:tcW w:w="2410" w:type="dxa"/>
            <w:tcBorders>
              <w:top w:val="single" w:sz="6" w:space="0" w:color="auto"/>
              <w:left w:val="single" w:sz="6" w:space="0" w:color="auto"/>
              <w:bottom w:val="single" w:sz="6" w:space="0" w:color="auto"/>
              <w:right w:val="single" w:sz="6" w:space="0" w:color="auto"/>
            </w:tcBorders>
          </w:tcPr>
          <w:p w14:paraId="23D36C0E" w14:textId="77777777" w:rsidR="00E84130" w:rsidRPr="00E84130" w:rsidRDefault="00E84130" w:rsidP="00E84130">
            <w:pPr>
              <w:autoSpaceDE w:val="0"/>
              <w:autoSpaceDN w:val="0"/>
              <w:adjustRightInd w:val="0"/>
              <w:rPr>
                <w:rFonts w:ascii="Arial" w:eastAsiaTheme="minorEastAsia"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14:paraId="00E5226B"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П</w:t>
            </w:r>
          </w:p>
        </w:tc>
        <w:tc>
          <w:tcPr>
            <w:tcW w:w="994" w:type="dxa"/>
            <w:tcBorders>
              <w:top w:val="single" w:sz="6" w:space="0" w:color="auto"/>
              <w:left w:val="single" w:sz="6" w:space="0" w:color="auto"/>
              <w:bottom w:val="single" w:sz="6" w:space="0" w:color="auto"/>
              <w:right w:val="single" w:sz="6" w:space="0" w:color="auto"/>
            </w:tcBorders>
          </w:tcPr>
          <w:p w14:paraId="7166015D"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Н</w:t>
            </w:r>
          </w:p>
        </w:tc>
      </w:tr>
      <w:tr w:rsidR="00E84130" w:rsidRPr="00E84130" w14:paraId="1DEA3755" w14:textId="77777777" w:rsidTr="00E84130">
        <w:trPr>
          <w:trHeight w:val="461"/>
        </w:trPr>
        <w:tc>
          <w:tcPr>
            <w:tcW w:w="1843" w:type="dxa"/>
            <w:tcBorders>
              <w:top w:val="single" w:sz="6" w:space="0" w:color="auto"/>
              <w:left w:val="single" w:sz="6" w:space="0" w:color="auto"/>
              <w:bottom w:val="nil"/>
              <w:right w:val="single" w:sz="6" w:space="0" w:color="auto"/>
            </w:tcBorders>
          </w:tcPr>
          <w:p w14:paraId="09DF07E9"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6) Парковка</w:t>
            </w:r>
          </w:p>
          <w:p w14:paraId="4C3F26B9"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(холостой ход)</w:t>
            </w:r>
          </w:p>
        </w:tc>
        <w:tc>
          <w:tcPr>
            <w:tcW w:w="567" w:type="dxa"/>
            <w:tcBorders>
              <w:top w:val="single" w:sz="6" w:space="0" w:color="auto"/>
              <w:left w:val="single" w:sz="6" w:space="0" w:color="auto"/>
              <w:bottom w:val="single" w:sz="6" w:space="0" w:color="auto"/>
              <w:right w:val="single" w:sz="6" w:space="0" w:color="auto"/>
            </w:tcBorders>
          </w:tcPr>
          <w:p w14:paraId="2DBD6013"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6.1</w:t>
            </w:r>
          </w:p>
        </w:tc>
        <w:tc>
          <w:tcPr>
            <w:tcW w:w="2835" w:type="dxa"/>
            <w:tcBorders>
              <w:top w:val="single" w:sz="6" w:space="0" w:color="auto"/>
              <w:left w:val="single" w:sz="6" w:space="0" w:color="auto"/>
              <w:bottom w:val="single" w:sz="6" w:space="0" w:color="auto"/>
              <w:right w:val="single" w:sz="6" w:space="0" w:color="auto"/>
            </w:tcBorders>
          </w:tcPr>
          <w:p w14:paraId="551B7CB6" w14:textId="5AC3D953"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МЭВ период повторяемости 50 лет</w:t>
            </w:r>
          </w:p>
        </w:tc>
        <w:tc>
          <w:tcPr>
            <w:tcW w:w="2410" w:type="dxa"/>
            <w:tcBorders>
              <w:top w:val="single" w:sz="6" w:space="0" w:color="auto"/>
              <w:left w:val="single" w:sz="6" w:space="0" w:color="auto"/>
              <w:bottom w:val="single" w:sz="6" w:space="0" w:color="auto"/>
              <w:right w:val="single" w:sz="6" w:space="0" w:color="auto"/>
            </w:tcBorders>
          </w:tcPr>
          <w:p w14:paraId="1A8C3AB8" w14:textId="77777777" w:rsidR="00E84130" w:rsidRPr="00E84130" w:rsidRDefault="00E84130" w:rsidP="00E84130">
            <w:pPr>
              <w:autoSpaceDE w:val="0"/>
              <w:autoSpaceDN w:val="0"/>
              <w:adjustRightInd w:val="0"/>
              <w:rPr>
                <w:rFonts w:ascii="Arial" w:eastAsiaTheme="minorEastAsia"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14:paraId="10B56E34"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П</w:t>
            </w:r>
          </w:p>
        </w:tc>
        <w:tc>
          <w:tcPr>
            <w:tcW w:w="994" w:type="dxa"/>
            <w:tcBorders>
              <w:top w:val="single" w:sz="6" w:space="0" w:color="auto"/>
              <w:left w:val="single" w:sz="6" w:space="0" w:color="auto"/>
              <w:bottom w:val="single" w:sz="6" w:space="0" w:color="auto"/>
              <w:right w:val="single" w:sz="6" w:space="0" w:color="auto"/>
            </w:tcBorders>
          </w:tcPr>
          <w:p w14:paraId="1B516DB3"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Н</w:t>
            </w:r>
          </w:p>
        </w:tc>
      </w:tr>
      <w:tr w:rsidR="00E84130" w:rsidRPr="00E84130" w14:paraId="22683078" w14:textId="77777777" w:rsidTr="00E84130">
        <w:trPr>
          <w:trHeight w:val="456"/>
        </w:trPr>
        <w:tc>
          <w:tcPr>
            <w:tcW w:w="1843" w:type="dxa"/>
            <w:tcBorders>
              <w:top w:val="nil"/>
              <w:left w:val="single" w:sz="6" w:space="0" w:color="auto"/>
              <w:bottom w:val="nil"/>
              <w:right w:val="single" w:sz="6" w:space="0" w:color="auto"/>
            </w:tcBorders>
          </w:tcPr>
          <w:p w14:paraId="3D598069"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p w14:paraId="2DA00F64"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tc>
        <w:tc>
          <w:tcPr>
            <w:tcW w:w="567" w:type="dxa"/>
            <w:tcBorders>
              <w:top w:val="single" w:sz="6" w:space="0" w:color="auto"/>
              <w:left w:val="single" w:sz="6" w:space="0" w:color="auto"/>
              <w:bottom w:val="single" w:sz="6" w:space="0" w:color="auto"/>
              <w:right w:val="single" w:sz="6" w:space="0" w:color="auto"/>
            </w:tcBorders>
          </w:tcPr>
          <w:p w14:paraId="707B4199"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6.2</w:t>
            </w:r>
          </w:p>
        </w:tc>
        <w:tc>
          <w:tcPr>
            <w:tcW w:w="2835" w:type="dxa"/>
            <w:tcBorders>
              <w:top w:val="single" w:sz="6" w:space="0" w:color="auto"/>
              <w:left w:val="single" w:sz="6" w:space="0" w:color="auto"/>
              <w:bottom w:val="single" w:sz="6" w:space="0" w:color="auto"/>
              <w:right w:val="single" w:sz="6" w:space="0" w:color="auto"/>
            </w:tcBorders>
          </w:tcPr>
          <w:p w14:paraId="4390755B" w14:textId="7899EC44"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МЭВ период повторяемости 50 лет</w:t>
            </w:r>
          </w:p>
        </w:tc>
        <w:tc>
          <w:tcPr>
            <w:tcW w:w="2410" w:type="dxa"/>
            <w:tcBorders>
              <w:top w:val="single" w:sz="6" w:space="0" w:color="auto"/>
              <w:left w:val="single" w:sz="6" w:space="0" w:color="auto"/>
              <w:bottom w:val="single" w:sz="6" w:space="0" w:color="auto"/>
              <w:right w:val="single" w:sz="6" w:space="0" w:color="auto"/>
            </w:tcBorders>
          </w:tcPr>
          <w:p w14:paraId="17F2F7C2" w14:textId="77777777"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Отсоединение от сети</w:t>
            </w:r>
          </w:p>
        </w:tc>
        <w:tc>
          <w:tcPr>
            <w:tcW w:w="994" w:type="dxa"/>
            <w:tcBorders>
              <w:top w:val="single" w:sz="6" w:space="0" w:color="auto"/>
              <w:left w:val="single" w:sz="6" w:space="0" w:color="auto"/>
              <w:bottom w:val="single" w:sz="6" w:space="0" w:color="auto"/>
              <w:right w:val="single" w:sz="6" w:space="0" w:color="auto"/>
            </w:tcBorders>
          </w:tcPr>
          <w:p w14:paraId="5F177CD4"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П</w:t>
            </w:r>
          </w:p>
        </w:tc>
        <w:tc>
          <w:tcPr>
            <w:tcW w:w="994" w:type="dxa"/>
            <w:tcBorders>
              <w:top w:val="single" w:sz="6" w:space="0" w:color="auto"/>
              <w:left w:val="single" w:sz="6" w:space="0" w:color="auto"/>
              <w:bottom w:val="single" w:sz="6" w:space="0" w:color="auto"/>
              <w:right w:val="single" w:sz="6" w:space="0" w:color="auto"/>
            </w:tcBorders>
          </w:tcPr>
          <w:p w14:paraId="231CC96D"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A</w:t>
            </w:r>
          </w:p>
        </w:tc>
      </w:tr>
      <w:tr w:rsidR="00E84130" w:rsidRPr="00E84130" w14:paraId="3D86AB94" w14:textId="77777777" w:rsidTr="00E84130">
        <w:trPr>
          <w:trHeight w:val="456"/>
        </w:trPr>
        <w:tc>
          <w:tcPr>
            <w:tcW w:w="1843" w:type="dxa"/>
            <w:tcBorders>
              <w:top w:val="nil"/>
              <w:left w:val="single" w:sz="6" w:space="0" w:color="auto"/>
              <w:bottom w:val="nil"/>
              <w:right w:val="single" w:sz="6" w:space="0" w:color="auto"/>
            </w:tcBorders>
          </w:tcPr>
          <w:p w14:paraId="12182537"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p w14:paraId="43587C9B"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tc>
        <w:tc>
          <w:tcPr>
            <w:tcW w:w="567" w:type="dxa"/>
            <w:tcBorders>
              <w:top w:val="single" w:sz="6" w:space="0" w:color="auto"/>
              <w:left w:val="single" w:sz="6" w:space="0" w:color="auto"/>
              <w:bottom w:val="single" w:sz="6" w:space="0" w:color="auto"/>
              <w:right w:val="single" w:sz="6" w:space="0" w:color="auto"/>
            </w:tcBorders>
          </w:tcPr>
          <w:p w14:paraId="34B1270B"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6.3</w:t>
            </w:r>
          </w:p>
        </w:tc>
        <w:tc>
          <w:tcPr>
            <w:tcW w:w="2835" w:type="dxa"/>
            <w:tcBorders>
              <w:top w:val="single" w:sz="6" w:space="0" w:color="auto"/>
              <w:left w:val="single" w:sz="6" w:space="0" w:color="auto"/>
              <w:bottom w:val="single" w:sz="6" w:space="0" w:color="auto"/>
              <w:right w:val="single" w:sz="6" w:space="0" w:color="auto"/>
            </w:tcBorders>
          </w:tcPr>
          <w:p w14:paraId="0B339795" w14:textId="4BD25207"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МЭВ период повторяемости 1 год</w:t>
            </w:r>
          </w:p>
        </w:tc>
        <w:tc>
          <w:tcPr>
            <w:tcW w:w="2410" w:type="dxa"/>
            <w:tcBorders>
              <w:top w:val="single" w:sz="6" w:space="0" w:color="auto"/>
              <w:left w:val="single" w:sz="6" w:space="0" w:color="auto"/>
              <w:bottom w:val="single" w:sz="6" w:space="0" w:color="auto"/>
              <w:right w:val="single" w:sz="6" w:space="0" w:color="auto"/>
            </w:tcBorders>
          </w:tcPr>
          <w:p w14:paraId="554AE6A6" w14:textId="77777777"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Экстремальное рассогласование угла рыскания</w:t>
            </w:r>
          </w:p>
        </w:tc>
        <w:tc>
          <w:tcPr>
            <w:tcW w:w="994" w:type="dxa"/>
            <w:tcBorders>
              <w:top w:val="single" w:sz="6" w:space="0" w:color="auto"/>
              <w:left w:val="single" w:sz="6" w:space="0" w:color="auto"/>
              <w:bottom w:val="single" w:sz="6" w:space="0" w:color="auto"/>
              <w:right w:val="single" w:sz="6" w:space="0" w:color="auto"/>
            </w:tcBorders>
          </w:tcPr>
          <w:p w14:paraId="357F5EFF"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П</w:t>
            </w:r>
          </w:p>
        </w:tc>
        <w:tc>
          <w:tcPr>
            <w:tcW w:w="994" w:type="dxa"/>
            <w:tcBorders>
              <w:top w:val="single" w:sz="6" w:space="0" w:color="auto"/>
              <w:left w:val="single" w:sz="6" w:space="0" w:color="auto"/>
              <w:bottom w:val="single" w:sz="6" w:space="0" w:color="auto"/>
              <w:right w:val="single" w:sz="6" w:space="0" w:color="auto"/>
            </w:tcBorders>
          </w:tcPr>
          <w:p w14:paraId="726C3DAB"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Н</w:t>
            </w:r>
          </w:p>
        </w:tc>
      </w:tr>
      <w:tr w:rsidR="00E84130" w:rsidRPr="00E84130" w14:paraId="269196B2" w14:textId="77777777" w:rsidTr="00E84130">
        <w:trPr>
          <w:trHeight w:val="278"/>
        </w:trPr>
        <w:tc>
          <w:tcPr>
            <w:tcW w:w="1843" w:type="dxa"/>
            <w:tcBorders>
              <w:top w:val="nil"/>
              <w:left w:val="single" w:sz="6" w:space="0" w:color="auto"/>
              <w:bottom w:val="single" w:sz="6" w:space="0" w:color="auto"/>
              <w:right w:val="single" w:sz="6" w:space="0" w:color="auto"/>
            </w:tcBorders>
          </w:tcPr>
          <w:p w14:paraId="72711A50"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p w14:paraId="780B6F30"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tc>
        <w:tc>
          <w:tcPr>
            <w:tcW w:w="567" w:type="dxa"/>
            <w:tcBorders>
              <w:top w:val="single" w:sz="6" w:space="0" w:color="auto"/>
              <w:left w:val="single" w:sz="6" w:space="0" w:color="auto"/>
              <w:bottom w:val="single" w:sz="6" w:space="0" w:color="auto"/>
              <w:right w:val="single" w:sz="6" w:space="0" w:color="auto"/>
            </w:tcBorders>
          </w:tcPr>
          <w:p w14:paraId="69B575A7"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6.4</w:t>
            </w:r>
          </w:p>
        </w:tc>
        <w:tc>
          <w:tcPr>
            <w:tcW w:w="2835" w:type="dxa"/>
            <w:tcBorders>
              <w:top w:val="single" w:sz="6" w:space="0" w:color="auto"/>
              <w:left w:val="single" w:sz="6" w:space="0" w:color="auto"/>
              <w:bottom w:val="single" w:sz="6" w:space="0" w:color="auto"/>
              <w:right w:val="single" w:sz="6" w:space="0" w:color="auto"/>
            </w:tcBorders>
          </w:tcPr>
          <w:p w14:paraId="716F7330" w14:textId="7CF28605"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 xml:space="preserve">НМТ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hub</w:t>
            </w:r>
            <w:proofErr w:type="spellEnd"/>
            <w:r w:rsidRPr="00E84130">
              <w:rPr>
                <w:rFonts w:ascii="Arial" w:eastAsiaTheme="minorEastAsia" w:hAnsi="Arial" w:cs="Arial"/>
                <w:color w:val="000000"/>
                <w:sz w:val="20"/>
                <w:szCs w:val="20"/>
                <w:lang w:val="ru" w:eastAsia="en-US"/>
              </w:rPr>
              <w:t xml:space="preserve"> </w:t>
            </w:r>
            <w:proofErr w:type="gramStart"/>
            <w:r w:rsidRPr="00E84130">
              <w:rPr>
                <w:rFonts w:ascii="Arial" w:eastAsiaTheme="minorEastAsia" w:hAnsi="Arial" w:cs="Arial"/>
                <w:color w:val="000000"/>
                <w:sz w:val="20"/>
                <w:szCs w:val="20"/>
                <w:lang w:val="ru" w:eastAsia="en-US"/>
              </w:rPr>
              <w:t>&lt; 0</w:t>
            </w:r>
            <w:proofErr w:type="gramEnd"/>
            <w:r w:rsidRPr="00E84130">
              <w:rPr>
                <w:rFonts w:ascii="Arial" w:eastAsiaTheme="minorEastAsia" w:hAnsi="Arial" w:cs="Arial"/>
                <w:color w:val="000000"/>
                <w:sz w:val="20"/>
                <w:szCs w:val="20"/>
                <w:lang w:val="ru" w:eastAsia="en-US"/>
              </w:rPr>
              <w:t xml:space="preserve">,7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ref</w:t>
            </w:r>
            <w:proofErr w:type="spellEnd"/>
          </w:p>
        </w:tc>
        <w:tc>
          <w:tcPr>
            <w:tcW w:w="2410" w:type="dxa"/>
            <w:tcBorders>
              <w:top w:val="single" w:sz="6" w:space="0" w:color="auto"/>
              <w:left w:val="single" w:sz="6" w:space="0" w:color="auto"/>
              <w:bottom w:val="single" w:sz="6" w:space="0" w:color="auto"/>
              <w:right w:val="single" w:sz="6" w:space="0" w:color="auto"/>
            </w:tcBorders>
          </w:tcPr>
          <w:p w14:paraId="5BA2EB60" w14:textId="77777777" w:rsidR="00E84130" w:rsidRPr="00E84130" w:rsidRDefault="00E84130" w:rsidP="00E84130">
            <w:pPr>
              <w:autoSpaceDE w:val="0"/>
              <w:autoSpaceDN w:val="0"/>
              <w:adjustRightInd w:val="0"/>
              <w:rPr>
                <w:rFonts w:ascii="Arial" w:eastAsiaTheme="minorEastAsia"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14:paraId="142CB44B"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У</w:t>
            </w:r>
          </w:p>
        </w:tc>
        <w:tc>
          <w:tcPr>
            <w:tcW w:w="994" w:type="dxa"/>
            <w:tcBorders>
              <w:top w:val="single" w:sz="6" w:space="0" w:color="auto"/>
              <w:left w:val="single" w:sz="6" w:space="0" w:color="auto"/>
              <w:bottom w:val="single" w:sz="6" w:space="0" w:color="auto"/>
              <w:right w:val="single" w:sz="6" w:space="0" w:color="auto"/>
            </w:tcBorders>
          </w:tcPr>
          <w:p w14:paraId="120D62BD"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w:t>
            </w:r>
          </w:p>
        </w:tc>
      </w:tr>
      <w:tr w:rsidR="00E84130" w:rsidRPr="00E84130" w14:paraId="2F1600F8" w14:textId="77777777" w:rsidTr="00E84130">
        <w:trPr>
          <w:trHeight w:val="456"/>
        </w:trPr>
        <w:tc>
          <w:tcPr>
            <w:tcW w:w="1843" w:type="dxa"/>
            <w:tcBorders>
              <w:top w:val="single" w:sz="6" w:space="0" w:color="auto"/>
              <w:left w:val="single" w:sz="6" w:space="0" w:color="auto"/>
              <w:bottom w:val="single" w:sz="6" w:space="0" w:color="auto"/>
              <w:right w:val="single" w:sz="6" w:space="0" w:color="auto"/>
            </w:tcBorders>
          </w:tcPr>
          <w:p w14:paraId="3A4F00AF"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eastAsia="en-US"/>
              </w:rPr>
            </w:pPr>
            <w:r w:rsidRPr="00E84130">
              <w:rPr>
                <w:rFonts w:ascii="Arial" w:eastAsiaTheme="minorEastAsia" w:hAnsi="Arial" w:cs="Arial"/>
                <w:color w:val="000000"/>
                <w:sz w:val="20"/>
                <w:szCs w:val="20"/>
                <w:lang w:val="ru" w:eastAsia="en-US"/>
              </w:rPr>
              <w:lastRenderedPageBreak/>
              <w:t>7) Парковка в сочетании с отказом</w:t>
            </w:r>
          </w:p>
        </w:tc>
        <w:tc>
          <w:tcPr>
            <w:tcW w:w="567" w:type="dxa"/>
            <w:tcBorders>
              <w:top w:val="single" w:sz="6" w:space="0" w:color="auto"/>
              <w:left w:val="single" w:sz="6" w:space="0" w:color="auto"/>
              <w:bottom w:val="single" w:sz="6" w:space="0" w:color="auto"/>
              <w:right w:val="single" w:sz="6" w:space="0" w:color="auto"/>
            </w:tcBorders>
          </w:tcPr>
          <w:p w14:paraId="03DA0122"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7.1</w:t>
            </w:r>
          </w:p>
        </w:tc>
        <w:tc>
          <w:tcPr>
            <w:tcW w:w="2835" w:type="dxa"/>
            <w:tcBorders>
              <w:top w:val="single" w:sz="6" w:space="0" w:color="auto"/>
              <w:left w:val="single" w:sz="6" w:space="0" w:color="auto"/>
              <w:bottom w:val="single" w:sz="6" w:space="0" w:color="auto"/>
              <w:right w:val="single" w:sz="6" w:space="0" w:color="auto"/>
            </w:tcBorders>
          </w:tcPr>
          <w:p w14:paraId="5D6A3ABC" w14:textId="18D77F28"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МЭВ период повторяемости 1 год</w:t>
            </w:r>
          </w:p>
        </w:tc>
        <w:tc>
          <w:tcPr>
            <w:tcW w:w="2410" w:type="dxa"/>
            <w:tcBorders>
              <w:top w:val="single" w:sz="6" w:space="0" w:color="auto"/>
              <w:left w:val="single" w:sz="6" w:space="0" w:color="auto"/>
              <w:bottom w:val="single" w:sz="6" w:space="0" w:color="auto"/>
              <w:right w:val="single" w:sz="6" w:space="0" w:color="auto"/>
            </w:tcBorders>
          </w:tcPr>
          <w:p w14:paraId="4F5C1FC7" w14:textId="77777777" w:rsidR="00E84130" w:rsidRPr="00E84130" w:rsidRDefault="00E84130" w:rsidP="00E84130">
            <w:pPr>
              <w:autoSpaceDE w:val="0"/>
              <w:autoSpaceDN w:val="0"/>
              <w:adjustRightInd w:val="0"/>
              <w:rPr>
                <w:rFonts w:ascii="Arial" w:eastAsiaTheme="minorEastAsia"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14:paraId="1C3BFB33"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П</w:t>
            </w:r>
          </w:p>
        </w:tc>
        <w:tc>
          <w:tcPr>
            <w:tcW w:w="994" w:type="dxa"/>
            <w:tcBorders>
              <w:top w:val="single" w:sz="6" w:space="0" w:color="auto"/>
              <w:left w:val="single" w:sz="6" w:space="0" w:color="auto"/>
              <w:bottom w:val="single" w:sz="6" w:space="0" w:color="auto"/>
              <w:right w:val="single" w:sz="6" w:space="0" w:color="auto"/>
            </w:tcBorders>
          </w:tcPr>
          <w:p w14:paraId="44208834"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A</w:t>
            </w:r>
          </w:p>
        </w:tc>
      </w:tr>
      <w:tr w:rsidR="00E84130" w:rsidRPr="00E84130" w14:paraId="4C8FE0D1" w14:textId="77777777" w:rsidTr="00E84130">
        <w:trPr>
          <w:trHeight w:val="461"/>
        </w:trPr>
        <w:tc>
          <w:tcPr>
            <w:tcW w:w="1843" w:type="dxa"/>
            <w:tcBorders>
              <w:top w:val="single" w:sz="6" w:space="0" w:color="auto"/>
              <w:left w:val="single" w:sz="6" w:space="0" w:color="auto"/>
              <w:bottom w:val="single" w:sz="4" w:space="0" w:color="auto"/>
              <w:right w:val="single" w:sz="6" w:space="0" w:color="auto"/>
            </w:tcBorders>
          </w:tcPr>
          <w:p w14:paraId="7A2FE7E8"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eastAsia="en-US"/>
              </w:rPr>
            </w:pPr>
            <w:r w:rsidRPr="00E84130">
              <w:rPr>
                <w:rFonts w:ascii="Arial" w:eastAsiaTheme="minorEastAsia" w:hAnsi="Arial" w:cs="Arial"/>
                <w:color w:val="000000"/>
                <w:sz w:val="20"/>
                <w:szCs w:val="20"/>
                <w:lang w:val="ru" w:eastAsia="en-US"/>
              </w:rPr>
              <w:t>8) Транспортирование, сборка, техническое обслуживание и ремонт</w:t>
            </w:r>
          </w:p>
        </w:tc>
        <w:tc>
          <w:tcPr>
            <w:tcW w:w="567" w:type="dxa"/>
            <w:tcBorders>
              <w:top w:val="single" w:sz="6" w:space="0" w:color="auto"/>
              <w:left w:val="single" w:sz="6" w:space="0" w:color="auto"/>
              <w:bottom w:val="single" w:sz="6" w:space="0" w:color="auto"/>
              <w:right w:val="single" w:sz="6" w:space="0" w:color="auto"/>
            </w:tcBorders>
          </w:tcPr>
          <w:p w14:paraId="1AE0A9DE"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8.1</w:t>
            </w:r>
          </w:p>
        </w:tc>
        <w:tc>
          <w:tcPr>
            <w:tcW w:w="2835" w:type="dxa"/>
            <w:tcBorders>
              <w:top w:val="single" w:sz="6" w:space="0" w:color="auto"/>
              <w:left w:val="single" w:sz="6" w:space="0" w:color="auto"/>
              <w:bottom w:val="single" w:sz="6" w:space="0" w:color="auto"/>
              <w:right w:val="single" w:sz="6" w:space="0" w:color="auto"/>
            </w:tcBorders>
          </w:tcPr>
          <w:p w14:paraId="37E1636B" w14:textId="15F3D477" w:rsidR="00E84130" w:rsidRPr="00E84130" w:rsidRDefault="00E84130" w:rsidP="00E84130">
            <w:pPr>
              <w:autoSpaceDE w:val="0"/>
              <w:autoSpaceDN w:val="0"/>
              <w:adjustRightInd w:val="0"/>
              <w:rPr>
                <w:rFonts w:ascii="Arial" w:eastAsiaTheme="minorEastAsia" w:hAnsi="Arial" w:cs="Arial"/>
                <w:color w:val="000000"/>
                <w:sz w:val="20"/>
                <w:szCs w:val="20"/>
                <w:lang w:eastAsia="en-US"/>
              </w:rPr>
            </w:pPr>
            <w:r w:rsidRPr="00E84130">
              <w:rPr>
                <w:rFonts w:ascii="Arial" w:eastAsiaTheme="minorEastAsia" w:hAnsi="Arial" w:cs="Arial"/>
                <w:color w:val="000000"/>
                <w:sz w:val="20"/>
                <w:szCs w:val="20"/>
                <w:lang w:val="ru" w:eastAsia="en-US"/>
              </w:rPr>
              <w:t>НМТ </w:t>
            </w:r>
            <w:proofErr w:type="spellStart"/>
            <w:r w:rsidRPr="00E84130">
              <w:rPr>
                <w:rFonts w:ascii="Arial" w:eastAsiaTheme="minorEastAsia" w:hAnsi="Arial" w:cs="Arial"/>
                <w:i/>
                <w:color w:val="000000"/>
                <w:sz w:val="20"/>
                <w:szCs w:val="20"/>
                <w:lang w:val="ru" w:eastAsia="en-US"/>
              </w:rPr>
              <w:t>V</w:t>
            </w:r>
            <w:r w:rsidRPr="00E84130">
              <w:rPr>
                <w:rFonts w:ascii="Arial" w:eastAsiaTheme="minorEastAsia" w:hAnsi="Arial" w:cs="Arial"/>
                <w:color w:val="000000"/>
                <w:sz w:val="20"/>
                <w:szCs w:val="20"/>
                <w:lang w:val="ru" w:eastAsia="en-US"/>
              </w:rPr>
              <w:t>maint</w:t>
            </w:r>
            <w:proofErr w:type="spellEnd"/>
            <w:r w:rsidRPr="00E84130">
              <w:rPr>
                <w:rFonts w:ascii="Arial" w:eastAsiaTheme="minorEastAsia" w:hAnsi="Arial" w:cs="Arial"/>
                <w:color w:val="000000"/>
                <w:sz w:val="20"/>
                <w:szCs w:val="20"/>
                <w:lang w:val="ru" w:eastAsia="en-US"/>
              </w:rPr>
              <w:t xml:space="preserve"> должна быть определена производителем</w:t>
            </w:r>
          </w:p>
        </w:tc>
        <w:tc>
          <w:tcPr>
            <w:tcW w:w="2410" w:type="dxa"/>
            <w:tcBorders>
              <w:top w:val="single" w:sz="6" w:space="0" w:color="auto"/>
              <w:left w:val="single" w:sz="6" w:space="0" w:color="auto"/>
              <w:bottom w:val="single" w:sz="6" w:space="0" w:color="auto"/>
              <w:right w:val="single" w:sz="6" w:space="0" w:color="auto"/>
            </w:tcBorders>
          </w:tcPr>
          <w:p w14:paraId="5CAFDB6F" w14:textId="77777777" w:rsidR="00E84130" w:rsidRPr="00E84130" w:rsidRDefault="00E84130" w:rsidP="00E84130">
            <w:pPr>
              <w:autoSpaceDE w:val="0"/>
              <w:autoSpaceDN w:val="0"/>
              <w:adjustRightInd w:val="0"/>
              <w:rPr>
                <w:rFonts w:ascii="Arial" w:eastAsiaTheme="minorEastAsia"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14:paraId="618209D0"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П</w:t>
            </w:r>
          </w:p>
        </w:tc>
        <w:tc>
          <w:tcPr>
            <w:tcW w:w="994" w:type="dxa"/>
            <w:tcBorders>
              <w:top w:val="single" w:sz="6" w:space="0" w:color="auto"/>
              <w:left w:val="single" w:sz="6" w:space="0" w:color="auto"/>
              <w:bottom w:val="single" w:sz="6" w:space="0" w:color="auto"/>
              <w:right w:val="single" w:sz="6" w:space="0" w:color="auto"/>
            </w:tcBorders>
          </w:tcPr>
          <w:p w14:paraId="54BF5E42" w14:textId="77777777" w:rsidR="00E84130" w:rsidRPr="00E84130" w:rsidRDefault="00E84130" w:rsidP="00E84130">
            <w:pPr>
              <w:autoSpaceDE w:val="0"/>
              <w:autoSpaceDN w:val="0"/>
              <w:adjustRightInd w:val="0"/>
              <w:jc w:val="center"/>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Н</w:t>
            </w:r>
          </w:p>
        </w:tc>
      </w:tr>
      <w:tr w:rsidR="00E84130" w:rsidRPr="00E84130" w14:paraId="17C8EADF" w14:textId="77777777" w:rsidTr="00E84130">
        <w:trPr>
          <w:trHeight w:val="370"/>
        </w:trPr>
        <w:tc>
          <w:tcPr>
            <w:tcW w:w="1843" w:type="dxa"/>
            <w:tcBorders>
              <w:top w:val="single" w:sz="4" w:space="0" w:color="auto"/>
              <w:left w:val="single" w:sz="4" w:space="0" w:color="auto"/>
              <w:bottom w:val="single" w:sz="4" w:space="0" w:color="auto"/>
              <w:right w:val="single" w:sz="4" w:space="0" w:color="auto"/>
            </w:tcBorders>
          </w:tcPr>
          <w:p w14:paraId="46B09FC5"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p w14:paraId="00EE2D59"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p>
        </w:tc>
        <w:tc>
          <w:tcPr>
            <w:tcW w:w="567" w:type="dxa"/>
            <w:tcBorders>
              <w:top w:val="single" w:sz="6" w:space="0" w:color="auto"/>
              <w:left w:val="single" w:sz="4" w:space="0" w:color="auto"/>
              <w:bottom w:val="single" w:sz="6" w:space="0" w:color="auto"/>
              <w:right w:val="single" w:sz="6" w:space="0" w:color="auto"/>
            </w:tcBorders>
          </w:tcPr>
          <w:p w14:paraId="4C4E6E92"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8.2</w:t>
            </w:r>
          </w:p>
        </w:tc>
        <w:tc>
          <w:tcPr>
            <w:tcW w:w="2835" w:type="dxa"/>
            <w:tcBorders>
              <w:top w:val="single" w:sz="6" w:space="0" w:color="auto"/>
              <w:left w:val="single" w:sz="6" w:space="0" w:color="auto"/>
              <w:bottom w:val="single" w:sz="6" w:space="0" w:color="auto"/>
              <w:right w:val="single" w:sz="6" w:space="0" w:color="auto"/>
            </w:tcBorders>
          </w:tcPr>
          <w:p w14:paraId="77F4BC91" w14:textId="6B41F7F5" w:rsidR="00E84130" w:rsidRPr="00E84130" w:rsidRDefault="00E84130" w:rsidP="00E84130">
            <w:pPr>
              <w:autoSpaceDE w:val="0"/>
              <w:autoSpaceDN w:val="0"/>
              <w:adjustRightInd w:val="0"/>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МЭВ период повторяемости 1 год</w:t>
            </w:r>
          </w:p>
        </w:tc>
        <w:tc>
          <w:tcPr>
            <w:tcW w:w="2410" w:type="dxa"/>
            <w:tcBorders>
              <w:top w:val="single" w:sz="6" w:space="0" w:color="auto"/>
              <w:left w:val="single" w:sz="6" w:space="0" w:color="auto"/>
              <w:bottom w:val="single" w:sz="6" w:space="0" w:color="auto"/>
              <w:right w:val="single" w:sz="6" w:space="0" w:color="auto"/>
            </w:tcBorders>
          </w:tcPr>
          <w:p w14:paraId="02F2F0B4" w14:textId="77777777" w:rsidR="00E84130" w:rsidRPr="00E84130" w:rsidRDefault="00E84130" w:rsidP="00E84130">
            <w:pPr>
              <w:autoSpaceDE w:val="0"/>
              <w:autoSpaceDN w:val="0"/>
              <w:adjustRightInd w:val="0"/>
              <w:jc w:val="both"/>
              <w:rPr>
                <w:rFonts w:ascii="Arial" w:eastAsiaTheme="minorEastAsia" w:hAnsi="Arial" w:cs="Arial"/>
                <w:sz w:val="20"/>
                <w:szCs w:val="20"/>
              </w:rPr>
            </w:pPr>
          </w:p>
        </w:tc>
        <w:tc>
          <w:tcPr>
            <w:tcW w:w="994" w:type="dxa"/>
            <w:tcBorders>
              <w:top w:val="single" w:sz="6" w:space="0" w:color="auto"/>
              <w:left w:val="single" w:sz="6" w:space="0" w:color="auto"/>
              <w:bottom w:val="single" w:sz="6" w:space="0" w:color="auto"/>
              <w:right w:val="single" w:sz="6" w:space="0" w:color="auto"/>
            </w:tcBorders>
          </w:tcPr>
          <w:p w14:paraId="3D08DDC4"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П</w:t>
            </w:r>
          </w:p>
        </w:tc>
        <w:tc>
          <w:tcPr>
            <w:tcW w:w="994" w:type="dxa"/>
            <w:tcBorders>
              <w:top w:val="single" w:sz="6" w:space="0" w:color="auto"/>
              <w:left w:val="single" w:sz="6" w:space="0" w:color="auto"/>
              <w:bottom w:val="single" w:sz="6" w:space="0" w:color="auto"/>
              <w:right w:val="single" w:sz="6" w:space="0" w:color="auto"/>
            </w:tcBorders>
          </w:tcPr>
          <w:p w14:paraId="183080C6"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en-US" w:eastAsia="en-US"/>
              </w:rPr>
            </w:pPr>
            <w:r w:rsidRPr="00E84130">
              <w:rPr>
                <w:rFonts w:ascii="Arial" w:eastAsiaTheme="minorEastAsia" w:hAnsi="Arial" w:cs="Arial"/>
                <w:color w:val="000000"/>
                <w:sz w:val="20"/>
                <w:szCs w:val="20"/>
                <w:lang w:val="ru" w:eastAsia="en-US"/>
              </w:rPr>
              <w:t>A</w:t>
            </w:r>
          </w:p>
        </w:tc>
      </w:tr>
      <w:tr w:rsidR="00E84130" w:rsidRPr="00E84130" w14:paraId="2CD530B9" w14:textId="77777777" w:rsidTr="00BF60A6">
        <w:trPr>
          <w:trHeight w:val="370"/>
        </w:trPr>
        <w:tc>
          <w:tcPr>
            <w:tcW w:w="9643" w:type="dxa"/>
            <w:gridSpan w:val="6"/>
            <w:tcBorders>
              <w:top w:val="single" w:sz="4" w:space="0" w:color="auto"/>
              <w:left w:val="single" w:sz="4" w:space="0" w:color="auto"/>
              <w:bottom w:val="single" w:sz="4" w:space="0" w:color="auto"/>
              <w:right w:val="single" w:sz="6" w:space="0" w:color="auto"/>
            </w:tcBorders>
          </w:tcPr>
          <w:p w14:paraId="64F783B0" w14:textId="77777777" w:rsidR="00E84130" w:rsidRPr="00E84130" w:rsidRDefault="00E84130" w:rsidP="00E84130">
            <w:pPr>
              <w:autoSpaceDE w:val="0"/>
              <w:autoSpaceDN w:val="0"/>
              <w:adjustRightInd w:val="0"/>
              <w:jc w:val="both"/>
              <w:rPr>
                <w:rFonts w:ascii="Arial" w:eastAsiaTheme="minorEastAsia" w:hAnsi="Arial" w:cs="Arial"/>
                <w:b/>
                <w:bCs/>
                <w:color w:val="000000"/>
                <w:sz w:val="20"/>
                <w:szCs w:val="20"/>
                <w:lang w:val="ru" w:eastAsia="en-US"/>
              </w:rPr>
            </w:pPr>
            <w:r w:rsidRPr="00E84130">
              <w:rPr>
                <w:rFonts w:ascii="Arial" w:eastAsiaTheme="minorEastAsia" w:hAnsi="Arial" w:cs="Arial"/>
                <w:b/>
                <w:bCs/>
                <w:color w:val="000000"/>
                <w:sz w:val="20"/>
                <w:szCs w:val="20"/>
                <w:lang w:val="ru" w:eastAsia="en-US"/>
              </w:rPr>
              <w:t>Условные обозначения</w:t>
            </w:r>
            <w:r w:rsidRPr="00E84130">
              <w:rPr>
                <w:rFonts w:ascii="Arial" w:eastAsiaTheme="minorEastAsia" w:hAnsi="Arial" w:cs="Arial"/>
                <w:b/>
                <w:bCs/>
                <w:color w:val="000000"/>
                <w:sz w:val="20"/>
                <w:szCs w:val="20"/>
                <w:lang w:val="ru" w:eastAsia="en-US"/>
              </w:rPr>
              <w:tab/>
            </w:r>
            <w:r w:rsidRPr="00E84130">
              <w:rPr>
                <w:rFonts w:ascii="Arial" w:eastAsiaTheme="minorEastAsia" w:hAnsi="Arial" w:cs="Arial"/>
                <w:b/>
                <w:bCs/>
                <w:color w:val="000000"/>
                <w:sz w:val="20"/>
                <w:szCs w:val="20"/>
                <w:lang w:val="ru" w:eastAsia="en-US"/>
              </w:rPr>
              <w:tab/>
            </w:r>
          </w:p>
          <w:p w14:paraId="0683DB32"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ru" w:eastAsia="en-US"/>
              </w:rPr>
            </w:pPr>
            <w:r w:rsidRPr="00E84130">
              <w:rPr>
                <w:rFonts w:ascii="Arial" w:eastAsiaTheme="minorEastAsia" w:hAnsi="Arial" w:cs="Arial"/>
                <w:color w:val="000000"/>
                <w:sz w:val="20"/>
                <w:szCs w:val="20"/>
                <w:lang w:val="ru" w:eastAsia="en-US"/>
              </w:rPr>
              <w:t>ПСН</w:t>
            </w:r>
            <w:r w:rsidRPr="00E84130">
              <w:rPr>
                <w:rFonts w:ascii="Arial" w:eastAsiaTheme="minorEastAsia" w:hAnsi="Arial" w:cs="Arial"/>
                <w:color w:val="000000"/>
                <w:sz w:val="20"/>
                <w:szCs w:val="20"/>
                <w:lang w:val="ru" w:eastAsia="en-US"/>
              </w:rPr>
              <w:tab/>
              <w:t>Проектный случай нагружения</w:t>
            </w:r>
            <w:r w:rsidRPr="00E84130">
              <w:rPr>
                <w:rFonts w:ascii="Arial" w:eastAsiaTheme="minorEastAsia" w:hAnsi="Arial" w:cs="Arial"/>
                <w:color w:val="000000"/>
                <w:sz w:val="20"/>
                <w:szCs w:val="20"/>
                <w:lang w:val="ru" w:eastAsia="en-US"/>
              </w:rPr>
              <w:tab/>
            </w:r>
          </w:p>
          <w:p w14:paraId="4C2AE2EC" w14:textId="5251FBEB" w:rsidR="00E84130" w:rsidRPr="00E84130" w:rsidRDefault="00E84130" w:rsidP="00E84130">
            <w:pPr>
              <w:autoSpaceDE w:val="0"/>
              <w:autoSpaceDN w:val="0"/>
              <w:adjustRightInd w:val="0"/>
              <w:jc w:val="both"/>
              <w:rPr>
                <w:rFonts w:ascii="Arial" w:eastAsiaTheme="minorEastAsia" w:hAnsi="Arial" w:cs="Arial"/>
                <w:color w:val="000000"/>
                <w:sz w:val="20"/>
                <w:szCs w:val="20"/>
                <w:lang w:val="ru" w:eastAsia="en-US"/>
              </w:rPr>
            </w:pPr>
            <w:r w:rsidRPr="00E84130">
              <w:rPr>
                <w:rFonts w:ascii="Arial" w:eastAsiaTheme="minorEastAsia" w:hAnsi="Arial" w:cs="Arial"/>
                <w:color w:val="000000"/>
                <w:sz w:val="20"/>
                <w:szCs w:val="20"/>
                <w:lang w:val="ru" w:eastAsia="en-US"/>
              </w:rPr>
              <w:t>ЭКН</w:t>
            </w:r>
            <w:r w:rsidRPr="00E84130">
              <w:rPr>
                <w:rFonts w:ascii="Arial" w:eastAsiaTheme="minorEastAsia" w:hAnsi="Arial" w:cs="Arial"/>
                <w:color w:val="000000"/>
                <w:sz w:val="20"/>
                <w:szCs w:val="20"/>
                <w:lang w:val="ru" w:eastAsia="en-US"/>
              </w:rPr>
              <w:tab/>
              <w:t>Экстремальный когерентный порыв с изменением направления по 6.3.3.6</w:t>
            </w:r>
          </w:p>
          <w:p w14:paraId="38A6C274" w14:textId="2E3A50C5" w:rsidR="00E84130" w:rsidRPr="00E84130" w:rsidRDefault="00E84130" w:rsidP="00E84130">
            <w:pPr>
              <w:autoSpaceDE w:val="0"/>
              <w:autoSpaceDN w:val="0"/>
              <w:adjustRightInd w:val="0"/>
              <w:jc w:val="both"/>
              <w:rPr>
                <w:rFonts w:ascii="Arial" w:eastAsiaTheme="minorEastAsia" w:hAnsi="Arial" w:cs="Arial"/>
                <w:color w:val="000000"/>
                <w:sz w:val="20"/>
                <w:szCs w:val="20"/>
                <w:lang w:val="ru" w:eastAsia="en-US"/>
              </w:rPr>
            </w:pPr>
            <w:r w:rsidRPr="00E84130">
              <w:rPr>
                <w:rFonts w:ascii="Arial" w:eastAsiaTheme="minorEastAsia" w:hAnsi="Arial" w:cs="Arial"/>
                <w:color w:val="000000"/>
                <w:sz w:val="20"/>
                <w:szCs w:val="20"/>
                <w:lang w:val="ru" w:eastAsia="en-US"/>
              </w:rPr>
              <w:t>ЭИН</w:t>
            </w:r>
            <w:r w:rsidRPr="00E84130">
              <w:rPr>
                <w:rFonts w:ascii="Arial" w:eastAsiaTheme="minorEastAsia" w:hAnsi="Arial" w:cs="Arial"/>
                <w:color w:val="000000"/>
                <w:sz w:val="20"/>
                <w:szCs w:val="20"/>
                <w:lang w:val="ru" w:eastAsia="en-US"/>
              </w:rPr>
              <w:tab/>
              <w:t>Экстремальное изменение направления по 6.3.3.5</w:t>
            </w:r>
          </w:p>
          <w:p w14:paraId="47FB7126" w14:textId="0E396CB6" w:rsidR="00E84130" w:rsidRPr="00E84130" w:rsidRDefault="00E84130" w:rsidP="00E84130">
            <w:pPr>
              <w:autoSpaceDE w:val="0"/>
              <w:autoSpaceDN w:val="0"/>
              <w:adjustRightInd w:val="0"/>
              <w:jc w:val="both"/>
              <w:rPr>
                <w:rFonts w:ascii="Arial" w:eastAsiaTheme="minorEastAsia" w:hAnsi="Arial" w:cs="Arial"/>
                <w:color w:val="000000"/>
                <w:sz w:val="20"/>
                <w:szCs w:val="20"/>
                <w:lang w:val="ru" w:eastAsia="en-US"/>
              </w:rPr>
            </w:pPr>
            <w:r w:rsidRPr="00E84130">
              <w:rPr>
                <w:rFonts w:ascii="Arial" w:eastAsiaTheme="minorEastAsia" w:hAnsi="Arial" w:cs="Arial"/>
                <w:color w:val="000000"/>
                <w:sz w:val="20"/>
                <w:szCs w:val="20"/>
                <w:lang w:val="ru" w:eastAsia="en-US"/>
              </w:rPr>
              <w:t>ЭРП</w:t>
            </w:r>
            <w:r w:rsidRPr="00E84130">
              <w:rPr>
                <w:rFonts w:ascii="Arial" w:eastAsiaTheme="minorEastAsia" w:hAnsi="Arial" w:cs="Arial"/>
                <w:color w:val="000000"/>
                <w:sz w:val="20"/>
                <w:szCs w:val="20"/>
                <w:lang w:val="ru" w:eastAsia="en-US"/>
              </w:rPr>
              <w:tab/>
              <w:t>Экстремальная величина рабочего порыва по 6.3.3.3</w:t>
            </w:r>
          </w:p>
          <w:p w14:paraId="27B8BF7A" w14:textId="4C0C3F1C" w:rsidR="00E84130" w:rsidRPr="00E84130" w:rsidRDefault="00E84130" w:rsidP="00E84130">
            <w:pPr>
              <w:autoSpaceDE w:val="0"/>
              <w:autoSpaceDN w:val="0"/>
              <w:adjustRightInd w:val="0"/>
              <w:jc w:val="both"/>
              <w:rPr>
                <w:rFonts w:ascii="Arial" w:eastAsiaTheme="minorEastAsia" w:hAnsi="Arial" w:cs="Arial"/>
                <w:color w:val="000000"/>
                <w:sz w:val="20"/>
                <w:szCs w:val="20"/>
                <w:lang w:val="ru" w:eastAsia="en-US"/>
              </w:rPr>
            </w:pPr>
            <w:r w:rsidRPr="00E84130">
              <w:rPr>
                <w:rFonts w:ascii="Arial" w:eastAsiaTheme="minorEastAsia" w:hAnsi="Arial" w:cs="Arial"/>
                <w:color w:val="000000"/>
                <w:sz w:val="20"/>
                <w:szCs w:val="20"/>
                <w:lang w:val="ru" w:eastAsia="en-US"/>
              </w:rPr>
              <w:t>МЭВ</w:t>
            </w:r>
            <w:r w:rsidRPr="00E84130">
              <w:rPr>
                <w:rFonts w:ascii="Arial" w:eastAsiaTheme="minorEastAsia" w:hAnsi="Arial" w:cs="Arial"/>
                <w:color w:val="000000"/>
                <w:sz w:val="20"/>
                <w:szCs w:val="20"/>
                <w:lang w:val="ru" w:eastAsia="en-US"/>
              </w:rPr>
              <w:tab/>
              <w:t>Модель экстремальной скорости ветра по 6.3.3.2</w:t>
            </w:r>
          </w:p>
          <w:p w14:paraId="27EA2550" w14:textId="0CDDE978" w:rsidR="00E84130" w:rsidRPr="00E84130" w:rsidRDefault="00E84130" w:rsidP="00E84130">
            <w:pPr>
              <w:autoSpaceDE w:val="0"/>
              <w:autoSpaceDN w:val="0"/>
              <w:adjustRightInd w:val="0"/>
              <w:jc w:val="both"/>
              <w:rPr>
                <w:rFonts w:ascii="Arial" w:eastAsiaTheme="minorEastAsia" w:hAnsi="Arial" w:cs="Arial"/>
                <w:color w:val="000000"/>
                <w:sz w:val="20"/>
                <w:szCs w:val="20"/>
                <w:lang w:val="ru" w:eastAsia="en-US"/>
              </w:rPr>
            </w:pPr>
            <w:r w:rsidRPr="00E84130">
              <w:rPr>
                <w:rFonts w:ascii="Arial" w:eastAsiaTheme="minorEastAsia" w:hAnsi="Arial" w:cs="Arial"/>
                <w:color w:val="000000"/>
                <w:sz w:val="20"/>
                <w:szCs w:val="20"/>
                <w:lang w:val="ru" w:eastAsia="en-US"/>
              </w:rPr>
              <w:t>ЭСВ</w:t>
            </w:r>
            <w:r w:rsidRPr="00E84130">
              <w:rPr>
                <w:rFonts w:ascii="Arial" w:eastAsiaTheme="minorEastAsia" w:hAnsi="Arial" w:cs="Arial"/>
                <w:color w:val="000000"/>
                <w:sz w:val="20"/>
                <w:szCs w:val="20"/>
                <w:lang w:val="ru" w:eastAsia="en-US"/>
              </w:rPr>
              <w:tab/>
              <w:t>Экстремальный сдвиг ветра (см. 6.3.3.7)</w:t>
            </w:r>
          </w:p>
          <w:p w14:paraId="7060CEC3" w14:textId="38526155" w:rsidR="00E84130" w:rsidRPr="00E84130" w:rsidRDefault="00E84130" w:rsidP="00E84130">
            <w:pPr>
              <w:autoSpaceDE w:val="0"/>
              <w:autoSpaceDN w:val="0"/>
              <w:adjustRightInd w:val="0"/>
              <w:jc w:val="both"/>
              <w:rPr>
                <w:rFonts w:ascii="Arial" w:eastAsiaTheme="minorEastAsia" w:hAnsi="Arial" w:cs="Arial"/>
                <w:color w:val="000000"/>
                <w:sz w:val="20"/>
                <w:szCs w:val="20"/>
                <w:lang w:val="ru" w:eastAsia="en-US"/>
              </w:rPr>
            </w:pPr>
            <w:r w:rsidRPr="00E84130">
              <w:rPr>
                <w:rFonts w:ascii="Arial" w:eastAsiaTheme="minorEastAsia" w:hAnsi="Arial" w:cs="Arial"/>
                <w:color w:val="000000"/>
                <w:sz w:val="20"/>
                <w:szCs w:val="20"/>
                <w:lang w:val="ru" w:eastAsia="en-US"/>
              </w:rPr>
              <w:t>НМТ</w:t>
            </w:r>
            <w:r w:rsidRPr="00E84130">
              <w:rPr>
                <w:rFonts w:ascii="Arial" w:eastAsiaTheme="minorEastAsia" w:hAnsi="Arial" w:cs="Arial"/>
                <w:color w:val="000000"/>
                <w:sz w:val="20"/>
                <w:szCs w:val="20"/>
                <w:lang w:val="ru" w:eastAsia="en-US"/>
              </w:rPr>
              <w:tab/>
              <w:t>Модель нормальной турбулентности по 6.3.2.3</w:t>
            </w:r>
          </w:p>
          <w:p w14:paraId="227D3B8F" w14:textId="4B6CD152" w:rsidR="00E84130" w:rsidRPr="00E84130" w:rsidRDefault="00E84130" w:rsidP="00E84130">
            <w:pPr>
              <w:autoSpaceDE w:val="0"/>
              <w:autoSpaceDN w:val="0"/>
              <w:adjustRightInd w:val="0"/>
              <w:jc w:val="both"/>
              <w:rPr>
                <w:rFonts w:ascii="Arial" w:eastAsiaTheme="minorEastAsia" w:hAnsi="Arial" w:cs="Arial"/>
                <w:color w:val="000000"/>
                <w:sz w:val="20"/>
                <w:szCs w:val="20"/>
                <w:lang w:val="ru" w:eastAsia="en-US"/>
              </w:rPr>
            </w:pPr>
            <w:r w:rsidRPr="00E84130">
              <w:rPr>
                <w:rFonts w:ascii="Arial" w:eastAsiaTheme="minorEastAsia" w:hAnsi="Arial" w:cs="Arial"/>
                <w:color w:val="000000"/>
                <w:sz w:val="20"/>
                <w:szCs w:val="20"/>
                <w:lang w:val="ru" w:eastAsia="en-US"/>
              </w:rPr>
              <w:t>ЭМТ</w:t>
            </w:r>
            <w:r w:rsidRPr="00E84130">
              <w:rPr>
                <w:rFonts w:ascii="Arial" w:eastAsiaTheme="minorEastAsia" w:hAnsi="Arial" w:cs="Arial"/>
                <w:color w:val="000000"/>
                <w:sz w:val="20"/>
                <w:szCs w:val="20"/>
                <w:lang w:val="ru" w:eastAsia="en-US"/>
              </w:rPr>
              <w:tab/>
              <w:t>Экстремальная модель турбулентности по 6.3.3.4</w:t>
            </w:r>
          </w:p>
          <w:p w14:paraId="1611CE59" w14:textId="28A70FA8" w:rsidR="00E84130" w:rsidRPr="00E84130" w:rsidRDefault="00E84130" w:rsidP="00E84130">
            <w:pPr>
              <w:autoSpaceDE w:val="0"/>
              <w:autoSpaceDN w:val="0"/>
              <w:adjustRightInd w:val="0"/>
              <w:jc w:val="both"/>
              <w:rPr>
                <w:rFonts w:ascii="Arial" w:eastAsiaTheme="minorEastAsia" w:hAnsi="Arial" w:cs="Arial"/>
                <w:color w:val="000000"/>
                <w:sz w:val="20"/>
                <w:szCs w:val="20"/>
                <w:lang w:val="ru" w:eastAsia="en-US"/>
              </w:rPr>
            </w:pPr>
            <w:r w:rsidRPr="00E84130">
              <w:rPr>
                <w:rFonts w:ascii="Arial" w:eastAsiaTheme="minorEastAsia" w:hAnsi="Arial" w:cs="Arial"/>
                <w:color w:val="000000"/>
                <w:sz w:val="20"/>
                <w:szCs w:val="20"/>
                <w:lang w:val="ru" w:eastAsia="en-US"/>
              </w:rPr>
              <w:t>НПВ</w:t>
            </w:r>
            <w:r w:rsidRPr="00E84130">
              <w:rPr>
                <w:rFonts w:ascii="Arial" w:eastAsiaTheme="minorEastAsia" w:hAnsi="Arial" w:cs="Arial"/>
                <w:color w:val="000000"/>
                <w:sz w:val="20"/>
                <w:szCs w:val="20"/>
                <w:lang w:val="ru" w:eastAsia="en-US"/>
              </w:rPr>
              <w:tab/>
              <w:t>Модель нормального профиля ветра по 6.3.2.2</w:t>
            </w:r>
          </w:p>
          <w:p w14:paraId="4425F5E9"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ru" w:eastAsia="en-US"/>
              </w:rPr>
            </w:pPr>
            <w:proofErr w:type="spellStart"/>
            <w:r w:rsidRPr="00E84130">
              <w:rPr>
                <w:rFonts w:ascii="Arial" w:eastAsiaTheme="minorEastAsia" w:hAnsi="Arial" w:cs="Arial"/>
                <w:color w:val="000000"/>
                <w:sz w:val="20"/>
                <w:szCs w:val="20"/>
                <w:lang w:val="ru" w:eastAsia="en-US"/>
              </w:rPr>
              <w:t>Vr</w:t>
            </w:r>
            <w:proofErr w:type="spellEnd"/>
            <w:r w:rsidRPr="00E84130">
              <w:rPr>
                <w:rFonts w:ascii="Arial" w:eastAsiaTheme="minorEastAsia" w:hAnsi="Arial" w:cs="Arial"/>
                <w:color w:val="000000"/>
                <w:sz w:val="20"/>
                <w:szCs w:val="20"/>
                <w:lang w:val="ru" w:eastAsia="en-US"/>
              </w:rPr>
              <w:t xml:space="preserve"> ± 2 м/с должны быть произведены расчеты для всех скоростей установленного диапазона</w:t>
            </w:r>
            <w:r w:rsidRPr="00E84130">
              <w:rPr>
                <w:rFonts w:ascii="Arial" w:eastAsiaTheme="minorEastAsia" w:hAnsi="Arial" w:cs="Arial"/>
                <w:color w:val="000000"/>
                <w:sz w:val="20"/>
                <w:szCs w:val="20"/>
                <w:lang w:val="ru" w:eastAsia="en-US"/>
              </w:rPr>
              <w:tab/>
            </w:r>
          </w:p>
          <w:p w14:paraId="67621F25" w14:textId="2C1063D8" w:rsidR="00E84130" w:rsidRPr="00E84130" w:rsidRDefault="00E84130" w:rsidP="00E84130">
            <w:pPr>
              <w:autoSpaceDE w:val="0"/>
              <w:autoSpaceDN w:val="0"/>
              <w:adjustRightInd w:val="0"/>
              <w:jc w:val="both"/>
              <w:rPr>
                <w:rFonts w:ascii="Arial" w:eastAsiaTheme="minorEastAsia" w:hAnsi="Arial" w:cs="Arial"/>
                <w:color w:val="000000"/>
                <w:sz w:val="20"/>
                <w:szCs w:val="20"/>
                <w:lang w:val="ru" w:eastAsia="en-US"/>
              </w:rPr>
            </w:pPr>
            <w:r w:rsidRPr="00E84130">
              <w:rPr>
                <w:rFonts w:ascii="Arial" w:eastAsiaTheme="minorEastAsia" w:hAnsi="Arial" w:cs="Arial"/>
                <w:color w:val="000000"/>
                <w:sz w:val="20"/>
                <w:szCs w:val="20"/>
                <w:lang w:val="ru" w:eastAsia="en-US"/>
              </w:rPr>
              <w:t>У</w:t>
            </w:r>
            <w:r w:rsidRPr="00E84130">
              <w:rPr>
                <w:rFonts w:ascii="Arial" w:eastAsiaTheme="minorEastAsia" w:hAnsi="Arial" w:cs="Arial"/>
                <w:color w:val="000000"/>
                <w:sz w:val="20"/>
                <w:szCs w:val="20"/>
                <w:lang w:val="ru" w:eastAsia="en-US"/>
              </w:rPr>
              <w:tab/>
              <w:t>Усталостная прочность по 7.6.3</w:t>
            </w:r>
          </w:p>
          <w:p w14:paraId="6D047D8C" w14:textId="0BD317B5" w:rsidR="00E84130" w:rsidRPr="00E84130" w:rsidRDefault="00E84130" w:rsidP="00E84130">
            <w:pPr>
              <w:autoSpaceDE w:val="0"/>
              <w:autoSpaceDN w:val="0"/>
              <w:adjustRightInd w:val="0"/>
              <w:jc w:val="both"/>
              <w:rPr>
                <w:rFonts w:ascii="Arial" w:eastAsiaTheme="minorEastAsia" w:hAnsi="Arial" w:cs="Arial"/>
                <w:color w:val="000000"/>
                <w:sz w:val="20"/>
                <w:szCs w:val="20"/>
                <w:lang w:val="ru" w:eastAsia="en-US"/>
              </w:rPr>
            </w:pPr>
            <w:r w:rsidRPr="00E84130">
              <w:rPr>
                <w:rFonts w:ascii="Arial" w:eastAsiaTheme="minorEastAsia" w:hAnsi="Arial" w:cs="Arial"/>
                <w:color w:val="000000"/>
                <w:sz w:val="20"/>
                <w:szCs w:val="20"/>
                <w:lang w:val="ru" w:eastAsia="en-US"/>
              </w:rPr>
              <w:t>П</w:t>
            </w:r>
            <w:r w:rsidRPr="00E84130">
              <w:rPr>
                <w:rFonts w:ascii="Arial" w:eastAsiaTheme="minorEastAsia" w:hAnsi="Arial" w:cs="Arial"/>
                <w:color w:val="000000"/>
                <w:sz w:val="20"/>
                <w:szCs w:val="20"/>
                <w:lang w:val="ru" w:eastAsia="en-US"/>
              </w:rPr>
              <w:tab/>
              <w:t>Предел прочности (см. 7.6.2)</w:t>
            </w:r>
          </w:p>
          <w:p w14:paraId="6051450A"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ru" w:eastAsia="en-US"/>
              </w:rPr>
            </w:pPr>
            <w:r w:rsidRPr="00E84130">
              <w:rPr>
                <w:rFonts w:ascii="Arial" w:eastAsiaTheme="minorEastAsia" w:hAnsi="Arial" w:cs="Arial"/>
                <w:color w:val="000000"/>
                <w:sz w:val="20"/>
                <w:szCs w:val="20"/>
                <w:lang w:val="ru" w:eastAsia="en-US"/>
              </w:rPr>
              <w:t>Н</w:t>
            </w:r>
            <w:r w:rsidRPr="00E84130">
              <w:rPr>
                <w:rFonts w:ascii="Arial" w:eastAsiaTheme="minorEastAsia" w:hAnsi="Arial" w:cs="Arial"/>
                <w:color w:val="000000"/>
                <w:sz w:val="20"/>
                <w:szCs w:val="20"/>
                <w:lang w:val="ru" w:eastAsia="en-US"/>
              </w:rPr>
              <w:tab/>
              <w:t>Нормальный</w:t>
            </w:r>
            <w:r w:rsidRPr="00E84130">
              <w:rPr>
                <w:rFonts w:ascii="Arial" w:eastAsiaTheme="minorEastAsia" w:hAnsi="Arial" w:cs="Arial"/>
                <w:color w:val="000000"/>
                <w:sz w:val="20"/>
                <w:szCs w:val="20"/>
                <w:lang w:val="ru" w:eastAsia="en-US"/>
              </w:rPr>
              <w:tab/>
            </w:r>
          </w:p>
          <w:p w14:paraId="28D2811A"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ru" w:eastAsia="en-US"/>
              </w:rPr>
            </w:pPr>
            <w:r w:rsidRPr="00E84130">
              <w:rPr>
                <w:rFonts w:ascii="Arial" w:eastAsiaTheme="minorEastAsia" w:hAnsi="Arial" w:cs="Arial"/>
                <w:color w:val="000000"/>
                <w:sz w:val="20"/>
                <w:szCs w:val="20"/>
                <w:lang w:val="ru" w:eastAsia="en-US"/>
              </w:rPr>
              <w:t>A</w:t>
            </w:r>
            <w:r w:rsidRPr="00E84130">
              <w:rPr>
                <w:rFonts w:ascii="Arial" w:eastAsiaTheme="minorEastAsia" w:hAnsi="Arial" w:cs="Arial"/>
                <w:color w:val="000000"/>
                <w:sz w:val="20"/>
                <w:szCs w:val="20"/>
                <w:lang w:val="ru" w:eastAsia="en-US"/>
              </w:rPr>
              <w:tab/>
              <w:t>Аварийный</w:t>
            </w:r>
            <w:r w:rsidRPr="00E84130">
              <w:rPr>
                <w:rFonts w:ascii="Arial" w:eastAsiaTheme="minorEastAsia" w:hAnsi="Arial" w:cs="Arial"/>
                <w:color w:val="000000"/>
                <w:sz w:val="20"/>
                <w:szCs w:val="20"/>
                <w:lang w:val="ru" w:eastAsia="en-US"/>
              </w:rPr>
              <w:tab/>
            </w:r>
          </w:p>
          <w:p w14:paraId="2EAF8E93"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ru" w:eastAsia="en-US"/>
              </w:rPr>
            </w:pPr>
            <w:r w:rsidRPr="00E84130">
              <w:rPr>
                <w:rFonts w:ascii="Arial" w:eastAsiaTheme="minorEastAsia" w:hAnsi="Arial" w:cs="Arial"/>
                <w:color w:val="000000"/>
                <w:sz w:val="20"/>
                <w:szCs w:val="20"/>
                <w:lang w:val="ru" w:eastAsia="en-US"/>
              </w:rPr>
              <w:t>*</w:t>
            </w:r>
            <w:r w:rsidRPr="00E84130">
              <w:rPr>
                <w:rFonts w:ascii="Arial" w:eastAsiaTheme="minorEastAsia" w:hAnsi="Arial" w:cs="Arial"/>
                <w:color w:val="000000"/>
                <w:sz w:val="20"/>
                <w:szCs w:val="20"/>
                <w:lang w:val="ru" w:eastAsia="en-US"/>
              </w:rPr>
              <w:tab/>
              <w:t>Парциальный коэффициент безопасности по 7.6.3.</w:t>
            </w:r>
          </w:p>
          <w:p w14:paraId="398E8D72" w14:textId="77777777" w:rsidR="00E84130" w:rsidRPr="00E84130" w:rsidRDefault="00E84130" w:rsidP="00E84130">
            <w:pPr>
              <w:autoSpaceDE w:val="0"/>
              <w:autoSpaceDN w:val="0"/>
              <w:adjustRightInd w:val="0"/>
              <w:jc w:val="both"/>
              <w:rPr>
                <w:rFonts w:ascii="Arial" w:eastAsiaTheme="minorEastAsia" w:hAnsi="Arial" w:cs="Arial"/>
                <w:color w:val="000000"/>
                <w:sz w:val="20"/>
                <w:szCs w:val="20"/>
                <w:lang w:val="ru" w:eastAsia="en-US"/>
              </w:rPr>
            </w:pPr>
          </w:p>
        </w:tc>
      </w:tr>
    </w:tbl>
    <w:p w14:paraId="1CBC574E" w14:textId="77777777" w:rsidR="00746C18" w:rsidRPr="00746C18" w:rsidRDefault="00746C18" w:rsidP="00746C18">
      <w:pPr>
        <w:rPr>
          <w:rFonts w:ascii="Arial" w:eastAsiaTheme="minorEastAsia" w:hAnsi="Arial" w:cs="Arial"/>
          <w:sz w:val="28"/>
          <w:szCs w:val="28"/>
          <w:lang w:eastAsia="en-US"/>
        </w:rPr>
      </w:pPr>
    </w:p>
    <w:p w14:paraId="34566B76" w14:textId="43FB7454" w:rsidR="00746C18" w:rsidRPr="00746C18" w:rsidRDefault="00746C18" w:rsidP="00746C18">
      <w:pPr>
        <w:pStyle w:val="Style5"/>
        <w:widowControl/>
        <w:ind w:firstLine="720"/>
        <w:jc w:val="both"/>
        <w:rPr>
          <w:rFonts w:ascii="Arial" w:eastAsiaTheme="minorEastAsia" w:hAnsi="Arial" w:cs="Arial"/>
          <w:color w:val="000000"/>
          <w:lang w:eastAsia="en-US"/>
        </w:rPr>
      </w:pPr>
      <w:r w:rsidRPr="00746C18">
        <w:rPr>
          <w:rFonts w:ascii="Arial" w:eastAsiaTheme="minorEastAsia" w:hAnsi="Arial" w:cs="Arial"/>
          <w:color w:val="000000"/>
          <w:lang w:val="ru" w:eastAsia="en-US"/>
        </w:rPr>
        <w:t>В процессе проектирования должны быть рассмотрены скорости ветра из диапазонов, установленных в таблице 2, приводящие к самому опасному случаю нагружения ВЭУ. Диапазон скоростей ветра рекомендуется представлять рядом дискретных величин с интервалами, обеспечивающими необходимую точность вычислений</w:t>
      </w:r>
      <w:r w:rsidR="00B9610D">
        <w:rPr>
          <w:rStyle w:val="aff5"/>
          <w:rFonts w:ascii="Arial" w:eastAsiaTheme="minorEastAsia" w:hAnsi="Arial" w:cs="Arial"/>
          <w:color w:val="000000"/>
          <w:lang w:val="ru" w:eastAsia="en-US"/>
        </w:rPr>
        <w:footnoteReference w:id="6"/>
      </w:r>
      <w:r w:rsidRPr="00746C18">
        <w:rPr>
          <w:rFonts w:ascii="Arial" w:eastAsiaTheme="minorEastAsia" w:hAnsi="Arial" w:cs="Arial"/>
          <w:color w:val="000000"/>
          <w:lang w:val="ru" w:eastAsia="en-US"/>
        </w:rPr>
        <w:t xml:space="preserve">. При определении вариантов расчетного нагружения сделана ссылка на режимы ветра, описанные в разделе </w:t>
      </w:r>
      <w:hyperlink w:anchor="bookmark22" w:history="1">
        <w:r w:rsidRPr="00746C18">
          <w:rPr>
            <w:rFonts w:ascii="Arial" w:eastAsiaTheme="minorEastAsia" w:hAnsi="Arial" w:cs="Arial"/>
            <w:color w:val="000000"/>
            <w:lang w:val="ru" w:eastAsia="en-US"/>
          </w:rPr>
          <w:t>6</w:t>
        </w:r>
      </w:hyperlink>
      <w:r w:rsidRPr="00746C18">
        <w:rPr>
          <w:rFonts w:ascii="Arial" w:eastAsiaTheme="minorEastAsia" w:hAnsi="Arial" w:cs="Arial"/>
          <w:color w:val="000000"/>
          <w:lang w:val="ru" w:eastAsia="en-US"/>
        </w:rPr>
        <w:t>.</w:t>
      </w:r>
    </w:p>
    <w:p w14:paraId="72654FBA" w14:textId="77777777" w:rsidR="00746C18" w:rsidRPr="00746C18" w:rsidRDefault="00746C18" w:rsidP="00746C18">
      <w:pPr>
        <w:autoSpaceDE w:val="0"/>
        <w:autoSpaceDN w:val="0"/>
        <w:adjustRightInd w:val="0"/>
        <w:ind w:firstLine="720"/>
        <w:jc w:val="both"/>
        <w:rPr>
          <w:rFonts w:ascii="Arial" w:eastAsiaTheme="minorEastAsia" w:hAnsi="Arial" w:cs="Arial"/>
          <w:color w:val="000000"/>
          <w:lang w:eastAsia="en-US"/>
        </w:rPr>
      </w:pPr>
      <w:r w:rsidRPr="00746C18">
        <w:rPr>
          <w:rFonts w:ascii="Arial" w:eastAsiaTheme="minorEastAsia" w:hAnsi="Arial" w:cs="Arial"/>
          <w:color w:val="000000"/>
          <w:lang w:val="ru" w:eastAsia="en-US"/>
        </w:rPr>
        <w:t xml:space="preserve">В дальнейших спецификациях вариантов расчетного нагружения (ПСН) в </w:t>
      </w:r>
      <w:hyperlink w:anchor="bookmark71" w:history="1">
        <w:r w:rsidRPr="00746C18">
          <w:rPr>
            <w:rFonts w:ascii="Arial" w:eastAsiaTheme="minorEastAsia" w:hAnsi="Arial" w:cs="Arial"/>
            <w:color w:val="000000"/>
            <w:lang w:val="ru" w:eastAsia="en-US"/>
          </w:rPr>
          <w:t>7.4.2</w:t>
        </w:r>
      </w:hyperlink>
      <w:r w:rsidRPr="00746C18">
        <w:rPr>
          <w:rFonts w:ascii="Arial" w:eastAsiaTheme="minorEastAsia" w:hAnsi="Arial" w:cs="Arial"/>
          <w:color w:val="000000"/>
          <w:lang w:val="ru" w:eastAsia="en-US"/>
        </w:rPr>
        <w:t>-</w:t>
      </w:r>
      <w:hyperlink w:anchor="bookmark85" w:history="1">
        <w:r w:rsidRPr="00746C18">
          <w:rPr>
            <w:rFonts w:ascii="Arial" w:eastAsiaTheme="minorEastAsia" w:hAnsi="Arial" w:cs="Arial"/>
            <w:color w:val="000000"/>
            <w:lang w:val="ru" w:eastAsia="en-US"/>
          </w:rPr>
          <w:t>7.4.9</w:t>
        </w:r>
      </w:hyperlink>
      <w:r w:rsidRPr="00746C18">
        <w:rPr>
          <w:rFonts w:ascii="Arial" w:eastAsiaTheme="minorEastAsia" w:hAnsi="Arial" w:cs="Arial"/>
          <w:color w:val="000000"/>
          <w:lang w:val="ru" w:eastAsia="en-US"/>
        </w:rPr>
        <w:t xml:space="preserve"> некоторые ПСН допускают альтернативные формулировки. В тех случаях, когда упоминаются альтернативы, сторона, разрабатывающая данный документ, должна решить, какая альтернатива будет использоваться в ходе анализа ПСН.</w:t>
      </w:r>
    </w:p>
    <w:p w14:paraId="33B085D0" w14:textId="77777777" w:rsidR="00746C18" w:rsidRPr="005234CD" w:rsidRDefault="00746C18" w:rsidP="00746C18">
      <w:pPr>
        <w:autoSpaceDE w:val="0"/>
        <w:autoSpaceDN w:val="0"/>
        <w:adjustRightInd w:val="0"/>
        <w:ind w:firstLine="720"/>
        <w:jc w:val="both"/>
        <w:rPr>
          <w:rFonts w:ascii="Arial" w:eastAsiaTheme="minorEastAsia" w:hAnsi="Arial" w:cs="Arial"/>
          <w:b/>
          <w:bCs/>
          <w:color w:val="000000"/>
          <w:lang w:eastAsia="en-US"/>
        </w:rPr>
      </w:pPr>
      <w:bookmarkStart w:id="43" w:name="bookmark71"/>
      <w:r w:rsidRPr="005234CD">
        <w:rPr>
          <w:rFonts w:ascii="Arial" w:eastAsiaTheme="minorEastAsia" w:hAnsi="Arial" w:cs="Arial"/>
          <w:b/>
          <w:bCs/>
          <w:color w:val="000000"/>
          <w:lang w:val="ru" w:eastAsia="en-US"/>
        </w:rPr>
        <w:t xml:space="preserve">7.4.2 </w:t>
      </w:r>
      <w:bookmarkEnd w:id="43"/>
      <w:r w:rsidRPr="005234CD">
        <w:rPr>
          <w:rFonts w:ascii="Arial" w:eastAsiaTheme="minorEastAsia" w:hAnsi="Arial" w:cs="Arial"/>
          <w:b/>
          <w:bCs/>
          <w:color w:val="000000"/>
          <w:lang w:val="ru" w:eastAsia="en-US"/>
        </w:rPr>
        <w:t>Производство электроэнергии (ПСН 1.1-1.5)</w:t>
      </w:r>
    </w:p>
    <w:p w14:paraId="160A3E21" w14:textId="77777777" w:rsidR="00746C18" w:rsidRPr="00746C18" w:rsidRDefault="00746C18" w:rsidP="00746C18">
      <w:pPr>
        <w:autoSpaceDE w:val="0"/>
        <w:autoSpaceDN w:val="0"/>
        <w:adjustRightInd w:val="0"/>
        <w:ind w:firstLine="720"/>
        <w:jc w:val="both"/>
        <w:rPr>
          <w:rFonts w:ascii="Arial" w:eastAsiaTheme="minorEastAsia" w:hAnsi="Arial" w:cs="Arial"/>
          <w:color w:val="000000"/>
          <w:lang w:eastAsia="en-US"/>
        </w:rPr>
      </w:pPr>
      <w:r w:rsidRPr="00746C18">
        <w:rPr>
          <w:rFonts w:ascii="Arial" w:eastAsiaTheme="minorEastAsia" w:hAnsi="Arial" w:cs="Arial"/>
          <w:color w:val="000000"/>
          <w:lang w:val="ru" w:eastAsia="en-US"/>
        </w:rPr>
        <w:t>В этой проектной ситуации ВЭУ работает и подключена к электрической нагрузке. Предполагаемая конфигурация ВЭУ должна учитывать дисбаланс ротора. В расчетах конструкции должны использоваться максимальные значения массы и аэродинамических дисбалансов (например, отклонения шага лопасти и кручения), указанные при изготовлении ротора.</w:t>
      </w:r>
    </w:p>
    <w:p w14:paraId="1A39E749" w14:textId="77777777" w:rsidR="005F524C" w:rsidRPr="005F524C" w:rsidRDefault="005F524C" w:rsidP="005F524C">
      <w:pPr>
        <w:autoSpaceDE w:val="0"/>
        <w:autoSpaceDN w:val="0"/>
        <w:adjustRightInd w:val="0"/>
        <w:ind w:firstLine="720"/>
        <w:jc w:val="both"/>
        <w:rPr>
          <w:rFonts w:ascii="Arial" w:eastAsiaTheme="minorEastAsia" w:hAnsi="Arial" w:cs="Arial"/>
          <w:color w:val="000000"/>
          <w:lang w:eastAsia="en-US"/>
        </w:rPr>
      </w:pPr>
      <w:r w:rsidRPr="005F524C">
        <w:rPr>
          <w:rFonts w:ascii="Arial" w:eastAsiaTheme="minorEastAsia" w:hAnsi="Arial" w:cs="Arial"/>
          <w:color w:val="000000"/>
          <w:lang w:val="ru" w:eastAsia="en-US"/>
        </w:rPr>
        <w:t>Кроме того, при анализе эксплуатационных нагрузок должны учитываться отклонения от теоретически оптимальных рабочих ситуаций, такие как смещение по рысканию и ошибки отслеживания системы управления.</w:t>
      </w:r>
    </w:p>
    <w:p w14:paraId="3A6A8DF2" w14:textId="05448E10" w:rsidR="005F524C" w:rsidRDefault="005F524C" w:rsidP="005F524C">
      <w:pPr>
        <w:autoSpaceDE w:val="0"/>
        <w:autoSpaceDN w:val="0"/>
        <w:adjustRightInd w:val="0"/>
        <w:ind w:firstLine="720"/>
        <w:jc w:val="both"/>
        <w:rPr>
          <w:rFonts w:ascii="Arial" w:eastAsiaTheme="minorEastAsia" w:hAnsi="Arial" w:cs="Arial"/>
          <w:color w:val="000000"/>
          <w:lang w:val="ru" w:eastAsia="en-US"/>
        </w:rPr>
      </w:pPr>
      <w:r w:rsidRPr="005F524C">
        <w:rPr>
          <w:rFonts w:ascii="Arial" w:eastAsiaTheme="minorEastAsia" w:hAnsi="Arial" w:cs="Arial"/>
          <w:color w:val="000000"/>
          <w:lang w:val="ru" w:eastAsia="en-US"/>
        </w:rPr>
        <w:t xml:space="preserve">Расчетные варианты нагрузки (ПСН) 1.1 и 1.2 воплощают требования к нагрузкам, возникающим в результате атмосферной турбулентности, возникающей при нормальной работе ВЭУ в течение всего срока ее службы (НМТ). ПСН 1.3 воплощает требования к максимальной нагрузке, возникающей в результате экстремальных условий турбулентности. ПСН 1.4 и 1.5 определяют переходные </w:t>
      </w:r>
      <w:r w:rsidRPr="005F524C">
        <w:rPr>
          <w:rFonts w:ascii="Arial" w:eastAsiaTheme="minorEastAsia" w:hAnsi="Arial" w:cs="Arial"/>
          <w:color w:val="000000"/>
          <w:lang w:val="ru" w:eastAsia="en-US"/>
        </w:rPr>
        <w:lastRenderedPageBreak/>
        <w:t>случаи, которые были выбраны в качестве потенциально критических событий в течение срока службы ВЭУ.</w:t>
      </w:r>
    </w:p>
    <w:p w14:paraId="1CFE3D15" w14:textId="6079FEE2" w:rsidR="005F524C" w:rsidRDefault="005F524C" w:rsidP="005F524C">
      <w:pPr>
        <w:autoSpaceDE w:val="0"/>
        <w:autoSpaceDN w:val="0"/>
        <w:adjustRightInd w:val="0"/>
        <w:ind w:firstLine="720"/>
        <w:jc w:val="both"/>
        <w:rPr>
          <w:rFonts w:ascii="Arial" w:eastAsiaTheme="minorEastAsia" w:hAnsi="Arial" w:cs="Arial"/>
          <w:color w:val="000000"/>
          <w:lang w:val="ru" w:eastAsia="en-US"/>
        </w:rPr>
      </w:pPr>
      <w:r w:rsidRPr="005F524C">
        <w:rPr>
          <w:rFonts w:ascii="Arial" w:eastAsiaTheme="minorEastAsia" w:hAnsi="Arial" w:cs="Arial"/>
          <w:color w:val="000000"/>
          <w:lang w:val="ru" w:eastAsia="en-US"/>
        </w:rPr>
        <w:t xml:space="preserve">Статистический анализ данных моделирования ПСН 1.1, см. </w:t>
      </w:r>
      <w:hyperlink w:anchor="bookmark96" w:history="1">
        <w:r w:rsidRPr="005F524C">
          <w:rPr>
            <w:rFonts w:ascii="Arial" w:eastAsiaTheme="minorEastAsia" w:hAnsi="Arial" w:cs="Arial"/>
            <w:color w:val="000000"/>
            <w:lang w:val="ru" w:eastAsia="en-US"/>
          </w:rPr>
          <w:t>7.6.2.2</w:t>
        </w:r>
      </w:hyperlink>
      <w:r w:rsidRPr="005F524C">
        <w:rPr>
          <w:rFonts w:ascii="Arial" w:eastAsiaTheme="minorEastAsia" w:hAnsi="Arial" w:cs="Arial"/>
          <w:color w:val="000000"/>
          <w:lang w:val="ru" w:eastAsia="en-US"/>
        </w:rPr>
        <w:t xml:space="preserve"> и </w:t>
      </w:r>
      <w:hyperlink w:anchor="bookmark303" w:history="1">
        <w:r w:rsidRPr="005F524C">
          <w:rPr>
            <w:rFonts w:ascii="Arial" w:eastAsiaTheme="minorEastAsia" w:hAnsi="Arial" w:cs="Arial"/>
            <w:color w:val="000000"/>
            <w:lang w:val="ru" w:eastAsia="en-US"/>
          </w:rPr>
          <w:t>Приложение G,</w:t>
        </w:r>
      </w:hyperlink>
      <w:r w:rsidRPr="005F524C">
        <w:rPr>
          <w:rFonts w:ascii="Arial" w:eastAsiaTheme="minorEastAsia" w:hAnsi="Arial" w:cs="Arial"/>
          <w:color w:val="000000"/>
          <w:lang w:val="ru" w:eastAsia="en-US"/>
        </w:rPr>
        <w:t xml:space="preserve"> должен включать, по крайней мере, расчет экстремальных значений момента основания лопасти в плоскости и момента вне плоскости и отклонения наконечника. Если крайние расчетные значения корневых моментов лопасти, полученные из ПСН 1.1, превышены крайними расчетными значениями, полученными для ПСН 1.3, дальнейший анализ ПСН 1.1 может быть опущен.</w:t>
      </w:r>
    </w:p>
    <w:p w14:paraId="65A96D1D"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 xml:space="preserve">Если экстремальные расчетные значения корневых моментов лопасти, полученные из ПСН 1.1, не превышаются экстремальными расчетными значениями, полученными для ПСН 1.3, коэффициент </w:t>
      </w:r>
      <w:r w:rsidRPr="00CF3806">
        <w:rPr>
          <w:rFonts w:ascii="Arial" w:eastAsiaTheme="minorEastAsia" w:hAnsi="Arial" w:cs="Arial"/>
          <w:i/>
          <w:iCs/>
          <w:color w:val="000000"/>
          <w:lang w:val="ru" w:eastAsia="en-US"/>
        </w:rPr>
        <w:t>c</w:t>
      </w:r>
      <w:r w:rsidRPr="00CF3806">
        <w:rPr>
          <w:rFonts w:ascii="Arial" w:eastAsiaTheme="minorEastAsia" w:hAnsi="Arial" w:cs="Arial"/>
          <w:color w:val="000000"/>
          <w:lang w:val="ru" w:eastAsia="en-US"/>
        </w:rPr>
        <w:t xml:space="preserve"> в уравнении (20) для модели экстремальной турбулентности, используемая в ПСН 1.3, может быть увеличена до тех пор, пока экстремальные расчетные значения корневых моментов лопасти, вычисленные в ПСН 1.3, не будут равны или превышать соответствующие экстремальные значения. Характерные значения нагрузок, относящиеся к другим компонентам ВЭУ, могут быть определены на основе этого анализа на основе ПСН 1.3 с увеличенным значением </w:t>
      </w:r>
      <w:r w:rsidRPr="00CF3806">
        <w:rPr>
          <w:rFonts w:ascii="Arial" w:eastAsiaTheme="minorEastAsia" w:hAnsi="Arial" w:cs="Arial"/>
          <w:i/>
          <w:iCs/>
          <w:color w:val="000000"/>
          <w:lang w:val="ru" w:eastAsia="en-US"/>
        </w:rPr>
        <w:t>c</w:t>
      </w:r>
      <w:r w:rsidRPr="00CF3806">
        <w:rPr>
          <w:rFonts w:ascii="Arial" w:eastAsiaTheme="minorEastAsia" w:hAnsi="Arial" w:cs="Arial"/>
          <w:color w:val="000000"/>
          <w:lang w:val="ru" w:eastAsia="en-US"/>
        </w:rPr>
        <w:t>. В качестве альтернативы этому анализу соответствующие значения характеристик всех компонентов нагрузки, относящихся к каждому конкретному компоненту ВЭУ, могут быть определены непосредственно или экстраполированы из моделирования.</w:t>
      </w:r>
    </w:p>
    <w:p w14:paraId="2FCBDCAF" w14:textId="77777777" w:rsidR="00CF3806" w:rsidRPr="005234CD" w:rsidRDefault="00CF3806" w:rsidP="00CF3806">
      <w:pPr>
        <w:autoSpaceDE w:val="0"/>
        <w:autoSpaceDN w:val="0"/>
        <w:adjustRightInd w:val="0"/>
        <w:ind w:firstLine="720"/>
        <w:jc w:val="both"/>
        <w:rPr>
          <w:rFonts w:ascii="Arial" w:eastAsiaTheme="minorEastAsia" w:hAnsi="Arial" w:cs="Arial"/>
          <w:b/>
          <w:bCs/>
          <w:color w:val="000000"/>
          <w:lang w:eastAsia="en-US"/>
        </w:rPr>
      </w:pPr>
      <w:bookmarkStart w:id="44" w:name="bookmark73"/>
      <w:r w:rsidRPr="005234CD">
        <w:rPr>
          <w:rFonts w:ascii="Arial" w:eastAsiaTheme="minorEastAsia" w:hAnsi="Arial" w:cs="Arial"/>
          <w:b/>
          <w:bCs/>
          <w:color w:val="000000"/>
          <w:lang w:val="ru" w:eastAsia="en-US"/>
        </w:rPr>
        <w:t>7</w:t>
      </w:r>
      <w:bookmarkEnd w:id="44"/>
      <w:r w:rsidRPr="005234CD">
        <w:rPr>
          <w:rFonts w:ascii="Arial" w:eastAsiaTheme="minorEastAsia" w:hAnsi="Arial" w:cs="Arial"/>
          <w:b/>
          <w:bCs/>
          <w:color w:val="000000"/>
          <w:lang w:val="ru" w:eastAsia="en-US"/>
        </w:rPr>
        <w:t>.4.3 Проектный случай нагружения элементов ВЭУ при выработке электроэнергии в сочетании с отказами или потерей электрической сети (ПСН 2.1-2.5)</w:t>
      </w:r>
    </w:p>
    <w:p w14:paraId="3ADDF5AC"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7.4.3.1 Общие положения</w:t>
      </w:r>
    </w:p>
    <w:p w14:paraId="7026A7FD"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В данной проектной ситуации должны быть рассмотрены переходные процессы, вызванные отказом или потерей электрической сети во время производства ВЭУ электроэнергии. Важным событием для нагружения ВЭУ, подлежащим рассмотрению, является любой отказ в системе управления и защиты или отказ в собственной электрической цепи (например, короткое замыкание в цепи генератора). Считается, что эта проектная ситуация также имеет отношение к анализу усталости, см. ПСН 2.4.</w:t>
      </w:r>
    </w:p>
    <w:p w14:paraId="16079351"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Для определения событий сбоя, имеющих отношение к загрузке ВЭУ, должен быть проведен анализ режима и последствий сбоя (FMEA) или эквивалентный анализ неисправностей.</w:t>
      </w:r>
    </w:p>
    <w:p w14:paraId="3BAB4E63"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Азимутальное положение ротора в момент неисправности может оказать существенное влияние на уровень нагрузки. Положение азимута в момент возникновения неисправности должно быть случайным.</w:t>
      </w:r>
    </w:p>
    <w:p w14:paraId="35EAFC24"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 xml:space="preserve">Неисправности в системе управления должны рассматриваться в ПСН 2.1 и ПСН 2.2, как описано в </w:t>
      </w:r>
      <w:hyperlink w:anchor="bookmark74" w:history="1">
        <w:r w:rsidRPr="00CF3806">
          <w:rPr>
            <w:rFonts w:ascii="Arial" w:eastAsiaTheme="minorEastAsia" w:hAnsi="Arial" w:cs="Arial"/>
            <w:color w:val="000000"/>
            <w:lang w:val="ru" w:eastAsia="en-US"/>
          </w:rPr>
          <w:t>7.4.3.2.</w:t>
        </w:r>
      </w:hyperlink>
      <w:r w:rsidRPr="00CF3806">
        <w:rPr>
          <w:rFonts w:ascii="Arial" w:eastAsiaTheme="minorEastAsia" w:hAnsi="Arial" w:cs="Arial"/>
          <w:color w:val="000000"/>
          <w:lang w:val="ru" w:eastAsia="en-US"/>
        </w:rPr>
        <w:t xml:space="preserve"> Для архитектур, в которых безопасность ВЭУ обеспечивается двумя независимыми наборами функций (с помощью функций управления первичного уровня и функций защиты вторичного уровня соответственно), может использоваться метод, описанный в </w:t>
      </w:r>
      <w:hyperlink w:anchor="bookmark75" w:history="1">
        <w:r w:rsidRPr="00CF3806">
          <w:rPr>
            <w:rFonts w:ascii="Arial" w:eastAsiaTheme="minorEastAsia" w:hAnsi="Arial" w:cs="Arial"/>
            <w:color w:val="000000"/>
            <w:lang w:val="ru" w:eastAsia="en-US"/>
          </w:rPr>
          <w:t>7.4.3.3</w:t>
        </w:r>
      </w:hyperlink>
      <w:r w:rsidRPr="00CF3806">
        <w:rPr>
          <w:rFonts w:ascii="Arial" w:eastAsiaTheme="minorEastAsia" w:hAnsi="Arial" w:cs="Arial"/>
          <w:color w:val="000000"/>
          <w:lang w:val="ru" w:eastAsia="en-US"/>
        </w:rPr>
        <w:t xml:space="preserve">. См. Раздел </w:t>
      </w:r>
      <w:hyperlink w:anchor="bookmark109" w:history="1">
        <w:r w:rsidRPr="00CF3806">
          <w:rPr>
            <w:rFonts w:ascii="Arial" w:eastAsiaTheme="minorEastAsia" w:hAnsi="Arial" w:cs="Arial"/>
            <w:color w:val="000000"/>
            <w:lang w:val="ru" w:eastAsia="en-US"/>
          </w:rPr>
          <w:t>8</w:t>
        </w:r>
      </w:hyperlink>
      <w:r w:rsidRPr="00CF3806">
        <w:rPr>
          <w:rFonts w:ascii="Arial" w:eastAsiaTheme="minorEastAsia" w:hAnsi="Arial" w:cs="Arial"/>
          <w:color w:val="000000"/>
          <w:lang w:val="ru" w:eastAsia="en-US"/>
        </w:rPr>
        <w:t xml:space="preserve"> для получения рекомендаций по определению режимов отказа, оценке периодов возврата в режим отказа, исключению неисправностей и мерам по предотвращению сбоев по общим причинам.</w:t>
      </w:r>
    </w:p>
    <w:p w14:paraId="12D7B232"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bookmarkStart w:id="45" w:name="bookmark74"/>
      <w:r w:rsidRPr="00CF3806">
        <w:rPr>
          <w:rFonts w:ascii="Arial" w:eastAsiaTheme="minorEastAsia" w:hAnsi="Arial" w:cs="Arial"/>
          <w:color w:val="000000"/>
          <w:lang w:val="ru" w:eastAsia="en-US"/>
        </w:rPr>
        <w:t xml:space="preserve">7.4.3.2 </w:t>
      </w:r>
      <w:bookmarkEnd w:id="45"/>
      <w:r w:rsidRPr="00CF3806">
        <w:rPr>
          <w:rFonts w:ascii="Arial" w:eastAsiaTheme="minorEastAsia" w:hAnsi="Arial" w:cs="Arial"/>
          <w:color w:val="000000"/>
          <w:lang w:val="ru" w:eastAsia="en-US"/>
        </w:rPr>
        <w:t>Отказ системы управления (ПСН 2.1 и ПСН 2.2)</w:t>
      </w:r>
      <w:r w:rsidRPr="00CF3806">
        <w:rPr>
          <w:rFonts w:ascii="Arial" w:eastAsiaTheme="minorEastAsia" w:hAnsi="Arial" w:cs="Arial"/>
          <w:color w:val="000000"/>
          <w:lang w:eastAsia="en-US"/>
        </w:rPr>
        <w:t>.</w:t>
      </w:r>
      <w:r w:rsidRPr="00CF3806">
        <w:rPr>
          <w:rFonts w:ascii="Arial" w:eastAsiaTheme="minorEastAsia" w:hAnsi="Arial" w:cs="Arial"/>
          <w:color w:val="000000"/>
          <w:lang w:val="ru" w:eastAsia="en-US"/>
        </w:rPr>
        <w:t xml:space="preserve"> Количественный подход</w:t>
      </w:r>
    </w:p>
    <w:p w14:paraId="77DBD5B8"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Для ПСН 2.1 следующие события должны рассматриваться как обычные события:</w:t>
      </w:r>
    </w:p>
    <w:p w14:paraId="47A2DE77"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a) события, связанные с отказом системы управления, для которых ожидаемый период возврата в режим отказа равен или меньше 50 лет;</w:t>
      </w:r>
    </w:p>
    <w:p w14:paraId="4E3D675A"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lastRenderedPageBreak/>
        <w:t>b) события, связанные с отказом системы управления, когда ожидаемый период возврата в режим отказа не может быть получен;</w:t>
      </w:r>
    </w:p>
    <w:p w14:paraId="24B2C5A8"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c) потеря подключения к электрической сети.</w:t>
      </w:r>
    </w:p>
    <w:p w14:paraId="79558F53"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Для событий с ожидаемыми периодами возврата в режим отказа от 10 до 50 лет применяемый коэффициент частичной нагрузки определяется как функция периода возврата в режим отказа, как указано в таблице 3.</w:t>
      </w:r>
    </w:p>
    <w:p w14:paraId="6268666D"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Для ПСН 2.2 события отказа системы управления или внутренние неисправности электрических и механических систем с ожидаемым периодом возврата в режим отказа, превышающим 50 лет, должны рассматриваться как ненормальные.</w:t>
      </w:r>
    </w:p>
    <w:p w14:paraId="5A2E466D"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События неисправности с периодом возврата более 2000 лет и события неисправности, которые не имеют отношения к загрузке ВЭУ, могут быть проигнорированы. Период возврата события неисправности основан на статистическом расчете вероятности события, при котором часть системы управления или внутренней электрической системы находится в состоянии отказа или переходит в состояние отказа, при котором может произойти структурный сбой.</w:t>
      </w:r>
    </w:p>
    <w:p w14:paraId="3C50B3D7"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bookmarkStart w:id="46" w:name="bookmark75"/>
      <w:r w:rsidRPr="00CF3806">
        <w:rPr>
          <w:rFonts w:ascii="Arial" w:eastAsiaTheme="minorEastAsia" w:hAnsi="Arial" w:cs="Arial"/>
          <w:color w:val="000000"/>
          <w:lang w:val="ru" w:eastAsia="en-US"/>
        </w:rPr>
        <w:t xml:space="preserve">7.4.3.3 </w:t>
      </w:r>
      <w:bookmarkEnd w:id="46"/>
      <w:r w:rsidRPr="00CF3806">
        <w:rPr>
          <w:rFonts w:ascii="Arial" w:eastAsiaTheme="minorEastAsia" w:hAnsi="Arial" w:cs="Arial"/>
          <w:color w:val="000000"/>
          <w:lang w:val="ru" w:eastAsia="en-US"/>
        </w:rPr>
        <w:t>Сбой системы управления (ПСН 2.1 и ПСН 2.2). Двухуровневый подход</w:t>
      </w:r>
    </w:p>
    <w:p w14:paraId="7F101CB0"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Этот подход может быть использован для архитектур систем управления, состоящих из двух или более независимых уровней. В рамках этого подхода,</w:t>
      </w:r>
    </w:p>
    <w:p w14:paraId="2829871F"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a) функции управления и защиты первичного слоя направлены на поддержание рабочих параметров ВЭУ в пределах их нормальных рабочих пределов и их проектных пределов, соответственно, и</w:t>
      </w:r>
    </w:p>
    <w:p w14:paraId="5C317B6A"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b) функции защиты вторичного слоя направлены на поддержание рабочих параметров ВЭУ в пределах их проектных пределов. Они должны быть активированы в результате сбоя функций управления первичного уровня или в результате последствий внутреннего или внешнего сбоя или опасного события.</w:t>
      </w:r>
    </w:p>
    <w:p w14:paraId="71587276"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Для ПСН 2.1 сбои функции управления первичного уровня, активация функций защиты первичного уровня или потеря подключения к электрической сети должны рассматриваться как обычные события. Неисправности функции управления, которые приводят к превышению пределов и активации функций защиты вторичного уровня, должны быть включены в ПСН 2.2.</w:t>
      </w:r>
    </w:p>
    <w:p w14:paraId="692C1AB7"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Неисправности функции управления первичным слоем, рассмотренные в ПСН 2.1, обычно включают неисправности, связанные со скоростью вращения ротора, углом рыскания и углами наклона лопасти.</w:t>
      </w:r>
    </w:p>
    <w:p w14:paraId="5C09D670"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 xml:space="preserve">Для ПСН 2.2 редкие события, которые имеют отношение к загрузке ВЭУ, включая сбои, связанные с активацией функций защиты вторичного слоя, должны рассматриваться как ненормальные. Такие неисправности могут включать ошибочную активацию исполнительных механизмов, </w:t>
      </w:r>
      <w:proofErr w:type="spellStart"/>
      <w:r w:rsidRPr="00CF3806">
        <w:rPr>
          <w:rFonts w:ascii="Arial" w:eastAsiaTheme="minorEastAsia" w:hAnsi="Arial" w:cs="Arial"/>
          <w:color w:val="000000"/>
          <w:lang w:val="ru" w:eastAsia="en-US"/>
        </w:rPr>
        <w:t>неактивацию</w:t>
      </w:r>
      <w:proofErr w:type="spellEnd"/>
      <w:r w:rsidRPr="00CF3806">
        <w:rPr>
          <w:rFonts w:ascii="Arial" w:eastAsiaTheme="minorEastAsia" w:hAnsi="Arial" w:cs="Arial"/>
          <w:color w:val="000000"/>
          <w:lang w:val="ru" w:eastAsia="en-US"/>
        </w:rPr>
        <w:t xml:space="preserve"> тормозных систем и блокировку системы подачи. Этот вариант нагрузки должен, по крайней мере, учитывать следующее: независимая защита от превышения скорости, защита от перегрузки / неисправности генератора, защита от неконтролируемого наклона лопасти (отклонение шага лопасти), защита от неконтролируемого рыскания и защита от чрезмерной вибрации или ударов.</w:t>
      </w:r>
    </w:p>
    <w:p w14:paraId="00747F7A"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7.4.3.4 Другое производство электроэнергии плюс возникновение неисправности или потери подключения к электрической сети (ПСН 2.3-2.5)</w:t>
      </w:r>
    </w:p>
    <w:p w14:paraId="104B174E"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Для ПСН 2.3 потенциально значительное событие ветра, экстремальный рабочий порыв (EOG), сочетается с потерей одной или нескольких фаз в многофазном подключении к электрической сети и рассматривается как аномальное событие. В этом случае время этих двух событий должно быть выбрано таким образом, чтобы обеспечить наихудшую загрузку.</w:t>
      </w:r>
    </w:p>
    <w:p w14:paraId="2BC9D6B7"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 xml:space="preserve">В качестве альтернативы спецификации ПСН 2.3 выше и в таблице 2, ПСН 2.3 вместо этого может рассматриваться как обычное событие (т.е. парциальный </w:t>
      </w:r>
      <w:r w:rsidRPr="00CF3806">
        <w:rPr>
          <w:rFonts w:ascii="Arial" w:eastAsiaTheme="minorEastAsia" w:hAnsi="Arial" w:cs="Arial"/>
          <w:color w:val="000000"/>
          <w:lang w:val="ru" w:eastAsia="en-US"/>
        </w:rPr>
        <w:lastRenderedPageBreak/>
        <w:t xml:space="preserve">коэффициент безопасности при нагрузке 1,35), подлежащее анализу с использованием моделирования стохастического ветра (НМТ – </w:t>
      </w:r>
      <w:r w:rsidRPr="00CF3806">
        <w:rPr>
          <w:rFonts w:ascii="Arial" w:eastAsiaTheme="minorEastAsia" w:hAnsi="Arial" w:cs="Arial"/>
          <w:i/>
          <w:iCs/>
          <w:color w:val="000000"/>
          <w:lang w:val="ru" w:eastAsia="en-US"/>
        </w:rPr>
        <w:t>V</w:t>
      </w:r>
      <w:r w:rsidRPr="00CF3806">
        <w:rPr>
          <w:rFonts w:ascii="Arial" w:eastAsiaTheme="minorEastAsia" w:hAnsi="Arial" w:cs="Arial"/>
          <w:iCs/>
          <w:color w:val="000000"/>
          <w:vertAlign w:val="subscript"/>
          <w:lang w:val="ru" w:eastAsia="en-US"/>
        </w:rPr>
        <w:t xml:space="preserve"> </w:t>
      </w:r>
      <w:proofErr w:type="spellStart"/>
      <w:r w:rsidRPr="00CF3806">
        <w:rPr>
          <w:rFonts w:ascii="Arial" w:eastAsiaTheme="minorEastAsia" w:hAnsi="Arial" w:cs="Arial"/>
          <w:iCs/>
          <w:color w:val="000000"/>
          <w:vertAlign w:val="subscript"/>
          <w:lang w:val="ru" w:eastAsia="en-US"/>
        </w:rPr>
        <w:t>in</w:t>
      </w:r>
      <w:proofErr w:type="spellEnd"/>
      <w:r w:rsidRPr="00CF3806">
        <w:rPr>
          <w:rFonts w:ascii="Arial" w:eastAsiaTheme="minorEastAsia" w:hAnsi="Arial" w:cs="Arial"/>
          <w:color w:val="000000"/>
          <w:lang w:val="ru" w:eastAsia="en-US"/>
        </w:rPr>
        <w:t xml:space="preserve"> &lt; </w:t>
      </w:r>
      <w:proofErr w:type="spellStart"/>
      <w:r w:rsidRPr="00CF3806">
        <w:rPr>
          <w:rFonts w:ascii="Arial" w:eastAsiaTheme="minorEastAsia" w:hAnsi="Arial" w:cs="Arial"/>
          <w:i/>
          <w:color w:val="000000"/>
          <w:lang w:val="ru" w:eastAsia="en-US"/>
        </w:rPr>
        <w:t>V</w:t>
      </w:r>
      <w:r w:rsidRPr="00CF3806">
        <w:rPr>
          <w:rFonts w:ascii="Arial" w:eastAsiaTheme="minorEastAsia" w:hAnsi="Arial" w:cs="Arial"/>
          <w:color w:val="000000"/>
          <w:vertAlign w:val="subscript"/>
          <w:lang w:val="ru" w:eastAsia="en-US"/>
        </w:rPr>
        <w:t>hub</w:t>
      </w:r>
      <w:proofErr w:type="spellEnd"/>
      <w:r w:rsidRPr="00CF3806">
        <w:rPr>
          <w:rFonts w:ascii="Arial" w:eastAsiaTheme="minorEastAsia" w:hAnsi="Arial" w:cs="Arial"/>
          <w:color w:val="000000"/>
          <w:lang w:val="ru" w:eastAsia="en-US"/>
        </w:rPr>
        <w:t xml:space="preserve"> </w:t>
      </w:r>
      <w:r w:rsidRPr="00CF3806">
        <w:rPr>
          <w:rFonts w:ascii="Arial" w:eastAsiaTheme="minorEastAsia" w:hAnsi="Arial" w:cs="Arial"/>
          <w:i/>
          <w:iCs/>
          <w:color w:val="000000"/>
          <w:lang w:val="ru" w:eastAsia="en-US"/>
        </w:rPr>
        <w:t>&lt;</w:t>
      </w:r>
      <w:r w:rsidRPr="00CF3806">
        <w:rPr>
          <w:rFonts w:ascii="Arial" w:eastAsiaTheme="minorEastAsia" w:hAnsi="Arial" w:cs="Arial"/>
          <w:color w:val="000000"/>
          <w:lang w:val="ru" w:eastAsia="en-US"/>
        </w:rPr>
        <w:t xml:space="preserve"> </w:t>
      </w:r>
      <w:proofErr w:type="spellStart"/>
      <w:r w:rsidRPr="00CF3806">
        <w:rPr>
          <w:rFonts w:ascii="Arial" w:eastAsiaTheme="minorEastAsia" w:hAnsi="Arial" w:cs="Arial"/>
          <w:i/>
          <w:color w:val="000000"/>
          <w:lang w:val="ru" w:eastAsia="en-US"/>
        </w:rPr>
        <w:t>V</w:t>
      </w:r>
      <w:r w:rsidRPr="00CF3806">
        <w:rPr>
          <w:rFonts w:ascii="Arial" w:eastAsiaTheme="minorEastAsia" w:hAnsi="Arial" w:cs="Arial"/>
          <w:color w:val="000000"/>
          <w:vertAlign w:val="subscript"/>
          <w:lang w:val="ru" w:eastAsia="en-US"/>
        </w:rPr>
        <w:t>out</w:t>
      </w:r>
      <w:proofErr w:type="spellEnd"/>
      <w:r w:rsidRPr="00CF3806">
        <w:rPr>
          <w:rFonts w:ascii="Arial" w:eastAsiaTheme="minorEastAsia" w:hAnsi="Arial" w:cs="Arial"/>
          <w:color w:val="000000"/>
          <w:lang w:val="ru" w:eastAsia="en-US"/>
        </w:rPr>
        <w:t>) в сочетании с внутренним или неисправность внешней электрической системы (включая потерю подключения к электрической сети). В этом случае для каждой рассматриваемой средней скорости ветра должно быть проведено 12 имитаций реакции. Для каждого моделирования отклика отбирается экстремальный отклик после возникновения электрической неисправности. Неисправность должна быть устранена после того, как влияние начальных условий станет незначительным. Для каждой средней скорости ветра номинальный экстремальный отклик оценивается как среднее значение 12 отобранных экстремальных откликов плюс трехкратное стандартное отклонение 12 выборок. Значение характеристического отклика для ПСН 2.3 определяется как экстремальное значение среди номинальных экстремальных откликов.</w:t>
      </w:r>
    </w:p>
    <w:p w14:paraId="793F057A"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Если неисправность или потеря подключения к электрической сети не приводят к немедленному отключению, а последующая загрузка может привести к значительному усталостному повреждению, вероятная продолжительность этой ситуации вместе с возникающим в результате усталостным повреждением в условиях нормальной турбулентности (НМТ) должна быть оценена в ПСН 2.4. Изготовитель должен оценить ожидаемую частоту/продолжительность событий</w:t>
      </w:r>
      <w:r w:rsidRPr="00CF3806">
        <w:rPr>
          <w:rFonts w:ascii="Arial" w:eastAsiaTheme="minorEastAsia" w:hAnsi="Arial" w:cs="Arial"/>
          <w:color w:val="000000"/>
          <w:vertAlign w:val="superscript"/>
          <w:lang w:val="ru" w:eastAsia="en-US"/>
        </w:rPr>
        <w:footnoteReference w:id="7"/>
      </w:r>
      <w:r w:rsidRPr="00CF3806">
        <w:rPr>
          <w:rFonts w:ascii="Arial" w:eastAsiaTheme="minorEastAsia" w:hAnsi="Arial" w:cs="Arial"/>
          <w:color w:val="000000"/>
          <w:lang w:val="ru" w:eastAsia="en-US"/>
        </w:rPr>
        <w:t>.</w:t>
      </w:r>
    </w:p>
    <w:p w14:paraId="01C21D76"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bookmarkStart w:id="47" w:name="bookmark76"/>
      <w:bookmarkEnd w:id="47"/>
      <w:r w:rsidRPr="00CF3806">
        <w:rPr>
          <w:rFonts w:ascii="Arial" w:eastAsiaTheme="minorEastAsia" w:hAnsi="Arial" w:cs="Arial"/>
          <w:color w:val="000000"/>
          <w:lang w:val="ru" w:eastAsia="en-US"/>
        </w:rPr>
        <w:t>Для ПСН 2.5 событие прохождения низкого напряжения (LVRT)</w:t>
      </w:r>
      <w:r w:rsidRPr="00CF3806">
        <w:rPr>
          <w:rFonts w:ascii="Arial" w:eastAsiaTheme="minorEastAsia" w:hAnsi="Arial" w:cs="Arial"/>
          <w:color w:val="000000"/>
          <w:vertAlign w:val="superscript"/>
          <w:lang w:val="ru" w:eastAsia="en-US"/>
        </w:rPr>
        <w:footnoteReference w:id="8"/>
      </w:r>
      <w:r w:rsidRPr="00CF3806">
        <w:rPr>
          <w:rFonts w:ascii="Arial" w:eastAsiaTheme="minorEastAsia" w:hAnsi="Arial" w:cs="Arial"/>
          <w:color w:val="000000"/>
          <w:lang w:val="ru" w:eastAsia="en-US"/>
        </w:rPr>
        <w:t xml:space="preserve"> считается нормальным. Расчетное событие прохождения низкого напряжения должно определяться падением напряжения и продолжительностью.</w:t>
      </w:r>
    </w:p>
    <w:p w14:paraId="0EF0E49A" w14:textId="77777777" w:rsidR="00CF3806" w:rsidRPr="005234CD" w:rsidRDefault="00CF3806" w:rsidP="00CF3806">
      <w:pPr>
        <w:autoSpaceDE w:val="0"/>
        <w:autoSpaceDN w:val="0"/>
        <w:adjustRightInd w:val="0"/>
        <w:ind w:firstLine="720"/>
        <w:jc w:val="both"/>
        <w:rPr>
          <w:rFonts w:ascii="Arial" w:eastAsiaTheme="minorEastAsia" w:hAnsi="Arial" w:cs="Arial"/>
          <w:b/>
          <w:bCs/>
          <w:color w:val="000000"/>
          <w:lang w:eastAsia="en-US"/>
        </w:rPr>
      </w:pPr>
      <w:bookmarkStart w:id="48" w:name="bookmark77"/>
      <w:r w:rsidRPr="005234CD">
        <w:rPr>
          <w:rFonts w:ascii="Arial" w:eastAsiaTheme="minorEastAsia" w:hAnsi="Arial" w:cs="Arial"/>
          <w:b/>
          <w:bCs/>
          <w:color w:val="000000"/>
          <w:lang w:val="ru" w:eastAsia="en-US"/>
        </w:rPr>
        <w:t xml:space="preserve">7.4.4 </w:t>
      </w:r>
      <w:bookmarkEnd w:id="48"/>
      <w:r w:rsidRPr="005234CD">
        <w:rPr>
          <w:rFonts w:ascii="Arial" w:eastAsiaTheme="minorEastAsia" w:hAnsi="Arial" w:cs="Arial"/>
          <w:b/>
          <w:bCs/>
          <w:color w:val="000000"/>
          <w:lang w:val="ru" w:eastAsia="en-US"/>
        </w:rPr>
        <w:t>Запуск (ПСН 3.1-3.3)</w:t>
      </w:r>
    </w:p>
    <w:p w14:paraId="4A7EAC48" w14:textId="77777777" w:rsidR="00CF3806" w:rsidRPr="00CF3806" w:rsidRDefault="00CF3806" w:rsidP="00CF3806">
      <w:pPr>
        <w:autoSpaceDE w:val="0"/>
        <w:autoSpaceDN w:val="0"/>
        <w:adjustRightInd w:val="0"/>
        <w:ind w:firstLine="720"/>
        <w:jc w:val="both"/>
        <w:rPr>
          <w:rFonts w:ascii="Arial" w:eastAsiaTheme="minorEastAsia" w:hAnsi="Arial" w:cs="Arial"/>
          <w:color w:val="000000"/>
          <w:vertAlign w:val="superscript"/>
          <w:lang w:eastAsia="en-US"/>
        </w:rPr>
      </w:pPr>
      <w:r w:rsidRPr="00CF3806">
        <w:rPr>
          <w:rFonts w:ascii="Arial" w:eastAsiaTheme="minorEastAsia" w:hAnsi="Arial" w:cs="Arial"/>
          <w:color w:val="000000"/>
          <w:lang w:val="ru" w:eastAsia="en-US"/>
        </w:rPr>
        <w:t>Эта проектная ситуация включает в себя все события, приводящие к нагрузкам на ВЭУ во время переходных процессов от любой ситуации простоя или холостого хода к производству электроэнергии. Количество происшествий должно оцениваться на основе поведения системы управления.</w:t>
      </w:r>
      <w:r w:rsidRPr="00CF3806">
        <w:rPr>
          <w:rFonts w:ascii="Arial" w:eastAsiaTheme="minorEastAsia" w:hAnsi="Arial" w:cs="Arial"/>
          <w:color w:val="000000"/>
          <w:vertAlign w:val="superscript"/>
          <w:lang w:val="ru" w:eastAsia="en-US"/>
        </w:rPr>
        <w:footnoteReference w:id="9"/>
      </w:r>
      <w:r w:rsidRPr="00CF3806">
        <w:rPr>
          <w:rFonts w:ascii="Arial" w:eastAsiaTheme="minorEastAsia" w:hAnsi="Arial" w:cs="Arial"/>
          <w:color w:val="000000"/>
          <w:vertAlign w:val="superscript"/>
          <w:lang w:eastAsia="en-US"/>
        </w:rPr>
        <w:t xml:space="preserve"> </w:t>
      </w:r>
    </w:p>
    <w:p w14:paraId="78A429CF"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Для ПСН 3.2 для каждой скорости ветра должно учитываться не менее четырех различных временных событий между EOG и событием запуска. Первое время должно быть выбрано таким образом, чтобы начало EOG происходило, когда выработка электроэнергии достигает 50% от максимальной мощности. Последнее время должно быть выбрано таким образом, чтобы начало EOG происходило, когда выработка электроэнергии достигает 95% от максимальной мощности. Должны быть выбраны по крайней мере два дополнительных тайм-аута, равномерно распределенных в интервале от 50% до 95% максимальной мощности.</w:t>
      </w:r>
    </w:p>
    <w:p w14:paraId="4CE4DA5E"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t>Для каждой скорости ветра характеристическое значение нагрузки может быть вычислено как среднее значение экстремального вычисленного переходного значения для четырех определенных отдельных моментов времени.</w:t>
      </w:r>
    </w:p>
    <w:p w14:paraId="029A1ED8" w14:textId="77777777" w:rsidR="00CF3806" w:rsidRPr="00CF3806" w:rsidRDefault="00CF3806" w:rsidP="00CF3806">
      <w:pPr>
        <w:autoSpaceDE w:val="0"/>
        <w:autoSpaceDN w:val="0"/>
        <w:adjustRightInd w:val="0"/>
        <w:ind w:firstLine="720"/>
        <w:jc w:val="both"/>
        <w:rPr>
          <w:rFonts w:ascii="Arial" w:eastAsiaTheme="minorEastAsia" w:hAnsi="Arial" w:cs="Arial"/>
          <w:color w:val="000000"/>
          <w:lang w:eastAsia="en-US"/>
        </w:rPr>
      </w:pPr>
      <w:r w:rsidRPr="00CF3806">
        <w:rPr>
          <w:rFonts w:ascii="Arial" w:eastAsiaTheme="minorEastAsia" w:hAnsi="Arial" w:cs="Arial"/>
          <w:color w:val="000000"/>
          <w:lang w:val="ru" w:eastAsia="en-US"/>
        </w:rPr>
        <w:lastRenderedPageBreak/>
        <w:t xml:space="preserve">В качестве альтернативы EOG </w:t>
      </w:r>
      <w:proofErr w:type="spellStart"/>
      <w:r w:rsidRPr="00CF3806">
        <w:rPr>
          <w:rFonts w:ascii="Arial" w:eastAsiaTheme="minorEastAsia" w:hAnsi="Arial" w:cs="Arial"/>
          <w:color w:val="000000"/>
          <w:lang w:val="ru" w:eastAsia="en-US"/>
        </w:rPr>
        <w:t>gust</w:t>
      </w:r>
      <w:proofErr w:type="spellEnd"/>
      <w:r w:rsidRPr="00CF3806">
        <w:rPr>
          <w:rFonts w:ascii="Arial" w:eastAsiaTheme="minorEastAsia" w:hAnsi="Arial" w:cs="Arial"/>
          <w:color w:val="000000"/>
          <w:lang w:val="ru" w:eastAsia="en-US"/>
        </w:rPr>
        <w:t xml:space="preserve"> вместо этого ПСН 3.2 может быть проанализирован с использованием по меньшей мере 12 стохастических симуляций ветра для каждой средней скорости ветра с помощью ETM. Для каждой средней скорости ветра номинальный экстремальный отклик оценивается как среднее значение моделируемых экстремальных значений.</w:t>
      </w:r>
    </w:p>
    <w:p w14:paraId="6D9DFE03" w14:textId="77777777" w:rsidR="00CF3806" w:rsidRPr="005234CD" w:rsidRDefault="00CF3806" w:rsidP="00CF3806">
      <w:pPr>
        <w:autoSpaceDE w:val="0"/>
        <w:autoSpaceDN w:val="0"/>
        <w:adjustRightInd w:val="0"/>
        <w:ind w:firstLine="720"/>
        <w:jc w:val="both"/>
        <w:rPr>
          <w:rFonts w:ascii="Arial" w:eastAsiaTheme="minorEastAsia" w:hAnsi="Arial" w:cs="Arial"/>
          <w:b/>
          <w:bCs/>
          <w:color w:val="000000"/>
          <w:lang w:eastAsia="en-US"/>
        </w:rPr>
      </w:pPr>
      <w:bookmarkStart w:id="49" w:name="bookmark78"/>
      <w:r w:rsidRPr="005234CD">
        <w:rPr>
          <w:rFonts w:ascii="Arial" w:eastAsiaTheme="minorEastAsia" w:hAnsi="Arial" w:cs="Arial"/>
          <w:b/>
          <w:bCs/>
          <w:color w:val="000000"/>
          <w:lang w:val="ru" w:eastAsia="en-US"/>
        </w:rPr>
        <w:t xml:space="preserve">7.4.5 </w:t>
      </w:r>
      <w:bookmarkEnd w:id="49"/>
      <w:r w:rsidRPr="005234CD">
        <w:rPr>
          <w:rFonts w:ascii="Arial" w:eastAsiaTheme="minorEastAsia" w:hAnsi="Arial" w:cs="Arial"/>
          <w:b/>
          <w:bCs/>
          <w:color w:val="000000"/>
          <w:lang w:val="ru" w:eastAsia="en-US"/>
        </w:rPr>
        <w:t>Нормальное завершение работы (ПСН 4.1-4.2)</w:t>
      </w:r>
    </w:p>
    <w:p w14:paraId="193A4FB2" w14:textId="77777777" w:rsidR="00216849" w:rsidRPr="00216849" w:rsidRDefault="00CF3806" w:rsidP="00216849">
      <w:pPr>
        <w:pStyle w:val="Style5"/>
        <w:widowControl/>
        <w:ind w:firstLine="720"/>
        <w:jc w:val="both"/>
        <w:rPr>
          <w:rFonts w:ascii="Arial" w:eastAsiaTheme="minorEastAsia" w:hAnsi="Arial" w:cs="Arial"/>
          <w:color w:val="000000"/>
          <w:vertAlign w:val="superscript"/>
          <w:lang w:eastAsia="en-US"/>
        </w:rPr>
      </w:pPr>
      <w:r w:rsidRPr="00CF3806">
        <w:rPr>
          <w:rFonts w:ascii="Arial" w:eastAsiaTheme="minorEastAsia" w:hAnsi="Arial" w:cs="Arial"/>
          <w:color w:val="000000"/>
          <w:lang w:val="ru" w:eastAsia="en-US"/>
        </w:rPr>
        <w:t xml:space="preserve">Эта проектная ситуация включает в себя все события, приводящие к нагрузкам на ВЭУ во время обычных переходных ситуаций </w:t>
      </w:r>
      <w:r w:rsidRPr="00216849">
        <w:rPr>
          <w:rFonts w:ascii="Arial" w:eastAsiaTheme="minorEastAsia" w:hAnsi="Arial" w:cs="Arial"/>
          <w:color w:val="000000"/>
          <w:lang w:val="ru" w:eastAsia="en-US"/>
        </w:rPr>
        <w:t>от ситуации</w:t>
      </w:r>
      <w:r w:rsidR="00216849" w:rsidRPr="00216849">
        <w:rPr>
          <w:rFonts w:ascii="Arial" w:eastAsiaTheme="minorEastAsia" w:hAnsi="Arial" w:cs="Arial"/>
          <w:color w:val="000000"/>
          <w:lang w:val="ru" w:eastAsia="en-US"/>
        </w:rPr>
        <w:t xml:space="preserve"> выработки электроэнергии до состояния простоя или холостого хода. Количество происшествий должно оцениваться на основе поведения системы управления</w:t>
      </w:r>
      <w:r w:rsidR="00216849" w:rsidRPr="00216849">
        <w:rPr>
          <w:rFonts w:ascii="Arial" w:eastAsiaTheme="minorEastAsia" w:hAnsi="Arial" w:cs="Arial"/>
          <w:color w:val="000000"/>
          <w:vertAlign w:val="superscript"/>
          <w:lang w:val="ru" w:eastAsia="en-US"/>
        </w:rPr>
        <w:footnoteReference w:id="10"/>
      </w:r>
      <w:hyperlink w:anchor="bookmark81" w:history="1">
        <w:r w:rsidR="00216849" w:rsidRPr="00216849">
          <w:rPr>
            <w:rFonts w:ascii="Arial" w:eastAsiaTheme="minorEastAsia" w:hAnsi="Arial" w:cs="Arial"/>
            <w:color w:val="000000"/>
            <w:vertAlign w:val="superscript"/>
            <w:lang w:val="ru" w:eastAsia="en-US"/>
          </w:rPr>
          <w:t>.</w:t>
        </w:r>
      </w:hyperlink>
    </w:p>
    <w:p w14:paraId="6D101A1C"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Для ПСН 4.2 время порыва и события отключения должно быть выбрано таким образом, чтобы порыв EOG начинался в разное время относительно выключения, с минимум шестью событиями, равномерно распределенными за 10 секунд до начала отключения, пока мощность не достигнет 50% от начального уровня выработки электроэнергии.</w:t>
      </w:r>
    </w:p>
    <w:p w14:paraId="1DC688BA"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Для каждого отдельного момента времени должны применяться по меньшей мере четыре равномерно распределенных азимутальных положения ротора. Для каждой скорости ветра характерное значение нагрузки может быть вычислено как среднее значение экстремальных вычисленных нагрузок среди всех рассмотренных временных интервалов и положений по азимуту.</w:t>
      </w:r>
    </w:p>
    <w:p w14:paraId="6478186B"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Если из-за системы безопасности и контроля во время порыва EOG автоматически срабатывает событие отключения, это событие также должно учитываться при анализе.</w:t>
      </w:r>
    </w:p>
    <w:p w14:paraId="6E4D9A55" w14:textId="523190CF"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 xml:space="preserve">Ситуации с прохождением низкого напряжения обычно определяются коммунальными службами как ситуации с нарушениями или сбоями в сети, с которыми ВЭУ должна быть в состоянии справиться без отключения. Причина спроса на преодоление этих ситуаций заключается в том, </w:t>
      </w:r>
      <w:proofErr w:type="gramStart"/>
      <w:r w:rsidRPr="00216849">
        <w:rPr>
          <w:rFonts w:ascii="Arial" w:eastAsiaTheme="minorEastAsia" w:hAnsi="Arial" w:cs="Arial"/>
          <w:color w:val="000000"/>
          <w:lang w:val="ru" w:eastAsia="en-US"/>
        </w:rPr>
        <w:t>что</w:t>
      </w:r>
      <w:proofErr w:type="gramEnd"/>
      <w:r w:rsidRPr="00216849">
        <w:rPr>
          <w:rFonts w:ascii="Arial" w:eastAsiaTheme="minorEastAsia" w:hAnsi="Arial" w:cs="Arial"/>
          <w:color w:val="000000"/>
          <w:lang w:val="ru" w:eastAsia="en-US"/>
        </w:rPr>
        <w:t xml:space="preserve"> если ВЭУ (особенно на ветряных электростанциях) остановятся, это может привести к коллапсу сети.</w:t>
      </w:r>
    </w:p>
    <w:p w14:paraId="3226AA70"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 xml:space="preserve">В качестве альтернативы EOG </w:t>
      </w:r>
      <w:proofErr w:type="spellStart"/>
      <w:r w:rsidRPr="00216849">
        <w:rPr>
          <w:rFonts w:ascii="Arial" w:eastAsiaTheme="minorEastAsia" w:hAnsi="Arial" w:cs="Arial"/>
          <w:color w:val="000000"/>
          <w:lang w:val="ru" w:eastAsia="en-US"/>
        </w:rPr>
        <w:t>gust</w:t>
      </w:r>
      <w:proofErr w:type="spellEnd"/>
      <w:r w:rsidRPr="00216849">
        <w:rPr>
          <w:rFonts w:ascii="Arial" w:eastAsiaTheme="minorEastAsia" w:hAnsi="Arial" w:cs="Arial"/>
          <w:color w:val="000000"/>
          <w:lang w:val="ru" w:eastAsia="en-US"/>
        </w:rPr>
        <w:t xml:space="preserve"> вместо этого ПСН 4.2 может быть проанализирован с использованием по меньшей мере 12 стохастических симуляций ветра для каждой средней скорости ветра с помощью ETM. Для каждой средней скорости ветра номинальный экстремальный отклик оценивается как среднее значение моделируемых экстремальных значений.</w:t>
      </w:r>
    </w:p>
    <w:p w14:paraId="10655266" w14:textId="77777777" w:rsidR="00216849" w:rsidRPr="00216849" w:rsidRDefault="00216849" w:rsidP="00216849">
      <w:pPr>
        <w:autoSpaceDE w:val="0"/>
        <w:autoSpaceDN w:val="0"/>
        <w:adjustRightInd w:val="0"/>
        <w:ind w:firstLine="720"/>
        <w:jc w:val="both"/>
        <w:rPr>
          <w:rFonts w:ascii="Arial" w:eastAsiaTheme="minorEastAsia" w:hAnsi="Arial" w:cs="Arial"/>
          <w:b/>
          <w:bCs/>
          <w:color w:val="000000"/>
          <w:lang w:eastAsia="en-US"/>
        </w:rPr>
      </w:pPr>
      <w:bookmarkStart w:id="50" w:name="bookmark82"/>
      <w:r w:rsidRPr="00216849">
        <w:rPr>
          <w:rFonts w:ascii="Arial" w:eastAsiaTheme="minorEastAsia" w:hAnsi="Arial" w:cs="Arial"/>
          <w:b/>
          <w:bCs/>
          <w:color w:val="000000"/>
          <w:lang w:val="ru" w:eastAsia="en-US"/>
        </w:rPr>
        <w:t xml:space="preserve">7.4.6 </w:t>
      </w:r>
      <w:bookmarkEnd w:id="50"/>
      <w:r w:rsidRPr="00216849">
        <w:rPr>
          <w:rFonts w:ascii="Arial" w:eastAsiaTheme="minorEastAsia" w:hAnsi="Arial" w:cs="Arial"/>
          <w:b/>
          <w:bCs/>
          <w:color w:val="000000"/>
          <w:lang w:val="ru" w:eastAsia="en-US"/>
        </w:rPr>
        <w:t>Аварийная остановка (ПСН 5.1)</w:t>
      </w:r>
    </w:p>
    <w:p w14:paraId="1A16C004"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Должны учитываться нагрузки, возникающие при нажатии кнопки аварийной остановки.</w:t>
      </w:r>
    </w:p>
    <w:p w14:paraId="75D10C54"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Азимутальное положение ротора в момент неисправности может оказать существенное влияние на уровень нагрузки. Положение азимута в момент возникновения неисправности должно быть случайным.</w:t>
      </w:r>
    </w:p>
    <w:p w14:paraId="6FD2D92A" w14:textId="77777777" w:rsidR="00216849" w:rsidRPr="00216849" w:rsidRDefault="00216849" w:rsidP="00216849">
      <w:pPr>
        <w:autoSpaceDE w:val="0"/>
        <w:autoSpaceDN w:val="0"/>
        <w:adjustRightInd w:val="0"/>
        <w:ind w:firstLine="720"/>
        <w:jc w:val="both"/>
        <w:rPr>
          <w:rFonts w:ascii="Arial" w:eastAsiaTheme="minorEastAsia" w:hAnsi="Arial" w:cs="Arial"/>
          <w:b/>
          <w:bCs/>
          <w:color w:val="000000"/>
          <w:lang w:eastAsia="en-US"/>
        </w:rPr>
      </w:pPr>
      <w:bookmarkStart w:id="51" w:name="bookmark83"/>
      <w:r w:rsidRPr="00216849">
        <w:rPr>
          <w:rFonts w:ascii="Arial" w:eastAsiaTheme="minorEastAsia" w:hAnsi="Arial" w:cs="Arial"/>
          <w:b/>
          <w:bCs/>
          <w:color w:val="000000"/>
          <w:lang w:val="ru" w:eastAsia="en-US"/>
        </w:rPr>
        <w:t xml:space="preserve">7.4.7 </w:t>
      </w:r>
      <w:bookmarkEnd w:id="51"/>
      <w:r w:rsidRPr="00216849">
        <w:rPr>
          <w:rFonts w:ascii="Arial" w:eastAsiaTheme="minorEastAsia" w:hAnsi="Arial" w:cs="Arial"/>
          <w:b/>
          <w:bCs/>
          <w:color w:val="000000"/>
          <w:lang w:val="ru" w:eastAsia="en-US"/>
        </w:rPr>
        <w:t>Припаркованный (стоящий или работающий на холостом ходу) (ПСН 6.1-6.4)</w:t>
      </w:r>
    </w:p>
    <w:p w14:paraId="06E21AC5"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В этой проектной ситуации ротор припаркованной ВЭУ находится либо в состоянии покоя, либо в режиме холостого хода. В ПСН 6.1, 6.2 и 6.3 эта ситуация должна рассматриваться с использованием модели экстремальной скорости ветра (EWM). Для ПСН 6.4 следует учитывать модель нормальной турбулентности (NTM).</w:t>
      </w:r>
    </w:p>
    <w:p w14:paraId="2B29AA72"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lastRenderedPageBreak/>
        <w:t>Для случаев расчетной нагрузки, когда условия ветра определяются EWM, может использоваться либо модель устойчивого экстремального ветра, либо модель турбулентного экстремального ветра. Если используется модель экстремального турбулентного ветра, реакция должна оцениваться с использованием либо полного динамического моделирования, либо квазистационарного анализа с соответствующими поправками на порывы и динамическую реакцию с использованием формулировки в ISO 4354. Если используется модель устойчивого экстремального ветра, эффекты резонансного отклика должны оцениваться на основе приведенного выше квазистационарного анализа. Если отношение резонансного отклика к фоновому (R/B) составляет менее 5%, можно использовать статический анализ с использованием модели устойчивого экстремального ветра. Если проскальзывание в системе рыскания ВЭУ может произойти при характеристической нагрузке, к среднему отклонению рыскания должно быть добавлено максимально возможное неблагоприятное проскальзывание. Если ВЭУ оснащена системой рыскания, в которой ожидается движение по рысканию в экстремальных ветровых ситуациях (например, свободное рыскание, пассивное рыскание или полусвободное рыскание), должна использоваться модель турбулентного ветра, и смещение по рысканию будет определяться изменениями направления турбулентного ветра и динамической характеристикой рыскания ВЭУ. Кроме того, если ВЭУ подвержена значительным колебаниям рыскания или изменению равновесия во время увеличения скорости ветра от нормальной работы до экстремальной ситуации, это поведение должно быть включено в анализ.</w:t>
      </w:r>
    </w:p>
    <w:p w14:paraId="787C97B3"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В ПСН 6.1 для ВЭУ с активной системой рыскания должно быть установлено отклонение по рысканию до ±15° с использованием модели устойчивого экстремального ветра или среднее отклонение по рысканию ±8° с использованием модели турбулентного экстремального ветра при условии, что может быть обеспечено ограничение проскальзывания в системе рыскания.</w:t>
      </w:r>
    </w:p>
    <w:p w14:paraId="5ED4A862"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В ПСН 6.2 предполагается потеря электросети на ранней стадии во время шторма, сопровождающегося экстремальной ситуацией с ветром. Если для системы управления и управления рысканием не предусмотрено резервное питание с возможностью выравнивания по рысканию в течение не менее 6 ч, необходимо проанализировать влияние изменения направления ветра до ±180°.</w:t>
      </w:r>
    </w:p>
    <w:p w14:paraId="1F4CA945"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 xml:space="preserve">Парциальный коэффициент безопасности для нагрузок для ПСН 6.1 и ПСН 6.2 в таблице 3 рассчитаны исходя из предположения, что коэффициент изменения годовой максимальной скорости ветра меньше 15%; для других значений см. сноску </w:t>
      </w:r>
      <w:hyperlink w:anchor="bookmark186" w:history="1">
        <w:r w:rsidRPr="00216849">
          <w:rPr>
            <w:rFonts w:ascii="Arial" w:eastAsiaTheme="minorEastAsia" w:hAnsi="Arial" w:cs="Arial"/>
            <w:color w:val="000000"/>
            <w:lang w:val="ru" w:eastAsia="en-US"/>
          </w:rPr>
          <w:t>31</w:t>
        </w:r>
      </w:hyperlink>
      <w:r w:rsidRPr="00216849">
        <w:rPr>
          <w:rFonts w:ascii="Arial" w:eastAsiaTheme="minorEastAsia" w:hAnsi="Arial" w:cs="Arial"/>
          <w:color w:val="000000"/>
          <w:lang w:val="ru" w:eastAsia="en-US"/>
        </w:rPr>
        <w:t xml:space="preserve"> в </w:t>
      </w:r>
      <w:hyperlink w:anchor="bookmark185" w:history="1">
        <w:r w:rsidRPr="00216849">
          <w:rPr>
            <w:rFonts w:ascii="Arial" w:eastAsiaTheme="minorEastAsia" w:hAnsi="Arial" w:cs="Arial"/>
            <w:color w:val="000000"/>
            <w:lang w:val="ru" w:eastAsia="en-US"/>
          </w:rPr>
          <w:t>11.3.2.</w:t>
        </w:r>
      </w:hyperlink>
    </w:p>
    <w:p w14:paraId="5B068498"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В дополнении 6.3 экстремальный ветер с периодом возврата 1 год должен сочетаться с экстремальным отклонением от курса. Должно приниматься экстремальное отклонение по рысканию до ±30° с использованием модели устойчивого экстремального ветра или среднее отклонение по рысканию ±20° с использованием модели турбулентного ветра.</w:t>
      </w:r>
    </w:p>
    <w:p w14:paraId="2419B4D4"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Если для случаев ПСН 6.1 с моделью устойчивого экстремального ветра, ПСН 6.2 и ПСН 6.3 смещение по рысканию оценивается с использованием дискретных значений, то приращение смещения по рысканию должно составлять не более 10° в секторе максимальной подъемной силы на лопастях.</w:t>
      </w:r>
    </w:p>
    <w:p w14:paraId="093AFB4A"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В ПСН 6.4 должно учитываться ожидаемое количество часов работы без выработки электроэнергии при изменяющейся нагрузке, соответствующей каждой скорости ветра, при которой могут возникнуть значительные усталостные повреждения любых компонентов (например, из-за веса лопастей на холостом ходу).</w:t>
      </w:r>
    </w:p>
    <w:p w14:paraId="6D6330E4" w14:textId="77777777" w:rsidR="00215782" w:rsidRPr="00215782" w:rsidRDefault="00215782" w:rsidP="00215782">
      <w:pPr>
        <w:autoSpaceDE w:val="0"/>
        <w:autoSpaceDN w:val="0"/>
        <w:adjustRightInd w:val="0"/>
        <w:ind w:firstLine="720"/>
        <w:jc w:val="both"/>
        <w:rPr>
          <w:rFonts w:ascii="Arial" w:eastAsiaTheme="minorEastAsia" w:hAnsi="Arial" w:cs="Arial"/>
          <w:b/>
          <w:bCs/>
          <w:color w:val="000000"/>
          <w:lang w:eastAsia="en-US"/>
        </w:rPr>
      </w:pPr>
      <w:bookmarkStart w:id="52" w:name="bookmark84"/>
      <w:r w:rsidRPr="00215782">
        <w:rPr>
          <w:rFonts w:ascii="Arial" w:eastAsiaTheme="minorEastAsia" w:hAnsi="Arial" w:cs="Arial"/>
          <w:b/>
          <w:bCs/>
          <w:color w:val="000000"/>
          <w:lang w:val="ru" w:eastAsia="en-US"/>
        </w:rPr>
        <w:t xml:space="preserve">7.4.8 </w:t>
      </w:r>
      <w:bookmarkEnd w:id="52"/>
      <w:r w:rsidRPr="00215782">
        <w:rPr>
          <w:rFonts w:ascii="Arial" w:eastAsiaTheme="minorEastAsia" w:hAnsi="Arial" w:cs="Arial"/>
          <w:b/>
          <w:bCs/>
          <w:color w:val="000000"/>
          <w:lang w:val="ru" w:eastAsia="en-US"/>
        </w:rPr>
        <w:t>Припаркованный плюс неисправности (ПСН 7.1)</w:t>
      </w:r>
    </w:p>
    <w:p w14:paraId="11579AE2" w14:textId="77777777" w:rsidR="00215782" w:rsidRPr="00215782" w:rsidRDefault="00215782" w:rsidP="00215782">
      <w:pPr>
        <w:autoSpaceDE w:val="0"/>
        <w:autoSpaceDN w:val="0"/>
        <w:adjustRightInd w:val="0"/>
        <w:ind w:firstLine="720"/>
        <w:jc w:val="both"/>
        <w:rPr>
          <w:rFonts w:ascii="Arial" w:eastAsiaTheme="minorEastAsia" w:hAnsi="Arial" w:cs="Arial"/>
          <w:color w:val="000000"/>
          <w:lang w:eastAsia="en-US"/>
        </w:rPr>
      </w:pPr>
      <w:r w:rsidRPr="00215782">
        <w:rPr>
          <w:rFonts w:ascii="Arial" w:eastAsiaTheme="minorEastAsia" w:hAnsi="Arial" w:cs="Arial"/>
          <w:color w:val="000000"/>
          <w:lang w:val="ru" w:eastAsia="en-US"/>
        </w:rPr>
        <w:t xml:space="preserve">Отклонения от нормального поведения припаркованной ВЭУ, возникающие в результате неисправностей в электрической сети или в ВЭУ, требуют анализа. Как </w:t>
      </w:r>
      <w:r w:rsidRPr="00215782">
        <w:rPr>
          <w:rFonts w:ascii="Arial" w:eastAsiaTheme="minorEastAsia" w:hAnsi="Arial" w:cs="Arial"/>
          <w:color w:val="000000"/>
          <w:lang w:val="ru" w:eastAsia="en-US"/>
        </w:rPr>
        <w:lastRenderedPageBreak/>
        <w:t>минимум, должны быть оценены неисправности в следующих системах: тормозная система, система тангажа и система рыскания. Состояние неисправности должно быть объединено с EWM на период возврата в течение одного года. Эти условия должны быть либо турбулентными, либо квазистационарными с поправкой на порывы ветра и динамическую реакцию.</w:t>
      </w:r>
    </w:p>
    <w:p w14:paraId="68DD93E9" w14:textId="77777777" w:rsidR="00215782" w:rsidRPr="00215782" w:rsidRDefault="00215782" w:rsidP="00215782">
      <w:pPr>
        <w:autoSpaceDE w:val="0"/>
        <w:autoSpaceDN w:val="0"/>
        <w:adjustRightInd w:val="0"/>
        <w:ind w:firstLine="720"/>
        <w:jc w:val="both"/>
        <w:rPr>
          <w:rFonts w:ascii="Arial" w:eastAsiaTheme="minorEastAsia" w:hAnsi="Arial" w:cs="Arial"/>
          <w:color w:val="000000"/>
          <w:lang w:eastAsia="en-US"/>
        </w:rPr>
      </w:pPr>
      <w:r w:rsidRPr="00215782">
        <w:rPr>
          <w:rFonts w:ascii="Arial" w:eastAsiaTheme="minorEastAsia" w:hAnsi="Arial" w:cs="Arial"/>
          <w:color w:val="000000"/>
          <w:lang w:val="ru" w:eastAsia="en-US"/>
        </w:rPr>
        <w:t>В случае неисправности в системе рыскания должно учитываться отклонение рыскания на ±180°. Если для случаев ПСН 7.1 с неисправностью в системе рыскания смещение по рысканию оценивается с использованием дискретных значений, то приращение смещения по рысканию должно составлять не более 10° в секторе максимальной подъемной силы на лопастях. Для любой другой неисправности смещение по рысканию должно соответствовать ПСН 6.1.</w:t>
      </w:r>
    </w:p>
    <w:p w14:paraId="17803A3F" w14:textId="77777777" w:rsidR="00215782" w:rsidRPr="00215782" w:rsidRDefault="00215782" w:rsidP="00215782">
      <w:pPr>
        <w:autoSpaceDE w:val="0"/>
        <w:autoSpaceDN w:val="0"/>
        <w:adjustRightInd w:val="0"/>
        <w:ind w:firstLine="720"/>
        <w:jc w:val="both"/>
        <w:rPr>
          <w:rFonts w:ascii="Arial" w:eastAsiaTheme="minorEastAsia" w:hAnsi="Arial" w:cs="Arial"/>
          <w:color w:val="000000"/>
          <w:lang w:eastAsia="en-US"/>
        </w:rPr>
      </w:pPr>
      <w:r w:rsidRPr="00215782">
        <w:rPr>
          <w:rFonts w:ascii="Arial" w:eastAsiaTheme="minorEastAsia" w:hAnsi="Arial" w:cs="Arial"/>
          <w:color w:val="000000"/>
          <w:lang w:val="ru" w:eastAsia="en-US"/>
        </w:rPr>
        <w:t>Если проскальзывание в системе рыскания может произойти при характеристической нагрузке, указанной в ПСН 7.1, следует учитывать максимально возможное неблагоприятное проскальзывание.</w:t>
      </w:r>
    </w:p>
    <w:p w14:paraId="2D474C3E" w14:textId="77777777" w:rsidR="00215782" w:rsidRPr="00215782" w:rsidRDefault="00215782" w:rsidP="00215782">
      <w:pPr>
        <w:autoSpaceDE w:val="0"/>
        <w:autoSpaceDN w:val="0"/>
        <w:adjustRightInd w:val="0"/>
        <w:ind w:firstLine="720"/>
        <w:jc w:val="both"/>
        <w:rPr>
          <w:rFonts w:ascii="Arial" w:eastAsiaTheme="minorEastAsia" w:hAnsi="Arial" w:cs="Arial"/>
          <w:b/>
          <w:bCs/>
          <w:color w:val="000000"/>
          <w:lang w:eastAsia="en-US"/>
        </w:rPr>
      </w:pPr>
      <w:bookmarkStart w:id="53" w:name="bookmark85"/>
      <w:r w:rsidRPr="00215782">
        <w:rPr>
          <w:rFonts w:ascii="Arial" w:eastAsiaTheme="minorEastAsia" w:hAnsi="Arial" w:cs="Arial"/>
          <w:b/>
          <w:bCs/>
          <w:color w:val="000000"/>
          <w:lang w:val="ru" w:eastAsia="en-US"/>
        </w:rPr>
        <w:t xml:space="preserve">7.4.9 </w:t>
      </w:r>
      <w:bookmarkEnd w:id="53"/>
      <w:r w:rsidRPr="00215782">
        <w:rPr>
          <w:rFonts w:ascii="Arial" w:eastAsiaTheme="minorEastAsia" w:hAnsi="Arial" w:cs="Arial"/>
          <w:b/>
          <w:bCs/>
          <w:color w:val="000000"/>
          <w:lang w:val="ru" w:eastAsia="en-US"/>
        </w:rPr>
        <w:t>Транспортировка, сборка, техническое обслуживание и ремонт (ПСН 8.1 и 8.2)</w:t>
      </w:r>
    </w:p>
    <w:p w14:paraId="2344B9B2" w14:textId="77777777" w:rsidR="00215782" w:rsidRPr="00215782" w:rsidRDefault="00215782" w:rsidP="00215782">
      <w:pPr>
        <w:autoSpaceDE w:val="0"/>
        <w:autoSpaceDN w:val="0"/>
        <w:adjustRightInd w:val="0"/>
        <w:ind w:firstLine="720"/>
        <w:jc w:val="both"/>
        <w:rPr>
          <w:rFonts w:ascii="Arial" w:eastAsiaTheme="minorEastAsia" w:hAnsi="Arial" w:cs="Arial"/>
          <w:color w:val="000000"/>
          <w:lang w:eastAsia="en-US"/>
        </w:rPr>
      </w:pPr>
      <w:r w:rsidRPr="00215782">
        <w:rPr>
          <w:rFonts w:ascii="Arial" w:eastAsiaTheme="minorEastAsia" w:hAnsi="Arial" w:cs="Arial"/>
          <w:color w:val="000000"/>
          <w:lang w:val="ru" w:eastAsia="en-US"/>
        </w:rPr>
        <w:t>Для ПСН 8.1 производитель должен указать все условия ветра и проектные ситуации, предполагаемые для транспортировки, сборки на месте, технического обслуживания и ремонта ВЭУ. Максимальные заявленные условия ветра должны учитываться при проектировании, если они могут создавать значительную нагрузку на ВЭУ. Изготовитель должен обеспечить достаточный запас между заявленными условиями и условиями ветра, учитываемыми при проектировании, для обеспечения приемлемого уровня безопасности. Достаточный запас может быть получен путем добавления 5 м/с к заявленному условию ветра.</w:t>
      </w:r>
    </w:p>
    <w:p w14:paraId="1E94ACF8" w14:textId="77777777" w:rsidR="00215782" w:rsidRPr="00215782" w:rsidRDefault="00215782" w:rsidP="00215782">
      <w:pPr>
        <w:autoSpaceDE w:val="0"/>
        <w:autoSpaceDN w:val="0"/>
        <w:adjustRightInd w:val="0"/>
        <w:ind w:firstLine="720"/>
        <w:jc w:val="both"/>
        <w:rPr>
          <w:rFonts w:ascii="Arial" w:eastAsiaTheme="minorEastAsia" w:hAnsi="Arial" w:cs="Arial"/>
          <w:color w:val="000000"/>
          <w:lang w:eastAsia="en-US"/>
        </w:rPr>
      </w:pPr>
      <w:r w:rsidRPr="00215782">
        <w:rPr>
          <w:rFonts w:ascii="Arial" w:eastAsiaTheme="minorEastAsia" w:hAnsi="Arial" w:cs="Arial"/>
          <w:color w:val="000000"/>
          <w:lang w:val="ru" w:eastAsia="en-US"/>
        </w:rPr>
        <w:t>Кроме того, ПСН 8.2 должно включать все состояния ВЭУ при транспортировке, сборке, техническом обслуживании и ремонте, которые могут сохраняться дольше одной недели. Это должно, в соответствующих случаях, включать частично завершенную башню, башню, стоящую без гондолы, и ВЭУ без одной или нескольких лопастей. В случае башни, стоящей без гондолы, должны быть приняты соответствующие меры для предотвращения критических скоростей ветра для поперечных колебаний, создаваемых вихрем, или должен быть добавлен соответствующий расчетный случай усталостной нагрузки</w:t>
      </w:r>
      <w:r w:rsidRPr="00215782">
        <w:rPr>
          <w:rFonts w:ascii="Arial" w:eastAsiaTheme="minorEastAsia" w:hAnsi="Arial" w:cs="Arial"/>
          <w:color w:val="000000"/>
          <w:vertAlign w:val="superscript"/>
          <w:lang w:val="ru" w:eastAsia="en-US"/>
        </w:rPr>
        <w:footnoteReference w:id="11"/>
      </w:r>
      <w:r w:rsidRPr="00215782">
        <w:rPr>
          <w:rFonts w:ascii="Arial" w:eastAsiaTheme="minorEastAsia" w:hAnsi="Arial" w:cs="Arial"/>
          <w:color w:val="000000"/>
          <w:lang w:val="ru" w:eastAsia="en-US"/>
        </w:rPr>
        <w:t>. Предполагается, что электрическая сеть не подключена ни в одном из этих состояний. Могут быть приняты меры для снижения нагрузок во время любого из этих состояний, если эти меры не требуют подключения к электрической сети.</w:t>
      </w:r>
    </w:p>
    <w:p w14:paraId="73A54F0D" w14:textId="48BC6EA0" w:rsidR="00216849" w:rsidRPr="00216849" w:rsidRDefault="00215782" w:rsidP="00215782">
      <w:pPr>
        <w:autoSpaceDE w:val="0"/>
        <w:autoSpaceDN w:val="0"/>
        <w:adjustRightInd w:val="0"/>
        <w:ind w:firstLine="720"/>
        <w:jc w:val="both"/>
        <w:rPr>
          <w:rFonts w:ascii="Arial" w:eastAsiaTheme="minorEastAsia" w:hAnsi="Arial" w:cs="Arial"/>
          <w:color w:val="000000"/>
          <w:lang w:eastAsia="en-US"/>
        </w:rPr>
      </w:pPr>
      <w:r w:rsidRPr="00215782">
        <w:rPr>
          <w:rFonts w:ascii="Arial" w:eastAsiaTheme="minorEastAsia" w:hAnsi="Arial" w:cs="Arial"/>
          <w:color w:val="000000"/>
          <w:lang w:val="ru" w:eastAsia="en-US"/>
        </w:rPr>
        <w:t>Блокирующие устройства должны быть способны выдерживать нагрузки, возникающие в соответствующих ситуациях в ПСН 8.1. Устройства блокировки без резервирования должны быть спроектированы в соответствии с классом компонентов 3. В частности, необходимо учитывать приложение максимальных расчетных усилий привода. Рекомендуется, чтобы при необходимости дополнительно применялись стандарты для подъемных устройств, включающие факторы безопасности/факторы влияния. Само подъемное устройство, если оно не установлено на постоянной основе, не подпадает под действие данного документа и должно быть спроектировано и испытано в соответствии с соответствующими стандартами для подъемных устройств.</w:t>
      </w:r>
    </w:p>
    <w:p w14:paraId="27D6A434" w14:textId="77777777" w:rsidR="00216849" w:rsidRPr="00216849" w:rsidRDefault="00216849" w:rsidP="00216849">
      <w:pPr>
        <w:autoSpaceDE w:val="0"/>
        <w:autoSpaceDN w:val="0"/>
        <w:adjustRightInd w:val="0"/>
        <w:ind w:firstLine="720"/>
        <w:jc w:val="both"/>
        <w:rPr>
          <w:rFonts w:ascii="Arial" w:eastAsiaTheme="minorEastAsia" w:hAnsi="Arial" w:cs="Arial"/>
          <w:b/>
          <w:bCs/>
          <w:color w:val="000000"/>
          <w:lang w:val="ru" w:eastAsia="en-US"/>
        </w:rPr>
      </w:pPr>
      <w:bookmarkStart w:id="54" w:name="bookmark86"/>
    </w:p>
    <w:p w14:paraId="706629BE" w14:textId="77777777" w:rsidR="00216849" w:rsidRPr="00216849" w:rsidRDefault="00216849" w:rsidP="00216849">
      <w:pPr>
        <w:autoSpaceDE w:val="0"/>
        <w:autoSpaceDN w:val="0"/>
        <w:adjustRightInd w:val="0"/>
        <w:ind w:firstLine="720"/>
        <w:jc w:val="both"/>
        <w:rPr>
          <w:rFonts w:ascii="Arial" w:eastAsiaTheme="minorEastAsia" w:hAnsi="Arial" w:cs="Arial"/>
          <w:b/>
          <w:bCs/>
          <w:color w:val="000000"/>
          <w:lang w:eastAsia="en-US"/>
        </w:rPr>
      </w:pPr>
      <w:r w:rsidRPr="00216849">
        <w:rPr>
          <w:rFonts w:ascii="Arial" w:eastAsiaTheme="minorEastAsia" w:hAnsi="Arial" w:cs="Arial"/>
          <w:b/>
          <w:bCs/>
          <w:color w:val="000000"/>
          <w:lang w:val="ru" w:eastAsia="en-US"/>
        </w:rPr>
        <w:t xml:space="preserve">7.5 </w:t>
      </w:r>
      <w:bookmarkEnd w:id="54"/>
      <w:r w:rsidRPr="00216849">
        <w:rPr>
          <w:rFonts w:ascii="Arial" w:eastAsiaTheme="minorEastAsia" w:hAnsi="Arial" w:cs="Arial"/>
          <w:b/>
          <w:bCs/>
          <w:color w:val="000000"/>
          <w:lang w:val="ru" w:eastAsia="en-US"/>
        </w:rPr>
        <w:t>Расчеты нагрузки</w:t>
      </w:r>
    </w:p>
    <w:p w14:paraId="1A5C4979" w14:textId="4794EB89"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lastRenderedPageBreak/>
        <w:t xml:space="preserve">Нагрузки, </w:t>
      </w:r>
      <w:r w:rsidR="00215782">
        <w:rPr>
          <w:rFonts w:ascii="Arial" w:eastAsiaTheme="minorEastAsia" w:hAnsi="Arial" w:cs="Arial"/>
          <w:color w:val="000000"/>
          <w:lang w:val="ru" w:eastAsia="en-US"/>
        </w:rPr>
        <w:t>приведенные</w:t>
      </w:r>
      <w:r w:rsidRPr="00216849">
        <w:rPr>
          <w:rFonts w:ascii="Arial" w:eastAsiaTheme="minorEastAsia" w:hAnsi="Arial" w:cs="Arial"/>
          <w:color w:val="000000"/>
          <w:lang w:val="ru" w:eastAsia="en-US"/>
        </w:rPr>
        <w:t xml:space="preserve"> в </w:t>
      </w:r>
      <w:hyperlink w:anchor="bookmark64" w:history="1">
        <w:r w:rsidRPr="00216849">
          <w:rPr>
            <w:rFonts w:ascii="Arial" w:eastAsiaTheme="minorEastAsia" w:hAnsi="Arial" w:cs="Arial"/>
            <w:color w:val="000000"/>
            <w:lang w:val="ru" w:eastAsia="en-US"/>
          </w:rPr>
          <w:t>7.3.2</w:t>
        </w:r>
      </w:hyperlink>
      <w:r w:rsidRPr="00216849">
        <w:rPr>
          <w:rFonts w:ascii="Arial" w:eastAsiaTheme="minorEastAsia" w:hAnsi="Arial" w:cs="Arial"/>
          <w:color w:val="000000"/>
          <w:lang w:val="ru" w:eastAsia="en-US"/>
        </w:rPr>
        <w:t>-</w:t>
      </w:r>
      <w:hyperlink w:anchor="bookmark67" w:history="1">
        <w:r w:rsidRPr="00216849">
          <w:rPr>
            <w:rFonts w:ascii="Arial" w:eastAsiaTheme="minorEastAsia" w:hAnsi="Arial" w:cs="Arial"/>
            <w:color w:val="000000"/>
            <w:lang w:val="ru" w:eastAsia="en-US"/>
          </w:rPr>
          <w:t>7.3.5</w:t>
        </w:r>
      </w:hyperlink>
      <w:r w:rsidRPr="00216849">
        <w:rPr>
          <w:rFonts w:ascii="Arial" w:eastAsiaTheme="minorEastAsia" w:hAnsi="Arial" w:cs="Arial"/>
          <w:color w:val="000000"/>
          <w:lang w:val="ru" w:eastAsia="en-US"/>
        </w:rPr>
        <w:t>, должны быть рассмотрены для каждого проектного случая нагружения. В соответствующих случаях необходимо принять во внимание:</w:t>
      </w:r>
    </w:p>
    <w:p w14:paraId="617B6CB7" w14:textId="41059CD7" w:rsidR="00216849" w:rsidRPr="00216849" w:rsidRDefault="00215782"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216849" w:rsidRPr="00216849">
        <w:rPr>
          <w:rFonts w:ascii="Arial" w:eastAsiaTheme="minorEastAsia" w:hAnsi="Arial" w:cs="Arial"/>
          <w:color w:val="000000"/>
          <w:lang w:val="ru" w:eastAsia="en-US"/>
        </w:rPr>
        <w:t xml:space="preserve"> возмущения поля скоростей ветра, вызванные работой самих ВЭУ (эффекты аэродинамического следа, «затенение» башней, и т.д.);</w:t>
      </w:r>
    </w:p>
    <w:p w14:paraId="57068671" w14:textId="42F14455" w:rsidR="00216849" w:rsidRPr="00216849" w:rsidRDefault="00215782"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216849" w:rsidRPr="00216849">
        <w:rPr>
          <w:rFonts w:ascii="Arial" w:eastAsiaTheme="minorEastAsia" w:hAnsi="Arial" w:cs="Arial"/>
          <w:color w:val="000000"/>
          <w:lang w:val="ru" w:eastAsia="en-US"/>
        </w:rPr>
        <w:t xml:space="preserve"> влияние пространственного потока на аэродинамические характеристики лопасти (например, трехмерный срыв потока и аэродинамические концевые потери);</w:t>
      </w:r>
    </w:p>
    <w:p w14:paraId="30606E59" w14:textId="2B659A7D" w:rsidR="00216849" w:rsidRPr="00216849" w:rsidRDefault="00215782"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216849" w:rsidRPr="00216849">
        <w:rPr>
          <w:rFonts w:ascii="Arial" w:eastAsiaTheme="minorEastAsia" w:hAnsi="Arial" w:cs="Arial"/>
          <w:color w:val="000000"/>
          <w:lang w:val="ru" w:eastAsia="en-US"/>
        </w:rPr>
        <w:t xml:space="preserve"> нестационарные аэродинамические процессы;</w:t>
      </w:r>
    </w:p>
    <w:p w14:paraId="7E76293D" w14:textId="2122940E" w:rsidR="00216849" w:rsidRPr="00216849" w:rsidRDefault="00215782" w:rsidP="00216849">
      <w:pPr>
        <w:autoSpaceDE w:val="0"/>
        <w:autoSpaceDN w:val="0"/>
        <w:adjustRightInd w:val="0"/>
        <w:ind w:firstLine="720"/>
        <w:jc w:val="both"/>
        <w:rPr>
          <w:rFonts w:ascii="Arial" w:eastAsiaTheme="minorEastAsia" w:hAnsi="Arial" w:cs="Arial"/>
          <w:color w:val="000000"/>
          <w:lang w:eastAsia="en-US"/>
        </w:rPr>
      </w:pPr>
      <w:bookmarkStart w:id="55" w:name="bookmark87"/>
      <w:r>
        <w:rPr>
          <w:rFonts w:ascii="Arial" w:eastAsiaTheme="minorEastAsia" w:hAnsi="Arial" w:cs="Arial"/>
          <w:color w:val="000000"/>
          <w:lang w:val="ru" w:eastAsia="en-US"/>
        </w:rPr>
        <w:t>-</w:t>
      </w:r>
      <w:r w:rsidR="00216849" w:rsidRPr="00216849">
        <w:rPr>
          <w:rFonts w:ascii="Arial" w:eastAsiaTheme="minorEastAsia" w:hAnsi="Arial" w:cs="Arial"/>
          <w:color w:val="000000"/>
          <w:lang w:val="ru" w:eastAsia="en-US"/>
        </w:rPr>
        <w:t xml:space="preserve"> </w:t>
      </w:r>
      <w:bookmarkEnd w:id="55"/>
      <w:r w:rsidR="00216849" w:rsidRPr="00216849">
        <w:rPr>
          <w:rFonts w:ascii="Arial" w:eastAsiaTheme="minorEastAsia" w:hAnsi="Arial" w:cs="Arial"/>
          <w:color w:val="000000"/>
          <w:lang w:val="ru" w:eastAsia="en-US"/>
        </w:rPr>
        <w:t>динамику конструкции и ее собственные колебания;</w:t>
      </w:r>
    </w:p>
    <w:p w14:paraId="1619125B" w14:textId="19C46F85" w:rsidR="00216849" w:rsidRPr="00216849" w:rsidRDefault="00215782"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216849" w:rsidRPr="00216849">
        <w:rPr>
          <w:rFonts w:ascii="Arial" w:eastAsiaTheme="minorEastAsia" w:hAnsi="Arial" w:cs="Arial"/>
          <w:color w:val="000000"/>
          <w:lang w:val="ru" w:eastAsia="en-US"/>
        </w:rPr>
        <w:t xml:space="preserve"> </w:t>
      </w:r>
      <w:proofErr w:type="spellStart"/>
      <w:r w:rsidR="00216849" w:rsidRPr="00216849">
        <w:rPr>
          <w:rFonts w:ascii="Arial" w:eastAsiaTheme="minorEastAsia" w:hAnsi="Arial" w:cs="Arial"/>
          <w:color w:val="000000"/>
          <w:lang w:val="ru" w:eastAsia="en-US"/>
        </w:rPr>
        <w:t>аэроупругие</w:t>
      </w:r>
      <w:proofErr w:type="spellEnd"/>
      <w:r w:rsidR="00216849" w:rsidRPr="00216849">
        <w:rPr>
          <w:rFonts w:ascii="Arial" w:eastAsiaTheme="minorEastAsia" w:hAnsi="Arial" w:cs="Arial"/>
          <w:color w:val="000000"/>
          <w:lang w:val="ru" w:eastAsia="en-US"/>
        </w:rPr>
        <w:t xml:space="preserve"> эффекты;</w:t>
      </w:r>
    </w:p>
    <w:p w14:paraId="5AE1F703" w14:textId="63A6388D" w:rsidR="00216849" w:rsidRPr="00216849" w:rsidRDefault="00215782"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216849" w:rsidRPr="00216849">
        <w:rPr>
          <w:rFonts w:ascii="Arial" w:eastAsiaTheme="minorEastAsia" w:hAnsi="Arial" w:cs="Arial"/>
          <w:color w:val="000000"/>
          <w:lang w:val="ru" w:eastAsia="en-US"/>
        </w:rPr>
        <w:t xml:space="preserve"> особенности функционирования системы управления защиты ВЭУ.</w:t>
      </w:r>
    </w:p>
    <w:p w14:paraId="29CE12A5"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Для расчета нагрузок, действующих на элементы конструкции ВЭУ, обычно используется моделирование на основе подобной динамической модели. Некоторые варианты нагружения используют в качестве исходных данных данные о турбулентном воздействии ветра. Для таких вариантов полное количество данных, соответствующих продолжительности нагружения, должно быть достаточно большим, чтобы гарантировать статистическую надежность расчета нормативной нагрузки. Для расчета каждой средней величины при минимальном количестве данных, удовлетворяющих этому условию, являются данные шести 10-минутных стохастических результатов (или непрерывный 60-минутный период). Для каждого случая при данной скорости ветра в ПСН 2.1, 2.2 и 5.1 должно быть выполнено не менее 12 испытаний. Так как начальные условия, используемые при динамическом моделировании, обычно оказывают влияние на статистику нагружения в начале испытания, то данные, полученные в течение первых 5 с (или более, в случае необходимости) должны быть исключены из рассмотрения для любого интервала исходных данных при исследовании турбулентности.</w:t>
      </w:r>
    </w:p>
    <w:p w14:paraId="61AE14A3"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Должно быть обеспечено, чтобы при применении подсчета циклов к временным рядам нагрузки оставшиеся остатки из каждого временного ряда учитывались с помощью полупериодов для оценки режима усталостного разрушения. Кроме того, дискретизация диапазона нагрузки должна обеспечивать достаточное разрешение.</w:t>
      </w:r>
    </w:p>
    <w:p w14:paraId="6E5AA31A"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Когда динамическое моделирование проводится для турбулентных ветровых потоков, следует принять во внимание временное и пространственное</w:t>
      </w:r>
      <w:r w:rsidRPr="00216849">
        <w:rPr>
          <w:rFonts w:ascii="Arial" w:eastAsiaTheme="minorEastAsia" w:hAnsi="Arial" w:cs="Arial"/>
          <w:color w:val="000000"/>
          <w:vertAlign w:val="superscript"/>
          <w:lang w:val="ru" w:eastAsia="en-US"/>
        </w:rPr>
        <w:footnoteReference w:id="12"/>
      </w:r>
      <w:r w:rsidRPr="00216849">
        <w:rPr>
          <w:rFonts w:ascii="Arial" w:eastAsiaTheme="minorEastAsia" w:hAnsi="Arial" w:cs="Arial"/>
          <w:color w:val="000000"/>
          <w:lang w:val="ru" w:eastAsia="en-US"/>
        </w:rPr>
        <w:t xml:space="preserve"> разрешение сетки.</w:t>
      </w:r>
    </w:p>
    <w:p w14:paraId="2630203F"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 xml:space="preserve">Во многих случаях локальные деформации или напряжения в критических местах данного компонента ВЭУ определяются одновременной </w:t>
      </w:r>
      <w:proofErr w:type="spellStart"/>
      <w:r w:rsidRPr="00216849">
        <w:rPr>
          <w:rFonts w:ascii="Arial" w:eastAsiaTheme="minorEastAsia" w:hAnsi="Arial" w:cs="Arial"/>
          <w:color w:val="000000"/>
          <w:lang w:val="ru" w:eastAsia="en-US"/>
        </w:rPr>
        <w:t>многоосевой</w:t>
      </w:r>
      <w:proofErr w:type="spellEnd"/>
      <w:r w:rsidRPr="00216849">
        <w:rPr>
          <w:rFonts w:ascii="Arial" w:eastAsiaTheme="minorEastAsia" w:hAnsi="Arial" w:cs="Arial"/>
          <w:color w:val="000000"/>
          <w:lang w:val="ru" w:eastAsia="en-US"/>
        </w:rPr>
        <w:t xml:space="preserve"> нагрузкой. В этом случае временные ряды ортогональных нагрузок, которые выводятся в результате моделирования, иногда используются для определения расчетных нагрузок. Когда такие временные ряды ортогональных компонентов используются для расчета усталостных и предельных нагрузок, они должны быть объединены для сохранения как фазы, так и величины. Таким образом, прямой метод основан на выводе значительного напряжения как временной истории. Затем к этому единственному сигналу могут быть применены методы прогнозирования экстремальных нагрузок и усталости, что позволяет избежать проблем с сочетанием нагрузок.</w:t>
      </w:r>
    </w:p>
    <w:p w14:paraId="1F51D7D9"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lastRenderedPageBreak/>
        <w:t xml:space="preserve">Компоненты предельной нагрузки также могут быть объединены консервативным образом, предполагая, что экстремальные значения компонентов происходят одновременно. В случае использования этого варианта, как минимальные, так и максимальные значения экстремальных компонентов должны применяться во всех возможных комбинациях, чтобы избежать введения </w:t>
      </w:r>
      <w:proofErr w:type="spellStart"/>
      <w:r w:rsidRPr="00216849">
        <w:rPr>
          <w:rFonts w:ascii="Arial" w:eastAsiaTheme="minorEastAsia" w:hAnsi="Arial" w:cs="Arial"/>
          <w:color w:val="000000"/>
          <w:lang w:val="ru" w:eastAsia="en-US"/>
        </w:rPr>
        <w:t>неконсерватизма</w:t>
      </w:r>
      <w:proofErr w:type="spellEnd"/>
      <w:r w:rsidRPr="00216849">
        <w:rPr>
          <w:rFonts w:ascii="Arial" w:eastAsiaTheme="minorEastAsia" w:hAnsi="Arial" w:cs="Arial"/>
          <w:color w:val="000000"/>
          <w:lang w:val="ru" w:eastAsia="en-US"/>
        </w:rPr>
        <w:t>.</w:t>
      </w:r>
    </w:p>
    <w:p w14:paraId="21D253D6"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 xml:space="preserve">Руководство по определению экстремальных расчетных нагрузок на основе одновременных нагрузок, взятых из ряда реализаций, приведено в </w:t>
      </w:r>
      <w:hyperlink w:anchor="bookmark328" w:history="1">
        <w:r w:rsidRPr="00216849">
          <w:rPr>
            <w:rFonts w:ascii="Arial" w:eastAsiaTheme="minorEastAsia" w:hAnsi="Arial" w:cs="Arial"/>
            <w:color w:val="000000"/>
            <w:lang w:val="ru" w:eastAsia="en-US"/>
          </w:rPr>
          <w:t>Приложении I.</w:t>
        </w:r>
      </w:hyperlink>
    </w:p>
    <w:p w14:paraId="1CE6EE78" w14:textId="77777777" w:rsidR="00216849" w:rsidRPr="00216849" w:rsidRDefault="00216849" w:rsidP="00216849">
      <w:pPr>
        <w:autoSpaceDE w:val="0"/>
        <w:autoSpaceDN w:val="0"/>
        <w:adjustRightInd w:val="0"/>
        <w:ind w:firstLine="720"/>
        <w:jc w:val="both"/>
        <w:rPr>
          <w:rFonts w:ascii="Arial" w:eastAsiaTheme="minorEastAsia" w:hAnsi="Arial" w:cs="Arial"/>
          <w:b/>
          <w:bCs/>
          <w:color w:val="000000"/>
          <w:lang w:eastAsia="en-US"/>
        </w:rPr>
      </w:pPr>
      <w:bookmarkStart w:id="56" w:name="bookmark88"/>
    </w:p>
    <w:p w14:paraId="62572E22" w14:textId="77777777" w:rsidR="00216849" w:rsidRPr="00216849" w:rsidRDefault="00216849" w:rsidP="00216849">
      <w:pPr>
        <w:autoSpaceDE w:val="0"/>
        <w:autoSpaceDN w:val="0"/>
        <w:adjustRightInd w:val="0"/>
        <w:ind w:firstLine="720"/>
        <w:jc w:val="both"/>
        <w:rPr>
          <w:rFonts w:ascii="Arial" w:eastAsiaTheme="minorEastAsia" w:hAnsi="Arial" w:cs="Arial"/>
          <w:b/>
          <w:bCs/>
          <w:color w:val="000000"/>
          <w:lang w:eastAsia="en-US"/>
        </w:rPr>
      </w:pPr>
      <w:r w:rsidRPr="00216849">
        <w:rPr>
          <w:rFonts w:ascii="Arial" w:eastAsiaTheme="minorEastAsia" w:hAnsi="Arial" w:cs="Arial"/>
          <w:b/>
          <w:bCs/>
          <w:color w:val="000000"/>
          <w:lang w:val="ru" w:eastAsia="en-US"/>
        </w:rPr>
        <w:t xml:space="preserve">7.6 </w:t>
      </w:r>
      <w:bookmarkStart w:id="57" w:name="bookmark89"/>
      <w:bookmarkEnd w:id="56"/>
      <w:bookmarkEnd w:id="57"/>
      <w:r w:rsidRPr="00216849">
        <w:rPr>
          <w:rFonts w:ascii="Arial" w:eastAsiaTheme="minorEastAsia" w:hAnsi="Arial" w:cs="Arial"/>
          <w:b/>
          <w:bCs/>
          <w:color w:val="000000"/>
          <w:lang w:val="ru" w:eastAsia="en-US"/>
        </w:rPr>
        <w:t xml:space="preserve">Анализ предельного состояния </w:t>
      </w:r>
    </w:p>
    <w:p w14:paraId="4591C590" w14:textId="77777777" w:rsidR="00216849" w:rsidRPr="00216849" w:rsidRDefault="00216849" w:rsidP="00216849">
      <w:pPr>
        <w:autoSpaceDE w:val="0"/>
        <w:autoSpaceDN w:val="0"/>
        <w:adjustRightInd w:val="0"/>
        <w:ind w:firstLine="720"/>
        <w:jc w:val="both"/>
        <w:rPr>
          <w:rFonts w:ascii="Arial" w:eastAsiaTheme="minorEastAsia" w:hAnsi="Arial" w:cs="Arial"/>
          <w:b/>
          <w:bCs/>
          <w:color w:val="000000"/>
          <w:lang w:eastAsia="en-US"/>
        </w:rPr>
      </w:pPr>
      <w:r w:rsidRPr="00216849">
        <w:rPr>
          <w:rFonts w:ascii="Arial" w:eastAsiaTheme="minorEastAsia" w:hAnsi="Arial" w:cs="Arial"/>
          <w:b/>
          <w:bCs/>
          <w:color w:val="000000"/>
          <w:lang w:val="ru" w:eastAsia="en-US"/>
        </w:rPr>
        <w:t xml:space="preserve">7.6.1 Способ </w:t>
      </w:r>
    </w:p>
    <w:p w14:paraId="0454FEC8"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7.6.1.1 Общие положения</w:t>
      </w:r>
    </w:p>
    <w:p w14:paraId="4BBEED7C"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Парциальные коэффициенты безопасности учитывают неопределенности и изменчивость нагрузок и сопротивлений, неопределенности в методах анализа и важность структурных компонентов в отношении последствий отказа.</w:t>
      </w:r>
    </w:p>
    <w:p w14:paraId="76A99C0A"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Для анализа предельного состояния ВЭУ, где это уместно, должны быть выполнены следующие четыре типа анализа:</w:t>
      </w:r>
    </w:p>
    <w:p w14:paraId="63D41E59" w14:textId="63022A44" w:rsidR="00216849" w:rsidRPr="00216849" w:rsidRDefault="00215782"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216849" w:rsidRPr="00216849">
        <w:rPr>
          <w:rFonts w:ascii="Arial" w:eastAsiaTheme="minorEastAsia" w:hAnsi="Arial" w:cs="Arial"/>
          <w:color w:val="000000"/>
          <w:lang w:val="ru" w:eastAsia="en-US"/>
        </w:rPr>
        <w:t xml:space="preserve"> анализ предельной прочности (см. </w:t>
      </w:r>
      <w:hyperlink w:anchor="bookmark95" w:history="1">
        <w:r w:rsidR="00216849" w:rsidRPr="00216849">
          <w:rPr>
            <w:rFonts w:ascii="Arial" w:eastAsiaTheme="minorEastAsia" w:hAnsi="Arial" w:cs="Arial"/>
            <w:color w:val="000000"/>
            <w:lang w:val="ru" w:eastAsia="en-US"/>
          </w:rPr>
          <w:t>7.6.2)</w:t>
        </w:r>
      </w:hyperlink>
      <w:r w:rsidR="00216849" w:rsidRPr="00216849">
        <w:rPr>
          <w:rFonts w:ascii="Arial" w:eastAsiaTheme="minorEastAsia" w:hAnsi="Arial" w:cs="Arial"/>
          <w:color w:val="000000"/>
          <w:lang w:val="ru" w:eastAsia="en-US"/>
        </w:rPr>
        <w:t>;</w:t>
      </w:r>
    </w:p>
    <w:p w14:paraId="5B9D19C4" w14:textId="0EA4E923" w:rsidR="00216849" w:rsidRPr="00216849" w:rsidRDefault="00215782"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216849" w:rsidRPr="00216849">
        <w:rPr>
          <w:rFonts w:ascii="Arial" w:eastAsiaTheme="minorEastAsia" w:hAnsi="Arial" w:cs="Arial"/>
          <w:color w:val="000000"/>
          <w:lang w:val="ru" w:eastAsia="en-US"/>
        </w:rPr>
        <w:t xml:space="preserve"> анализ усталостного разрушения (см. </w:t>
      </w:r>
      <w:hyperlink w:anchor="bookmark101" w:history="1">
        <w:r w:rsidR="00216849" w:rsidRPr="00216849">
          <w:rPr>
            <w:rFonts w:ascii="Arial" w:eastAsiaTheme="minorEastAsia" w:hAnsi="Arial" w:cs="Arial"/>
            <w:color w:val="000000"/>
            <w:lang w:val="ru" w:eastAsia="en-US"/>
          </w:rPr>
          <w:t>7.6.3)</w:t>
        </w:r>
      </w:hyperlink>
      <w:r w:rsidR="00216849" w:rsidRPr="00216849">
        <w:rPr>
          <w:rFonts w:ascii="Arial" w:eastAsiaTheme="minorEastAsia" w:hAnsi="Arial" w:cs="Arial"/>
          <w:color w:val="000000"/>
          <w:lang w:val="ru" w:eastAsia="en-US"/>
        </w:rPr>
        <w:t>;</w:t>
      </w:r>
    </w:p>
    <w:p w14:paraId="34F26173" w14:textId="348E7BBC" w:rsidR="00216849" w:rsidRPr="00216849" w:rsidRDefault="00215782"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216849" w:rsidRPr="00216849">
        <w:rPr>
          <w:rFonts w:ascii="Arial" w:eastAsiaTheme="minorEastAsia" w:hAnsi="Arial" w:cs="Arial"/>
          <w:color w:val="000000"/>
          <w:lang w:val="ru" w:eastAsia="en-US"/>
        </w:rPr>
        <w:t xml:space="preserve"> анализ устойчивости (например, изгиб) (см.</w:t>
      </w:r>
      <w:hyperlink w:anchor="bookmark106" w:history="1">
        <w:r w:rsidR="00216849" w:rsidRPr="00216849">
          <w:rPr>
            <w:rFonts w:ascii="Arial" w:eastAsiaTheme="minorEastAsia" w:hAnsi="Arial" w:cs="Arial"/>
            <w:color w:val="000000"/>
            <w:lang w:val="ru" w:eastAsia="en-US"/>
          </w:rPr>
          <w:t xml:space="preserve"> 7.6.4)</w:t>
        </w:r>
      </w:hyperlink>
      <w:r w:rsidR="00216849" w:rsidRPr="00216849">
        <w:rPr>
          <w:rFonts w:ascii="Arial" w:eastAsiaTheme="minorEastAsia" w:hAnsi="Arial" w:cs="Arial"/>
          <w:color w:val="000000"/>
          <w:lang w:val="ru" w:eastAsia="en-US"/>
        </w:rPr>
        <w:t>;</w:t>
      </w:r>
    </w:p>
    <w:p w14:paraId="51914C2C" w14:textId="4A68276E" w:rsidR="00216849" w:rsidRPr="00216849" w:rsidRDefault="00215782"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216849" w:rsidRPr="00216849">
        <w:rPr>
          <w:rFonts w:ascii="Arial" w:eastAsiaTheme="minorEastAsia" w:hAnsi="Arial" w:cs="Arial"/>
          <w:color w:val="000000"/>
          <w:lang w:val="ru" w:eastAsia="en-US"/>
        </w:rPr>
        <w:t xml:space="preserve"> анализ критического отклонения (механическое взаимодействие между лопастью и башней и т.д.) (см. </w:t>
      </w:r>
      <w:hyperlink w:anchor="bookmark107" w:history="1">
        <w:r w:rsidR="00216849" w:rsidRPr="00216849">
          <w:rPr>
            <w:rFonts w:ascii="Arial" w:eastAsiaTheme="minorEastAsia" w:hAnsi="Arial" w:cs="Arial"/>
            <w:color w:val="000000"/>
            <w:lang w:val="ru" w:eastAsia="en-US"/>
          </w:rPr>
          <w:t>7.6.5)</w:t>
        </w:r>
      </w:hyperlink>
      <w:r w:rsidR="00216849" w:rsidRPr="00216849">
        <w:rPr>
          <w:rFonts w:ascii="Arial" w:eastAsiaTheme="minorEastAsia" w:hAnsi="Arial" w:cs="Arial"/>
          <w:color w:val="000000"/>
          <w:lang w:val="ru" w:eastAsia="en-US"/>
        </w:rPr>
        <w:t>.</w:t>
      </w:r>
    </w:p>
    <w:p w14:paraId="4E241431"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Каждый тип анализа требует различной формулировки функции предельного состояния и имеет дело с различными источниками неопределенностей за счет использования коэффициентов безопасности.</w:t>
      </w:r>
    </w:p>
    <w:p w14:paraId="59277E55"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bookmarkStart w:id="58" w:name="bookmark91"/>
      <w:r w:rsidRPr="00216849">
        <w:rPr>
          <w:rFonts w:ascii="Arial" w:eastAsiaTheme="minorEastAsia" w:hAnsi="Arial" w:cs="Arial"/>
          <w:color w:val="000000"/>
          <w:lang w:val="ru" w:eastAsia="en-US"/>
        </w:rPr>
        <w:t xml:space="preserve">7.6.1.2 </w:t>
      </w:r>
      <w:bookmarkEnd w:id="58"/>
      <w:r w:rsidRPr="00216849">
        <w:rPr>
          <w:rFonts w:ascii="Arial" w:eastAsiaTheme="minorEastAsia" w:hAnsi="Arial" w:cs="Arial"/>
          <w:color w:val="000000"/>
          <w:lang w:val="ru" w:eastAsia="en-US"/>
        </w:rPr>
        <w:t>Парциальные коэффициенты безопасности для нагрузок и сопротивления</w:t>
      </w:r>
    </w:p>
    <w:p w14:paraId="5B26573F"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Неопределенности и изменчивость нагрузок и сопротивлений (включая изменчивость материалов) учитываются с помощью парциальных коэффициентов безопасности, определенных в уравнениях (29) и (30), для обеспечения безопасных расчетных значений.</w:t>
      </w:r>
    </w:p>
    <w:p w14:paraId="68EDF9F4" w14:textId="398F8B03" w:rsidR="00216849" w:rsidRPr="00216849" w:rsidRDefault="0047099E"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216849" w:rsidRPr="00216849">
        <w:rPr>
          <w:rFonts w:ascii="Arial" w:eastAsiaTheme="minorEastAsia" w:hAnsi="Arial" w:cs="Arial"/>
          <w:color w:val="000000"/>
          <w:lang w:val="ru" w:eastAsia="en-US"/>
        </w:rPr>
        <w:t xml:space="preserve"> </w:t>
      </w:r>
      <w:r w:rsidR="00216849" w:rsidRPr="00216849">
        <w:rPr>
          <w:rFonts w:ascii="Arial" w:eastAsiaTheme="minorEastAsia" w:hAnsi="Arial" w:cs="Arial"/>
          <w:noProof/>
          <w:color w:val="000000"/>
        </w:rPr>
        <w:drawing>
          <wp:inline distT="0" distB="0" distL="0" distR="0" wp14:anchorId="7866E550" wp14:editId="1E78153E">
            <wp:extent cx="838200" cy="371475"/>
            <wp:effectExtent l="0" t="0" r="0" b="952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838200" cy="371475"/>
                    </a:xfrm>
                    <a:prstGeom prst="rect">
                      <a:avLst/>
                    </a:prstGeom>
                    <a:noFill/>
                    <a:ln>
                      <a:noFill/>
                    </a:ln>
                  </pic:spPr>
                </pic:pic>
              </a:graphicData>
            </a:graphic>
          </wp:inline>
        </w:drawing>
      </w:r>
      <w:r w:rsidR="00216849" w:rsidRPr="00216849">
        <w:rPr>
          <w:rFonts w:ascii="Arial" w:eastAsiaTheme="minorEastAsia" w:hAnsi="Arial" w:cs="Arial"/>
          <w:color w:val="000000"/>
          <w:lang w:val="ru" w:eastAsia="en-US"/>
        </w:rPr>
        <w:tab/>
      </w:r>
      <w:r w:rsidR="00216849" w:rsidRPr="00216849">
        <w:rPr>
          <w:rFonts w:ascii="Arial" w:eastAsiaTheme="minorEastAsia" w:hAnsi="Arial" w:cs="Arial"/>
          <w:color w:val="000000"/>
          <w:lang w:val="ru" w:eastAsia="en-US"/>
        </w:rPr>
        <w:tab/>
      </w:r>
      <w:r w:rsidR="00216849" w:rsidRPr="00216849">
        <w:rPr>
          <w:rFonts w:ascii="Arial" w:eastAsiaTheme="minorEastAsia" w:hAnsi="Arial" w:cs="Arial"/>
          <w:color w:val="000000"/>
          <w:lang w:val="ru" w:eastAsia="en-US"/>
        </w:rPr>
        <w:tab/>
      </w:r>
      <w:r w:rsidR="00216849" w:rsidRPr="00216849">
        <w:rPr>
          <w:rFonts w:ascii="Arial" w:eastAsiaTheme="minorEastAsia" w:hAnsi="Arial" w:cs="Arial"/>
          <w:color w:val="000000"/>
          <w:lang w:val="ru" w:eastAsia="en-US"/>
        </w:rPr>
        <w:tab/>
      </w:r>
      <w:r>
        <w:rPr>
          <w:rFonts w:ascii="Arial" w:eastAsiaTheme="minorEastAsia" w:hAnsi="Arial" w:cs="Arial"/>
          <w:color w:val="000000"/>
          <w:lang w:val="ru" w:eastAsia="en-US"/>
        </w:rPr>
        <w:t xml:space="preserve">        </w:t>
      </w:r>
      <w:r w:rsidRPr="00216849">
        <w:rPr>
          <w:rFonts w:ascii="Arial" w:eastAsiaTheme="minorEastAsia" w:hAnsi="Arial" w:cs="Arial"/>
          <w:color w:val="000000"/>
          <w:lang w:val="ru" w:eastAsia="en-US"/>
        </w:rPr>
        <w:t xml:space="preserve"> </w:t>
      </w:r>
      <w:r w:rsidR="00216849" w:rsidRPr="00216849">
        <w:rPr>
          <w:rFonts w:ascii="Arial" w:eastAsiaTheme="minorEastAsia" w:hAnsi="Arial" w:cs="Arial"/>
          <w:color w:val="000000"/>
          <w:lang w:val="ru" w:eastAsia="en-US"/>
        </w:rPr>
        <w:t>(29)</w:t>
      </w:r>
    </w:p>
    <w:p w14:paraId="3141EC65" w14:textId="7DA8F1E7" w:rsidR="00216849" w:rsidRPr="00216849" w:rsidRDefault="0047099E" w:rsidP="0047099E">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г</w:t>
      </w:r>
      <w:r w:rsidR="00216849" w:rsidRPr="00216849">
        <w:rPr>
          <w:rFonts w:ascii="Arial" w:eastAsiaTheme="minorEastAsia" w:hAnsi="Arial" w:cs="Arial"/>
          <w:color w:val="000000"/>
          <w:lang w:val="ru" w:eastAsia="en-US"/>
        </w:rPr>
        <w:t>де</w:t>
      </w:r>
      <w:r>
        <w:rPr>
          <w:rFonts w:ascii="Arial" w:eastAsiaTheme="minorEastAsia" w:hAnsi="Arial" w:cs="Arial"/>
          <w:color w:val="000000"/>
          <w:lang w:eastAsia="en-US"/>
        </w:rPr>
        <w:t xml:space="preserve"> </w:t>
      </w:r>
      <w:proofErr w:type="spellStart"/>
      <w:r w:rsidR="00216849" w:rsidRPr="00216849">
        <w:rPr>
          <w:rFonts w:ascii="Arial" w:eastAsiaTheme="minorEastAsia" w:hAnsi="Arial" w:cs="Arial"/>
          <w:i/>
          <w:iCs/>
          <w:color w:val="000000"/>
          <w:lang w:val="ru" w:eastAsia="en-US"/>
        </w:rPr>
        <w:t>F</w:t>
      </w:r>
      <w:r w:rsidR="00216849" w:rsidRPr="00216849">
        <w:rPr>
          <w:rFonts w:ascii="Arial" w:eastAsiaTheme="minorEastAsia" w:hAnsi="Arial" w:cs="Arial"/>
          <w:iCs/>
          <w:color w:val="000000"/>
          <w:vertAlign w:val="subscript"/>
          <w:lang w:val="ru" w:eastAsia="en-US"/>
        </w:rPr>
        <w:t>d</w:t>
      </w:r>
      <w:proofErr w:type="spellEnd"/>
      <w:r w:rsidR="00216849" w:rsidRPr="00216849">
        <w:rPr>
          <w:rFonts w:ascii="Arial" w:eastAsiaTheme="minorEastAsia" w:hAnsi="Arial" w:cs="Arial"/>
          <w:color w:val="000000"/>
          <w:lang w:val="ru" w:eastAsia="en-US"/>
        </w:rPr>
        <w:t xml:space="preserve"> это расчетное значение для агрегированной внутренней нагрузки или отклика нагрузки на несколько одновременных компонентов нагрузки из различных источников для данного случая расчетной нагрузки;</w:t>
      </w:r>
    </w:p>
    <w:p w14:paraId="49169EFB" w14:textId="77777777" w:rsidR="00216849" w:rsidRPr="00216849" w:rsidRDefault="00216849" w:rsidP="0047099E">
      <w:pPr>
        <w:autoSpaceDE w:val="0"/>
        <w:autoSpaceDN w:val="0"/>
        <w:adjustRightInd w:val="0"/>
        <w:ind w:firstLine="1134"/>
        <w:jc w:val="both"/>
        <w:rPr>
          <w:rFonts w:ascii="Arial" w:eastAsiaTheme="minorEastAsia" w:hAnsi="Arial" w:cs="Arial"/>
          <w:color w:val="000000"/>
          <w:lang w:eastAsia="en-US"/>
        </w:rPr>
      </w:pPr>
      <w:proofErr w:type="spellStart"/>
      <w:r w:rsidRPr="00216849">
        <w:rPr>
          <w:rFonts w:ascii="Arial" w:eastAsiaTheme="minorEastAsia" w:hAnsi="Arial" w:cs="Arial"/>
          <w:i/>
          <w:smallCaps/>
          <w:color w:val="000000"/>
          <w:lang w:val="ru" w:eastAsia="en-US"/>
        </w:rPr>
        <w:t>y</w:t>
      </w:r>
      <w:r w:rsidRPr="00216849">
        <w:rPr>
          <w:rFonts w:ascii="Arial" w:eastAsiaTheme="minorEastAsia" w:hAnsi="Arial" w:cs="Arial"/>
          <w:smallCaps/>
          <w:color w:val="000000"/>
          <w:vertAlign w:val="subscript"/>
          <w:lang w:val="ru" w:eastAsia="en-US"/>
        </w:rPr>
        <w:t>f</w:t>
      </w:r>
      <w:proofErr w:type="spellEnd"/>
      <w:r w:rsidRPr="00216849">
        <w:rPr>
          <w:rFonts w:ascii="Arial" w:eastAsiaTheme="minorEastAsia" w:hAnsi="Arial" w:cs="Arial"/>
          <w:smallCaps/>
          <w:color w:val="000000"/>
          <w:lang w:val="ru" w:eastAsia="en-US"/>
        </w:rPr>
        <w:t xml:space="preserve"> – </w:t>
      </w:r>
      <w:r w:rsidRPr="00216849">
        <w:rPr>
          <w:rFonts w:ascii="Arial" w:eastAsiaTheme="minorEastAsia" w:hAnsi="Arial" w:cs="Arial"/>
          <w:color w:val="000000"/>
          <w:lang w:val="ru" w:eastAsia="en-US"/>
        </w:rPr>
        <w:t>парциальный коэффициент безопасности для нагрузок;</w:t>
      </w:r>
    </w:p>
    <w:p w14:paraId="03DDD72F" w14:textId="77777777" w:rsidR="00216849" w:rsidRPr="00216849" w:rsidRDefault="00216849" w:rsidP="0047099E">
      <w:pPr>
        <w:autoSpaceDE w:val="0"/>
        <w:autoSpaceDN w:val="0"/>
        <w:adjustRightInd w:val="0"/>
        <w:ind w:firstLine="1134"/>
        <w:jc w:val="both"/>
        <w:rPr>
          <w:rFonts w:ascii="Arial" w:eastAsiaTheme="minorEastAsia" w:hAnsi="Arial" w:cs="Arial"/>
          <w:color w:val="000000"/>
          <w:lang w:eastAsia="en-US"/>
        </w:rPr>
      </w:pPr>
      <w:proofErr w:type="spellStart"/>
      <w:r w:rsidRPr="00216849">
        <w:rPr>
          <w:rFonts w:ascii="Arial" w:eastAsiaTheme="minorEastAsia" w:hAnsi="Arial" w:cs="Arial"/>
          <w:i/>
          <w:iCs/>
          <w:color w:val="000000"/>
          <w:lang w:val="ru" w:eastAsia="en-US"/>
        </w:rPr>
        <w:t>F</w:t>
      </w:r>
      <w:r w:rsidRPr="00216849">
        <w:rPr>
          <w:rFonts w:ascii="Arial" w:eastAsiaTheme="minorEastAsia" w:hAnsi="Arial" w:cs="Arial"/>
          <w:iCs/>
          <w:color w:val="000000"/>
          <w:vertAlign w:val="subscript"/>
          <w:lang w:val="ru" w:eastAsia="en-US"/>
        </w:rPr>
        <w:t>k</w:t>
      </w:r>
      <w:proofErr w:type="spellEnd"/>
      <w:r w:rsidRPr="00216849">
        <w:rPr>
          <w:rFonts w:ascii="Arial" w:eastAsiaTheme="minorEastAsia" w:hAnsi="Arial" w:cs="Arial"/>
          <w:i/>
          <w:iCs/>
          <w:color w:val="000000"/>
          <w:lang w:val="ru" w:eastAsia="en-US"/>
        </w:rPr>
        <w:t xml:space="preserve"> – </w:t>
      </w:r>
      <w:r w:rsidRPr="00216849">
        <w:rPr>
          <w:rFonts w:ascii="Arial" w:eastAsiaTheme="minorEastAsia" w:hAnsi="Arial" w:cs="Arial"/>
          <w:color w:val="000000"/>
          <w:lang w:val="ru" w:eastAsia="en-US"/>
        </w:rPr>
        <w:t>это характерное значение для нагрузки.</w:t>
      </w:r>
    </w:p>
    <w:p w14:paraId="7094CAF0" w14:textId="168B3B21" w:rsidR="00216849" w:rsidRPr="00216849" w:rsidRDefault="0047099E"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216849" w:rsidRPr="00216849">
        <w:rPr>
          <w:rFonts w:ascii="Arial" w:eastAsiaTheme="minorEastAsia" w:hAnsi="Arial" w:cs="Arial"/>
          <w:noProof/>
          <w:color w:val="000000"/>
        </w:rPr>
        <w:drawing>
          <wp:inline distT="0" distB="0" distL="0" distR="0" wp14:anchorId="7FD3A3A4" wp14:editId="7539CCA7">
            <wp:extent cx="1143000" cy="59055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143000" cy="590550"/>
                    </a:xfrm>
                    <a:prstGeom prst="rect">
                      <a:avLst/>
                    </a:prstGeom>
                    <a:noFill/>
                    <a:ln>
                      <a:noFill/>
                    </a:ln>
                  </pic:spPr>
                </pic:pic>
              </a:graphicData>
            </a:graphic>
          </wp:inline>
        </w:drawing>
      </w:r>
      <w:r w:rsidR="00216849" w:rsidRPr="00216849">
        <w:rPr>
          <w:rFonts w:ascii="Arial" w:eastAsiaTheme="minorEastAsia" w:hAnsi="Arial" w:cs="Arial"/>
          <w:color w:val="000000"/>
          <w:lang w:val="ru" w:eastAsia="en-US"/>
        </w:rPr>
        <w:tab/>
      </w:r>
      <w:r w:rsidR="00216849" w:rsidRPr="00216849">
        <w:rPr>
          <w:rFonts w:ascii="Arial" w:eastAsiaTheme="minorEastAsia" w:hAnsi="Arial" w:cs="Arial"/>
          <w:color w:val="000000"/>
          <w:lang w:val="ru" w:eastAsia="en-US"/>
        </w:rPr>
        <w:tab/>
      </w:r>
      <w:r w:rsidR="00216849" w:rsidRPr="00216849">
        <w:rPr>
          <w:rFonts w:ascii="Arial" w:eastAsiaTheme="minorEastAsia" w:hAnsi="Arial" w:cs="Arial"/>
          <w:color w:val="000000"/>
          <w:lang w:val="ru" w:eastAsia="en-US"/>
        </w:rPr>
        <w:tab/>
      </w:r>
      <w:r w:rsidR="00216849" w:rsidRPr="00216849">
        <w:rPr>
          <w:rFonts w:ascii="Arial" w:eastAsiaTheme="minorEastAsia" w:hAnsi="Arial" w:cs="Arial"/>
          <w:color w:val="000000"/>
          <w:lang w:val="ru" w:eastAsia="en-US"/>
        </w:rPr>
        <w:tab/>
      </w:r>
      <w:r>
        <w:rPr>
          <w:rFonts w:ascii="Arial" w:eastAsiaTheme="minorEastAsia" w:hAnsi="Arial" w:cs="Arial"/>
          <w:color w:val="000000"/>
          <w:lang w:val="ru" w:eastAsia="en-US"/>
        </w:rPr>
        <w:t xml:space="preserve">         </w:t>
      </w:r>
      <w:r w:rsidR="00216849" w:rsidRPr="00216849">
        <w:rPr>
          <w:rFonts w:ascii="Arial" w:eastAsiaTheme="minorEastAsia" w:hAnsi="Arial" w:cs="Arial"/>
          <w:color w:val="000000"/>
          <w:lang w:val="ru" w:eastAsia="en-US"/>
        </w:rPr>
        <w:t>(30)</w:t>
      </w:r>
    </w:p>
    <w:p w14:paraId="30E0CCFA" w14:textId="70EEFA96" w:rsidR="00216849" w:rsidRPr="00216849" w:rsidRDefault="0047099E" w:rsidP="0047099E">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Г</w:t>
      </w:r>
      <w:r w:rsidR="00216849" w:rsidRPr="00216849">
        <w:rPr>
          <w:rFonts w:ascii="Arial" w:eastAsiaTheme="minorEastAsia" w:hAnsi="Arial" w:cs="Arial"/>
          <w:color w:val="000000"/>
          <w:lang w:val="ru" w:eastAsia="en-US"/>
        </w:rPr>
        <w:t>де</w:t>
      </w:r>
      <w:r>
        <w:rPr>
          <w:rFonts w:ascii="Arial" w:eastAsiaTheme="minorEastAsia" w:hAnsi="Arial" w:cs="Arial"/>
          <w:color w:val="000000"/>
          <w:lang w:eastAsia="en-US"/>
        </w:rPr>
        <w:t xml:space="preserve"> </w:t>
      </w:r>
      <w:proofErr w:type="spellStart"/>
      <w:r w:rsidR="00216849" w:rsidRPr="00216849">
        <w:rPr>
          <w:rFonts w:ascii="Arial" w:eastAsiaTheme="minorEastAsia" w:hAnsi="Arial" w:cs="Arial"/>
          <w:i/>
          <w:color w:val="000000"/>
          <w:lang w:val="ru" w:eastAsia="en-US"/>
        </w:rPr>
        <w:t>R</w:t>
      </w:r>
      <w:r w:rsidR="00216849" w:rsidRPr="00216849">
        <w:rPr>
          <w:rFonts w:ascii="Arial" w:eastAsiaTheme="minorEastAsia" w:hAnsi="Arial" w:cs="Arial"/>
          <w:color w:val="000000"/>
          <w:vertAlign w:val="subscript"/>
          <w:lang w:val="ru" w:eastAsia="en-US"/>
        </w:rPr>
        <w:t>d</w:t>
      </w:r>
      <w:proofErr w:type="spellEnd"/>
      <w:r w:rsidR="00216849" w:rsidRPr="00216849">
        <w:rPr>
          <w:rFonts w:ascii="Arial" w:eastAsiaTheme="minorEastAsia" w:hAnsi="Arial" w:cs="Arial"/>
          <w:color w:val="000000"/>
          <w:lang w:val="ru" w:eastAsia="en-US"/>
        </w:rPr>
        <w:t xml:space="preserve"> – расчетные значения сопротивлений, см. Приложение K;</w:t>
      </w:r>
    </w:p>
    <w:p w14:paraId="3B246BB0" w14:textId="77777777" w:rsidR="00216849" w:rsidRPr="00216849" w:rsidRDefault="00216849" w:rsidP="0047099E">
      <w:pPr>
        <w:autoSpaceDE w:val="0"/>
        <w:autoSpaceDN w:val="0"/>
        <w:adjustRightInd w:val="0"/>
        <w:ind w:firstLine="1134"/>
        <w:jc w:val="both"/>
        <w:rPr>
          <w:rFonts w:ascii="Arial" w:eastAsiaTheme="minorEastAsia" w:hAnsi="Arial" w:cs="Arial"/>
          <w:color w:val="000000"/>
          <w:lang w:eastAsia="en-US"/>
        </w:rPr>
      </w:pPr>
      <w:r w:rsidRPr="00216849">
        <w:rPr>
          <w:rFonts w:ascii="Arial" w:eastAsiaTheme="minorEastAsia" w:hAnsi="Arial" w:cs="Arial"/>
          <w:i/>
          <w:iCs/>
          <w:color w:val="000000"/>
          <w:lang w:val="ru" w:eastAsia="en-US"/>
        </w:rPr>
        <w:t>Y</w:t>
      </w:r>
      <w:r w:rsidRPr="00216849">
        <w:rPr>
          <w:rFonts w:ascii="Arial" w:eastAsiaTheme="minorEastAsia" w:hAnsi="Arial" w:cs="Arial"/>
          <w:iCs/>
          <w:color w:val="000000"/>
          <w:vertAlign w:val="subscript"/>
          <w:lang w:val="ru" w:eastAsia="en-US"/>
        </w:rPr>
        <w:t>M</w:t>
      </w:r>
      <w:r w:rsidRPr="00216849">
        <w:rPr>
          <w:rFonts w:ascii="Arial" w:eastAsiaTheme="minorEastAsia" w:hAnsi="Arial" w:cs="Arial"/>
          <w:i/>
          <w:iCs/>
          <w:color w:val="000000"/>
          <w:lang w:val="ru" w:eastAsia="en-US"/>
        </w:rPr>
        <w:t xml:space="preserve"> – </w:t>
      </w:r>
      <w:r w:rsidRPr="00216849">
        <w:rPr>
          <w:rFonts w:ascii="Arial" w:eastAsiaTheme="minorEastAsia" w:hAnsi="Arial" w:cs="Arial"/>
          <w:color w:val="000000"/>
          <w:lang w:val="ru" w:eastAsia="en-US"/>
        </w:rPr>
        <w:t>парциальные коэффициенты безопасности</w:t>
      </w:r>
      <w:r w:rsidRPr="00216849">
        <w:rPr>
          <w:rFonts w:ascii="Arial" w:eastAsiaTheme="minorEastAsia" w:hAnsi="Arial" w:cs="Arial"/>
          <w:color w:val="000000"/>
          <w:vertAlign w:val="superscript"/>
          <w:lang w:val="ru" w:eastAsia="en-US"/>
        </w:rPr>
        <w:footnoteReference w:id="13"/>
      </w:r>
      <w:r w:rsidRPr="00216849">
        <w:rPr>
          <w:rFonts w:ascii="Arial" w:eastAsiaTheme="minorEastAsia" w:hAnsi="Arial" w:cs="Arial"/>
          <w:color w:val="000000"/>
          <w:lang w:val="ru" w:eastAsia="en-US"/>
        </w:rPr>
        <w:t>, учитывающие неопределенности в параметрах материала и моделях сопротивления, см. Приложение K;</w:t>
      </w:r>
    </w:p>
    <w:p w14:paraId="7F4402BE" w14:textId="77777777" w:rsidR="00216849" w:rsidRPr="00216849" w:rsidRDefault="00216849" w:rsidP="0047099E">
      <w:pPr>
        <w:autoSpaceDE w:val="0"/>
        <w:autoSpaceDN w:val="0"/>
        <w:adjustRightInd w:val="0"/>
        <w:ind w:firstLine="993"/>
        <w:jc w:val="both"/>
        <w:rPr>
          <w:rFonts w:ascii="Arial" w:eastAsiaTheme="minorEastAsia" w:hAnsi="Arial" w:cs="Arial"/>
          <w:color w:val="000000"/>
          <w:lang w:eastAsia="en-US"/>
        </w:rPr>
      </w:pPr>
      <w:proofErr w:type="spellStart"/>
      <w:r w:rsidRPr="00216849">
        <w:rPr>
          <w:rFonts w:ascii="Arial" w:eastAsiaTheme="minorEastAsia" w:hAnsi="Arial" w:cs="Arial"/>
          <w:i/>
          <w:iCs/>
          <w:color w:val="000000"/>
          <w:lang w:val="ru" w:eastAsia="en-US"/>
        </w:rPr>
        <w:lastRenderedPageBreak/>
        <w:t>R</w:t>
      </w:r>
      <w:r w:rsidRPr="00216849">
        <w:rPr>
          <w:rFonts w:ascii="Arial" w:eastAsiaTheme="minorEastAsia" w:hAnsi="Arial" w:cs="Arial"/>
          <w:iCs/>
          <w:color w:val="000000"/>
          <w:lang w:val="ru" w:eastAsia="en-US"/>
        </w:rPr>
        <w:t>k</w:t>
      </w:r>
      <w:proofErr w:type="spellEnd"/>
      <w:r w:rsidRPr="00216849">
        <w:rPr>
          <w:rFonts w:ascii="Arial" w:eastAsiaTheme="minorEastAsia" w:hAnsi="Arial" w:cs="Arial"/>
          <w:color w:val="000000"/>
          <w:lang w:val="ru" w:eastAsia="en-US"/>
        </w:rPr>
        <w:t xml:space="preserve"> – характерные значения сопротивлений, включая влияние продолжительности нагрузки, масштабные эффекты и т.д., учитываемые с помощью коэффициента преобразования, см. Приложение K.</w:t>
      </w:r>
    </w:p>
    <w:p w14:paraId="6F2A41FC"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Парциальный коэффициент безопасности для нагрузок, используемые в этом стандарте, учитывают</w:t>
      </w:r>
    </w:p>
    <w:p w14:paraId="43325044"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a) возможные неблагоприятные отклонения/неопределенности нагрузки от характеристического значения, и</w:t>
      </w:r>
    </w:p>
    <w:p w14:paraId="7C3E13F2"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b) неопределенности в модели загрузки.</w:t>
      </w:r>
    </w:p>
    <w:p w14:paraId="7490238C"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 xml:space="preserve">Коэффициенты частичной безопасности для сопротивлений </w:t>
      </w:r>
      <w:r w:rsidRPr="00216849">
        <w:rPr>
          <w:rFonts w:ascii="Arial" w:eastAsiaTheme="minorEastAsia" w:hAnsi="Arial" w:cs="Arial"/>
          <w:i/>
          <w:iCs/>
          <w:color w:val="000000"/>
          <w:lang w:val="ru" w:eastAsia="en-US"/>
        </w:rPr>
        <w:t>Y</w:t>
      </w:r>
      <w:r w:rsidRPr="00216849">
        <w:rPr>
          <w:rFonts w:ascii="Arial" w:eastAsiaTheme="minorEastAsia" w:hAnsi="Arial" w:cs="Arial"/>
          <w:iCs/>
          <w:color w:val="000000"/>
          <w:vertAlign w:val="subscript"/>
          <w:lang w:val="ru" w:eastAsia="en-US"/>
        </w:rPr>
        <w:t>M</w:t>
      </w:r>
      <w:r w:rsidRPr="00216849">
        <w:rPr>
          <w:rFonts w:ascii="Arial" w:eastAsiaTheme="minorEastAsia" w:hAnsi="Arial" w:cs="Arial"/>
          <w:color w:val="000000"/>
          <w:lang w:val="ru" w:eastAsia="en-US"/>
        </w:rPr>
        <w:t>, используемые в этом документе, как и в стандарте ISO 2394, учитывают</w:t>
      </w:r>
    </w:p>
    <w:p w14:paraId="58B09CC8" w14:textId="186C072E" w:rsidR="00216849" w:rsidRPr="00216849" w:rsidRDefault="0047099E"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216849" w:rsidRPr="00216849">
        <w:rPr>
          <w:rFonts w:ascii="Arial" w:eastAsiaTheme="minorEastAsia" w:hAnsi="Arial" w:cs="Arial"/>
          <w:color w:val="000000"/>
          <w:lang w:val="ru" w:eastAsia="en-US"/>
        </w:rPr>
        <w:t xml:space="preserve"> возможные неблагоприятные отклонения/неопределенности прочности материала от характеристического значения</w:t>
      </w:r>
      <w:r>
        <w:rPr>
          <w:rFonts w:ascii="Arial" w:eastAsiaTheme="minorEastAsia" w:hAnsi="Arial" w:cs="Arial"/>
          <w:color w:val="000000"/>
          <w:lang w:val="ru" w:eastAsia="en-US"/>
        </w:rPr>
        <w:t>;</w:t>
      </w:r>
    </w:p>
    <w:p w14:paraId="0A7B864B" w14:textId="00C759BA" w:rsidR="00216849" w:rsidRPr="00216849" w:rsidRDefault="0047099E"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216849" w:rsidRPr="00216849">
        <w:rPr>
          <w:rFonts w:ascii="Arial" w:eastAsiaTheme="minorEastAsia" w:hAnsi="Arial" w:cs="Arial"/>
          <w:color w:val="000000"/>
          <w:lang w:val="ru" w:eastAsia="en-US"/>
        </w:rPr>
        <w:t xml:space="preserve"> возможная неточная оценка сопротивления секций или несущей способности частей конструкции</w:t>
      </w:r>
      <w:r>
        <w:rPr>
          <w:rFonts w:ascii="Arial" w:eastAsiaTheme="minorEastAsia" w:hAnsi="Arial" w:cs="Arial"/>
          <w:color w:val="000000"/>
          <w:lang w:val="ru" w:eastAsia="en-US"/>
        </w:rPr>
        <w:t>;</w:t>
      </w:r>
    </w:p>
    <w:p w14:paraId="3FDB925C" w14:textId="2CEC5C26" w:rsidR="00216849" w:rsidRPr="00216849" w:rsidRDefault="0047099E"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216849" w:rsidRPr="00216849">
        <w:rPr>
          <w:rFonts w:ascii="Arial" w:eastAsiaTheme="minorEastAsia" w:hAnsi="Arial" w:cs="Arial"/>
          <w:color w:val="000000"/>
          <w:lang w:val="ru" w:eastAsia="en-US"/>
        </w:rPr>
        <w:t xml:space="preserve"> неопределенности в геометрических параметрах</w:t>
      </w:r>
      <w:r>
        <w:rPr>
          <w:rFonts w:ascii="Arial" w:eastAsiaTheme="minorEastAsia" w:hAnsi="Arial" w:cs="Arial"/>
          <w:color w:val="000000"/>
          <w:lang w:val="ru" w:eastAsia="en-US"/>
        </w:rPr>
        <w:t>;</w:t>
      </w:r>
    </w:p>
    <w:p w14:paraId="658AA637" w14:textId="19101D1E" w:rsidR="00216849" w:rsidRPr="00216849" w:rsidRDefault="0047099E"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216849" w:rsidRPr="00216849">
        <w:rPr>
          <w:rFonts w:ascii="Arial" w:eastAsiaTheme="minorEastAsia" w:hAnsi="Arial" w:cs="Arial"/>
          <w:color w:val="000000"/>
          <w:lang w:val="ru" w:eastAsia="en-US"/>
        </w:rPr>
        <w:t xml:space="preserve"> неопределенности в соотношении между свойствами материала в конструкции и свойствами, измеренными в ходе испытаний на контрольных образцах</w:t>
      </w:r>
      <w:r>
        <w:rPr>
          <w:rFonts w:ascii="Arial" w:eastAsiaTheme="minorEastAsia" w:hAnsi="Arial" w:cs="Arial"/>
          <w:color w:val="000000"/>
          <w:lang w:val="ru" w:eastAsia="en-US"/>
        </w:rPr>
        <w:t>;</w:t>
      </w:r>
    </w:p>
    <w:p w14:paraId="1317812C" w14:textId="4BA52256" w:rsidR="00216849" w:rsidRPr="00216849" w:rsidRDefault="0047099E"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216849" w:rsidRPr="00216849">
        <w:rPr>
          <w:rFonts w:ascii="Arial" w:eastAsiaTheme="minorEastAsia" w:hAnsi="Arial" w:cs="Arial"/>
          <w:color w:val="000000"/>
          <w:lang w:val="ru" w:eastAsia="en-US"/>
        </w:rPr>
        <w:t xml:space="preserve"> неопределенность в коэффициентах пересчета.</w:t>
      </w:r>
    </w:p>
    <w:p w14:paraId="07C32BC3"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 xml:space="preserve">Эти различные неопределенности иногда учитываются с помощью отдельных частичных коэффициентов безопасности; но в этом документе, как и в большинстве других, факторы, связанные с нагрузкой, объединены в один фактор, </w:t>
      </w:r>
      <w:proofErr w:type="spellStart"/>
      <w:r w:rsidRPr="00216849">
        <w:rPr>
          <w:rFonts w:ascii="Arial" w:eastAsiaTheme="minorEastAsia" w:hAnsi="Arial" w:cs="Arial"/>
          <w:i/>
          <w:color w:val="000000"/>
          <w:lang w:val="ru" w:eastAsia="en-US"/>
        </w:rPr>
        <w:t>y</w:t>
      </w:r>
      <w:r w:rsidRPr="00216849">
        <w:rPr>
          <w:rFonts w:ascii="Arial" w:eastAsiaTheme="minorEastAsia" w:hAnsi="Arial" w:cs="Arial"/>
          <w:color w:val="000000"/>
          <w:vertAlign w:val="subscript"/>
          <w:lang w:val="ru" w:eastAsia="en-US"/>
        </w:rPr>
        <w:t>f</w:t>
      </w:r>
      <w:proofErr w:type="spellEnd"/>
      <w:r w:rsidRPr="00216849">
        <w:rPr>
          <w:rFonts w:ascii="Arial" w:eastAsiaTheme="minorEastAsia" w:hAnsi="Arial" w:cs="Arial"/>
          <w:color w:val="000000"/>
          <w:lang w:val="ru" w:eastAsia="en-US"/>
        </w:rPr>
        <w:t xml:space="preserve">, а факторы, связанные с материалом и сопротивлением, – в один фактор, </w:t>
      </w:r>
      <w:proofErr w:type="spellStart"/>
      <w:r w:rsidRPr="00216849">
        <w:rPr>
          <w:rFonts w:ascii="Arial" w:eastAsiaTheme="minorEastAsia" w:hAnsi="Arial" w:cs="Arial"/>
          <w:i/>
          <w:color w:val="000000"/>
          <w:lang w:val="ru" w:eastAsia="en-US"/>
        </w:rPr>
        <w:t>y</w:t>
      </w:r>
      <w:r w:rsidRPr="00216849">
        <w:rPr>
          <w:rFonts w:ascii="Arial" w:eastAsiaTheme="minorEastAsia" w:hAnsi="Arial" w:cs="Arial"/>
          <w:color w:val="000000"/>
          <w:vertAlign w:val="subscript"/>
          <w:lang w:val="ru" w:eastAsia="en-US"/>
        </w:rPr>
        <w:t>M</w:t>
      </w:r>
      <w:proofErr w:type="spellEnd"/>
      <w:r w:rsidRPr="00216849">
        <w:rPr>
          <w:rFonts w:ascii="Arial" w:eastAsiaTheme="minorEastAsia" w:hAnsi="Arial" w:cs="Arial"/>
          <w:color w:val="000000"/>
          <w:lang w:val="ru" w:eastAsia="en-US"/>
        </w:rPr>
        <w:t>. Значения</w:t>
      </w:r>
      <w:r w:rsidRPr="00216849">
        <w:rPr>
          <w:rFonts w:ascii="Arial" w:eastAsiaTheme="minorEastAsia" w:hAnsi="Arial" w:cs="Arial"/>
          <w:i/>
          <w:iCs/>
          <w:color w:val="000000"/>
          <w:vertAlign w:val="subscript"/>
          <w:lang w:val="ru" w:eastAsia="en-US"/>
        </w:rPr>
        <w:t xml:space="preserve"> </w:t>
      </w:r>
      <w:proofErr w:type="spellStart"/>
      <w:r w:rsidRPr="00216849">
        <w:rPr>
          <w:rFonts w:ascii="Arial" w:eastAsiaTheme="minorEastAsia" w:hAnsi="Arial" w:cs="Arial"/>
          <w:i/>
          <w:color w:val="000000"/>
          <w:lang w:val="ru" w:eastAsia="en-US"/>
        </w:rPr>
        <w:t>y</w:t>
      </w:r>
      <w:r w:rsidRPr="00216849">
        <w:rPr>
          <w:rFonts w:ascii="Arial" w:eastAsiaTheme="minorEastAsia" w:hAnsi="Arial" w:cs="Arial"/>
          <w:color w:val="000000"/>
          <w:vertAlign w:val="subscript"/>
          <w:lang w:val="ru" w:eastAsia="en-US"/>
        </w:rPr>
        <w:t>f</w:t>
      </w:r>
      <w:proofErr w:type="spellEnd"/>
      <w:r w:rsidRPr="00216849">
        <w:rPr>
          <w:rFonts w:ascii="Arial" w:eastAsiaTheme="minorEastAsia" w:hAnsi="Arial" w:cs="Arial"/>
          <w:color w:val="000000"/>
          <w:lang w:val="ru" w:eastAsia="en-US"/>
        </w:rPr>
        <w:t xml:space="preserve"> и</w:t>
      </w:r>
      <w:r w:rsidRPr="00216849">
        <w:rPr>
          <w:rFonts w:ascii="Arial" w:eastAsiaTheme="minorEastAsia" w:hAnsi="Arial" w:cs="Arial"/>
          <w:i/>
          <w:iCs/>
          <w:color w:val="000000"/>
          <w:vertAlign w:val="subscript"/>
          <w:lang w:val="ru" w:eastAsia="en-US"/>
        </w:rPr>
        <w:t xml:space="preserve"> </w:t>
      </w:r>
      <w:proofErr w:type="spellStart"/>
      <w:r w:rsidRPr="00216849">
        <w:rPr>
          <w:rFonts w:ascii="Arial" w:eastAsiaTheme="minorEastAsia" w:hAnsi="Arial" w:cs="Arial"/>
          <w:i/>
          <w:color w:val="000000"/>
          <w:lang w:val="ru" w:eastAsia="en-US"/>
        </w:rPr>
        <w:t>y</w:t>
      </w:r>
      <w:r w:rsidRPr="00216849">
        <w:rPr>
          <w:rFonts w:ascii="Arial" w:eastAsiaTheme="minorEastAsia" w:hAnsi="Arial" w:cs="Arial"/>
          <w:color w:val="000000"/>
          <w:vertAlign w:val="subscript"/>
          <w:lang w:val="ru" w:eastAsia="en-US"/>
        </w:rPr>
        <w:t>M</w:t>
      </w:r>
      <w:proofErr w:type="spellEnd"/>
      <w:r w:rsidRPr="00216849">
        <w:rPr>
          <w:rFonts w:ascii="Arial" w:eastAsiaTheme="minorEastAsia" w:hAnsi="Arial" w:cs="Arial"/>
          <w:color w:val="000000"/>
          <w:lang w:val="ru" w:eastAsia="en-US"/>
        </w:rPr>
        <w:t xml:space="preserve"> приведены в </w:t>
      </w:r>
      <w:hyperlink w:anchor="bookmark95" w:history="1">
        <w:r w:rsidRPr="00216849">
          <w:rPr>
            <w:rFonts w:ascii="Arial" w:eastAsiaTheme="minorEastAsia" w:hAnsi="Arial" w:cs="Arial"/>
            <w:color w:val="000000"/>
            <w:lang w:val="ru" w:eastAsia="en-US"/>
          </w:rPr>
          <w:t>7.6.2</w:t>
        </w:r>
      </w:hyperlink>
      <w:r w:rsidRPr="00216849">
        <w:rPr>
          <w:rFonts w:ascii="Arial" w:eastAsiaTheme="minorEastAsia" w:hAnsi="Arial" w:cs="Arial"/>
          <w:color w:val="000000"/>
          <w:lang w:val="ru" w:eastAsia="en-US"/>
        </w:rPr>
        <w:t>-</w:t>
      </w:r>
      <w:hyperlink w:anchor="bookmark107" w:history="1">
        <w:r w:rsidRPr="00216849">
          <w:rPr>
            <w:rFonts w:ascii="Arial" w:eastAsiaTheme="minorEastAsia" w:hAnsi="Arial" w:cs="Arial"/>
            <w:color w:val="000000"/>
            <w:lang w:val="ru" w:eastAsia="en-US"/>
          </w:rPr>
          <w:t>7.6.5.</w:t>
        </w:r>
      </w:hyperlink>
      <w:r w:rsidRPr="00216849">
        <w:rPr>
          <w:rFonts w:ascii="Arial" w:eastAsiaTheme="minorEastAsia" w:hAnsi="Arial" w:cs="Arial"/>
          <w:color w:val="000000"/>
          <w:lang w:val="ru" w:eastAsia="en-US"/>
        </w:rPr>
        <w:t xml:space="preserve"> Однако эти значения могут быть заменены, если можно документально подтвердить, что допущения, приводящие к этим значениям, являются консервативными, и в этом случае может быть выполнена калибровка коэффициентов безопасности нагрузки и сопротивления для соответствия предполагаемому уровню безопасности в этом документе</w:t>
      </w:r>
      <w:r w:rsidRPr="00216849">
        <w:rPr>
          <w:rFonts w:ascii="Arial" w:eastAsiaTheme="minorEastAsia" w:hAnsi="Arial" w:cs="Arial"/>
          <w:color w:val="000000"/>
          <w:vertAlign w:val="superscript"/>
          <w:lang w:val="ru" w:eastAsia="en-US"/>
        </w:rPr>
        <w:footnoteReference w:id="14"/>
      </w:r>
      <w:r w:rsidRPr="00216849">
        <w:rPr>
          <w:rFonts w:ascii="Arial" w:eastAsiaTheme="minorEastAsia" w:hAnsi="Arial" w:cs="Arial"/>
          <w:color w:val="000000"/>
          <w:lang w:val="ru" w:eastAsia="en-US"/>
        </w:rPr>
        <w:t>.</w:t>
      </w:r>
    </w:p>
    <w:p w14:paraId="657282D9"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7.6.1.3 Парциальный коэффициент безопасности для последствий отказа и классов компонентов</w:t>
      </w:r>
    </w:p>
    <w:p w14:paraId="7512A2B5"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Следствие фактора отказа,</w:t>
      </w:r>
      <w:r w:rsidRPr="00216849">
        <w:rPr>
          <w:rFonts w:ascii="Arial" w:eastAsiaTheme="minorEastAsia" w:hAnsi="Arial" w:cs="Arial"/>
          <w:i/>
          <w:iCs/>
          <w:color w:val="000000"/>
          <w:lang w:val="ru" w:eastAsia="en-US"/>
        </w:rPr>
        <w:t xml:space="preserve"> </w:t>
      </w:r>
      <w:proofErr w:type="spellStart"/>
      <w:r w:rsidRPr="00216849">
        <w:rPr>
          <w:rFonts w:ascii="Arial" w:eastAsiaTheme="minorEastAsia" w:hAnsi="Arial" w:cs="Arial"/>
          <w:i/>
          <w:iCs/>
          <w:color w:val="000000"/>
          <w:lang w:val="ru" w:eastAsia="en-US"/>
        </w:rPr>
        <w:t>y</w:t>
      </w:r>
      <w:r w:rsidRPr="00216849">
        <w:rPr>
          <w:rFonts w:ascii="Arial" w:eastAsiaTheme="minorEastAsia" w:hAnsi="Arial" w:cs="Arial"/>
          <w:iCs/>
          <w:color w:val="000000"/>
          <w:vertAlign w:val="subscript"/>
          <w:lang w:val="ru" w:eastAsia="en-US"/>
        </w:rPr>
        <w:t>n</w:t>
      </w:r>
      <w:proofErr w:type="spellEnd"/>
      <w:r w:rsidRPr="00216849">
        <w:rPr>
          <w:rFonts w:ascii="Arial" w:eastAsiaTheme="minorEastAsia" w:hAnsi="Arial" w:cs="Arial"/>
          <w:i/>
          <w:iCs/>
          <w:color w:val="000000"/>
          <w:lang w:val="ru" w:eastAsia="en-US"/>
        </w:rPr>
        <w:t>,</w:t>
      </w:r>
      <w:r w:rsidRPr="00216849">
        <w:rPr>
          <w:rFonts w:ascii="Arial" w:eastAsiaTheme="minorEastAsia" w:hAnsi="Arial" w:cs="Arial"/>
          <w:color w:val="000000"/>
          <w:lang w:val="ru" w:eastAsia="en-US"/>
        </w:rPr>
        <w:t xml:space="preserve"> вводится для различения:</w:t>
      </w:r>
    </w:p>
    <w:p w14:paraId="66F8FED3"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a) класс компонентов 1: используется для «отказоустойчивых» конструктивных компонентов, отказ которых не приводит к выходу из строя основной части ВЭУ, например, сменных подшипников с контролем;</w:t>
      </w:r>
    </w:p>
    <w:p w14:paraId="7954D544"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b) класс компонентов 2: используется для конструктивных компонентов с «безопасным сроком службы», отказы которых могут привести к выходу из строя основной части ВЭУ;</w:t>
      </w:r>
    </w:p>
    <w:p w14:paraId="46869221"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 xml:space="preserve">c) класс компонентов 3: используется для механических компонентов с «безопасным сроком службы», которые связывают приводы и тормоза с основными конструктивными компонентами с целью реализации функций защиты ВЭУ без резервирования. Что касается блокирующих устройств, см. </w:t>
      </w:r>
      <w:hyperlink w:anchor="bookmark85" w:history="1">
        <w:r w:rsidRPr="00216849">
          <w:rPr>
            <w:rFonts w:ascii="Arial" w:eastAsiaTheme="minorEastAsia" w:hAnsi="Arial" w:cs="Arial"/>
            <w:color w:val="000000"/>
            <w:lang w:val="ru" w:eastAsia="en-US"/>
          </w:rPr>
          <w:t>7.4.9.</w:t>
        </w:r>
      </w:hyperlink>
    </w:p>
    <w:p w14:paraId="33A0E2B7"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Частичные коэффициенты безопасности для последствий отказа:</w:t>
      </w:r>
    </w:p>
    <w:p w14:paraId="3E266172" w14:textId="0940B81E" w:rsidR="00216849" w:rsidRPr="00216849" w:rsidRDefault="002B5AE6"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216849" w:rsidRPr="00216849">
        <w:rPr>
          <w:rFonts w:ascii="Arial" w:eastAsiaTheme="minorEastAsia" w:hAnsi="Arial" w:cs="Arial"/>
          <w:color w:val="000000"/>
          <w:lang w:val="ru" w:eastAsia="en-US"/>
        </w:rPr>
        <w:t xml:space="preserve"> класс компонентов 1: </w:t>
      </w:r>
      <w:proofErr w:type="spellStart"/>
      <w:r w:rsidR="00216849" w:rsidRPr="00216849">
        <w:rPr>
          <w:rFonts w:ascii="Arial" w:eastAsiaTheme="minorEastAsia" w:hAnsi="Arial" w:cs="Arial"/>
          <w:i/>
          <w:color w:val="000000"/>
          <w:lang w:val="ru" w:eastAsia="en-US"/>
        </w:rPr>
        <w:t>y</w:t>
      </w:r>
      <w:r w:rsidR="00216849" w:rsidRPr="00216849">
        <w:rPr>
          <w:rFonts w:ascii="Arial" w:eastAsiaTheme="minorEastAsia" w:hAnsi="Arial" w:cs="Arial"/>
          <w:color w:val="000000"/>
          <w:vertAlign w:val="subscript"/>
          <w:lang w:val="ru" w:eastAsia="en-US"/>
        </w:rPr>
        <w:t>n</w:t>
      </w:r>
      <w:proofErr w:type="spellEnd"/>
      <w:r w:rsidR="00216849" w:rsidRPr="00216849">
        <w:rPr>
          <w:rFonts w:ascii="Arial" w:eastAsiaTheme="minorEastAsia" w:hAnsi="Arial" w:cs="Arial"/>
          <w:color w:val="000000"/>
          <w:lang w:val="ru" w:eastAsia="en-US"/>
        </w:rPr>
        <w:t xml:space="preserve"> = 0,9;</w:t>
      </w:r>
    </w:p>
    <w:p w14:paraId="61751985" w14:textId="4F2A30AC" w:rsidR="00216849" w:rsidRPr="00216849" w:rsidRDefault="002B5AE6"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216849" w:rsidRPr="00216849">
        <w:rPr>
          <w:rFonts w:ascii="Arial" w:eastAsiaTheme="minorEastAsia" w:hAnsi="Arial" w:cs="Arial"/>
          <w:color w:val="000000"/>
          <w:lang w:val="ru" w:eastAsia="en-US"/>
        </w:rPr>
        <w:t xml:space="preserve"> класс компонентов 2: </w:t>
      </w:r>
      <w:proofErr w:type="spellStart"/>
      <w:r w:rsidR="00216849" w:rsidRPr="00216849">
        <w:rPr>
          <w:rFonts w:ascii="Arial" w:eastAsiaTheme="minorEastAsia" w:hAnsi="Arial" w:cs="Arial"/>
          <w:i/>
          <w:color w:val="000000"/>
          <w:lang w:val="ru" w:eastAsia="en-US"/>
        </w:rPr>
        <w:t>y</w:t>
      </w:r>
      <w:r w:rsidR="00216849" w:rsidRPr="00216849">
        <w:rPr>
          <w:rFonts w:ascii="Arial" w:eastAsiaTheme="minorEastAsia" w:hAnsi="Arial" w:cs="Arial"/>
          <w:color w:val="000000"/>
          <w:vertAlign w:val="subscript"/>
          <w:lang w:val="ru" w:eastAsia="en-US"/>
        </w:rPr>
        <w:t>n</w:t>
      </w:r>
      <w:proofErr w:type="spellEnd"/>
      <w:r w:rsidR="00216849" w:rsidRPr="00216849">
        <w:rPr>
          <w:rFonts w:ascii="Arial" w:eastAsiaTheme="minorEastAsia" w:hAnsi="Arial" w:cs="Arial"/>
          <w:color w:val="000000"/>
          <w:lang w:val="ru" w:eastAsia="en-US"/>
        </w:rPr>
        <w:t xml:space="preserve"> </w:t>
      </w:r>
      <w:r w:rsidR="00216849" w:rsidRPr="00216849">
        <w:rPr>
          <w:rFonts w:ascii="Arial" w:eastAsiaTheme="minorEastAsia" w:hAnsi="Arial" w:cs="Arial"/>
          <w:smallCaps/>
          <w:color w:val="000000"/>
          <w:vertAlign w:val="subscript"/>
          <w:lang w:val="ru" w:eastAsia="en-US"/>
        </w:rPr>
        <w:t>=</w:t>
      </w:r>
      <w:r w:rsidR="00216849" w:rsidRPr="00216849">
        <w:rPr>
          <w:rFonts w:ascii="Arial" w:eastAsiaTheme="minorEastAsia" w:hAnsi="Arial" w:cs="Arial"/>
          <w:color w:val="000000"/>
          <w:lang w:val="ru" w:eastAsia="en-US"/>
        </w:rPr>
        <w:t xml:space="preserve"> 1,0;</w:t>
      </w:r>
    </w:p>
    <w:p w14:paraId="6460EB9D" w14:textId="4FA52684" w:rsidR="00216849" w:rsidRPr="00216849" w:rsidRDefault="002B5AE6"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216849" w:rsidRPr="00216849">
        <w:rPr>
          <w:rFonts w:ascii="Arial" w:eastAsiaTheme="minorEastAsia" w:hAnsi="Arial" w:cs="Arial"/>
          <w:color w:val="000000"/>
          <w:lang w:val="ru" w:eastAsia="en-US"/>
        </w:rPr>
        <w:t xml:space="preserve"> класс компонентов 3: </w:t>
      </w:r>
      <w:proofErr w:type="spellStart"/>
      <w:r w:rsidR="00216849" w:rsidRPr="00216849">
        <w:rPr>
          <w:rFonts w:ascii="Arial" w:eastAsiaTheme="minorEastAsia" w:hAnsi="Arial" w:cs="Arial"/>
          <w:i/>
          <w:color w:val="000000"/>
          <w:lang w:val="ru" w:eastAsia="en-US"/>
        </w:rPr>
        <w:t>y</w:t>
      </w:r>
      <w:r w:rsidR="00216849" w:rsidRPr="00216849">
        <w:rPr>
          <w:rFonts w:ascii="Arial" w:eastAsiaTheme="minorEastAsia" w:hAnsi="Arial" w:cs="Arial"/>
          <w:color w:val="000000"/>
          <w:vertAlign w:val="subscript"/>
          <w:lang w:val="ru" w:eastAsia="en-US"/>
        </w:rPr>
        <w:t>n</w:t>
      </w:r>
      <w:proofErr w:type="spellEnd"/>
      <w:r w:rsidR="00216849" w:rsidRPr="00216849">
        <w:rPr>
          <w:rFonts w:ascii="Arial" w:eastAsiaTheme="minorEastAsia" w:hAnsi="Arial" w:cs="Arial"/>
          <w:color w:val="000000"/>
          <w:lang w:val="ru" w:eastAsia="en-US"/>
        </w:rPr>
        <w:t xml:space="preserve"> </w:t>
      </w:r>
      <w:r w:rsidR="00216849" w:rsidRPr="00216849">
        <w:rPr>
          <w:rFonts w:ascii="Arial" w:eastAsiaTheme="minorEastAsia" w:hAnsi="Arial" w:cs="Arial"/>
          <w:smallCaps/>
          <w:color w:val="000000"/>
          <w:vertAlign w:val="subscript"/>
          <w:lang w:val="ru" w:eastAsia="en-US"/>
        </w:rPr>
        <w:t>=</w:t>
      </w:r>
      <w:r w:rsidR="00216849" w:rsidRPr="00216849">
        <w:rPr>
          <w:rFonts w:ascii="Arial" w:eastAsiaTheme="minorEastAsia" w:hAnsi="Arial" w:cs="Arial"/>
          <w:color w:val="000000"/>
          <w:lang w:val="ru" w:eastAsia="en-US"/>
        </w:rPr>
        <w:t xml:space="preserve"> 1,2.</w:t>
      </w:r>
    </w:p>
    <w:p w14:paraId="753BE03E"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При проведении испытаний, таких как, например, полномасштабные испытания лопастей, в испытательную нагрузку должны включаться последствия фактора отказа.</w:t>
      </w:r>
    </w:p>
    <w:p w14:paraId="15168E2E"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lastRenderedPageBreak/>
        <w:t>Другие значения</w:t>
      </w:r>
      <w:r w:rsidRPr="00216849">
        <w:rPr>
          <w:rFonts w:ascii="Arial" w:eastAsiaTheme="minorEastAsia" w:hAnsi="Arial" w:cs="Arial"/>
          <w:i/>
          <w:iCs/>
          <w:color w:val="000000"/>
          <w:lang w:val="ru" w:eastAsia="en-US"/>
        </w:rPr>
        <w:t xml:space="preserve"> </w:t>
      </w:r>
      <w:proofErr w:type="spellStart"/>
      <w:r w:rsidRPr="00216849">
        <w:rPr>
          <w:rFonts w:ascii="Arial" w:eastAsiaTheme="minorEastAsia" w:hAnsi="Arial" w:cs="Arial"/>
          <w:i/>
          <w:color w:val="000000"/>
          <w:lang w:val="ru" w:eastAsia="en-US"/>
        </w:rPr>
        <w:t>y</w:t>
      </w:r>
      <w:r w:rsidRPr="00216849">
        <w:rPr>
          <w:rFonts w:ascii="Arial" w:eastAsiaTheme="minorEastAsia" w:hAnsi="Arial" w:cs="Arial"/>
          <w:color w:val="000000"/>
          <w:vertAlign w:val="subscript"/>
          <w:lang w:val="ru" w:eastAsia="en-US"/>
        </w:rPr>
        <w:t>n</w:t>
      </w:r>
      <w:proofErr w:type="spellEnd"/>
      <w:r w:rsidRPr="00216849">
        <w:rPr>
          <w:rFonts w:ascii="Arial" w:eastAsiaTheme="minorEastAsia" w:hAnsi="Arial" w:cs="Arial"/>
          <w:color w:val="000000"/>
          <w:lang w:val="ru" w:eastAsia="en-US"/>
        </w:rPr>
        <w:t xml:space="preserve"> применяются для анализа критического отклонения, см. </w:t>
      </w:r>
      <w:hyperlink w:anchor="bookmark107" w:history="1">
        <w:r w:rsidRPr="00216849">
          <w:rPr>
            <w:rFonts w:ascii="Arial" w:eastAsiaTheme="minorEastAsia" w:hAnsi="Arial" w:cs="Arial"/>
            <w:color w:val="000000"/>
            <w:lang w:val="ru" w:eastAsia="en-US"/>
          </w:rPr>
          <w:t>7.6.5.</w:t>
        </w:r>
      </w:hyperlink>
    </w:p>
    <w:p w14:paraId="1D5944AB"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7.6.1.4 Применение установленных стандартов на свойства материалов</w:t>
      </w:r>
    </w:p>
    <w:p w14:paraId="04AC1251"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При проверке структурной целостности элементов конструкции ВЭУ рекомендуется использовать национальные или международные стандарты для соответствующих материалов. Особую осторожность следует проявить при совместном использовании парциальных коэффициентов безопасности, установленных в национальных или международных стандартах, и парциальных коэффициентов безопасности данного стандарта. При проектировании ВЭУ необходимо обеспечить уровень безопасности не ниже установленного данным стандартом.</w:t>
      </w:r>
    </w:p>
    <w:p w14:paraId="584757C2"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Различные стандарты подразделяют парциальные коэффициенты безопасности для материалов на несколько составляющих коэффициентов, учитывающих различные типы неопределенности свойств материалов, например естественную нестабильность прочностных характеристик, методы промышленного контроля или способ получения заготовки. Если стандарт устанавливает парциальные коэффициенты безопасности или использует уменьшенные их значения, чтобы учесть прочие неопределенности, то это следует учесть при выполнении расчетов.</w:t>
      </w:r>
    </w:p>
    <w:p w14:paraId="43FE9F5E"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Отдельные стандарты для проверочных расчетов могут устанавливать другое соотношение парциальных коэффициентов безопасности по нагрузкам и материалам. Соотношение коэффициентов, принятое в данном стандарте, соответствует ISO 2394. Если разделение коэффициентов в выбранном стандарте имеет отклонение от ISO 2394, то должны быть выполнены необходимые поправки для коэффициентов, установленных в выбранном стандарте, при выполнении проверочных расчетов согласно данному стандарту.</w:t>
      </w:r>
      <w:bookmarkStart w:id="59" w:name="bookmark95"/>
    </w:p>
    <w:p w14:paraId="1A34B696" w14:textId="77777777" w:rsidR="00216849" w:rsidRPr="00216849" w:rsidRDefault="00216849" w:rsidP="00216849">
      <w:pPr>
        <w:autoSpaceDE w:val="0"/>
        <w:autoSpaceDN w:val="0"/>
        <w:adjustRightInd w:val="0"/>
        <w:ind w:firstLine="720"/>
        <w:jc w:val="both"/>
        <w:rPr>
          <w:rFonts w:ascii="Arial" w:eastAsiaTheme="minorEastAsia" w:hAnsi="Arial" w:cs="Arial"/>
          <w:b/>
          <w:bCs/>
          <w:color w:val="000000"/>
          <w:lang w:eastAsia="en-US"/>
        </w:rPr>
      </w:pPr>
      <w:r w:rsidRPr="00216849">
        <w:rPr>
          <w:rFonts w:ascii="Arial" w:eastAsiaTheme="minorEastAsia" w:hAnsi="Arial" w:cs="Arial"/>
          <w:b/>
          <w:bCs/>
          <w:color w:val="000000"/>
          <w:lang w:val="ru" w:eastAsia="en-US"/>
        </w:rPr>
        <w:t xml:space="preserve">7.6.2 </w:t>
      </w:r>
      <w:bookmarkEnd w:id="59"/>
      <w:r w:rsidRPr="00216849">
        <w:rPr>
          <w:rFonts w:ascii="Arial" w:eastAsiaTheme="minorEastAsia" w:hAnsi="Arial" w:cs="Arial"/>
          <w:b/>
          <w:bCs/>
          <w:color w:val="000000"/>
          <w:lang w:val="ru" w:eastAsia="en-US"/>
        </w:rPr>
        <w:t xml:space="preserve">Анализ предельной прочности </w:t>
      </w:r>
    </w:p>
    <w:p w14:paraId="734D5F5F"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7.6.2.1 Общие положения</w:t>
      </w:r>
    </w:p>
    <w:p w14:paraId="7A50B944"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 xml:space="preserve">Функция предельного состояния может быть разделена на функции нагрузки и сопротивления </w:t>
      </w:r>
      <w:r w:rsidRPr="00216849">
        <w:rPr>
          <w:rFonts w:ascii="Arial" w:eastAsiaTheme="minorEastAsia" w:hAnsi="Arial" w:cs="Arial"/>
          <w:i/>
          <w:iCs/>
          <w:color w:val="000000"/>
          <w:lang w:val="ru" w:eastAsia="en-US"/>
        </w:rPr>
        <w:t>S</w:t>
      </w:r>
      <w:r w:rsidRPr="00216849">
        <w:rPr>
          <w:rFonts w:ascii="Arial" w:eastAsiaTheme="minorEastAsia" w:hAnsi="Arial" w:cs="Arial"/>
          <w:color w:val="000000"/>
          <w:lang w:val="ru" w:eastAsia="en-US"/>
        </w:rPr>
        <w:t xml:space="preserve"> и </w:t>
      </w:r>
      <w:r w:rsidRPr="00216849">
        <w:rPr>
          <w:rFonts w:ascii="Arial" w:eastAsiaTheme="minorEastAsia" w:hAnsi="Arial" w:cs="Arial"/>
          <w:i/>
          <w:iCs/>
          <w:color w:val="000000"/>
          <w:lang w:val="ru" w:eastAsia="en-US"/>
        </w:rPr>
        <w:t>R</w:t>
      </w:r>
      <w:r w:rsidRPr="00216849">
        <w:rPr>
          <w:rFonts w:ascii="Arial" w:eastAsiaTheme="minorEastAsia" w:hAnsi="Arial" w:cs="Arial"/>
          <w:color w:val="000000"/>
          <w:lang w:val="ru" w:eastAsia="en-US"/>
        </w:rPr>
        <w:t>, так что условие становится</w:t>
      </w:r>
    </w:p>
    <w:p w14:paraId="05E06C5A" w14:textId="30BB0581" w:rsidR="00216849" w:rsidRPr="00216849" w:rsidRDefault="00417044"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216849" w:rsidRPr="00216849">
        <w:rPr>
          <w:rFonts w:ascii="Arial" w:eastAsiaTheme="minorEastAsia" w:hAnsi="Arial" w:cs="Arial"/>
          <w:noProof/>
          <w:color w:val="000000"/>
        </w:rPr>
        <w:drawing>
          <wp:inline distT="0" distB="0" distL="0" distR="0" wp14:anchorId="456D0918" wp14:editId="0302C340">
            <wp:extent cx="1162050" cy="314325"/>
            <wp:effectExtent l="0" t="0" r="0"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162050" cy="314325"/>
                    </a:xfrm>
                    <a:prstGeom prst="rect">
                      <a:avLst/>
                    </a:prstGeom>
                    <a:noFill/>
                    <a:ln>
                      <a:noFill/>
                    </a:ln>
                  </pic:spPr>
                </pic:pic>
              </a:graphicData>
            </a:graphic>
          </wp:inline>
        </w:drawing>
      </w:r>
      <w:r w:rsidR="00216849" w:rsidRPr="00216849">
        <w:rPr>
          <w:rFonts w:ascii="Arial" w:eastAsiaTheme="minorEastAsia" w:hAnsi="Arial" w:cs="Arial"/>
          <w:color w:val="000000"/>
          <w:lang w:val="ru" w:eastAsia="en-US"/>
        </w:rPr>
        <w:tab/>
      </w:r>
      <w:r w:rsidR="00216849" w:rsidRPr="00216849">
        <w:rPr>
          <w:rFonts w:ascii="Arial" w:eastAsiaTheme="minorEastAsia" w:hAnsi="Arial" w:cs="Arial"/>
          <w:color w:val="000000"/>
          <w:lang w:val="ru" w:eastAsia="en-US"/>
        </w:rPr>
        <w:tab/>
      </w:r>
      <w:r w:rsidR="00216849" w:rsidRPr="00216849">
        <w:rPr>
          <w:rFonts w:ascii="Arial" w:eastAsiaTheme="minorEastAsia" w:hAnsi="Arial" w:cs="Arial"/>
          <w:color w:val="000000"/>
          <w:lang w:val="ru" w:eastAsia="en-US"/>
        </w:rPr>
        <w:tab/>
      </w:r>
      <w:r>
        <w:rPr>
          <w:rFonts w:ascii="Arial" w:eastAsiaTheme="minorEastAsia" w:hAnsi="Arial" w:cs="Arial"/>
          <w:color w:val="000000"/>
          <w:lang w:val="ru" w:eastAsia="en-US"/>
        </w:rPr>
        <w:t xml:space="preserve">     </w:t>
      </w:r>
      <w:r w:rsidR="00216849" w:rsidRPr="00216849">
        <w:rPr>
          <w:rFonts w:ascii="Arial" w:eastAsiaTheme="minorEastAsia" w:hAnsi="Arial" w:cs="Arial"/>
          <w:color w:val="000000"/>
          <w:lang w:val="ru" w:eastAsia="en-US"/>
        </w:rPr>
        <w:tab/>
      </w:r>
      <w:r>
        <w:rPr>
          <w:rFonts w:ascii="Arial" w:eastAsiaTheme="minorEastAsia" w:hAnsi="Arial" w:cs="Arial"/>
          <w:color w:val="000000"/>
          <w:lang w:val="ru" w:eastAsia="en-US"/>
        </w:rPr>
        <w:t xml:space="preserve">         </w:t>
      </w:r>
      <w:r w:rsidR="00216849" w:rsidRPr="00216849">
        <w:rPr>
          <w:rFonts w:ascii="Arial" w:eastAsiaTheme="minorEastAsia" w:hAnsi="Arial" w:cs="Arial"/>
          <w:color w:val="000000"/>
          <w:lang w:val="ru" w:eastAsia="en-US"/>
        </w:rPr>
        <w:t>(31)</w:t>
      </w:r>
    </w:p>
    <w:p w14:paraId="0DA97BE9"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 xml:space="preserve">Функция </w:t>
      </w:r>
      <w:r w:rsidRPr="00216849">
        <w:rPr>
          <w:rFonts w:ascii="Arial" w:eastAsiaTheme="minorEastAsia" w:hAnsi="Arial" w:cs="Arial"/>
          <w:i/>
          <w:iCs/>
          <w:color w:val="000000"/>
          <w:lang w:val="ru" w:eastAsia="en-US"/>
        </w:rPr>
        <w:t>S</w:t>
      </w:r>
      <w:r w:rsidRPr="00216849">
        <w:rPr>
          <w:rFonts w:ascii="Arial" w:eastAsiaTheme="minorEastAsia" w:hAnsi="Arial" w:cs="Arial"/>
          <w:color w:val="000000"/>
          <w:lang w:val="ru" w:eastAsia="en-US"/>
        </w:rPr>
        <w:t xml:space="preserve"> для анализа предельной прочности обычно определяется как наибольшее значение структурного отклика, следовательно, </w:t>
      </w:r>
      <w:r w:rsidRPr="00216849">
        <w:rPr>
          <w:rFonts w:ascii="Arial" w:eastAsiaTheme="minorEastAsia" w:hAnsi="Arial" w:cs="Arial"/>
          <w:i/>
          <w:color w:val="000000"/>
          <w:lang w:val="ru" w:eastAsia="en-US"/>
        </w:rPr>
        <w:t>S</w:t>
      </w:r>
      <w:r w:rsidRPr="00216849">
        <w:rPr>
          <w:rFonts w:ascii="Arial" w:eastAsiaTheme="minorEastAsia" w:hAnsi="Arial" w:cs="Arial"/>
          <w:color w:val="000000"/>
          <w:lang w:val="ru" w:eastAsia="en-US"/>
        </w:rPr>
        <w:t>(</w:t>
      </w:r>
      <w:proofErr w:type="spellStart"/>
      <w:r w:rsidRPr="00216849">
        <w:rPr>
          <w:rFonts w:ascii="Arial" w:eastAsiaTheme="minorEastAsia" w:hAnsi="Arial" w:cs="Arial"/>
          <w:i/>
          <w:color w:val="000000"/>
          <w:lang w:val="ru" w:eastAsia="en-US"/>
        </w:rPr>
        <w:t>F</w:t>
      </w:r>
      <w:r w:rsidRPr="00216849">
        <w:rPr>
          <w:rFonts w:ascii="Arial" w:eastAsiaTheme="minorEastAsia" w:hAnsi="Arial" w:cs="Arial"/>
          <w:color w:val="000000"/>
          <w:vertAlign w:val="subscript"/>
          <w:lang w:val="ru" w:eastAsia="en-US"/>
        </w:rPr>
        <w:t>d</w:t>
      </w:r>
      <w:proofErr w:type="spellEnd"/>
      <w:r w:rsidRPr="00216849">
        <w:rPr>
          <w:rFonts w:ascii="Arial" w:eastAsiaTheme="minorEastAsia" w:hAnsi="Arial" w:cs="Arial"/>
          <w:color w:val="000000"/>
          <w:lang w:val="ru" w:eastAsia="en-US"/>
        </w:rPr>
        <w:t xml:space="preserve">) </w:t>
      </w:r>
      <w:r w:rsidRPr="00216849">
        <w:rPr>
          <w:rFonts w:ascii="Arial" w:eastAsiaTheme="minorEastAsia" w:hAnsi="Arial" w:cs="Arial"/>
          <w:i/>
          <w:iCs/>
          <w:color w:val="000000"/>
          <w:lang w:val="ru" w:eastAsia="en-US"/>
        </w:rPr>
        <w:t xml:space="preserve">= </w:t>
      </w:r>
      <w:proofErr w:type="spellStart"/>
      <w:r w:rsidRPr="00216849">
        <w:rPr>
          <w:rFonts w:ascii="Arial" w:eastAsiaTheme="minorEastAsia" w:hAnsi="Arial" w:cs="Arial"/>
          <w:i/>
          <w:iCs/>
          <w:color w:val="000000"/>
          <w:lang w:val="ru" w:eastAsia="en-US"/>
        </w:rPr>
        <w:t>F</w:t>
      </w:r>
      <w:r w:rsidRPr="00216849">
        <w:rPr>
          <w:rFonts w:ascii="Arial" w:eastAsiaTheme="minorEastAsia" w:hAnsi="Arial" w:cs="Arial"/>
          <w:iCs/>
          <w:color w:val="000000"/>
          <w:vertAlign w:val="subscript"/>
          <w:lang w:val="ru" w:eastAsia="en-US"/>
        </w:rPr>
        <w:t>d</w:t>
      </w:r>
      <w:proofErr w:type="spellEnd"/>
      <w:r w:rsidRPr="00216849">
        <w:rPr>
          <w:rFonts w:ascii="Arial" w:eastAsiaTheme="minorEastAsia" w:hAnsi="Arial" w:cs="Arial"/>
          <w:i/>
          <w:iCs/>
          <w:color w:val="000000"/>
          <w:lang w:val="ru" w:eastAsia="en-US"/>
        </w:rPr>
        <w:t xml:space="preserve">. </w:t>
      </w:r>
      <w:r w:rsidRPr="00216849">
        <w:rPr>
          <w:rFonts w:ascii="Arial" w:eastAsiaTheme="minorEastAsia" w:hAnsi="Arial" w:cs="Arial"/>
          <w:color w:val="000000"/>
          <w:lang w:val="ru" w:eastAsia="en-US"/>
        </w:rPr>
        <w:t>Затем уравнение становится</w:t>
      </w:r>
    </w:p>
    <w:p w14:paraId="3A034A80" w14:textId="2CCF5B6D" w:rsidR="00216849" w:rsidRPr="00216849" w:rsidRDefault="00417044"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216849" w:rsidRPr="00216849">
        <w:rPr>
          <w:rFonts w:ascii="Arial" w:eastAsiaTheme="minorEastAsia" w:hAnsi="Arial" w:cs="Arial"/>
          <w:noProof/>
          <w:color w:val="000000"/>
        </w:rPr>
        <w:drawing>
          <wp:inline distT="0" distB="0" distL="0" distR="0" wp14:anchorId="1C092673" wp14:editId="2614C619">
            <wp:extent cx="1276350" cy="619125"/>
            <wp:effectExtent l="0" t="0" r="0" b="952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276350" cy="619125"/>
                    </a:xfrm>
                    <a:prstGeom prst="rect">
                      <a:avLst/>
                    </a:prstGeom>
                    <a:noFill/>
                    <a:ln>
                      <a:noFill/>
                    </a:ln>
                  </pic:spPr>
                </pic:pic>
              </a:graphicData>
            </a:graphic>
          </wp:inline>
        </w:drawing>
      </w:r>
      <w:r w:rsidR="00216849" w:rsidRPr="00216849">
        <w:rPr>
          <w:rFonts w:ascii="Arial" w:eastAsiaTheme="minorEastAsia" w:hAnsi="Arial" w:cs="Arial"/>
          <w:color w:val="000000"/>
          <w:lang w:val="ru" w:eastAsia="en-US"/>
        </w:rPr>
        <w:tab/>
      </w:r>
      <w:r w:rsidR="00216849" w:rsidRPr="00216849">
        <w:rPr>
          <w:rFonts w:ascii="Arial" w:eastAsiaTheme="minorEastAsia" w:hAnsi="Arial" w:cs="Arial"/>
          <w:color w:val="000000"/>
          <w:lang w:val="ru" w:eastAsia="en-US"/>
        </w:rPr>
        <w:tab/>
      </w:r>
      <w:r w:rsidR="00216849" w:rsidRPr="00216849">
        <w:rPr>
          <w:rFonts w:ascii="Arial" w:eastAsiaTheme="minorEastAsia" w:hAnsi="Arial" w:cs="Arial"/>
          <w:color w:val="000000"/>
          <w:lang w:val="ru" w:eastAsia="en-US"/>
        </w:rPr>
        <w:tab/>
      </w:r>
      <w:r w:rsidR="00216849" w:rsidRPr="00216849">
        <w:rPr>
          <w:rFonts w:ascii="Arial" w:eastAsiaTheme="minorEastAsia" w:hAnsi="Arial" w:cs="Arial"/>
          <w:color w:val="000000"/>
          <w:lang w:val="ru" w:eastAsia="en-US"/>
        </w:rPr>
        <w:tab/>
        <w:t xml:space="preserve"> </w:t>
      </w:r>
      <w:r>
        <w:rPr>
          <w:rFonts w:ascii="Arial" w:eastAsiaTheme="minorEastAsia" w:hAnsi="Arial" w:cs="Arial"/>
          <w:color w:val="000000"/>
          <w:lang w:val="ru" w:eastAsia="en-US"/>
        </w:rPr>
        <w:t xml:space="preserve">                  </w:t>
      </w:r>
      <w:r w:rsidR="00216849" w:rsidRPr="00216849">
        <w:rPr>
          <w:rFonts w:ascii="Arial" w:eastAsiaTheme="minorEastAsia" w:hAnsi="Arial" w:cs="Arial"/>
          <w:color w:val="000000"/>
          <w:lang w:val="ru" w:eastAsia="en-US"/>
        </w:rPr>
        <w:t>(32)</w:t>
      </w:r>
    </w:p>
    <w:p w14:paraId="2B4DD476"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 xml:space="preserve">Обратите внимание, что </w:t>
      </w:r>
      <w:proofErr w:type="spellStart"/>
      <w:r w:rsidRPr="00216849">
        <w:rPr>
          <w:rFonts w:ascii="Arial" w:eastAsiaTheme="minorEastAsia" w:hAnsi="Arial" w:cs="Arial"/>
          <w:i/>
          <w:color w:val="000000"/>
          <w:lang w:val="ru" w:eastAsia="en-US"/>
        </w:rPr>
        <w:t>y</w:t>
      </w:r>
      <w:r w:rsidRPr="00216849">
        <w:rPr>
          <w:rFonts w:ascii="Arial" w:eastAsiaTheme="minorEastAsia" w:hAnsi="Arial" w:cs="Arial"/>
          <w:color w:val="000000"/>
          <w:vertAlign w:val="subscript"/>
          <w:lang w:val="ru" w:eastAsia="en-US"/>
        </w:rPr>
        <w:t>n</w:t>
      </w:r>
      <w:proofErr w:type="spellEnd"/>
      <w:r w:rsidRPr="00216849">
        <w:rPr>
          <w:rFonts w:ascii="Arial" w:eastAsiaTheme="minorEastAsia" w:hAnsi="Arial" w:cs="Arial"/>
          <w:color w:val="000000"/>
          <w:lang w:val="ru" w:eastAsia="en-US"/>
        </w:rPr>
        <w:t xml:space="preserve"> является следствием фактора отказа и не должно рассматриваться как фактор безопасности материалов.</w:t>
      </w:r>
    </w:p>
    <w:p w14:paraId="63DC830A"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Для каждого оцениваемого компонента ВЭУ и для каждого случая нагрузки в таблице 2, где уместен анализ предельной прочности, условие предельного состояния в уравнении (32) должно быть проверено на наиболее критическое предельное состояние, определенное на основе наличия наименьшего запаса.</w:t>
      </w:r>
    </w:p>
    <w:p w14:paraId="1D9BFE1C"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bookmarkStart w:id="60" w:name="bookmark96"/>
      <w:r w:rsidRPr="00216849">
        <w:rPr>
          <w:rFonts w:ascii="Arial" w:eastAsiaTheme="minorEastAsia" w:hAnsi="Arial" w:cs="Arial"/>
          <w:color w:val="000000"/>
          <w:lang w:val="ru" w:eastAsia="en-US"/>
        </w:rPr>
        <w:t xml:space="preserve">7.6.2.2 </w:t>
      </w:r>
      <w:bookmarkEnd w:id="60"/>
      <w:r w:rsidRPr="00216849">
        <w:rPr>
          <w:rFonts w:ascii="Arial" w:eastAsiaTheme="minorEastAsia" w:hAnsi="Arial" w:cs="Arial"/>
          <w:color w:val="000000"/>
          <w:lang w:val="ru" w:eastAsia="en-US"/>
        </w:rPr>
        <w:t>Парциальные коэффициенты безопасности для нагрузок</w:t>
      </w:r>
    </w:p>
    <w:p w14:paraId="04704C18"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Для ПСН 1.1 характерное значение нагрузки должно определяться статистическим анализом экстремальной нагрузки, возникающей в нормальных проектных ситуациях, и должно соответствовать одному из следующих вариантов.</w:t>
      </w:r>
    </w:p>
    <w:p w14:paraId="6323F8FA"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 xml:space="preserve">а) Характеристическое значение </w:t>
      </w:r>
      <w:proofErr w:type="gramStart"/>
      <w:r w:rsidRPr="00216849">
        <w:rPr>
          <w:rFonts w:ascii="Arial" w:eastAsiaTheme="minorEastAsia" w:hAnsi="Arial" w:cs="Arial"/>
          <w:color w:val="000000"/>
          <w:lang w:val="ru" w:eastAsia="en-US"/>
        </w:rPr>
        <w:t>получается</w:t>
      </w:r>
      <w:proofErr w:type="gramEnd"/>
      <w:r w:rsidRPr="00216849">
        <w:rPr>
          <w:rFonts w:ascii="Arial" w:eastAsiaTheme="minorEastAsia" w:hAnsi="Arial" w:cs="Arial"/>
          <w:color w:val="000000"/>
          <w:lang w:val="ru" w:eastAsia="en-US"/>
        </w:rPr>
        <w:t xml:space="preserve"> как наибольшее (или наименьшее) из средних значений 10-минутных экстремумов, определенных для каждой скорости ветра в заданном диапазоне, умноженное на 1,35. Этот метод </w:t>
      </w:r>
      <w:r w:rsidRPr="00216849">
        <w:rPr>
          <w:rFonts w:ascii="Arial" w:eastAsiaTheme="minorEastAsia" w:hAnsi="Arial" w:cs="Arial"/>
          <w:color w:val="000000"/>
          <w:lang w:val="ru" w:eastAsia="en-US"/>
        </w:rPr>
        <w:lastRenderedPageBreak/>
        <w:t>может быть применен только для расчета корневого момента лопасти в плоскости и вне плоскости и прогиба наконечника.</w:t>
      </w:r>
    </w:p>
    <w:p w14:paraId="76137ADD"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 xml:space="preserve">b) Значение характеристики </w:t>
      </w:r>
      <w:proofErr w:type="gramStart"/>
      <w:r w:rsidRPr="00216849">
        <w:rPr>
          <w:rFonts w:ascii="Arial" w:eastAsiaTheme="minorEastAsia" w:hAnsi="Arial" w:cs="Arial"/>
          <w:color w:val="000000"/>
          <w:lang w:val="ru" w:eastAsia="en-US"/>
        </w:rPr>
        <w:t>получается</w:t>
      </w:r>
      <w:proofErr w:type="gramEnd"/>
      <w:r w:rsidRPr="00216849">
        <w:rPr>
          <w:rFonts w:ascii="Arial" w:eastAsiaTheme="minorEastAsia" w:hAnsi="Arial" w:cs="Arial"/>
          <w:color w:val="000000"/>
          <w:lang w:val="ru" w:eastAsia="en-US"/>
        </w:rPr>
        <w:t xml:space="preserve"> как наибольшее (или наименьшее) из 99-го </w:t>
      </w:r>
      <w:proofErr w:type="spellStart"/>
      <w:r w:rsidRPr="00216849">
        <w:rPr>
          <w:rFonts w:ascii="Arial" w:eastAsiaTheme="minorEastAsia" w:hAnsi="Arial" w:cs="Arial"/>
          <w:color w:val="000000"/>
          <w:lang w:val="ru" w:eastAsia="en-US"/>
        </w:rPr>
        <w:t>процентиля</w:t>
      </w:r>
      <w:proofErr w:type="spellEnd"/>
      <w:r w:rsidRPr="00216849">
        <w:rPr>
          <w:rFonts w:ascii="Arial" w:eastAsiaTheme="minorEastAsia" w:hAnsi="Arial" w:cs="Arial"/>
          <w:color w:val="000000"/>
          <w:lang w:val="ru" w:eastAsia="en-US"/>
        </w:rPr>
        <w:t xml:space="preserve"> (или 1-го </w:t>
      </w:r>
      <w:proofErr w:type="spellStart"/>
      <w:r w:rsidRPr="00216849">
        <w:rPr>
          <w:rFonts w:ascii="Arial" w:eastAsiaTheme="minorEastAsia" w:hAnsi="Arial" w:cs="Arial"/>
          <w:color w:val="000000"/>
          <w:lang w:val="ru" w:eastAsia="en-US"/>
        </w:rPr>
        <w:t>процентиля</w:t>
      </w:r>
      <w:proofErr w:type="spellEnd"/>
      <w:r w:rsidRPr="00216849">
        <w:rPr>
          <w:rFonts w:ascii="Arial" w:eastAsiaTheme="minorEastAsia" w:hAnsi="Arial" w:cs="Arial"/>
          <w:color w:val="000000"/>
          <w:lang w:val="ru" w:eastAsia="en-US"/>
        </w:rPr>
        <w:t xml:space="preserve"> в случае минимумов) значений 10-минутных экстремумов, определенных для каждой скорости ветра в данном диапазоне, умноженных на 1,2.</w:t>
      </w:r>
    </w:p>
    <w:p w14:paraId="645D6DA3"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 xml:space="preserve">c) Характеристическое значение получено как значение, соответствующее 50-летнему периоду возврата, на основе методов экстраполяции нагрузки с учетом распределения скорости ветра, приведенного в </w:t>
      </w:r>
      <w:hyperlink w:anchor="bookmark30" w:history="1">
        <w:r w:rsidRPr="00216849">
          <w:rPr>
            <w:rFonts w:ascii="Arial" w:eastAsiaTheme="minorEastAsia" w:hAnsi="Arial" w:cs="Arial"/>
            <w:color w:val="000000"/>
            <w:lang w:val="ru" w:eastAsia="en-US"/>
          </w:rPr>
          <w:t>6.3.2.1</w:t>
        </w:r>
      </w:hyperlink>
      <w:r w:rsidRPr="00216849">
        <w:rPr>
          <w:rFonts w:ascii="Arial" w:eastAsiaTheme="minorEastAsia" w:hAnsi="Arial" w:cs="Arial"/>
          <w:color w:val="000000"/>
          <w:lang w:val="ru" w:eastAsia="en-US"/>
        </w:rPr>
        <w:t xml:space="preserve">, и модели нормальной турбулентности в </w:t>
      </w:r>
      <w:hyperlink w:anchor="bookmark33" w:history="1">
        <w:r w:rsidRPr="00216849">
          <w:rPr>
            <w:rFonts w:ascii="Arial" w:eastAsiaTheme="minorEastAsia" w:hAnsi="Arial" w:cs="Arial"/>
            <w:color w:val="000000"/>
            <w:lang w:val="ru" w:eastAsia="en-US"/>
          </w:rPr>
          <w:t>6.3.2.3.</w:t>
        </w:r>
      </w:hyperlink>
      <w:r w:rsidRPr="00216849">
        <w:rPr>
          <w:rFonts w:ascii="Arial" w:eastAsiaTheme="minorEastAsia" w:hAnsi="Arial" w:cs="Arial"/>
          <w:color w:val="000000"/>
          <w:lang w:val="ru" w:eastAsia="en-US"/>
        </w:rPr>
        <w:t xml:space="preserve"> Рекомендации по экстраполяции нагрузки приведены в приложении G.</w:t>
      </w:r>
    </w:p>
    <w:p w14:paraId="6F440212"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Затем расчетная нагрузка будет получена путем умножения характеристических нагрузок в соответствии с любым из этих вариантов на коэффициент частичной безопасности для ПСН 1.1, определенный в таблице 3.</w:t>
      </w:r>
    </w:p>
    <w:p w14:paraId="1F10500C"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 xml:space="preserve">Для всех трех вышеуказанных альтернатив данные, используемые в статистическом анализе, должны быть извлечены из временных рядов моделирования ВЭУ продолжительностью не менее 10 минут в рабочем диапазоне ВЭУ для ПСН 1.1. Для каждой скорости ветра от </w:t>
      </w:r>
      <w:r w:rsidRPr="00216849">
        <w:rPr>
          <w:rFonts w:ascii="Arial" w:eastAsiaTheme="minorEastAsia" w:hAnsi="Arial" w:cs="Arial"/>
          <w:iCs/>
          <w:color w:val="000000"/>
          <w:lang w:val="ru" w:eastAsia="en-US"/>
        </w:rPr>
        <w:t>(</w:t>
      </w:r>
      <w:proofErr w:type="spellStart"/>
      <w:r w:rsidRPr="00216849">
        <w:rPr>
          <w:rFonts w:ascii="Arial" w:eastAsiaTheme="minorEastAsia" w:hAnsi="Arial" w:cs="Arial"/>
          <w:i/>
          <w:iCs/>
          <w:color w:val="000000"/>
          <w:lang w:val="ru" w:eastAsia="en-US"/>
        </w:rPr>
        <w:t>V</w:t>
      </w:r>
      <w:r w:rsidRPr="00216849">
        <w:rPr>
          <w:rFonts w:ascii="Arial" w:eastAsiaTheme="minorEastAsia" w:hAnsi="Arial" w:cs="Arial"/>
          <w:iCs/>
          <w:color w:val="000000"/>
          <w:vertAlign w:val="subscript"/>
          <w:lang w:val="ru" w:eastAsia="en-US"/>
        </w:rPr>
        <w:t>r</w:t>
      </w:r>
      <w:proofErr w:type="spellEnd"/>
      <w:r w:rsidRPr="00216849">
        <w:rPr>
          <w:rFonts w:ascii="Arial" w:eastAsiaTheme="minorEastAsia" w:hAnsi="Arial" w:cs="Arial"/>
          <w:i/>
          <w:iCs/>
          <w:color w:val="000000"/>
          <w:lang w:val="ru" w:eastAsia="en-US"/>
        </w:rPr>
        <w:t xml:space="preserve"> – </w:t>
      </w:r>
      <w:r w:rsidRPr="00216849">
        <w:rPr>
          <w:rFonts w:ascii="Arial" w:eastAsiaTheme="minorEastAsia" w:hAnsi="Arial" w:cs="Arial"/>
          <w:iCs/>
          <w:color w:val="000000"/>
          <w:lang w:val="ru" w:eastAsia="en-US"/>
        </w:rPr>
        <w:t>2 м/с) до отключения требуется минимум 15 симуляций</w:t>
      </w:r>
      <w:r w:rsidRPr="00216849">
        <w:rPr>
          <w:rFonts w:ascii="Arial" w:eastAsiaTheme="minorEastAsia" w:hAnsi="Arial" w:cs="Arial"/>
          <w:color w:val="000000"/>
          <w:lang w:val="ru" w:eastAsia="en-US"/>
        </w:rPr>
        <w:t xml:space="preserve">, а для каждой скорости ветра ниже </w:t>
      </w:r>
      <w:r w:rsidRPr="00216849">
        <w:rPr>
          <w:rFonts w:ascii="Arial" w:eastAsiaTheme="minorEastAsia" w:hAnsi="Arial" w:cs="Arial"/>
          <w:iCs/>
          <w:color w:val="000000"/>
          <w:lang w:val="ru" w:eastAsia="en-US"/>
        </w:rPr>
        <w:t>(</w:t>
      </w:r>
      <w:proofErr w:type="spellStart"/>
      <w:r w:rsidRPr="00216849">
        <w:rPr>
          <w:rFonts w:ascii="Arial" w:eastAsiaTheme="minorEastAsia" w:hAnsi="Arial" w:cs="Arial"/>
          <w:i/>
          <w:iCs/>
          <w:color w:val="000000"/>
          <w:lang w:val="ru" w:eastAsia="en-US"/>
        </w:rPr>
        <w:t>V</w:t>
      </w:r>
      <w:r w:rsidRPr="00216849">
        <w:rPr>
          <w:rFonts w:ascii="Arial" w:eastAsiaTheme="minorEastAsia" w:hAnsi="Arial" w:cs="Arial"/>
          <w:iCs/>
          <w:color w:val="000000"/>
          <w:vertAlign w:val="subscript"/>
          <w:lang w:val="ru" w:eastAsia="en-US"/>
        </w:rPr>
        <w:t>r</w:t>
      </w:r>
      <w:proofErr w:type="spellEnd"/>
      <w:r w:rsidRPr="00216849">
        <w:rPr>
          <w:rFonts w:ascii="Arial" w:eastAsiaTheme="minorEastAsia" w:hAnsi="Arial" w:cs="Arial"/>
          <w:i/>
          <w:iCs/>
          <w:color w:val="000000"/>
          <w:lang w:val="ru" w:eastAsia="en-US"/>
        </w:rPr>
        <w:t xml:space="preserve"> </w:t>
      </w:r>
      <w:r w:rsidRPr="00216849">
        <w:rPr>
          <w:rFonts w:ascii="Arial" w:eastAsiaTheme="minorEastAsia" w:hAnsi="Arial" w:cs="Arial"/>
          <w:iCs/>
          <w:color w:val="000000"/>
          <w:lang w:val="ru" w:eastAsia="en-US"/>
        </w:rPr>
        <w:t>– 2м/с) требуется шесть симуляций</w:t>
      </w:r>
      <w:r w:rsidRPr="00216849">
        <w:rPr>
          <w:rFonts w:ascii="Arial" w:eastAsiaTheme="minorEastAsia" w:hAnsi="Arial" w:cs="Arial"/>
          <w:i/>
          <w:color w:val="000000"/>
          <w:lang w:val="ru" w:eastAsia="en-US"/>
        </w:rPr>
        <w:t>.</w:t>
      </w:r>
      <w:r w:rsidRPr="00216849">
        <w:rPr>
          <w:rFonts w:ascii="Arial" w:eastAsiaTheme="minorEastAsia" w:hAnsi="Arial" w:cs="Arial"/>
          <w:color w:val="000000"/>
          <w:lang w:val="ru" w:eastAsia="en-US"/>
        </w:rPr>
        <w:t xml:space="preserve"> При извлечении данных проектировщик должен учитывать влияние независимости между пиками на статистический анализ и по возможности минимизировать зависимость. Рекомендации по проверке зависимостей см. в Приложении G.</w:t>
      </w:r>
    </w:p>
    <w:p w14:paraId="4FDB983A"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Для случаев нагрузки с заданными детерминированными событиями поля ветра характеристическое значение нагрузки должно быть вычисленным переходным значением наихудшего случая. Если выполняется больше симуляций при заданной скорости ветра, представляющей азимут ротора, характеристическое значение для случая нагрузки принимается как среднее значение вычисленных переходных значений наихудшего случая по каждому азимуту. Руководство по определению одновременной нагрузки можно найти в Приложении I. При использовании турбулентного притока следует использовать среднее значение среди вычисленных нагрузок в наихудшем случае для различных 10-минутных случайных реализаций, за исключением ПСН 2.1, 2.2 и 5.1, где характеристическое значение нагрузки должно быть средним значением из наибольшей половины максимальных нагрузок.</w:t>
      </w:r>
    </w:p>
    <w:p w14:paraId="366BC7EE"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Коэффициенты частичной безопасности для грузов должны составлять не менее значений, указанных в таблице 3.</w:t>
      </w:r>
    </w:p>
    <w:p w14:paraId="5FE1CDA6" w14:textId="77777777" w:rsidR="00216849" w:rsidRPr="00216849" w:rsidRDefault="00216849" w:rsidP="00216849">
      <w:pPr>
        <w:autoSpaceDE w:val="0"/>
        <w:autoSpaceDN w:val="0"/>
        <w:adjustRightInd w:val="0"/>
        <w:ind w:firstLine="720"/>
        <w:jc w:val="both"/>
        <w:rPr>
          <w:rFonts w:ascii="Arial" w:eastAsiaTheme="minorEastAsia" w:hAnsi="Arial" w:cs="Arial"/>
          <w:color w:val="000000"/>
          <w:lang w:eastAsia="en-US"/>
        </w:rPr>
      </w:pPr>
      <w:r w:rsidRPr="00216849">
        <w:rPr>
          <w:rFonts w:ascii="Arial" w:eastAsiaTheme="minorEastAsia" w:hAnsi="Arial" w:cs="Arial"/>
          <w:color w:val="000000"/>
          <w:lang w:val="ru" w:eastAsia="en-US"/>
        </w:rPr>
        <w:t xml:space="preserve">Подход, описанный в </w:t>
      </w:r>
      <w:hyperlink w:anchor="bookmark91" w:history="1">
        <w:r w:rsidRPr="00216849">
          <w:rPr>
            <w:rFonts w:ascii="Arial" w:eastAsiaTheme="minorEastAsia" w:hAnsi="Arial" w:cs="Arial"/>
            <w:color w:val="000000"/>
            <w:lang w:val="ru" w:eastAsia="en-US"/>
          </w:rPr>
          <w:t>7.6.1.2,</w:t>
        </w:r>
      </w:hyperlink>
      <w:r w:rsidRPr="00216849">
        <w:rPr>
          <w:rFonts w:ascii="Arial" w:eastAsiaTheme="minorEastAsia" w:hAnsi="Arial" w:cs="Arial"/>
          <w:color w:val="000000"/>
          <w:lang w:val="ru" w:eastAsia="en-US"/>
        </w:rPr>
        <w:t xml:space="preserve"> где коэффициент частичного запаса прочности для нагрузок применяется к характеристикам нагрузки, предполагает, что правильное представление динамической характеристики имеет первостепенное значение. В тех случаях, когда надлежащее представление нелинейного поведения материала или геометрических нелинейностей (таких как, например, для фундаментов) или и того, и другого имеет первостепенное значение, расчетный отклик </w:t>
      </w:r>
      <w:proofErr w:type="spellStart"/>
      <w:r w:rsidRPr="00216849">
        <w:rPr>
          <w:rFonts w:ascii="Arial" w:eastAsiaTheme="minorEastAsia" w:hAnsi="Arial" w:cs="Arial"/>
          <w:i/>
          <w:iCs/>
          <w:color w:val="000000"/>
          <w:lang w:val="ru" w:eastAsia="en-US"/>
        </w:rPr>
        <w:t>S</w:t>
      </w:r>
      <w:r w:rsidRPr="00216849">
        <w:rPr>
          <w:rFonts w:ascii="Arial" w:eastAsiaTheme="minorEastAsia" w:hAnsi="Arial" w:cs="Arial"/>
          <w:iCs/>
          <w:color w:val="000000"/>
          <w:vertAlign w:val="subscript"/>
          <w:lang w:val="ru" w:eastAsia="en-US"/>
        </w:rPr>
        <w:t>d</w:t>
      </w:r>
      <w:proofErr w:type="spellEnd"/>
      <w:r w:rsidRPr="00216849">
        <w:rPr>
          <w:rFonts w:ascii="Arial" w:eastAsiaTheme="minorEastAsia" w:hAnsi="Arial" w:cs="Arial"/>
          <w:color w:val="000000"/>
          <w:lang w:val="ru" w:eastAsia="en-US"/>
        </w:rPr>
        <w:t xml:space="preserve"> на нагрузку должен быть получен из структурного анализа для комбинации расчетных нагрузок </w:t>
      </w:r>
      <w:proofErr w:type="spellStart"/>
      <w:r w:rsidRPr="00216849">
        <w:rPr>
          <w:rFonts w:ascii="Arial" w:eastAsiaTheme="minorEastAsia" w:hAnsi="Arial" w:cs="Arial"/>
          <w:i/>
          <w:iCs/>
          <w:color w:val="000000"/>
          <w:lang w:val="ru" w:eastAsia="en-US"/>
        </w:rPr>
        <w:t>F</w:t>
      </w:r>
      <w:r w:rsidRPr="00216849">
        <w:rPr>
          <w:rFonts w:ascii="Arial" w:eastAsiaTheme="minorEastAsia" w:hAnsi="Arial" w:cs="Arial"/>
          <w:iCs/>
          <w:color w:val="000000"/>
          <w:vertAlign w:val="subscript"/>
          <w:lang w:val="ru" w:eastAsia="en-US"/>
        </w:rPr>
        <w:t>d</w:t>
      </w:r>
      <w:proofErr w:type="spellEnd"/>
      <w:r w:rsidRPr="00216849">
        <w:rPr>
          <w:rFonts w:ascii="Arial" w:eastAsiaTheme="minorEastAsia" w:hAnsi="Arial" w:cs="Arial"/>
          <w:iCs/>
          <w:color w:val="000000"/>
          <w:lang w:val="ru" w:eastAsia="en-US"/>
        </w:rPr>
        <w:t>,</w:t>
      </w:r>
      <w:r w:rsidRPr="00216849">
        <w:rPr>
          <w:rFonts w:ascii="Arial" w:eastAsiaTheme="minorEastAsia" w:hAnsi="Arial" w:cs="Arial"/>
          <w:i/>
          <w:iCs/>
          <w:color w:val="000000"/>
          <w:lang w:val="ru" w:eastAsia="en-US"/>
        </w:rPr>
        <w:t xml:space="preserve"> </w:t>
      </w:r>
      <w:r w:rsidRPr="00216849">
        <w:rPr>
          <w:rFonts w:ascii="Arial" w:eastAsiaTheme="minorEastAsia" w:hAnsi="Arial" w:cs="Arial"/>
          <w:color w:val="000000"/>
          <w:lang w:val="ru" w:eastAsia="en-US"/>
        </w:rPr>
        <w:t xml:space="preserve">где расчетная нагрузка получается путем умножение характеристических нагрузок </w:t>
      </w:r>
      <w:proofErr w:type="spellStart"/>
      <w:r w:rsidRPr="00216849">
        <w:rPr>
          <w:rFonts w:ascii="Arial" w:eastAsiaTheme="minorEastAsia" w:hAnsi="Arial" w:cs="Arial"/>
          <w:i/>
          <w:iCs/>
          <w:color w:val="000000"/>
          <w:lang w:val="ru" w:eastAsia="en-US"/>
        </w:rPr>
        <w:t>F</w:t>
      </w:r>
      <w:r w:rsidRPr="00216849">
        <w:rPr>
          <w:rFonts w:ascii="Arial" w:eastAsiaTheme="minorEastAsia" w:hAnsi="Arial" w:cs="Arial"/>
          <w:iCs/>
          <w:color w:val="000000"/>
          <w:vertAlign w:val="subscript"/>
          <w:lang w:val="ru" w:eastAsia="en-US"/>
        </w:rPr>
        <w:t>k</w:t>
      </w:r>
      <w:proofErr w:type="spellEnd"/>
      <w:r w:rsidRPr="00216849">
        <w:rPr>
          <w:rFonts w:ascii="Arial" w:eastAsiaTheme="minorEastAsia" w:hAnsi="Arial" w:cs="Arial"/>
          <w:color w:val="000000"/>
          <w:lang w:val="ru" w:eastAsia="en-US"/>
        </w:rPr>
        <w:t xml:space="preserve"> на указанный коэффициент частичной нагрузки </w:t>
      </w:r>
      <w:proofErr w:type="spellStart"/>
      <w:r w:rsidRPr="00216849">
        <w:rPr>
          <w:rFonts w:ascii="Arial" w:eastAsiaTheme="minorEastAsia" w:hAnsi="Arial" w:cs="Arial"/>
          <w:i/>
          <w:iCs/>
          <w:color w:val="000000"/>
          <w:lang w:val="ru" w:eastAsia="en-US"/>
        </w:rPr>
        <w:t>y</w:t>
      </w:r>
      <w:r w:rsidRPr="00216849">
        <w:rPr>
          <w:rFonts w:ascii="Arial" w:eastAsiaTheme="minorEastAsia" w:hAnsi="Arial" w:cs="Arial"/>
          <w:iCs/>
          <w:color w:val="000000"/>
          <w:vertAlign w:val="subscript"/>
          <w:lang w:val="ru" w:eastAsia="en-US"/>
        </w:rPr>
        <w:t>f</w:t>
      </w:r>
      <w:proofErr w:type="spellEnd"/>
      <w:r w:rsidRPr="00216849">
        <w:rPr>
          <w:rFonts w:ascii="Arial" w:eastAsiaTheme="minorEastAsia" w:hAnsi="Arial" w:cs="Arial"/>
          <w:color w:val="000000"/>
          <w:lang w:val="ru" w:eastAsia="en-US"/>
        </w:rPr>
        <w:t xml:space="preserve"> для благоприятных и неблагоприятных нагрузок:</w:t>
      </w:r>
    </w:p>
    <w:p w14:paraId="749B517D" w14:textId="1B14C3DA" w:rsidR="00216849" w:rsidRPr="00216849" w:rsidRDefault="00417044" w:rsidP="00216849">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216849" w:rsidRPr="00216849">
        <w:rPr>
          <w:rFonts w:ascii="Arial" w:eastAsiaTheme="minorEastAsia" w:hAnsi="Arial" w:cs="Arial"/>
          <w:noProof/>
          <w:color w:val="000000"/>
        </w:rPr>
        <w:drawing>
          <wp:inline distT="0" distB="0" distL="0" distR="0" wp14:anchorId="06008008" wp14:editId="5C3C694E">
            <wp:extent cx="800100" cy="314325"/>
            <wp:effectExtent l="0" t="0" r="0"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800100" cy="314325"/>
                    </a:xfrm>
                    <a:prstGeom prst="rect">
                      <a:avLst/>
                    </a:prstGeom>
                    <a:noFill/>
                    <a:ln>
                      <a:noFill/>
                    </a:ln>
                  </pic:spPr>
                </pic:pic>
              </a:graphicData>
            </a:graphic>
          </wp:inline>
        </w:drawing>
      </w:r>
      <w:r w:rsidR="00216849" w:rsidRPr="00216849">
        <w:rPr>
          <w:rFonts w:ascii="Arial" w:eastAsiaTheme="minorEastAsia" w:hAnsi="Arial" w:cs="Arial"/>
          <w:color w:val="000000"/>
          <w:lang w:val="ru" w:eastAsia="en-US"/>
        </w:rPr>
        <w:tab/>
      </w:r>
      <w:r w:rsidR="00216849" w:rsidRPr="00216849">
        <w:rPr>
          <w:rFonts w:ascii="Arial" w:eastAsiaTheme="minorEastAsia" w:hAnsi="Arial" w:cs="Arial"/>
          <w:color w:val="000000"/>
          <w:lang w:val="ru" w:eastAsia="en-US"/>
        </w:rPr>
        <w:tab/>
      </w:r>
      <w:r w:rsidR="00216849" w:rsidRPr="00216849">
        <w:rPr>
          <w:rFonts w:ascii="Arial" w:eastAsiaTheme="minorEastAsia" w:hAnsi="Arial" w:cs="Arial"/>
          <w:color w:val="000000"/>
          <w:lang w:val="ru" w:eastAsia="en-US"/>
        </w:rPr>
        <w:tab/>
      </w:r>
      <w:r w:rsidR="00216849" w:rsidRPr="00216849">
        <w:rPr>
          <w:rFonts w:ascii="Arial" w:eastAsiaTheme="minorEastAsia" w:hAnsi="Arial" w:cs="Arial"/>
          <w:color w:val="000000"/>
          <w:lang w:val="ru" w:eastAsia="en-US"/>
        </w:rPr>
        <w:tab/>
      </w:r>
      <w:r w:rsidR="00216849" w:rsidRPr="00216849">
        <w:rPr>
          <w:rFonts w:ascii="Arial" w:eastAsiaTheme="minorEastAsia" w:hAnsi="Arial" w:cs="Arial"/>
          <w:color w:val="000000"/>
          <w:lang w:val="ru" w:eastAsia="en-US"/>
        </w:rPr>
        <w:tab/>
      </w:r>
      <w:r>
        <w:rPr>
          <w:rFonts w:ascii="Arial" w:eastAsiaTheme="minorEastAsia" w:hAnsi="Arial" w:cs="Arial"/>
          <w:color w:val="000000"/>
          <w:lang w:val="ru" w:eastAsia="en-US"/>
        </w:rPr>
        <w:t xml:space="preserve">        </w:t>
      </w:r>
      <w:r w:rsidRPr="00216849">
        <w:rPr>
          <w:rFonts w:ascii="Arial" w:eastAsiaTheme="minorEastAsia" w:hAnsi="Arial" w:cs="Arial"/>
          <w:color w:val="000000"/>
          <w:lang w:val="ru" w:eastAsia="en-US"/>
        </w:rPr>
        <w:t xml:space="preserve"> </w:t>
      </w:r>
      <w:r w:rsidR="00216849" w:rsidRPr="00216849">
        <w:rPr>
          <w:rFonts w:ascii="Arial" w:eastAsiaTheme="minorEastAsia" w:hAnsi="Arial" w:cs="Arial"/>
          <w:color w:val="000000"/>
          <w:lang w:val="ru" w:eastAsia="en-US"/>
        </w:rPr>
        <w:t>(33)</w:t>
      </w:r>
    </w:p>
    <w:p w14:paraId="05920FBD" w14:textId="7980075C" w:rsidR="00216849" w:rsidRDefault="00216849" w:rsidP="00216849">
      <w:pPr>
        <w:autoSpaceDE w:val="0"/>
        <w:autoSpaceDN w:val="0"/>
        <w:adjustRightInd w:val="0"/>
        <w:ind w:firstLine="720"/>
        <w:jc w:val="both"/>
        <w:rPr>
          <w:rFonts w:ascii="Arial" w:eastAsiaTheme="minorEastAsia" w:hAnsi="Arial" w:cs="Arial"/>
          <w:color w:val="000000"/>
          <w:lang w:val="ru" w:eastAsia="en-US"/>
        </w:rPr>
      </w:pPr>
      <w:bookmarkStart w:id="61" w:name="bookmark97"/>
      <w:r w:rsidRPr="00216849">
        <w:rPr>
          <w:rFonts w:ascii="Arial" w:eastAsiaTheme="minorEastAsia" w:hAnsi="Arial" w:cs="Arial"/>
          <w:color w:val="000000"/>
          <w:lang w:val="ru" w:eastAsia="en-US"/>
        </w:rPr>
        <w:t xml:space="preserve">В качестве граничных условий должны применяться </w:t>
      </w:r>
      <w:bookmarkEnd w:id="61"/>
      <w:r w:rsidRPr="00216849">
        <w:rPr>
          <w:rFonts w:ascii="Arial" w:eastAsiaTheme="minorEastAsia" w:hAnsi="Arial" w:cs="Arial"/>
          <w:color w:val="000000"/>
          <w:lang w:val="ru" w:eastAsia="en-US"/>
        </w:rPr>
        <w:t xml:space="preserve">характеристики нагрузки в башне на границе раздела (силы сдвига и изгибающие моменты), учитываемые с </w:t>
      </w:r>
      <w:proofErr w:type="spellStart"/>
      <w:r w:rsidRPr="00216849">
        <w:rPr>
          <w:rFonts w:ascii="Arial" w:eastAsiaTheme="minorEastAsia" w:hAnsi="Arial" w:cs="Arial"/>
          <w:i/>
          <w:iCs/>
          <w:color w:val="000000"/>
          <w:lang w:val="ru" w:eastAsia="en-US"/>
        </w:rPr>
        <w:t>y</w:t>
      </w:r>
      <w:r w:rsidRPr="00216849">
        <w:rPr>
          <w:rFonts w:ascii="Arial" w:eastAsiaTheme="minorEastAsia" w:hAnsi="Arial" w:cs="Arial"/>
          <w:iCs/>
          <w:color w:val="000000"/>
          <w:vertAlign w:val="subscript"/>
          <w:lang w:val="ru" w:eastAsia="en-US"/>
        </w:rPr>
        <w:t>f</w:t>
      </w:r>
      <w:proofErr w:type="spellEnd"/>
      <w:r w:rsidRPr="00216849">
        <w:rPr>
          <w:rFonts w:ascii="Arial" w:eastAsiaTheme="minorEastAsia" w:hAnsi="Arial" w:cs="Arial"/>
          <w:i/>
          <w:color w:val="000000"/>
          <w:lang w:val="ru" w:eastAsia="en-US"/>
        </w:rPr>
        <w:t xml:space="preserve"> </w:t>
      </w:r>
      <w:r w:rsidRPr="00216849">
        <w:rPr>
          <w:rFonts w:ascii="Arial" w:eastAsiaTheme="minorEastAsia" w:hAnsi="Arial" w:cs="Arial"/>
          <w:color w:val="000000"/>
          <w:lang w:val="ru" w:eastAsia="en-US"/>
        </w:rPr>
        <w:t>из таблицы 3.</w:t>
      </w:r>
    </w:p>
    <w:p w14:paraId="3FA7414B" w14:textId="77777777" w:rsidR="009B4FE3" w:rsidRPr="00216849" w:rsidRDefault="009B4FE3" w:rsidP="00216849">
      <w:pPr>
        <w:autoSpaceDE w:val="0"/>
        <w:autoSpaceDN w:val="0"/>
        <w:adjustRightInd w:val="0"/>
        <w:ind w:firstLine="720"/>
        <w:jc w:val="both"/>
        <w:rPr>
          <w:rFonts w:ascii="Arial" w:eastAsiaTheme="minorEastAsia" w:hAnsi="Arial" w:cs="Arial"/>
          <w:color w:val="000000"/>
          <w:lang w:val="ru" w:eastAsia="en-US"/>
        </w:rPr>
      </w:pPr>
    </w:p>
    <w:p w14:paraId="60A5D516" w14:textId="3F700C55" w:rsidR="00216849" w:rsidRPr="00216849" w:rsidRDefault="00216849" w:rsidP="00216849">
      <w:pPr>
        <w:autoSpaceDE w:val="0"/>
        <w:autoSpaceDN w:val="0"/>
        <w:adjustRightInd w:val="0"/>
        <w:ind w:firstLine="720"/>
        <w:jc w:val="center"/>
        <w:rPr>
          <w:rFonts w:ascii="Arial" w:eastAsiaTheme="minorEastAsia" w:hAnsi="Arial" w:cs="Arial"/>
          <w:color w:val="000000"/>
          <w:lang w:eastAsia="en-US"/>
        </w:rPr>
      </w:pPr>
      <w:r w:rsidRPr="00216849">
        <w:rPr>
          <w:rFonts w:ascii="Arial" w:eastAsiaTheme="minorEastAsia" w:hAnsi="Arial" w:cs="Arial"/>
          <w:color w:val="000000"/>
          <w:spacing w:val="20"/>
          <w:lang w:val="ru" w:eastAsia="en-US"/>
        </w:rPr>
        <w:t>Таблица 3</w:t>
      </w:r>
      <w:r w:rsidR="009B4FE3" w:rsidRPr="00417044">
        <w:rPr>
          <w:rFonts w:ascii="Arial" w:eastAsiaTheme="minorEastAsia" w:hAnsi="Arial" w:cs="Arial"/>
          <w:color w:val="000000"/>
          <w:lang w:val="ru" w:eastAsia="en-US"/>
        </w:rPr>
        <w:t xml:space="preserve"> – </w:t>
      </w:r>
      <w:r w:rsidRPr="00216849">
        <w:rPr>
          <w:rFonts w:ascii="Arial" w:eastAsiaTheme="minorEastAsia" w:hAnsi="Arial" w:cs="Arial"/>
          <w:color w:val="000000"/>
          <w:lang w:val="ru" w:eastAsia="en-US"/>
        </w:rPr>
        <w:t>Парциальные коэффициенты безопасности для нагрузок</w:t>
      </w:r>
      <w:r w:rsidR="00446F71" w:rsidRPr="00417044">
        <w:rPr>
          <w:rFonts w:ascii="Arial" w:eastAsiaTheme="minorEastAsia" w:hAnsi="Arial" w:cs="Arial"/>
          <w:color w:val="000000"/>
          <w:lang w:val="ru" w:eastAsia="en-US"/>
        </w:rPr>
        <w:t>,</w:t>
      </w:r>
      <w:r w:rsidRPr="00216849">
        <w:rPr>
          <w:rFonts w:ascii="Arial" w:eastAsiaTheme="minorEastAsia" w:hAnsi="Arial" w:cs="Arial"/>
          <w:color w:val="000000"/>
          <w:lang w:val="ru" w:eastAsia="en-US"/>
        </w:rPr>
        <w:t xml:space="preserve"> </w:t>
      </w:r>
      <w:proofErr w:type="spellStart"/>
      <w:r w:rsidRPr="00216849">
        <w:rPr>
          <w:rFonts w:ascii="Arial" w:eastAsiaTheme="minorEastAsia" w:hAnsi="Arial" w:cs="Arial"/>
          <w:i/>
          <w:color w:val="000000"/>
          <w:lang w:val="ru" w:eastAsia="en-US"/>
        </w:rPr>
        <w:t>y</w:t>
      </w:r>
      <w:r w:rsidRPr="00216849">
        <w:rPr>
          <w:rFonts w:ascii="Arial" w:eastAsiaTheme="minorEastAsia" w:hAnsi="Arial" w:cs="Arial"/>
          <w:color w:val="000000"/>
          <w:vertAlign w:val="subscript"/>
          <w:lang w:val="ru" w:eastAsia="en-US"/>
        </w:rPr>
        <w:t>f</w:t>
      </w:r>
      <w:proofErr w:type="spellEnd"/>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06"/>
        <w:gridCol w:w="3624"/>
        <w:gridCol w:w="3067"/>
      </w:tblGrid>
      <w:tr w:rsidR="00216849" w:rsidRPr="00216849" w14:paraId="23EE1BFA" w14:textId="77777777" w:rsidTr="00417044">
        <w:trPr>
          <w:trHeight w:val="326"/>
          <w:jc w:val="center"/>
        </w:trPr>
        <w:tc>
          <w:tcPr>
            <w:tcW w:w="6430" w:type="dxa"/>
            <w:gridSpan w:val="2"/>
          </w:tcPr>
          <w:p w14:paraId="54EC8A5A" w14:textId="77777777" w:rsidR="00216849" w:rsidRPr="00216849" w:rsidRDefault="00216849" w:rsidP="00216849">
            <w:pPr>
              <w:spacing w:before="73"/>
              <w:ind w:left="1147" w:right="1142"/>
              <w:jc w:val="center"/>
              <w:rPr>
                <w:rFonts w:ascii="Arial" w:eastAsia="Arial MT" w:hAnsi="Arial" w:cs="Arial"/>
                <w:b/>
                <w:sz w:val="24"/>
                <w:szCs w:val="24"/>
                <w:lang w:eastAsia="en-US"/>
              </w:rPr>
            </w:pPr>
            <w:r w:rsidRPr="00216849">
              <w:rPr>
                <w:rFonts w:ascii="Arial" w:eastAsia="Arial MT" w:hAnsi="Arial" w:cs="Arial"/>
                <w:b/>
                <w:iCs/>
                <w:color w:val="000000"/>
                <w:sz w:val="24"/>
                <w:szCs w:val="24"/>
                <w:lang w:val="ru" w:eastAsia="en-US"/>
              </w:rPr>
              <w:t>Неблагоприятные нагрузки</w:t>
            </w:r>
          </w:p>
        </w:tc>
        <w:tc>
          <w:tcPr>
            <w:tcW w:w="3067" w:type="dxa"/>
          </w:tcPr>
          <w:p w14:paraId="118484FA" w14:textId="77777777" w:rsidR="00216849" w:rsidRPr="00216849" w:rsidRDefault="00216849" w:rsidP="00216849">
            <w:pPr>
              <w:spacing w:before="82"/>
              <w:ind w:left="441" w:right="435"/>
              <w:jc w:val="center"/>
              <w:rPr>
                <w:rFonts w:ascii="Arial" w:eastAsia="Arial MT" w:hAnsi="Arial" w:cs="Arial"/>
                <w:sz w:val="24"/>
                <w:szCs w:val="24"/>
                <w:lang w:eastAsia="en-US"/>
              </w:rPr>
            </w:pPr>
            <w:r w:rsidRPr="00216849">
              <w:rPr>
                <w:rFonts w:ascii="Arial" w:eastAsia="Arial MT" w:hAnsi="Arial" w:cs="Arial"/>
                <w:b/>
                <w:iCs/>
                <w:color w:val="000000"/>
                <w:sz w:val="24"/>
                <w:szCs w:val="24"/>
                <w:lang w:val="ru" w:eastAsia="en-US"/>
              </w:rPr>
              <w:t>Благоприятные нагрузки</w:t>
            </w:r>
            <w:r w:rsidRPr="00216849">
              <w:rPr>
                <w:rFonts w:ascii="Arial" w:eastAsia="Arial MT" w:hAnsi="Arial" w:cs="Arial"/>
                <w:b/>
                <w:iCs/>
                <w:color w:val="000000"/>
                <w:sz w:val="24"/>
                <w:szCs w:val="24"/>
                <w:vertAlign w:val="superscript"/>
                <w:lang w:val="ru" w:eastAsia="en-US"/>
              </w:rPr>
              <w:footnoteReference w:id="15"/>
            </w:r>
          </w:p>
        </w:tc>
      </w:tr>
      <w:tr w:rsidR="00216849" w:rsidRPr="00216849" w14:paraId="05F195D0" w14:textId="77777777" w:rsidTr="00417044">
        <w:trPr>
          <w:trHeight w:val="304"/>
          <w:jc w:val="center"/>
        </w:trPr>
        <w:tc>
          <w:tcPr>
            <w:tcW w:w="6430" w:type="dxa"/>
            <w:gridSpan w:val="2"/>
          </w:tcPr>
          <w:p w14:paraId="00B3FF4B" w14:textId="77777777" w:rsidR="00216849" w:rsidRPr="00216849" w:rsidRDefault="00216849" w:rsidP="00216849">
            <w:pPr>
              <w:spacing w:before="61"/>
              <w:ind w:left="1638"/>
              <w:rPr>
                <w:rFonts w:ascii="Arial" w:eastAsia="Arial MT" w:hAnsi="Arial" w:cs="Arial"/>
                <w:b/>
                <w:sz w:val="24"/>
                <w:szCs w:val="24"/>
                <w:lang w:val="ru-RU" w:eastAsia="en-US"/>
              </w:rPr>
            </w:pPr>
            <w:r w:rsidRPr="00216849">
              <w:rPr>
                <w:rFonts w:ascii="Arial" w:eastAsia="Arial MT" w:hAnsi="Arial" w:cs="Arial"/>
                <w:b/>
                <w:iCs/>
                <w:color w:val="000000"/>
                <w:sz w:val="24"/>
                <w:szCs w:val="24"/>
                <w:lang w:val="ru" w:eastAsia="en-US"/>
              </w:rPr>
              <w:t>Тип проектной ситуации (см. таблицу 2)</w:t>
            </w:r>
          </w:p>
        </w:tc>
        <w:tc>
          <w:tcPr>
            <w:tcW w:w="3067" w:type="dxa"/>
            <w:vMerge w:val="restart"/>
          </w:tcPr>
          <w:p w14:paraId="14559FF0" w14:textId="77777777" w:rsidR="00216849" w:rsidRPr="00216849" w:rsidRDefault="00216849" w:rsidP="00216849">
            <w:pPr>
              <w:adjustRightInd w:val="0"/>
              <w:jc w:val="center"/>
              <w:rPr>
                <w:rFonts w:ascii="Arial" w:eastAsiaTheme="minorHAnsi" w:hAnsi="Arial" w:cs="Arial"/>
                <w:b/>
                <w:iCs/>
                <w:color w:val="000000"/>
                <w:sz w:val="24"/>
                <w:szCs w:val="24"/>
                <w:lang w:eastAsia="en-US"/>
              </w:rPr>
            </w:pPr>
            <w:r w:rsidRPr="00216849">
              <w:rPr>
                <w:rFonts w:ascii="Arial" w:eastAsiaTheme="minorHAnsi" w:hAnsi="Arial" w:cs="Arial"/>
                <w:b/>
                <w:iCs/>
                <w:color w:val="000000"/>
                <w:sz w:val="24"/>
                <w:szCs w:val="24"/>
                <w:lang w:val="ru" w:eastAsia="en-US"/>
              </w:rPr>
              <w:t>Все проектные ситуации</w:t>
            </w:r>
          </w:p>
          <w:p w14:paraId="33E57CCD" w14:textId="77777777" w:rsidR="00216849" w:rsidRPr="00216849" w:rsidRDefault="00216849" w:rsidP="00216849">
            <w:pPr>
              <w:spacing w:before="1"/>
              <w:ind w:left="453"/>
              <w:rPr>
                <w:rFonts w:ascii="Arial" w:eastAsia="Arial MT" w:hAnsi="Arial" w:cs="Arial"/>
                <w:b/>
                <w:sz w:val="24"/>
                <w:szCs w:val="24"/>
                <w:lang w:eastAsia="en-US"/>
              </w:rPr>
            </w:pPr>
          </w:p>
        </w:tc>
      </w:tr>
      <w:tr w:rsidR="00216849" w:rsidRPr="00216849" w14:paraId="32F941A1" w14:textId="77777777" w:rsidTr="00417044">
        <w:trPr>
          <w:trHeight w:val="304"/>
          <w:jc w:val="center"/>
        </w:trPr>
        <w:tc>
          <w:tcPr>
            <w:tcW w:w="2806" w:type="dxa"/>
          </w:tcPr>
          <w:p w14:paraId="200CF36A" w14:textId="77777777" w:rsidR="00216849" w:rsidRPr="00216849" w:rsidRDefault="00216849" w:rsidP="00216849">
            <w:pPr>
              <w:spacing w:before="61"/>
              <w:ind w:left="8"/>
              <w:jc w:val="center"/>
              <w:rPr>
                <w:rFonts w:ascii="Arial" w:eastAsia="Arial MT" w:hAnsi="Arial" w:cs="Arial"/>
                <w:b/>
                <w:sz w:val="24"/>
                <w:szCs w:val="24"/>
                <w:lang w:eastAsia="en-US"/>
              </w:rPr>
            </w:pPr>
            <w:r w:rsidRPr="00216849">
              <w:rPr>
                <w:rFonts w:ascii="Arial" w:eastAsia="Arial MT" w:hAnsi="Arial" w:cs="Arial"/>
                <w:b/>
                <w:iCs/>
                <w:color w:val="000000"/>
                <w:sz w:val="24"/>
                <w:szCs w:val="24"/>
                <w:lang w:val="ru" w:eastAsia="en-US"/>
              </w:rPr>
              <w:t>Нормальный (N)</w:t>
            </w:r>
          </w:p>
        </w:tc>
        <w:tc>
          <w:tcPr>
            <w:tcW w:w="3624" w:type="dxa"/>
          </w:tcPr>
          <w:p w14:paraId="2BE2F719" w14:textId="77777777" w:rsidR="00216849" w:rsidRPr="00216849" w:rsidRDefault="00216849" w:rsidP="00216849">
            <w:pPr>
              <w:spacing w:before="61"/>
              <w:ind w:right="1254"/>
              <w:rPr>
                <w:rFonts w:ascii="Arial" w:eastAsia="Arial MT" w:hAnsi="Arial" w:cs="Arial"/>
                <w:b/>
                <w:sz w:val="24"/>
                <w:szCs w:val="24"/>
                <w:lang w:eastAsia="en-US"/>
              </w:rPr>
            </w:pPr>
            <w:r w:rsidRPr="00216849">
              <w:rPr>
                <w:rFonts w:ascii="Arial" w:eastAsia="Arial MT" w:hAnsi="Arial" w:cs="Arial"/>
                <w:b/>
                <w:iCs/>
                <w:color w:val="000000"/>
                <w:sz w:val="24"/>
                <w:szCs w:val="24"/>
                <w:lang w:val="ru" w:eastAsia="en-US"/>
              </w:rPr>
              <w:t>Аномальный (A)</w:t>
            </w:r>
          </w:p>
        </w:tc>
        <w:tc>
          <w:tcPr>
            <w:tcW w:w="3067" w:type="dxa"/>
            <w:vMerge/>
            <w:tcBorders>
              <w:top w:val="nil"/>
            </w:tcBorders>
          </w:tcPr>
          <w:p w14:paraId="3D2E4426" w14:textId="77777777" w:rsidR="00216849" w:rsidRPr="00216849" w:rsidRDefault="00216849" w:rsidP="00216849">
            <w:pPr>
              <w:adjustRightInd w:val="0"/>
              <w:rPr>
                <w:rFonts w:ascii="Arial" w:eastAsiaTheme="minorHAnsi" w:hAnsi="Arial" w:cs="Arial"/>
                <w:sz w:val="24"/>
                <w:szCs w:val="24"/>
                <w:lang w:eastAsia="en-US"/>
              </w:rPr>
            </w:pPr>
          </w:p>
        </w:tc>
      </w:tr>
      <w:tr w:rsidR="00216849" w:rsidRPr="00216849" w14:paraId="338CCA95" w14:textId="77777777" w:rsidTr="00417044">
        <w:trPr>
          <w:trHeight w:val="304"/>
          <w:jc w:val="center"/>
        </w:trPr>
        <w:tc>
          <w:tcPr>
            <w:tcW w:w="2806" w:type="dxa"/>
          </w:tcPr>
          <w:p w14:paraId="1F579B27" w14:textId="77777777" w:rsidR="00216849" w:rsidRPr="00216849" w:rsidRDefault="00216849" w:rsidP="00216849">
            <w:pPr>
              <w:spacing w:before="61"/>
              <w:ind w:left="1"/>
              <w:jc w:val="center"/>
              <w:rPr>
                <w:rFonts w:ascii="Arial" w:eastAsia="Arial MT" w:hAnsi="Arial" w:cs="Arial"/>
                <w:sz w:val="24"/>
                <w:szCs w:val="24"/>
                <w:lang w:eastAsia="en-US"/>
              </w:rPr>
            </w:pPr>
            <w:r w:rsidRPr="00216849">
              <w:rPr>
                <w:rFonts w:ascii="Arial" w:eastAsia="Arial MT" w:hAnsi="Arial" w:cs="Arial"/>
                <w:w w:val="105"/>
                <w:sz w:val="24"/>
                <w:szCs w:val="24"/>
                <w:lang w:eastAsia="en-US"/>
              </w:rPr>
              <w:t>1,35</w:t>
            </w:r>
            <w:r w:rsidRPr="00216849">
              <w:rPr>
                <w:rFonts w:ascii="Arial" w:eastAsia="Arial MT" w:hAnsi="Arial" w:cs="Arial"/>
                <w:w w:val="105"/>
                <w:sz w:val="24"/>
                <w:szCs w:val="24"/>
                <w:vertAlign w:val="superscript"/>
                <w:lang w:eastAsia="en-US"/>
              </w:rPr>
              <w:t>a</w:t>
            </w:r>
          </w:p>
        </w:tc>
        <w:tc>
          <w:tcPr>
            <w:tcW w:w="3624" w:type="dxa"/>
          </w:tcPr>
          <w:p w14:paraId="7EE7DC97" w14:textId="77777777" w:rsidR="00216849" w:rsidRPr="00216849" w:rsidRDefault="00216849" w:rsidP="00216849">
            <w:pPr>
              <w:spacing w:before="61"/>
              <w:ind w:left="1254" w:right="1252"/>
              <w:jc w:val="center"/>
              <w:rPr>
                <w:rFonts w:ascii="Arial" w:eastAsia="Arial MT" w:hAnsi="Arial" w:cs="Arial"/>
                <w:sz w:val="24"/>
                <w:szCs w:val="24"/>
                <w:lang w:eastAsia="en-US"/>
              </w:rPr>
            </w:pPr>
            <w:r w:rsidRPr="00216849">
              <w:rPr>
                <w:rFonts w:ascii="Arial" w:eastAsia="Arial MT" w:hAnsi="Arial" w:cs="Arial"/>
                <w:sz w:val="24"/>
                <w:szCs w:val="24"/>
                <w:lang w:eastAsia="en-US"/>
              </w:rPr>
              <w:t>1,1</w:t>
            </w:r>
          </w:p>
        </w:tc>
        <w:tc>
          <w:tcPr>
            <w:tcW w:w="3067" w:type="dxa"/>
          </w:tcPr>
          <w:p w14:paraId="20067A41" w14:textId="77777777" w:rsidR="00216849" w:rsidRPr="00216849" w:rsidRDefault="00216849" w:rsidP="00216849">
            <w:pPr>
              <w:spacing w:before="61"/>
              <w:ind w:left="435" w:right="435"/>
              <w:jc w:val="center"/>
              <w:rPr>
                <w:rFonts w:ascii="Arial" w:eastAsia="Arial MT" w:hAnsi="Arial" w:cs="Arial"/>
                <w:sz w:val="24"/>
                <w:szCs w:val="24"/>
                <w:lang w:eastAsia="en-US"/>
              </w:rPr>
            </w:pPr>
            <w:r w:rsidRPr="00216849">
              <w:rPr>
                <w:rFonts w:ascii="Arial" w:eastAsia="Arial MT" w:hAnsi="Arial" w:cs="Arial"/>
                <w:sz w:val="24"/>
                <w:szCs w:val="24"/>
                <w:lang w:eastAsia="en-US"/>
              </w:rPr>
              <w:t>0,9</w:t>
            </w:r>
          </w:p>
        </w:tc>
      </w:tr>
      <w:tr w:rsidR="00216849" w:rsidRPr="00216849" w14:paraId="4868F5D1" w14:textId="77777777" w:rsidTr="00417044">
        <w:trPr>
          <w:trHeight w:val="1974"/>
          <w:jc w:val="center"/>
        </w:trPr>
        <w:tc>
          <w:tcPr>
            <w:tcW w:w="9497" w:type="dxa"/>
            <w:gridSpan w:val="3"/>
          </w:tcPr>
          <w:p w14:paraId="10C7FC06" w14:textId="2E102104" w:rsidR="00417044" w:rsidRPr="00417044" w:rsidRDefault="00417044" w:rsidP="00216849">
            <w:pPr>
              <w:spacing w:before="48"/>
              <w:ind w:left="179"/>
              <w:jc w:val="both"/>
              <w:rPr>
                <w:rFonts w:ascii="Arial" w:eastAsia="Arial MT" w:hAnsi="Arial" w:cs="Arial"/>
                <w:position w:val="6"/>
                <w:sz w:val="20"/>
                <w:szCs w:val="20"/>
                <w:lang w:val="ru-RU" w:eastAsia="en-US"/>
              </w:rPr>
            </w:pPr>
            <w:r>
              <w:rPr>
                <w:rFonts w:ascii="Arial" w:eastAsia="Arial MT" w:hAnsi="Arial" w:cs="Arial"/>
                <w:position w:val="6"/>
                <w:sz w:val="20"/>
                <w:szCs w:val="20"/>
                <w:lang w:val="ru-RU" w:eastAsia="en-US"/>
              </w:rPr>
              <w:t>________</w:t>
            </w:r>
          </w:p>
          <w:p w14:paraId="3B448E18" w14:textId="41D12D69" w:rsidR="00216849" w:rsidRPr="00216849" w:rsidRDefault="00216849" w:rsidP="00216849">
            <w:pPr>
              <w:spacing w:before="48"/>
              <w:ind w:left="179"/>
              <w:jc w:val="both"/>
              <w:rPr>
                <w:rFonts w:ascii="Arial" w:eastAsia="Arial MT" w:hAnsi="Arial" w:cs="Arial"/>
                <w:sz w:val="20"/>
                <w:szCs w:val="20"/>
                <w:lang w:val="ru-RU" w:eastAsia="en-US"/>
              </w:rPr>
            </w:pPr>
            <w:r w:rsidRPr="00216849">
              <w:rPr>
                <w:rFonts w:ascii="Arial" w:eastAsia="Arial MT" w:hAnsi="Arial" w:cs="Arial"/>
                <w:position w:val="6"/>
                <w:sz w:val="20"/>
                <w:szCs w:val="20"/>
                <w:lang w:eastAsia="en-US"/>
              </w:rPr>
              <w:t>a</w:t>
            </w:r>
            <w:r w:rsidRPr="00216849">
              <w:rPr>
                <w:rFonts w:ascii="Arial" w:eastAsia="Arial MT" w:hAnsi="Arial" w:cs="Arial"/>
                <w:position w:val="6"/>
                <w:sz w:val="20"/>
                <w:szCs w:val="20"/>
                <w:lang w:val="ru-RU" w:eastAsia="en-US"/>
              </w:rPr>
              <w:t xml:space="preserve"> </w:t>
            </w:r>
            <w:r w:rsidRPr="00216849">
              <w:rPr>
                <w:rFonts w:ascii="Arial" w:eastAsia="Arial MT" w:hAnsi="Arial" w:cs="Arial"/>
                <w:iCs/>
                <w:color w:val="000000"/>
                <w:sz w:val="20"/>
                <w:szCs w:val="20"/>
                <w:lang w:val="ru" w:eastAsia="en-US"/>
              </w:rPr>
              <w:t xml:space="preserve">для расчетного варианта нагрузки </w:t>
            </w:r>
            <w:proofErr w:type="spellStart"/>
            <w:r w:rsidRPr="00216849">
              <w:rPr>
                <w:rFonts w:ascii="Arial" w:eastAsia="Arial MT" w:hAnsi="Arial" w:cs="Arial"/>
                <w:iCs/>
                <w:color w:val="000000"/>
                <w:sz w:val="20"/>
                <w:szCs w:val="20"/>
                <w:lang w:val="ru" w:eastAsia="en-US"/>
              </w:rPr>
              <w:t>псн</w:t>
            </w:r>
            <w:proofErr w:type="spellEnd"/>
            <w:r w:rsidRPr="00216849">
              <w:rPr>
                <w:rFonts w:ascii="Arial" w:eastAsia="Arial MT" w:hAnsi="Arial" w:cs="Arial"/>
                <w:iCs/>
                <w:color w:val="000000"/>
                <w:sz w:val="20"/>
                <w:szCs w:val="20"/>
                <w:lang w:val="ru" w:eastAsia="en-US"/>
              </w:rPr>
              <w:t xml:space="preserve"> 1.1 парциальный коэффициент нагрузки должен составлять</w:t>
            </w:r>
            <w:r w:rsidRPr="00216849">
              <w:rPr>
                <w:rFonts w:ascii="Arial" w:eastAsia="Arial MT" w:hAnsi="Arial" w:cs="Arial"/>
                <w:spacing w:val="34"/>
                <w:sz w:val="20"/>
                <w:szCs w:val="20"/>
                <w:lang w:val="ru-RU" w:eastAsia="en-US"/>
              </w:rPr>
              <w:t xml:space="preserve"> </w:t>
            </w:r>
            <w:r w:rsidRPr="00216849">
              <w:rPr>
                <w:rFonts w:ascii="Arial" w:eastAsia="Arial MT" w:hAnsi="Arial" w:cs="Arial"/>
                <w:sz w:val="20"/>
                <w:szCs w:val="20"/>
                <w:lang w:eastAsia="en-US"/>
              </w:rPr>
              <w:t></w:t>
            </w:r>
            <w:r w:rsidRPr="00216849">
              <w:rPr>
                <w:rFonts w:ascii="Arial" w:eastAsia="Arial MT" w:hAnsi="Arial" w:cs="Arial"/>
                <w:sz w:val="20"/>
                <w:szCs w:val="20"/>
                <w:vertAlign w:val="subscript"/>
                <w:lang w:eastAsia="en-US"/>
              </w:rPr>
              <w:t>f</w:t>
            </w:r>
            <w:r w:rsidRPr="00216849">
              <w:rPr>
                <w:rFonts w:ascii="Arial" w:eastAsia="Arial MT" w:hAnsi="Arial" w:cs="Arial"/>
                <w:spacing w:val="30"/>
                <w:sz w:val="20"/>
                <w:szCs w:val="20"/>
                <w:lang w:val="ru-RU" w:eastAsia="en-US"/>
              </w:rPr>
              <w:t xml:space="preserve"> </w:t>
            </w:r>
            <w:r w:rsidRPr="00216849">
              <w:rPr>
                <w:rFonts w:ascii="Arial" w:eastAsia="Arial MT" w:hAnsi="Arial" w:cs="Arial"/>
                <w:sz w:val="20"/>
                <w:szCs w:val="20"/>
                <w:lang w:val="ru-RU" w:eastAsia="en-US"/>
              </w:rPr>
              <w:t>=</w:t>
            </w:r>
            <w:r w:rsidRPr="00216849">
              <w:rPr>
                <w:rFonts w:ascii="Arial" w:eastAsia="Arial MT" w:hAnsi="Arial" w:cs="Arial"/>
                <w:spacing w:val="34"/>
                <w:sz w:val="20"/>
                <w:szCs w:val="20"/>
                <w:lang w:val="ru-RU" w:eastAsia="en-US"/>
              </w:rPr>
              <w:t xml:space="preserve"> </w:t>
            </w:r>
            <w:r w:rsidRPr="00216849">
              <w:rPr>
                <w:rFonts w:ascii="Arial" w:eastAsia="Arial MT" w:hAnsi="Arial" w:cs="Arial"/>
                <w:sz w:val="20"/>
                <w:szCs w:val="20"/>
                <w:lang w:val="ru-RU" w:eastAsia="en-US"/>
              </w:rPr>
              <w:t>1,25.</w:t>
            </w:r>
          </w:p>
          <w:p w14:paraId="500C1200" w14:textId="77777777" w:rsidR="00216849" w:rsidRPr="00216849" w:rsidRDefault="00216849" w:rsidP="00216849">
            <w:pPr>
              <w:rPr>
                <w:rFonts w:ascii="Arial" w:eastAsia="Arial MT" w:hAnsi="Arial" w:cs="Arial"/>
                <w:color w:val="000000"/>
                <w:sz w:val="20"/>
                <w:szCs w:val="20"/>
                <w:lang w:val="ru" w:eastAsia="en-US"/>
              </w:rPr>
            </w:pPr>
            <w:r w:rsidRPr="00216849">
              <w:rPr>
                <w:rFonts w:ascii="Arial" w:eastAsia="Arial MT" w:hAnsi="Arial" w:cs="Arial"/>
                <w:color w:val="000000"/>
                <w:sz w:val="20"/>
                <w:szCs w:val="20"/>
                <w:lang w:val="ru" w:eastAsia="en-US"/>
              </w:rPr>
              <w:t xml:space="preserve">Если для нормальных проектных ситуаций характерное значение отклика на нагрузку </w:t>
            </w:r>
            <w:r w:rsidRPr="00216849">
              <w:rPr>
                <w:rFonts w:ascii="Arial" w:eastAsia="Arial MT" w:hAnsi="Arial" w:cs="Arial"/>
                <w:i/>
                <w:iCs/>
                <w:color w:val="000000"/>
                <w:sz w:val="20"/>
                <w:szCs w:val="20"/>
                <w:lang w:val="ru" w:eastAsia="en-US"/>
              </w:rPr>
              <w:t>F</w:t>
            </w:r>
            <w:r w:rsidRPr="00216849">
              <w:rPr>
                <w:rFonts w:ascii="Arial" w:eastAsia="Arial MT" w:hAnsi="Arial" w:cs="Arial"/>
                <w:i/>
                <w:iCs/>
                <w:color w:val="000000"/>
                <w:sz w:val="20"/>
                <w:szCs w:val="20"/>
                <w:vertAlign w:val="subscript"/>
                <w:lang w:val="ru" w:eastAsia="en-US"/>
              </w:rPr>
              <w:t xml:space="preserve"> сила тяжести</w:t>
            </w:r>
            <w:r w:rsidRPr="00216849">
              <w:rPr>
                <w:rFonts w:ascii="Arial" w:eastAsia="Arial MT" w:hAnsi="Arial" w:cs="Arial"/>
                <w:color w:val="000000"/>
                <w:sz w:val="20"/>
                <w:szCs w:val="20"/>
                <w:lang w:val="ru" w:eastAsia="en-US"/>
              </w:rPr>
              <w:t>, обусловленная силой тяжести, может быть рассчитано для рассматриваемой проектной ситуации, и сила тяжести является неблагоприятной нагрузкой, коэффициент частичной нагрузки для комбинированной нагрузки от силы тяжести и других источников может иметь значение</w:t>
            </w:r>
          </w:p>
          <w:p w14:paraId="7A1B5753" w14:textId="77777777" w:rsidR="00216849" w:rsidRPr="00216849" w:rsidRDefault="00216849" w:rsidP="00216849">
            <w:pPr>
              <w:adjustRightInd w:val="0"/>
              <w:rPr>
                <w:rFonts w:ascii="Arial" w:eastAsiaTheme="minorHAnsi" w:hAnsi="Arial" w:cs="Arial"/>
                <w:caps/>
                <w:smallCaps/>
                <w:color w:val="000000"/>
                <w:sz w:val="20"/>
                <w:szCs w:val="20"/>
                <w:lang w:val="ru-RU" w:eastAsia="en-US"/>
              </w:rPr>
            </w:pPr>
            <w:r w:rsidRPr="00216849">
              <w:rPr>
                <w:rFonts w:ascii="Arial" w:eastAsiaTheme="minorEastAsia" w:hAnsi="Arial" w:cs="Arial"/>
                <w:sz w:val="20"/>
                <w:szCs w:val="20"/>
                <w:lang w:val="ru-RU"/>
              </w:rPr>
              <w:object w:dxaOrig="1275" w:dyaOrig="480" w14:anchorId="370950EE">
                <v:shape id="_x0000_i1052" type="#_x0000_t75" style="width:63.6pt;height:24pt" o:ole="">
                  <v:imagedata r:id="rId98" o:title=""/>
                </v:shape>
                <o:OLEObject Type="Embed" ProgID="PBrush" ShapeID="_x0000_i1052" DrawAspect="Content" ObjectID="_1714682925" r:id="rId99"/>
              </w:object>
            </w:r>
            <w:r w:rsidRPr="00216849">
              <w:rPr>
                <w:rFonts w:ascii="Arial" w:eastAsiaTheme="minorHAnsi" w:hAnsi="Arial" w:cs="Arial"/>
                <w:sz w:val="20"/>
                <w:szCs w:val="20"/>
                <w:lang w:val="ru-RU" w:eastAsia="en-US"/>
              </w:rPr>
              <w:t xml:space="preserve"> и </w:t>
            </w:r>
            <w:r w:rsidRPr="00216849">
              <w:rPr>
                <w:rFonts w:ascii="Arial" w:eastAsiaTheme="minorEastAsia" w:hAnsi="Arial" w:cs="Arial"/>
                <w:sz w:val="20"/>
                <w:szCs w:val="20"/>
                <w:lang w:val="ru-RU"/>
              </w:rPr>
              <w:object w:dxaOrig="540" w:dyaOrig="765" w14:anchorId="7B7298CB">
                <v:shape id="_x0000_i1053" type="#_x0000_t75" style="width:27pt;height:38.4pt" o:ole="">
                  <v:imagedata r:id="rId100" o:title=""/>
                </v:shape>
                <o:OLEObject Type="Embed" ProgID="PBrush" ShapeID="_x0000_i1053" DrawAspect="Content" ObjectID="_1714682926" r:id="rId101"/>
              </w:object>
            </w:r>
            <w:r w:rsidRPr="00216849">
              <w:rPr>
                <w:rFonts w:ascii="Arial" w:eastAsiaTheme="minorHAnsi" w:hAnsi="Arial" w:cs="Arial"/>
                <w:iCs/>
                <w:caps/>
                <w:color w:val="000000"/>
                <w:sz w:val="20"/>
                <w:szCs w:val="20"/>
                <w:lang w:val="ru" w:eastAsia="en-US"/>
              </w:rPr>
              <w:t>0,</w:t>
            </w:r>
            <w:r w:rsidRPr="00216849">
              <w:rPr>
                <w:rFonts w:ascii="Arial" w:eastAsiaTheme="minorHAnsi" w:hAnsi="Arial" w:cs="Arial"/>
                <w:iCs/>
                <w:color w:val="000000"/>
                <w:sz w:val="20"/>
                <w:szCs w:val="20"/>
                <w:lang w:val="ru" w:eastAsia="en-US"/>
              </w:rPr>
              <w:t xml:space="preserve">15 для </w:t>
            </w:r>
            <w:proofErr w:type="spellStart"/>
            <w:r w:rsidRPr="00216849">
              <w:rPr>
                <w:rFonts w:ascii="Arial" w:eastAsiaTheme="minorHAnsi" w:hAnsi="Arial" w:cs="Arial"/>
                <w:iCs/>
                <w:color w:val="000000"/>
                <w:sz w:val="20"/>
                <w:szCs w:val="20"/>
                <w:lang w:val="ru" w:eastAsia="en-US"/>
              </w:rPr>
              <w:t>псн</w:t>
            </w:r>
            <w:proofErr w:type="spellEnd"/>
            <w:r w:rsidRPr="00216849">
              <w:rPr>
                <w:rFonts w:ascii="Arial" w:eastAsiaTheme="minorHAnsi" w:hAnsi="Arial" w:cs="Arial"/>
                <w:iCs/>
                <w:color w:val="000000"/>
                <w:sz w:val="20"/>
                <w:szCs w:val="20"/>
                <w:lang w:val="ru" w:eastAsia="en-US"/>
              </w:rPr>
              <w:t xml:space="preserve"> 1.1 </w:t>
            </w:r>
          </w:p>
          <w:p w14:paraId="05F1F661" w14:textId="77777777" w:rsidR="00216849" w:rsidRPr="00216849" w:rsidRDefault="00216849" w:rsidP="00216849">
            <w:pPr>
              <w:rPr>
                <w:rFonts w:ascii="Arial" w:eastAsia="Arial MT" w:hAnsi="Arial" w:cs="Arial"/>
                <w:iCs/>
                <w:caps/>
                <w:color w:val="000000"/>
                <w:sz w:val="20"/>
                <w:szCs w:val="20"/>
                <w:lang w:val="ru" w:eastAsia="en-US"/>
              </w:rPr>
            </w:pPr>
            <w:r w:rsidRPr="00216849">
              <w:rPr>
                <w:rFonts w:ascii="Arial" w:eastAsia="Arial MT" w:hAnsi="Arial" w:cs="Arial"/>
                <w:iCs/>
                <w:caps/>
                <w:color w:val="000000"/>
                <w:sz w:val="20"/>
                <w:szCs w:val="20"/>
                <w:lang w:val="ru" w:eastAsia="en-US"/>
              </w:rPr>
              <w:t xml:space="preserve">                      </w:t>
            </w:r>
            <w:r w:rsidRPr="00216849">
              <w:rPr>
                <w:rFonts w:ascii="Arial" w:eastAsia="Arial MT" w:hAnsi="Arial" w:cs="Arial"/>
                <w:iCs/>
                <w:color w:val="000000"/>
                <w:sz w:val="20"/>
                <w:szCs w:val="20"/>
                <w:lang w:val="ru" w:eastAsia="en-US"/>
              </w:rPr>
              <w:t>0,25 в противном случае</w:t>
            </w:r>
          </w:p>
          <w:p w14:paraId="2E859805" w14:textId="77777777" w:rsidR="00216849" w:rsidRPr="00216849" w:rsidRDefault="00216849" w:rsidP="00216849">
            <w:pPr>
              <w:rPr>
                <w:rFonts w:ascii="Arial" w:eastAsia="Arial MT" w:hAnsi="Arial" w:cs="Arial"/>
                <w:b/>
                <w:sz w:val="20"/>
                <w:szCs w:val="20"/>
                <w:lang w:eastAsia="en-US"/>
              </w:rPr>
            </w:pPr>
            <w:r w:rsidRPr="00216849">
              <w:rPr>
                <w:rFonts w:ascii="Arial" w:eastAsia="Arial MT" w:hAnsi="Arial" w:cs="Arial"/>
                <w:sz w:val="20"/>
                <w:szCs w:val="20"/>
                <w:lang w:val="ru-RU" w:eastAsia="en-US"/>
              </w:rPr>
              <w:object w:dxaOrig="2850" w:dyaOrig="1170" w14:anchorId="765C97E2">
                <v:shape id="_x0000_i1054" type="#_x0000_t75" style="width:142.8pt;height:58.8pt" o:ole="">
                  <v:imagedata r:id="rId102" o:title=""/>
                </v:shape>
                <o:OLEObject Type="Embed" ProgID="PBrush" ShapeID="_x0000_i1054" DrawAspect="Content" ObjectID="_1714682927" r:id="rId103"/>
              </w:object>
            </w:r>
          </w:p>
          <w:p w14:paraId="5625B4CF" w14:textId="77777777" w:rsidR="00216849" w:rsidRPr="00216849" w:rsidRDefault="00216849" w:rsidP="00216849">
            <w:pPr>
              <w:spacing w:before="2"/>
              <w:rPr>
                <w:rFonts w:ascii="Arial" w:eastAsia="Arial MT" w:hAnsi="Arial" w:cs="Arial"/>
                <w:b/>
                <w:sz w:val="20"/>
                <w:szCs w:val="20"/>
                <w:lang w:eastAsia="en-US"/>
              </w:rPr>
            </w:pPr>
            <w:r w:rsidRPr="00216849">
              <w:rPr>
                <w:rFonts w:ascii="Arial" w:eastAsia="Arial MT" w:hAnsi="Arial" w:cs="Arial"/>
                <w:color w:val="000000"/>
                <w:sz w:val="20"/>
                <w:szCs w:val="20"/>
                <w:lang w:val="ru" w:eastAsia="en-US"/>
              </w:rPr>
              <w:t xml:space="preserve">Для варианта проектной нагрузки ПСН 2.1 коэффициент частичной нагрузки может быть рассчитан из следующего выражения, если было оценено среднее время между отказами (наработка на отказ) в годах для рассматриваемого режима отказа (см. </w:t>
            </w:r>
            <w:hyperlink w:anchor="bookmark74" w:history="1">
              <w:r w:rsidRPr="00216849">
                <w:rPr>
                  <w:rFonts w:ascii="Arial" w:eastAsia="Arial MT" w:hAnsi="Arial" w:cs="Arial"/>
                  <w:color w:val="000000"/>
                  <w:sz w:val="20"/>
                  <w:szCs w:val="20"/>
                  <w:lang w:val="ru" w:eastAsia="en-US"/>
                </w:rPr>
                <w:t>7.4.3.2)</w:t>
              </w:r>
            </w:hyperlink>
          </w:p>
          <w:p w14:paraId="7F963D7D" w14:textId="77777777" w:rsidR="00216849" w:rsidRPr="00216849" w:rsidRDefault="00216849" w:rsidP="00216849">
            <w:pPr>
              <w:spacing w:before="140"/>
              <w:ind w:left="179"/>
              <w:jc w:val="both"/>
              <w:rPr>
                <w:rFonts w:ascii="Arial" w:eastAsia="Arial MT" w:hAnsi="Arial" w:cs="Arial"/>
                <w:sz w:val="20"/>
                <w:szCs w:val="20"/>
                <w:lang w:eastAsia="en-US"/>
              </w:rPr>
            </w:pPr>
            <w:r w:rsidRPr="00216849">
              <w:rPr>
                <w:rFonts w:ascii="Arial" w:eastAsia="Arial MT" w:hAnsi="Arial" w:cs="Arial"/>
                <w:sz w:val="20"/>
                <w:szCs w:val="20"/>
                <w:lang w:val="ru-RU" w:eastAsia="en-US"/>
              </w:rPr>
              <w:object w:dxaOrig="4080" w:dyaOrig="1125" w14:anchorId="593BA7EB">
                <v:shape id="_x0000_i1055" type="#_x0000_t75" style="width:204pt;height:56.4pt" o:ole="">
                  <v:imagedata r:id="rId104" o:title=""/>
                </v:shape>
                <o:OLEObject Type="Embed" ProgID="PBrush" ShapeID="_x0000_i1055" DrawAspect="Content" ObjectID="_1714682928" r:id="rId105"/>
              </w:object>
            </w:r>
          </w:p>
          <w:p w14:paraId="41C1F1E0" w14:textId="77777777" w:rsidR="00216849" w:rsidRPr="00216849" w:rsidRDefault="00216849" w:rsidP="00216849">
            <w:pPr>
              <w:spacing w:before="140"/>
              <w:ind w:left="179"/>
              <w:jc w:val="both"/>
              <w:rPr>
                <w:rFonts w:ascii="Arial" w:eastAsia="Arial MT" w:hAnsi="Arial" w:cs="Arial"/>
                <w:sz w:val="20"/>
                <w:szCs w:val="20"/>
                <w:lang w:val="ru-RU" w:eastAsia="en-US"/>
              </w:rPr>
            </w:pPr>
            <w:r w:rsidRPr="00216849">
              <w:rPr>
                <w:rFonts w:ascii="Arial" w:eastAsia="Arial MT" w:hAnsi="Arial" w:cs="Arial"/>
                <w:color w:val="000000"/>
                <w:sz w:val="20"/>
                <w:szCs w:val="20"/>
                <w:lang w:val="ru" w:eastAsia="en-US"/>
              </w:rPr>
              <w:t>Для расчетного варианта нагрузки ПСН 2.5 коэффициент частичной нагрузки должен составлять 1,2.</w:t>
            </w:r>
          </w:p>
        </w:tc>
      </w:tr>
    </w:tbl>
    <w:p w14:paraId="7ADE331D" w14:textId="4F728BB8" w:rsidR="005F524C" w:rsidRPr="00216849" w:rsidRDefault="005F524C" w:rsidP="00CF3806">
      <w:pPr>
        <w:autoSpaceDE w:val="0"/>
        <w:autoSpaceDN w:val="0"/>
        <w:adjustRightInd w:val="0"/>
        <w:ind w:firstLine="720"/>
        <w:jc w:val="both"/>
        <w:rPr>
          <w:rFonts w:ascii="Arial" w:eastAsiaTheme="minorEastAsia" w:hAnsi="Arial" w:cs="Arial"/>
          <w:color w:val="000000"/>
          <w:lang w:eastAsia="en-US"/>
        </w:rPr>
      </w:pPr>
    </w:p>
    <w:p w14:paraId="4053DDF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Для определения частичных коэффициентов безопасности для нагрузок для нормальных и ненормальных проектных ситуаций, указанных в таблице 3, требуется, чтобы модель расчета нагрузки была подтверждена измерениями нагрузки. Эти измерения должны проводиться на ВЭУ, которая аналогична рассматриваемой конструкции ВЭУ в отношении аэродинамики, управления и динамической характеристики.</w:t>
      </w:r>
    </w:p>
    <w:p w14:paraId="6C765E9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7.6.2.3 Парциальные коэффициенты безопасности для гравитационных фундаментов</w:t>
      </w:r>
    </w:p>
    <w:p w14:paraId="141779E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Для гравитационных фундаментов предельные состояния, учитывающие общую устойчивость (движение твердого тела без разрушения грунта) и несущую способность грунта и фундамента, должны учитываться и рассчитываться в соответствии с признанным стандартом. Как правило, для нагрузки на фундамент, обратной засыпки и плавучести должен применяться парциальный коэффициент запаса прочности </w:t>
      </w:r>
      <w:proofErr w:type="spellStart"/>
      <w:r w:rsidRPr="00446F71">
        <w:rPr>
          <w:rFonts w:ascii="Arial" w:eastAsiaTheme="minorEastAsia" w:hAnsi="Arial" w:cs="Arial"/>
          <w:i/>
          <w:color w:val="000000"/>
          <w:lang w:val="ru" w:eastAsia="en-US"/>
        </w:rPr>
        <w:t>y</w:t>
      </w:r>
      <w:r w:rsidRPr="00446F71">
        <w:rPr>
          <w:rFonts w:ascii="Arial" w:eastAsiaTheme="minorEastAsia" w:hAnsi="Arial" w:cs="Arial"/>
          <w:color w:val="000000"/>
          <w:vertAlign w:val="subscript"/>
          <w:lang w:val="ru" w:eastAsia="en-US"/>
        </w:rPr>
        <w:t>f</w:t>
      </w:r>
      <w:proofErr w:type="spellEnd"/>
      <w:r w:rsidRPr="00446F71">
        <w:rPr>
          <w:rFonts w:ascii="Arial" w:eastAsiaTheme="minorEastAsia" w:hAnsi="Arial" w:cs="Arial"/>
          <w:color w:val="000000"/>
          <w:lang w:val="ru" w:eastAsia="en-US"/>
        </w:rPr>
        <w:t xml:space="preserve"> = 1,1 для неблагоприятных гравитационных нагрузок и </w:t>
      </w:r>
      <w:proofErr w:type="spellStart"/>
      <w:r w:rsidRPr="00446F71">
        <w:rPr>
          <w:rFonts w:ascii="Arial" w:eastAsiaTheme="minorEastAsia" w:hAnsi="Arial" w:cs="Arial"/>
          <w:i/>
          <w:color w:val="000000"/>
          <w:lang w:val="ru" w:eastAsia="en-US"/>
        </w:rPr>
        <w:t>y</w:t>
      </w:r>
      <w:r w:rsidRPr="00446F71">
        <w:rPr>
          <w:rFonts w:ascii="Arial" w:eastAsiaTheme="minorEastAsia" w:hAnsi="Arial" w:cs="Arial"/>
          <w:color w:val="000000"/>
          <w:vertAlign w:val="subscript"/>
          <w:lang w:val="ru" w:eastAsia="en-US"/>
        </w:rPr>
        <w:t>f</w:t>
      </w:r>
      <w:proofErr w:type="spellEnd"/>
      <w:r w:rsidRPr="00446F71">
        <w:rPr>
          <w:rFonts w:ascii="Arial" w:eastAsiaTheme="minorEastAsia" w:hAnsi="Arial" w:cs="Arial"/>
          <w:color w:val="000000"/>
          <w:lang w:val="ru" w:eastAsia="en-US"/>
        </w:rPr>
        <w:t xml:space="preserve"> = </w:t>
      </w:r>
      <w:r w:rsidRPr="00446F71">
        <w:rPr>
          <w:rFonts w:ascii="Arial" w:eastAsiaTheme="minorEastAsia" w:hAnsi="Arial" w:cs="Arial"/>
          <w:iCs/>
          <w:color w:val="000000"/>
          <w:lang w:val="ru" w:eastAsia="en-US"/>
        </w:rPr>
        <w:t>0,9</w:t>
      </w:r>
      <w:r w:rsidRPr="00446F71">
        <w:rPr>
          <w:rFonts w:ascii="Arial" w:eastAsiaTheme="minorEastAsia" w:hAnsi="Arial" w:cs="Arial"/>
          <w:i/>
          <w:iCs/>
          <w:color w:val="000000"/>
          <w:vertAlign w:val="subscript"/>
          <w:lang w:val="ru" w:eastAsia="en-US"/>
        </w:rPr>
        <w:t xml:space="preserve"> </w:t>
      </w:r>
      <w:r w:rsidRPr="00446F71">
        <w:rPr>
          <w:rFonts w:ascii="Arial" w:eastAsiaTheme="minorEastAsia" w:hAnsi="Arial" w:cs="Arial"/>
          <w:iCs/>
          <w:color w:val="000000"/>
          <w:lang w:val="ru" w:eastAsia="en-US"/>
        </w:rPr>
        <w:lastRenderedPageBreak/>
        <w:t>для</w:t>
      </w:r>
      <w:r w:rsidRPr="00446F71">
        <w:rPr>
          <w:rFonts w:ascii="Arial" w:eastAsiaTheme="minorEastAsia" w:hAnsi="Arial" w:cs="Arial"/>
          <w:i/>
          <w:color w:val="000000"/>
          <w:lang w:val="ru" w:eastAsia="en-US"/>
        </w:rPr>
        <w:t xml:space="preserve"> </w:t>
      </w:r>
      <w:r w:rsidRPr="00446F71">
        <w:rPr>
          <w:rFonts w:ascii="Arial" w:eastAsiaTheme="minorEastAsia" w:hAnsi="Arial" w:cs="Arial"/>
          <w:color w:val="000000"/>
          <w:lang w:val="ru" w:eastAsia="en-US"/>
        </w:rPr>
        <w:t xml:space="preserve">благоприятных гравитационных нагрузок. Если с помощью соответствующего управления качеством и надзора может быть продемонстрировано, что плотности материала фундамента, указанные в проектной документации, соблюдаются на месте, для предельных состояний, касающихся несущей способности грунта и фундамента, можно использовать парциальный коэффициент безопасности для гравитационной нагрузки на фундамент </w:t>
      </w:r>
      <w:proofErr w:type="spellStart"/>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f</w:t>
      </w:r>
      <w:proofErr w:type="spellEnd"/>
      <w:r w:rsidRPr="00446F71">
        <w:rPr>
          <w:rFonts w:ascii="Arial" w:eastAsiaTheme="minorEastAsia" w:hAnsi="Arial" w:cs="Arial"/>
          <w:color w:val="000000"/>
          <w:lang w:val="ru" w:eastAsia="en-US"/>
        </w:rPr>
        <w:t xml:space="preserve"> = 1,0 Если плавучесть рассчитывается равной уровню воды на местности, может быть применен парциальный коэффициент безопасности для плавучести </w:t>
      </w:r>
      <w:proofErr w:type="spellStart"/>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f</w:t>
      </w:r>
      <w:proofErr w:type="spellEnd"/>
      <w:r w:rsidRPr="00446F71">
        <w:rPr>
          <w:rFonts w:ascii="Arial" w:eastAsiaTheme="minorEastAsia" w:hAnsi="Arial" w:cs="Arial"/>
          <w:color w:val="000000"/>
          <w:lang w:val="ru" w:eastAsia="en-US"/>
        </w:rPr>
        <w:t xml:space="preserve"> = 1,0.</w:t>
      </w:r>
    </w:p>
    <w:p w14:paraId="63ABA16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Альтернативно, проверка прочности грунта и фундамента может основываться на парциальном коэффициенте безопасности </w:t>
      </w:r>
      <w:proofErr w:type="spellStart"/>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f</w:t>
      </w:r>
      <w:proofErr w:type="spellEnd"/>
      <w:r w:rsidRPr="00446F71">
        <w:rPr>
          <w:rFonts w:ascii="Arial" w:eastAsiaTheme="minorEastAsia" w:hAnsi="Arial" w:cs="Arial"/>
          <w:color w:val="000000"/>
          <w:lang w:val="ru" w:eastAsia="en-US"/>
        </w:rPr>
        <w:t xml:space="preserve"> = 1,0 как для благоприятных, так и для неблагоприятных гравитационных нагрузок, а проверка общей устойчивости может основываться на парциальном коэффициенте безопасности </w:t>
      </w:r>
      <w:proofErr w:type="spellStart"/>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f</w:t>
      </w:r>
      <w:proofErr w:type="spellEnd"/>
      <w:r w:rsidRPr="00446F71">
        <w:rPr>
          <w:rFonts w:ascii="Arial" w:eastAsiaTheme="minorEastAsia" w:hAnsi="Arial" w:cs="Arial"/>
          <w:color w:val="000000"/>
          <w:lang w:val="ru" w:eastAsia="en-US"/>
        </w:rPr>
        <w:t xml:space="preserve"> = 1,1 для неблагоприятных гравитационных нагрузок и </w:t>
      </w:r>
      <w:proofErr w:type="spellStart"/>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f</w:t>
      </w:r>
      <w:proofErr w:type="spellEnd"/>
      <w:r w:rsidRPr="00446F71">
        <w:rPr>
          <w:rFonts w:ascii="Arial" w:eastAsiaTheme="minorEastAsia" w:hAnsi="Arial" w:cs="Arial"/>
          <w:color w:val="000000"/>
          <w:lang w:val="ru" w:eastAsia="en-US"/>
        </w:rPr>
        <w:t xml:space="preserve"> = 0,9 для благоприятных гравитационных нагрузок, используя во всех случаях консервативные оценки веса или плотности, определяемые как </w:t>
      </w:r>
      <w:proofErr w:type="spellStart"/>
      <w:r w:rsidRPr="00446F71">
        <w:rPr>
          <w:rFonts w:ascii="Arial" w:eastAsiaTheme="minorEastAsia" w:hAnsi="Arial" w:cs="Arial"/>
          <w:color w:val="000000"/>
          <w:lang w:val="ru" w:eastAsia="en-US"/>
        </w:rPr>
        <w:t>фрактили</w:t>
      </w:r>
      <w:proofErr w:type="spellEnd"/>
      <w:r w:rsidRPr="00446F71">
        <w:rPr>
          <w:rFonts w:ascii="Arial" w:eastAsiaTheme="minorEastAsia" w:hAnsi="Arial" w:cs="Arial"/>
          <w:color w:val="000000"/>
          <w:lang w:val="ru" w:eastAsia="en-US"/>
        </w:rPr>
        <w:t xml:space="preserve"> 5 %/95 %. Нижний </w:t>
      </w:r>
      <w:proofErr w:type="spellStart"/>
      <w:r w:rsidRPr="00446F71">
        <w:rPr>
          <w:rFonts w:ascii="Arial" w:eastAsiaTheme="minorEastAsia" w:hAnsi="Arial" w:cs="Arial"/>
          <w:color w:val="000000"/>
          <w:lang w:val="ru" w:eastAsia="en-US"/>
        </w:rPr>
        <w:t>фрактиль</w:t>
      </w:r>
      <w:proofErr w:type="spellEnd"/>
      <w:r w:rsidRPr="00446F71">
        <w:rPr>
          <w:rFonts w:ascii="Arial" w:eastAsiaTheme="minorEastAsia" w:hAnsi="Arial" w:cs="Arial"/>
          <w:color w:val="000000"/>
          <w:lang w:val="ru" w:eastAsia="en-US"/>
        </w:rPr>
        <w:t xml:space="preserve"> следует использовать при благоприятной нагрузке. В противном случае следует использовать верхний </w:t>
      </w:r>
      <w:proofErr w:type="spellStart"/>
      <w:r w:rsidRPr="00446F71">
        <w:rPr>
          <w:rFonts w:ascii="Arial" w:eastAsiaTheme="minorEastAsia" w:hAnsi="Arial" w:cs="Arial"/>
          <w:color w:val="000000"/>
          <w:lang w:val="ru" w:eastAsia="en-US"/>
        </w:rPr>
        <w:t>фрактиль</w:t>
      </w:r>
      <w:proofErr w:type="spellEnd"/>
      <w:r w:rsidRPr="00446F71">
        <w:rPr>
          <w:rFonts w:ascii="Arial" w:eastAsiaTheme="minorEastAsia" w:hAnsi="Arial" w:cs="Arial"/>
          <w:color w:val="000000"/>
          <w:lang w:val="ru" w:eastAsia="en-US"/>
        </w:rPr>
        <w:t>.</w:t>
      </w:r>
    </w:p>
    <w:p w14:paraId="4A5BBF2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62" w:name="bookmark99"/>
      <w:r w:rsidRPr="00446F71">
        <w:rPr>
          <w:rFonts w:ascii="Arial" w:eastAsiaTheme="minorEastAsia" w:hAnsi="Arial" w:cs="Arial"/>
          <w:color w:val="000000"/>
          <w:lang w:val="ru" w:eastAsia="en-US"/>
        </w:rPr>
        <w:t xml:space="preserve">7.6.2.4 </w:t>
      </w:r>
      <w:bookmarkEnd w:id="62"/>
      <w:r w:rsidRPr="00446F71">
        <w:rPr>
          <w:rFonts w:ascii="Arial" w:eastAsiaTheme="minorEastAsia" w:hAnsi="Arial" w:cs="Arial"/>
          <w:color w:val="000000"/>
          <w:lang w:val="ru" w:eastAsia="en-US"/>
        </w:rPr>
        <w:t>Парциальные коэффициенты безопасности для материалов в случае отсутствия установленных стандартов</w:t>
      </w:r>
    </w:p>
    <w:p w14:paraId="3CC08FE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данном случае парциальные коэффициенты безопасности должны быть определены в соответствии с имеющимися данными испытаний свойств материалов. Уровень безопасности в этом документе соответствует частичному коэффициенту безопасности для сопротивлений,</w:t>
      </w:r>
      <w:r w:rsidRPr="00446F71">
        <w:rPr>
          <w:rFonts w:ascii="Arial" w:eastAsiaTheme="minorEastAsia" w:hAnsi="Arial" w:cs="Arial"/>
          <w:i/>
          <w:iCs/>
          <w:color w:val="000000"/>
          <w:lang w:val="ru" w:eastAsia="en-US"/>
        </w:rPr>
        <w:t xml:space="preserve"> </w:t>
      </w:r>
      <w:proofErr w:type="spellStart"/>
      <w:r w:rsidRPr="00446F71">
        <w:rPr>
          <w:rFonts w:ascii="Arial" w:eastAsiaTheme="minorEastAsia" w:hAnsi="Arial" w:cs="Arial"/>
          <w:i/>
          <w:color w:val="000000"/>
          <w:lang w:val="ru" w:eastAsia="en-US"/>
        </w:rPr>
        <w:t>y</w:t>
      </w:r>
      <w:r w:rsidRPr="00446F71">
        <w:rPr>
          <w:rFonts w:ascii="Arial" w:eastAsiaTheme="minorEastAsia" w:hAnsi="Arial" w:cs="Arial"/>
          <w:color w:val="000000"/>
          <w:vertAlign w:val="subscript"/>
          <w:lang w:val="ru" w:eastAsia="en-US"/>
        </w:rPr>
        <w:t>M</w:t>
      </w:r>
      <w:proofErr w:type="spellEnd"/>
      <w:r w:rsidRPr="00446F71">
        <w:rPr>
          <w:rFonts w:ascii="Arial" w:eastAsiaTheme="minorEastAsia" w:hAnsi="Arial" w:cs="Arial"/>
          <w:color w:val="000000"/>
          <w:lang w:val="ru" w:eastAsia="en-US"/>
        </w:rPr>
        <w:t xml:space="preserve"> = 1,2 применительно к характеристическим свойствам материала с вероятностью выживания 95 %</w:t>
      </w:r>
      <w:r w:rsidRPr="00446F71">
        <w:rPr>
          <w:rFonts w:ascii="Arial" w:eastAsiaTheme="minorEastAsia" w:hAnsi="Arial" w:cs="Arial"/>
          <w:color w:val="000000"/>
          <w:vertAlign w:val="superscript"/>
          <w:lang w:val="ru" w:eastAsia="en-US"/>
        </w:rPr>
        <w:footnoteReference w:id="16"/>
      </w:r>
      <w:r w:rsidRPr="00446F71">
        <w:rPr>
          <w:rFonts w:ascii="Arial" w:eastAsiaTheme="minorEastAsia" w:hAnsi="Arial" w:cs="Arial"/>
          <w:color w:val="000000"/>
          <w:lang w:val="ru" w:eastAsia="en-US"/>
        </w:rPr>
        <w:t xml:space="preserve"> Это значение предполагает отсутствие смещения (обычно систематический консерватизм в модели сопротивления) и небольшую неопределенность, связанную с моделью сопротивления (коэффициент вариации менее 5 %), см. Приложение K; и применяется к компонентам с пластичными свойствами, выход из строя которых может привести к выходу из строя основной части ВЭУ.</w:t>
      </w:r>
    </w:p>
    <w:p w14:paraId="425EA51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Чтобы получить расчетные значения сопротивлений, необходимо учитывать влияние масштаба, допуски и ухудшение качества из-за внешних воздействий, например, ультрафиолетового излучения или влажности. Эти эффекты могут быть приняты во внимание с помощью дополнительных коэффициентов частичного запаса прочности для сопротивления или с помощью коэффициента преобразования, используемого для получения характеристического значения сопротивления, см. Приложение K.</w:t>
      </w:r>
    </w:p>
    <w:p w14:paraId="43EFE7A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следующих случаях при режимах разрушения под давлением коэффициент частичного запаса прочности для сопротивления,</w:t>
      </w:r>
      <w:r w:rsidRPr="00446F71">
        <w:rPr>
          <w:rFonts w:ascii="Arial" w:eastAsiaTheme="minorEastAsia" w:hAnsi="Arial" w:cs="Arial"/>
          <w:i/>
          <w:iCs/>
          <w:color w:val="000000"/>
          <w:lang w:val="ru" w:eastAsia="en-US"/>
        </w:rPr>
        <w:t xml:space="preserve"> </w:t>
      </w:r>
      <w:proofErr w:type="spellStart"/>
      <w:r w:rsidRPr="00446F71">
        <w:rPr>
          <w:rFonts w:ascii="Arial" w:eastAsiaTheme="minorEastAsia" w:hAnsi="Arial" w:cs="Arial"/>
          <w:i/>
          <w:color w:val="000000"/>
          <w:lang w:val="ru" w:eastAsia="en-US"/>
        </w:rPr>
        <w:t>y</w:t>
      </w:r>
      <w:r w:rsidRPr="00446F71">
        <w:rPr>
          <w:rFonts w:ascii="Arial" w:eastAsiaTheme="minorEastAsia" w:hAnsi="Arial" w:cs="Arial"/>
          <w:color w:val="000000"/>
          <w:vertAlign w:val="subscript"/>
          <w:lang w:val="ru" w:eastAsia="en-US"/>
        </w:rPr>
        <w:t>M</w:t>
      </w:r>
      <w:proofErr w:type="spellEnd"/>
      <w:r w:rsidRPr="00446F71">
        <w:rPr>
          <w:rFonts w:ascii="Arial" w:eastAsiaTheme="minorEastAsia" w:hAnsi="Arial" w:cs="Arial"/>
          <w:color w:val="000000"/>
          <w:lang w:val="ru" w:eastAsia="en-US"/>
        </w:rPr>
        <w:t xml:space="preserve"> должен быть не менее</w:t>
      </w:r>
    </w:p>
    <w:p w14:paraId="6595CC8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- 1,1 для материалов с четко определенным пределом упругости (предел текучести составляет 90% или менее от предела прочности), и</w:t>
      </w:r>
    </w:p>
    <w:p w14:paraId="3ED423F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- 1,1 для разрыва болта в соединении с достаточным количеством болтов для обеспечения режима пластичного разрушения.</w:t>
      </w:r>
    </w:p>
    <w:p w14:paraId="6B75B60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Для механических/конструкционных компонентов с «безопасным сроком службы», не обладающих пластичностью, отказы которых быстро приводят к выходу из строя основной части ВЭУ, коэффициент частичного запаса прочности для сопротивления,</w:t>
      </w:r>
      <w:r w:rsidRPr="00446F71">
        <w:rPr>
          <w:rFonts w:ascii="Arial" w:eastAsiaTheme="minorEastAsia" w:hAnsi="Arial" w:cs="Arial"/>
          <w:i/>
          <w:iCs/>
          <w:color w:val="000000"/>
          <w:lang w:val="ru" w:eastAsia="en-US"/>
        </w:rPr>
        <w:t xml:space="preserve"> </w:t>
      </w:r>
      <w:proofErr w:type="spellStart"/>
      <w:r w:rsidRPr="00446F71">
        <w:rPr>
          <w:rFonts w:ascii="Arial" w:eastAsiaTheme="minorEastAsia" w:hAnsi="Arial" w:cs="Arial"/>
          <w:i/>
          <w:color w:val="000000"/>
          <w:lang w:val="ru" w:eastAsia="en-US"/>
        </w:rPr>
        <w:t>y</w:t>
      </w:r>
      <w:r w:rsidRPr="00446F71">
        <w:rPr>
          <w:rFonts w:ascii="Arial" w:eastAsiaTheme="minorEastAsia" w:hAnsi="Arial" w:cs="Arial"/>
          <w:color w:val="000000"/>
          <w:vertAlign w:val="subscript"/>
          <w:lang w:val="ru" w:eastAsia="en-US"/>
        </w:rPr>
        <w:t>M</w:t>
      </w:r>
      <w:proofErr w:type="spellEnd"/>
      <w:r w:rsidRPr="00446F71">
        <w:rPr>
          <w:rFonts w:ascii="Arial" w:eastAsiaTheme="minorEastAsia" w:hAnsi="Arial" w:cs="Arial"/>
          <w:i/>
          <w:iCs/>
          <w:color w:val="000000"/>
          <w:lang w:val="ru" w:eastAsia="en-US"/>
        </w:rPr>
        <w:t>,</w:t>
      </w:r>
      <w:r w:rsidRPr="00446F71">
        <w:rPr>
          <w:rFonts w:ascii="Arial" w:eastAsiaTheme="minorEastAsia" w:hAnsi="Arial" w:cs="Arial"/>
          <w:color w:val="000000"/>
          <w:lang w:val="ru" w:eastAsia="en-US"/>
        </w:rPr>
        <w:t xml:space="preserve"> должен быть не менее</w:t>
      </w:r>
    </w:p>
    <w:p w14:paraId="146D519D" w14:textId="619346BE" w:rsidR="00446F71" w:rsidRPr="00446F71" w:rsidRDefault="00446F71" w:rsidP="00702957">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- 1,3, когда используются материалы без четко определенного предела упругости (предел текучести составляет более 90 % от предела прочности при растяжении или сжатии), и</w:t>
      </w:r>
    </w:p>
    <w:p w14:paraId="40E0A437" w14:textId="77777777" w:rsidR="00446F71" w:rsidRPr="00446F71" w:rsidRDefault="00446F71" w:rsidP="00446F71">
      <w:pPr>
        <w:autoSpaceDE w:val="0"/>
        <w:autoSpaceDN w:val="0"/>
        <w:adjustRightInd w:val="0"/>
        <w:ind w:firstLine="720"/>
        <w:jc w:val="both"/>
        <w:rPr>
          <w:rFonts w:ascii="Arial" w:eastAsiaTheme="minorEastAsia" w:hAnsi="Arial" w:cs="Arial"/>
          <w:color w:val="000000"/>
          <w:vertAlign w:val="superscript"/>
          <w:lang w:eastAsia="en-US"/>
        </w:rPr>
      </w:pPr>
      <w:r w:rsidRPr="00446F71">
        <w:rPr>
          <w:rFonts w:ascii="Arial" w:eastAsiaTheme="minorEastAsia" w:hAnsi="Arial" w:cs="Arial"/>
          <w:color w:val="000000"/>
          <w:lang w:val="ru" w:eastAsia="en-US"/>
        </w:rPr>
        <w:t>- 1,2 для глобальной потери устойчивости изогнутых оболочек типа трубчатых башен и лопастей.</w:t>
      </w:r>
      <w:r w:rsidRPr="00446F71">
        <w:rPr>
          <w:rFonts w:ascii="Arial" w:eastAsiaTheme="minorEastAsia" w:hAnsi="Arial" w:cs="Arial"/>
          <w:color w:val="000000"/>
          <w:vertAlign w:val="superscript"/>
          <w:lang w:val="ru" w:eastAsia="en-US"/>
        </w:rPr>
        <w:footnoteReference w:id="17"/>
      </w:r>
      <w:r w:rsidRPr="00446F71">
        <w:rPr>
          <w:rFonts w:ascii="Arial" w:eastAsiaTheme="minorEastAsia" w:hAnsi="Arial" w:cs="Arial"/>
          <w:color w:val="000000"/>
          <w:vertAlign w:val="superscript"/>
          <w:lang w:eastAsia="en-US"/>
        </w:rPr>
        <w:t xml:space="preserve"> </w:t>
      </w:r>
    </w:p>
    <w:p w14:paraId="0508AF7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7.6.2.5 Парциальные коэффициенты безопасности для материалов в случае использования установленных стандартов</w:t>
      </w:r>
    </w:p>
    <w:p w14:paraId="393FD2A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Объединенные парциальные коэффициенты безопасности для нагрузок, материалов и учета последствий отказа, </w:t>
      </w:r>
      <w:proofErr w:type="spellStart"/>
      <w:r w:rsidRPr="00446F71">
        <w:rPr>
          <w:rFonts w:ascii="Arial" w:eastAsiaTheme="minorEastAsia" w:hAnsi="Arial" w:cs="Arial"/>
          <w:i/>
          <w:color w:val="000000"/>
          <w:lang w:val="ru" w:eastAsia="en-US"/>
        </w:rPr>
        <w:t>y</w:t>
      </w:r>
      <w:r w:rsidRPr="00446F71">
        <w:rPr>
          <w:rFonts w:ascii="Arial" w:eastAsiaTheme="minorEastAsia" w:hAnsi="Arial" w:cs="Arial"/>
          <w:color w:val="000000"/>
          <w:vertAlign w:val="subscript"/>
          <w:lang w:val="ru" w:eastAsia="en-US"/>
        </w:rPr>
        <w:t>f</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M</w:t>
      </w:r>
      <w:proofErr w:type="spellEnd"/>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xml:space="preserve">и </w:t>
      </w:r>
      <w:proofErr w:type="spellStart"/>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n</w:t>
      </w:r>
      <w:proofErr w:type="spellEnd"/>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xml:space="preserve">должны быть не менее установленных в </w:t>
      </w:r>
      <w:hyperlink w:anchor="bookmark93" w:history="1">
        <w:r w:rsidRPr="00446F71">
          <w:rPr>
            <w:rFonts w:ascii="Arial" w:eastAsiaTheme="minorEastAsia" w:hAnsi="Arial" w:cs="Arial"/>
            <w:color w:val="000000"/>
            <w:lang w:val="ru" w:eastAsia="en-US"/>
          </w:rPr>
          <w:t>7.6.1.3,</w:t>
        </w:r>
      </w:hyperlink>
      <w:hyperlink w:anchor="bookmark96" w:history="1">
        <w:r w:rsidRPr="00446F71">
          <w:rPr>
            <w:rFonts w:ascii="Arial" w:eastAsiaTheme="minorEastAsia" w:hAnsi="Arial" w:cs="Arial"/>
            <w:color w:val="000000"/>
            <w:lang w:val="ru" w:eastAsia="en-US"/>
          </w:rPr>
          <w:t xml:space="preserve"> 7.6.2.2</w:t>
        </w:r>
      </w:hyperlink>
      <w:r w:rsidRPr="00446F71">
        <w:rPr>
          <w:rFonts w:ascii="Arial" w:eastAsiaTheme="minorEastAsia" w:hAnsi="Arial" w:cs="Arial"/>
          <w:color w:val="000000"/>
          <w:lang w:val="ru" w:eastAsia="en-US"/>
        </w:rPr>
        <w:t xml:space="preserve"> и </w:t>
      </w:r>
      <w:hyperlink w:anchor="bookmark99" w:history="1">
        <w:r w:rsidRPr="00446F71">
          <w:rPr>
            <w:rFonts w:ascii="Arial" w:eastAsiaTheme="minorEastAsia" w:hAnsi="Arial" w:cs="Arial"/>
            <w:color w:val="000000"/>
            <w:lang w:val="ru" w:eastAsia="en-US"/>
          </w:rPr>
          <w:t>7.6.2.4.</w:t>
        </w:r>
      </w:hyperlink>
    </w:p>
    <w:p w14:paraId="60811E8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63" w:name="bookmark101"/>
      <w:r w:rsidRPr="00446F71">
        <w:rPr>
          <w:rFonts w:ascii="Arial" w:eastAsiaTheme="minorEastAsia" w:hAnsi="Arial" w:cs="Arial"/>
          <w:b/>
          <w:bCs/>
          <w:color w:val="000000"/>
          <w:lang w:val="ru" w:eastAsia="en-US"/>
        </w:rPr>
        <w:t xml:space="preserve">7.6.3 </w:t>
      </w:r>
      <w:bookmarkEnd w:id="63"/>
      <w:r w:rsidRPr="00446F71">
        <w:rPr>
          <w:rFonts w:ascii="Arial" w:eastAsiaTheme="minorEastAsia" w:hAnsi="Arial" w:cs="Arial"/>
          <w:b/>
          <w:bCs/>
          <w:color w:val="000000"/>
          <w:lang w:val="ru" w:eastAsia="en-US"/>
        </w:rPr>
        <w:t>Усталостное разрушение</w:t>
      </w:r>
    </w:p>
    <w:p w14:paraId="547CA39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7.6.3.1 Общие положения</w:t>
      </w:r>
    </w:p>
    <w:p w14:paraId="4C9CB87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Расчеты на усталостную прочность должны быть выполнены по соответствующей надежной методике. Например, в соответствии с методикой Майнера, предельное состояние считается достигнутым, когда накопленное повреждение превысит 1. В данном случае повреждение, накопленное за проектный срок службы ВЭУ, должно быть меньше или равно 1. Выражения для расчета усталостной прочности должны учитывать как особенности цикла нагружения, его диапазон, так и среднюю величину деформаций (напряжений). Для расчета величины приращения повреждения, связанного с каждым циклом усталостного нагружения, все парциальные коэффициенты безопасности (для нагрузок, материалов и последствий отказа) должны быть применимы к рассматриваемому диапазону циклических </w:t>
      </w:r>
      <w:proofErr w:type="gramStart"/>
      <w:r w:rsidRPr="00446F71">
        <w:rPr>
          <w:rFonts w:ascii="Arial" w:eastAsiaTheme="minorEastAsia" w:hAnsi="Arial" w:cs="Arial"/>
          <w:color w:val="000000"/>
          <w:lang w:val="ru" w:eastAsia="en-US"/>
        </w:rPr>
        <w:t>деформаций(</w:t>
      </w:r>
      <w:proofErr w:type="gramEnd"/>
      <w:r w:rsidRPr="00446F71">
        <w:rPr>
          <w:rFonts w:ascii="Arial" w:eastAsiaTheme="minorEastAsia" w:hAnsi="Arial" w:cs="Arial"/>
          <w:color w:val="000000"/>
          <w:lang w:val="ru" w:eastAsia="en-US"/>
        </w:rPr>
        <w:t xml:space="preserve">или напряжений). Пример методики Майнера приведен в </w:t>
      </w:r>
      <w:hyperlink w:anchor="bookmark324" w:history="1">
        <w:r w:rsidRPr="00446F71">
          <w:rPr>
            <w:rFonts w:ascii="Arial" w:eastAsiaTheme="minorEastAsia" w:hAnsi="Arial" w:cs="Arial"/>
            <w:color w:val="000000"/>
            <w:lang w:val="ru" w:eastAsia="en-US"/>
          </w:rPr>
          <w:t>приложении H.</w:t>
        </w:r>
      </w:hyperlink>
    </w:p>
    <w:p w14:paraId="335C7FB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64" w:name="bookmark102"/>
      <w:r w:rsidRPr="00446F71">
        <w:rPr>
          <w:rFonts w:ascii="Arial" w:eastAsiaTheme="minorEastAsia" w:hAnsi="Arial" w:cs="Arial"/>
          <w:color w:val="000000"/>
          <w:lang w:val="ru" w:eastAsia="en-US"/>
        </w:rPr>
        <w:t>7</w:t>
      </w:r>
      <w:bookmarkEnd w:id="64"/>
      <w:r w:rsidRPr="00446F71">
        <w:rPr>
          <w:rFonts w:ascii="Arial" w:eastAsiaTheme="minorEastAsia" w:hAnsi="Arial" w:cs="Arial"/>
          <w:color w:val="000000"/>
          <w:lang w:val="ru" w:eastAsia="en-US"/>
        </w:rPr>
        <w:t>.6.3.2 Парциальный коэффициент безопасности по нагрузкам</w:t>
      </w:r>
    </w:p>
    <w:p w14:paraId="7E9BB5C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Парциальный коэффициент безопасности по нагрузкам должен быть: </w:t>
      </w:r>
      <w:proofErr w:type="spellStart"/>
      <w:r w:rsidRPr="00446F71">
        <w:rPr>
          <w:rFonts w:ascii="Arial" w:eastAsiaTheme="minorEastAsia" w:hAnsi="Arial" w:cs="Arial"/>
          <w:i/>
          <w:color w:val="000000"/>
          <w:lang w:val="ru" w:eastAsia="en-US"/>
        </w:rPr>
        <w:t>y</w:t>
      </w:r>
      <w:r w:rsidRPr="00446F71">
        <w:rPr>
          <w:rFonts w:ascii="Arial" w:eastAsiaTheme="minorEastAsia" w:hAnsi="Arial" w:cs="Arial"/>
          <w:color w:val="000000"/>
          <w:vertAlign w:val="subscript"/>
          <w:lang w:val="ru" w:eastAsia="en-US"/>
        </w:rPr>
        <w:t>f</w:t>
      </w:r>
      <w:proofErr w:type="spellEnd"/>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1,0.</w:t>
      </w:r>
    </w:p>
    <w:p w14:paraId="3699F65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65" w:name="bookmark103"/>
      <w:r w:rsidRPr="00446F71">
        <w:rPr>
          <w:rFonts w:ascii="Arial" w:eastAsiaTheme="minorEastAsia" w:hAnsi="Arial" w:cs="Arial"/>
          <w:color w:val="000000"/>
          <w:lang w:val="ru" w:eastAsia="en-US"/>
        </w:rPr>
        <w:t>7</w:t>
      </w:r>
      <w:bookmarkEnd w:id="65"/>
      <w:r w:rsidRPr="00446F71">
        <w:rPr>
          <w:rFonts w:ascii="Arial" w:eastAsiaTheme="minorEastAsia" w:hAnsi="Arial" w:cs="Arial"/>
          <w:color w:val="000000"/>
          <w:lang w:val="ru" w:eastAsia="en-US"/>
        </w:rPr>
        <w:t>.6.3.3 Парциальные коэффициенты безопасности для материалов в случае отсутствия установленных стандартов</w:t>
      </w:r>
    </w:p>
    <w:p w14:paraId="4B8BB66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Парциальный коэффициент безопасности для материалов </w:t>
      </w:r>
      <w:proofErr w:type="spellStart"/>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M</w:t>
      </w:r>
      <w:proofErr w:type="spellEnd"/>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должен быть не менее 1,7 при условии, что кривая S-N основана на 50%-ной вероятности выживания и коэффициенте вариации &lt;15%. Для элементов с большим коэффициентом вариации усталостной прочности</w:t>
      </w:r>
      <w:r w:rsidRPr="00446F71">
        <w:rPr>
          <w:rFonts w:ascii="Arial" w:eastAsiaTheme="minorEastAsia" w:hAnsi="Arial" w:cs="Arial"/>
          <w:color w:val="000000"/>
          <w:vertAlign w:val="superscript"/>
          <w:lang w:val="ru" w:eastAsia="en-US"/>
        </w:rPr>
        <w:footnoteReference w:id="18"/>
      </w:r>
      <w:r w:rsidRPr="00446F71">
        <w:rPr>
          <w:rFonts w:ascii="Arial" w:eastAsiaTheme="minorEastAsia" w:hAnsi="Arial" w:cs="Arial"/>
          <w:color w:val="000000"/>
          <w:lang w:val="ru" w:eastAsia="en-US"/>
        </w:rPr>
        <w:t xml:space="preserve"> (в диапазоне от 15% до 20%), состоящих из многих компонентов (композитные материалы), </w:t>
      </w:r>
      <w:proofErr w:type="spellStart"/>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M</w:t>
      </w:r>
      <w:proofErr w:type="spellEnd"/>
      <w:r w:rsidRPr="00446F71">
        <w:rPr>
          <w:rFonts w:ascii="Arial" w:eastAsiaTheme="minorEastAsia" w:hAnsi="Arial" w:cs="Arial"/>
          <w:i/>
          <w:iCs/>
          <w:color w:val="000000"/>
          <w:vertAlign w:val="subscript"/>
          <w:lang w:val="ru" w:eastAsia="en-US"/>
        </w:rPr>
        <w:t xml:space="preserve"> </w:t>
      </w:r>
      <w:r w:rsidRPr="00446F71">
        <w:rPr>
          <w:rFonts w:ascii="Arial" w:eastAsiaTheme="minorEastAsia" w:hAnsi="Arial" w:cs="Arial"/>
          <w:color w:val="000000"/>
          <w:lang w:val="ru" w:eastAsia="en-US"/>
        </w:rPr>
        <w:t>должен быть увеличен и составлять не менее 2,0.</w:t>
      </w:r>
    </w:p>
    <w:p w14:paraId="49E0741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Характеристики усталостной прочности должны быть основаны на результатах статистически значимого количества испытаний, их нормативные значения должны учитывать: масштабный фактор, допуски, ухудшение свойств в результате внешних воздействий, например, ультрафиолетового излучения, а также скрытые дефекты.</w:t>
      </w:r>
    </w:p>
    <w:p w14:paraId="42D3645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Для сварных и конструкционных сталей при построении кривых S-N традиционно используется 97,7%-ная вероятность выживания. В этом случае коэффициент </w:t>
      </w:r>
      <w:proofErr w:type="spellStart"/>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M</w:t>
      </w:r>
      <w:proofErr w:type="spellEnd"/>
      <w:r w:rsidRPr="00446F71">
        <w:rPr>
          <w:rFonts w:ascii="Arial" w:eastAsiaTheme="minorEastAsia" w:hAnsi="Arial" w:cs="Arial"/>
          <w:color w:val="000000"/>
          <w:lang w:val="ru" w:eastAsia="en-US"/>
        </w:rPr>
        <w:t xml:space="preserve"> рекомендуется принять равным 1,25, что соответствует подходу к оценке безопасности, см. Приложение K. В тех случаях, когда осуществляются периодические осмотры, позволяющие обнаружить критическое развитие усталостной трещины, допускается использовать более низкую величину </w:t>
      </w:r>
      <w:proofErr w:type="spellStart"/>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M</w:t>
      </w:r>
      <w:proofErr w:type="spellEnd"/>
      <w:r w:rsidRPr="00446F71">
        <w:rPr>
          <w:rFonts w:ascii="Arial" w:eastAsiaTheme="minorEastAsia" w:hAnsi="Arial" w:cs="Arial"/>
          <w:color w:val="000000"/>
          <w:lang w:val="ru" w:eastAsia="en-US"/>
        </w:rPr>
        <w:t xml:space="preserve">, см. Приложение К. Во всех случаях коэффициент </w:t>
      </w:r>
      <w:proofErr w:type="spellStart"/>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M</w:t>
      </w:r>
      <w:proofErr w:type="spellEnd"/>
      <w:r w:rsidRPr="00446F71">
        <w:rPr>
          <w:rFonts w:ascii="Arial" w:eastAsiaTheme="minorEastAsia" w:hAnsi="Arial" w:cs="Arial"/>
          <w:color w:val="000000"/>
          <w:lang w:val="ru" w:eastAsia="en-US"/>
        </w:rPr>
        <w:t xml:space="preserve"> должен быть больше 1,0.</w:t>
      </w:r>
    </w:p>
    <w:p w14:paraId="42BC1A7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lastRenderedPageBreak/>
        <w:t xml:space="preserve">Для волоконных материалов распределение прочностных характеристик должно быть установлено на основе данных испытаний конкретного материала. Построение кривой S-N должно основываться на 95%-ной вероятности выживания с уровнем доверительной вероятности 95%. В этом случае коэффициент </w:t>
      </w:r>
      <w:proofErr w:type="spellStart"/>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M</w:t>
      </w:r>
      <w:proofErr w:type="spellEnd"/>
      <w:r w:rsidRPr="00446F71">
        <w:rPr>
          <w:rFonts w:ascii="Arial" w:eastAsiaTheme="minorEastAsia" w:hAnsi="Arial" w:cs="Arial"/>
          <w:color w:val="000000"/>
          <w:lang w:val="ru" w:eastAsia="en-US"/>
        </w:rPr>
        <w:t xml:space="preserve"> рекомендуется принять равным 1,35. Аналогичный подход допускается использовать и для других материалов.</w:t>
      </w:r>
    </w:p>
    <w:p w14:paraId="45512DE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7.6.3.4 Парциальные коэффициенты безопасности для материалов в случае использования установленных стандартов</w:t>
      </w:r>
    </w:p>
    <w:p w14:paraId="565B313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Общие парциальные коэффициенты безопасности (для нагрузок, материалов и последствий отказа) должны быть не менее установленных в </w:t>
      </w:r>
      <w:hyperlink w:anchor="bookmark102" w:history="1">
        <w:r w:rsidRPr="00446F71">
          <w:rPr>
            <w:rFonts w:ascii="Arial" w:eastAsiaTheme="minorEastAsia" w:hAnsi="Arial" w:cs="Arial"/>
            <w:color w:val="000000"/>
            <w:lang w:val="ru" w:eastAsia="en-US"/>
          </w:rPr>
          <w:t>7.6.3.2</w:t>
        </w:r>
      </w:hyperlink>
      <w:r w:rsidRPr="00446F71">
        <w:rPr>
          <w:rFonts w:ascii="Arial" w:eastAsiaTheme="minorEastAsia" w:hAnsi="Arial" w:cs="Arial"/>
          <w:color w:val="000000"/>
          <w:lang w:val="ru" w:eastAsia="en-US"/>
        </w:rPr>
        <w:t xml:space="preserve"> и </w:t>
      </w:r>
      <w:hyperlink w:anchor="bookmark103" w:history="1">
        <w:r w:rsidRPr="00446F71">
          <w:rPr>
            <w:rFonts w:ascii="Arial" w:eastAsiaTheme="minorEastAsia" w:hAnsi="Arial" w:cs="Arial"/>
            <w:color w:val="000000"/>
            <w:lang w:val="ru" w:eastAsia="en-US"/>
          </w:rPr>
          <w:t>7.6.3.3</w:t>
        </w:r>
      </w:hyperlink>
      <w:r w:rsidRPr="00446F71">
        <w:rPr>
          <w:rFonts w:ascii="Arial" w:eastAsiaTheme="minorEastAsia" w:hAnsi="Arial" w:cs="Arial"/>
          <w:color w:val="000000"/>
          <w:lang w:val="ru" w:eastAsia="en-US"/>
        </w:rPr>
        <w:t xml:space="preserve"> с соответствующим учетом установленных в стандарте квантилей.</w:t>
      </w:r>
    </w:p>
    <w:p w14:paraId="037AEDB6"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66" w:name="bookmark106"/>
      <w:r w:rsidRPr="00446F71">
        <w:rPr>
          <w:rFonts w:ascii="Arial" w:eastAsiaTheme="minorEastAsia" w:hAnsi="Arial" w:cs="Arial"/>
          <w:b/>
          <w:bCs/>
          <w:color w:val="000000"/>
          <w:lang w:val="ru" w:eastAsia="en-US"/>
        </w:rPr>
        <w:t>7</w:t>
      </w:r>
      <w:bookmarkEnd w:id="66"/>
      <w:r w:rsidRPr="00446F71">
        <w:rPr>
          <w:rFonts w:ascii="Arial" w:eastAsiaTheme="minorEastAsia" w:hAnsi="Arial" w:cs="Arial"/>
          <w:b/>
          <w:bCs/>
          <w:color w:val="000000"/>
          <w:lang w:val="ru" w:eastAsia="en-US"/>
        </w:rPr>
        <w:t>.6.4 Устойчивость</w:t>
      </w:r>
    </w:p>
    <w:p w14:paraId="1DFE087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Несущие части «</w:t>
      </w:r>
      <w:proofErr w:type="spellStart"/>
      <w:r w:rsidRPr="00446F71">
        <w:rPr>
          <w:rFonts w:ascii="Arial" w:eastAsiaTheme="minorEastAsia" w:hAnsi="Arial" w:cs="Arial"/>
          <w:color w:val="000000"/>
          <w:lang w:val="ru" w:eastAsia="en-US"/>
        </w:rPr>
        <w:t>непредохраняемых</w:t>
      </w:r>
      <w:proofErr w:type="spellEnd"/>
      <w:r w:rsidRPr="00446F71">
        <w:rPr>
          <w:rFonts w:ascii="Arial" w:eastAsiaTheme="minorEastAsia" w:hAnsi="Arial" w:cs="Arial"/>
          <w:color w:val="000000"/>
          <w:lang w:val="ru" w:eastAsia="en-US"/>
        </w:rPr>
        <w:t>» элементов конструкции должны сохранять устойчивость в процессе воздействия проектных нагрузок. Для всех других элементов конструкций упругие деформации под действием расчетной нагрузки допустимы. Под воздействием нормативных нагрузок все элементы конструкции должны сохранять устойчивость.</w:t>
      </w:r>
    </w:p>
    <w:p w14:paraId="3598145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Для получения проектной расчетной нагрузки, должен быть выбран парциальный коэффициент безопасности по нагрузкам, минимальная величина которого должна соответствовать установленной в 7.6.2.2. Парциальные коэффициенты безопасности для материала должны быть не менее указанных в </w:t>
      </w:r>
      <w:hyperlink w:anchor="bookmark99" w:history="1">
        <w:r w:rsidRPr="00446F71">
          <w:rPr>
            <w:rFonts w:ascii="Arial" w:eastAsiaTheme="minorEastAsia" w:hAnsi="Arial" w:cs="Arial"/>
            <w:color w:val="000000"/>
            <w:lang w:val="ru" w:eastAsia="en-US"/>
          </w:rPr>
          <w:t>7.6.2.4.</w:t>
        </w:r>
      </w:hyperlink>
    </w:p>
    <w:p w14:paraId="265186F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67" w:name="bookmark107"/>
      <w:r w:rsidRPr="00446F71">
        <w:rPr>
          <w:rFonts w:ascii="Arial" w:eastAsiaTheme="minorEastAsia" w:hAnsi="Arial" w:cs="Arial"/>
          <w:b/>
          <w:bCs/>
          <w:color w:val="000000"/>
          <w:lang w:val="ru" w:eastAsia="en-US"/>
        </w:rPr>
        <w:t>7</w:t>
      </w:r>
      <w:bookmarkEnd w:id="67"/>
      <w:r w:rsidRPr="00446F71">
        <w:rPr>
          <w:rFonts w:ascii="Arial" w:eastAsiaTheme="minorEastAsia" w:hAnsi="Arial" w:cs="Arial"/>
          <w:b/>
          <w:bCs/>
          <w:color w:val="000000"/>
          <w:lang w:val="ru" w:eastAsia="en-US"/>
        </w:rPr>
        <w:t>.6.5 Проверка критических деформаций</w:t>
      </w:r>
    </w:p>
    <w:p w14:paraId="20B40D3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7.6.5.1 Общие положения</w:t>
      </w:r>
    </w:p>
    <w:p w14:paraId="366B11F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Должно быть подтверждено, что деформации, способные вызвать нарушение конструктивной целостности под воздействием проектных условий, перечисленных в таблице 2, отсутствуют. Максимальное упругое отклонение в неблагоприятном направлении при воздействии характеристических значений нагрузок должно быть определено для случаев нагружения, перечисленных в таблице 2. Характерное значение для результирующих прогибов определяется в соответствии с другими компонентами нагрузки. Полученные величины деформаций затем следует умножить на комбинированный парциальный коэффициент запаса прочности по нагрузкам, материалам и учету последствий отказа.</w:t>
      </w:r>
    </w:p>
    <w:p w14:paraId="449D835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7.6.5.2 Парциальный запас прочности по нагрузкам.</w:t>
      </w:r>
    </w:p>
    <w:p w14:paraId="69C5043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Значения </w:t>
      </w:r>
      <w:proofErr w:type="spellStart"/>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f</w:t>
      </w:r>
      <w:proofErr w:type="spellEnd"/>
      <w:r w:rsidRPr="00446F71">
        <w:rPr>
          <w:rFonts w:ascii="Arial" w:eastAsiaTheme="minorEastAsia" w:hAnsi="Arial" w:cs="Arial"/>
          <w:i/>
          <w:color w:val="000000"/>
          <w:lang w:val="ru" w:eastAsia="en-US"/>
        </w:rPr>
        <w:t xml:space="preserve"> </w:t>
      </w:r>
      <w:r w:rsidRPr="00446F71">
        <w:rPr>
          <w:rFonts w:ascii="Arial" w:eastAsiaTheme="minorEastAsia" w:hAnsi="Arial" w:cs="Arial"/>
          <w:color w:val="000000"/>
          <w:lang w:val="ru" w:eastAsia="en-US"/>
        </w:rPr>
        <w:t>должны быть выбраны из таблицы 3.</w:t>
      </w:r>
    </w:p>
    <w:p w14:paraId="46406B4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7.6.5.3 Парциальный коэффициент запаса прочности, учитывающий деформационные свойства материалов</w:t>
      </w:r>
    </w:p>
    <w:p w14:paraId="305F875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Величина </w:t>
      </w:r>
      <w:proofErr w:type="spellStart"/>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M</w:t>
      </w:r>
      <w:proofErr w:type="spellEnd"/>
      <w:r w:rsidRPr="00446F71">
        <w:rPr>
          <w:rFonts w:ascii="Arial" w:eastAsiaTheme="minorEastAsia" w:hAnsi="Arial" w:cs="Arial"/>
          <w:color w:val="000000"/>
          <w:lang w:val="ru" w:eastAsia="en-US"/>
        </w:rPr>
        <w:t xml:space="preserve"> должна быть принята равной 1,1 кроме тех случаев, когда упругие свойства рассматриваемого элемента конструкции были определены на основе соответствующих испытаний или в результате мониторинга. Особое внимание должно быть уделено геометрическим погрешностям формы и размеров, а также точности метода вычисления деформаций.</w:t>
      </w:r>
    </w:p>
    <w:p w14:paraId="5BD6D4B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7.6.5.4 Парциальный коэффициент запаса прочности, учитывающий последствия отказа</w:t>
      </w:r>
    </w:p>
    <w:p w14:paraId="5BAB435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Парциальный коэффициент запаса прочности, учитывающий последствия отказа равен: </w:t>
      </w:r>
      <w:proofErr w:type="spellStart"/>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n</w:t>
      </w:r>
      <w:proofErr w:type="spellEnd"/>
      <w:r w:rsidRPr="00446F71">
        <w:rPr>
          <w:rFonts w:ascii="Arial" w:eastAsiaTheme="minorEastAsia" w:hAnsi="Arial" w:cs="Arial"/>
          <w:i/>
          <w:iCs/>
          <w:color w:val="000000"/>
          <w:lang w:val="ru" w:eastAsia="en-US"/>
        </w:rPr>
        <w:t>,</w:t>
      </w:r>
      <w:r w:rsidRPr="00446F71">
        <w:rPr>
          <w:rFonts w:ascii="Arial" w:eastAsiaTheme="minorEastAsia" w:hAnsi="Arial" w:cs="Arial"/>
          <w:color w:val="000000"/>
          <w:lang w:val="ru" w:eastAsia="en-US"/>
        </w:rPr>
        <w:t xml:space="preserve"> = 1,0.</w:t>
      </w:r>
    </w:p>
    <w:p w14:paraId="5443A97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Величина полученной упругой деформации должна быть добавлена к положению элемента в не деформированном состоянии в самом опасном направлении. Полученное положение должно быть проверено по условию отсутствия механической интерференции.</w:t>
      </w:r>
    </w:p>
    <w:p w14:paraId="42C9F96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7.6.5.5 Отклонения вершин лопастей ветроколеса под действием приложенных нагрузок</w:t>
      </w:r>
    </w:p>
    <w:p w14:paraId="59729C5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 xml:space="preserve">Одним из самых важных видов расчета, которые необходимо выполнять, является проверочный расчет по отсутствию механического </w:t>
      </w:r>
      <w:proofErr w:type="spellStart"/>
      <w:r w:rsidRPr="00446F71">
        <w:rPr>
          <w:rFonts w:ascii="Arial" w:eastAsiaTheme="minorEastAsia" w:hAnsi="Arial" w:cs="Arial"/>
          <w:color w:val="000000"/>
          <w:lang w:val="ru" w:eastAsia="en-US"/>
        </w:rPr>
        <w:t>соприкасания</w:t>
      </w:r>
      <w:proofErr w:type="spellEnd"/>
      <w:r w:rsidRPr="00446F71">
        <w:rPr>
          <w:rFonts w:ascii="Arial" w:eastAsiaTheme="minorEastAsia" w:hAnsi="Arial" w:cs="Arial"/>
          <w:color w:val="000000"/>
          <w:lang w:val="ru" w:eastAsia="en-US"/>
        </w:rPr>
        <w:t xml:space="preserve"> лопасти ветроколеса и башни. Суммарный коэффициент запаса прочности, </w:t>
      </w:r>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 xml:space="preserve"> f</w:t>
      </w:r>
      <w:r w:rsidRPr="00446F71">
        <w:rPr>
          <w:rFonts w:ascii="Arial" w:eastAsiaTheme="minorEastAsia" w:hAnsi="Arial" w:cs="Arial"/>
          <w:iCs/>
          <w:color w:val="000000"/>
          <w:lang w:val="ru" w:eastAsia="en-US"/>
        </w:rPr>
        <w:t xml:space="preserve"> </w:t>
      </w:r>
      <w:r w:rsidRPr="00446F71">
        <w:rPr>
          <w:rFonts w:ascii="Arial" w:eastAsiaTheme="minorEastAsia" w:hAnsi="Arial" w:cs="Arial"/>
          <w:i/>
          <w:iCs/>
          <w:color w:val="000000"/>
          <w:lang w:val="ru" w:eastAsia="en-US"/>
        </w:rPr>
        <w:t>y</w:t>
      </w:r>
      <w:r w:rsidRPr="00446F71">
        <w:rPr>
          <w:rFonts w:ascii="Arial" w:eastAsiaTheme="minorEastAsia" w:hAnsi="Arial" w:cs="Arial"/>
          <w:i/>
          <w:iCs/>
          <w:color w:val="000000"/>
          <w:vertAlign w:val="subscript"/>
          <w:lang w:val="ru" w:eastAsia="en-US"/>
        </w:rPr>
        <w:t xml:space="preserve"> </w:t>
      </w:r>
      <w:r w:rsidRPr="00446F71">
        <w:rPr>
          <w:rFonts w:ascii="Arial" w:eastAsiaTheme="minorEastAsia" w:hAnsi="Arial" w:cs="Arial"/>
          <w:iCs/>
          <w:color w:val="000000"/>
          <w:vertAlign w:val="subscript"/>
          <w:lang w:val="ru" w:eastAsia="en-US"/>
        </w:rPr>
        <w:t>n</w:t>
      </w:r>
      <w:r w:rsidRPr="00446F71">
        <w:rPr>
          <w:rFonts w:ascii="Arial" w:eastAsiaTheme="minorEastAsia" w:hAnsi="Arial" w:cs="Arial"/>
          <w:i/>
          <w:iCs/>
          <w:color w:val="000000"/>
          <w:lang w:val="ru" w:eastAsia="en-US"/>
        </w:rPr>
        <w:t xml:space="preserve"> </w:t>
      </w:r>
      <w:proofErr w:type="spellStart"/>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M</w:t>
      </w:r>
      <w:proofErr w:type="spellEnd"/>
      <w:r w:rsidRPr="00446F71">
        <w:rPr>
          <w:rFonts w:ascii="Arial" w:eastAsiaTheme="minorEastAsia" w:hAnsi="Arial" w:cs="Arial"/>
          <w:i/>
          <w:iCs/>
          <w:color w:val="000000"/>
          <w:lang w:val="ru" w:eastAsia="en-US"/>
        </w:rPr>
        <w:t>,</w:t>
      </w:r>
      <w:r w:rsidRPr="00446F71">
        <w:rPr>
          <w:rFonts w:ascii="Arial" w:eastAsiaTheme="minorEastAsia" w:hAnsi="Arial" w:cs="Arial"/>
          <w:color w:val="000000"/>
          <w:lang w:val="ru" w:eastAsia="en-US"/>
        </w:rPr>
        <w:t xml:space="preserve"> для зазора между лопастями и башней должен составлять не менее 1,15.</w:t>
      </w:r>
    </w:p>
    <w:p w14:paraId="1CE4BC5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общем случае расчеты деформаций лопасти ветроколеса должны быть выполнены как для случаев нагружения предельными нагрузками. Деформации, вызванные предельными нагрузками, могут быть вычислены на основе модели балки, методом конечных элементов или иным аналогичным образом. Все соответствующие случаи нагружения, перечисленные в таблице 2, должны быть рассмотрены с соответствующими частичными коэффициентами запаса прочности.</w:t>
      </w:r>
    </w:p>
    <w:p w14:paraId="413AC249" w14:textId="69047C65" w:rsidR="00446F71" w:rsidRPr="00446F71" w:rsidRDefault="00446F71" w:rsidP="0081759E">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Кроме того, для ПСН 1.1 экстраполяция отклонения вершины лопасти является обязательной в соответствии с </w:t>
      </w:r>
      <w:hyperlink w:anchor="bookmark71" w:history="1">
        <w:r w:rsidRPr="00446F71">
          <w:rPr>
            <w:rFonts w:ascii="Arial" w:eastAsiaTheme="minorEastAsia" w:hAnsi="Arial" w:cs="Arial"/>
            <w:color w:val="000000"/>
            <w:lang w:val="ru" w:eastAsia="en-US"/>
          </w:rPr>
          <w:t>7.4.2.</w:t>
        </w:r>
      </w:hyperlink>
      <w:r w:rsidRPr="00446F71">
        <w:rPr>
          <w:rFonts w:ascii="Arial" w:eastAsiaTheme="minorEastAsia" w:hAnsi="Arial" w:cs="Arial"/>
          <w:color w:val="000000"/>
          <w:lang w:val="ru" w:eastAsia="en-US"/>
        </w:rPr>
        <w:t xml:space="preserve"> В данном случае может применяться прямой динамический расчет деформаций. Превышение вероятности для удельного отклонения в самом опасном направлении рекомендуется принимать таким же, как для удельной нагрузки. Затем полученное удельное отклонение должно быть умножено на комбинированный коэффициент запаса прочности для нагрузок, материалов и последствий отказа и добавлено к недеформированному положению в самом опасном направлении. Полученное положение вершины лопасти должно быть проверено по условию отсутствия механической интерференции</w:t>
      </w:r>
      <w:r w:rsidRPr="00446F71">
        <w:rPr>
          <w:rFonts w:ascii="Arial" w:eastAsiaTheme="minorEastAsia" w:hAnsi="Arial" w:cs="Arial"/>
          <w:color w:val="000000"/>
          <w:lang w:val="ru" w:eastAsia="en-US"/>
        </w:rPr>
        <w:softHyphen/>
        <w:t xml:space="preserve">. В случае прямого анализа динамического зазора башни минимально допустимый зазор определяется путем умножения номинального недеформированного зазора башни на отношение комбинированных парциальных коэффициентов для нагрузок, материалов и последствий разрушения минус один к комбинированному парциальному коэффициенту (т.е. -). </w:t>
      </w:r>
      <w:r w:rsidRPr="00446F71">
        <w:rPr>
          <w:rFonts w:ascii="Arial" w:eastAsiaTheme="minorEastAsia" w:hAnsi="Arial" w:cs="Arial"/>
          <w:noProof/>
          <w:color w:val="000000"/>
        </w:rPr>
        <w:drawing>
          <wp:inline distT="0" distB="0" distL="0" distR="0" wp14:anchorId="46AD6866" wp14:editId="058AF8D6">
            <wp:extent cx="914400" cy="49530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914400" cy="495300"/>
                    </a:xfrm>
                    <a:prstGeom prst="rect">
                      <a:avLst/>
                    </a:prstGeom>
                    <a:noFill/>
                    <a:ln>
                      <a:noFill/>
                    </a:ln>
                  </pic:spPr>
                </pic:pic>
              </a:graphicData>
            </a:graphic>
          </wp:inline>
        </w:drawing>
      </w:r>
      <w:bookmarkStart w:id="68" w:name="bookmark108"/>
    </w:p>
    <w:p w14:paraId="063C36CD"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7</w:t>
      </w:r>
      <w:bookmarkEnd w:id="68"/>
      <w:r w:rsidRPr="00446F71">
        <w:rPr>
          <w:rFonts w:ascii="Arial" w:eastAsiaTheme="minorEastAsia" w:hAnsi="Arial" w:cs="Arial"/>
          <w:b/>
          <w:bCs/>
          <w:color w:val="000000"/>
          <w:lang w:val="ru" w:eastAsia="en-US"/>
        </w:rPr>
        <w:t>.6.6 Специальные парциальные коэффициенты безопасности</w:t>
      </w:r>
    </w:p>
    <w:p w14:paraId="4F0F068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69" w:name="bookmark109"/>
      <w:bookmarkEnd w:id="69"/>
      <w:r w:rsidRPr="00446F71">
        <w:rPr>
          <w:rFonts w:ascii="Arial" w:eastAsiaTheme="minorEastAsia" w:hAnsi="Arial" w:cs="Arial"/>
          <w:color w:val="000000"/>
          <w:lang w:val="ru" w:eastAsia="en-US"/>
        </w:rPr>
        <w:t>Если величины нагрузок были установлены испытаниями или на основе расчетов, подтвержденных испытаниями, и при этом обеспечен более высокий уровень надежности, то парциальные коэффициенты безопасности для нагрузок допускается уменьшить. Величины всех использованных парциальных коэффициентов безопасности должны быть отражены в проектной документации.</w:t>
      </w:r>
    </w:p>
    <w:p w14:paraId="0E7946E7" w14:textId="50E62E00" w:rsidR="00446F71" w:rsidRDefault="00446F71" w:rsidP="00446F71">
      <w:pPr>
        <w:autoSpaceDE w:val="0"/>
        <w:autoSpaceDN w:val="0"/>
        <w:adjustRightInd w:val="0"/>
        <w:ind w:firstLine="720"/>
        <w:jc w:val="both"/>
        <w:rPr>
          <w:rFonts w:eastAsiaTheme="minorEastAsia"/>
          <w:b/>
          <w:bCs/>
          <w:color w:val="000000"/>
          <w:sz w:val="28"/>
          <w:szCs w:val="28"/>
          <w:lang w:eastAsia="en-US"/>
        </w:rPr>
      </w:pPr>
    </w:p>
    <w:p w14:paraId="297FA6EB" w14:textId="77777777" w:rsidR="002A30FF" w:rsidRPr="00446F71" w:rsidRDefault="002A30FF" w:rsidP="00446F71">
      <w:pPr>
        <w:autoSpaceDE w:val="0"/>
        <w:autoSpaceDN w:val="0"/>
        <w:adjustRightInd w:val="0"/>
        <w:ind w:firstLine="720"/>
        <w:jc w:val="both"/>
        <w:rPr>
          <w:rFonts w:eastAsiaTheme="minorEastAsia"/>
          <w:b/>
          <w:bCs/>
          <w:color w:val="000000"/>
          <w:sz w:val="28"/>
          <w:szCs w:val="28"/>
          <w:lang w:eastAsia="en-US"/>
        </w:rPr>
      </w:pPr>
    </w:p>
    <w:p w14:paraId="5DA1BCB2" w14:textId="213354F2" w:rsidR="00446F71" w:rsidRPr="002A30FF" w:rsidRDefault="00446F71" w:rsidP="00446F71">
      <w:pPr>
        <w:autoSpaceDE w:val="0"/>
        <w:autoSpaceDN w:val="0"/>
        <w:adjustRightInd w:val="0"/>
        <w:ind w:firstLine="720"/>
        <w:jc w:val="both"/>
        <w:rPr>
          <w:rFonts w:ascii="Arial" w:eastAsiaTheme="minorEastAsia" w:hAnsi="Arial" w:cs="Arial"/>
          <w:b/>
          <w:bCs/>
          <w:color w:val="000000"/>
          <w:sz w:val="28"/>
          <w:szCs w:val="28"/>
          <w:lang w:val="ru" w:eastAsia="en-US"/>
        </w:rPr>
      </w:pPr>
      <w:r w:rsidRPr="00446F71">
        <w:rPr>
          <w:rFonts w:ascii="Arial" w:eastAsiaTheme="minorEastAsia" w:hAnsi="Arial" w:cs="Arial"/>
          <w:b/>
          <w:bCs/>
          <w:color w:val="000000"/>
          <w:sz w:val="28"/>
          <w:szCs w:val="28"/>
          <w:lang w:val="ru" w:eastAsia="en-US"/>
        </w:rPr>
        <w:t>8 Система управления</w:t>
      </w:r>
    </w:p>
    <w:p w14:paraId="494E9E02" w14:textId="77777777" w:rsidR="002A30FF" w:rsidRPr="00446F71" w:rsidRDefault="002A30FF" w:rsidP="00446F71">
      <w:pPr>
        <w:autoSpaceDE w:val="0"/>
        <w:autoSpaceDN w:val="0"/>
        <w:adjustRightInd w:val="0"/>
        <w:ind w:firstLine="720"/>
        <w:jc w:val="both"/>
        <w:rPr>
          <w:rFonts w:ascii="Arial" w:eastAsiaTheme="minorEastAsia" w:hAnsi="Arial" w:cs="Arial"/>
          <w:b/>
          <w:bCs/>
          <w:color w:val="000000"/>
          <w:lang w:eastAsia="en-US"/>
        </w:rPr>
      </w:pPr>
    </w:p>
    <w:p w14:paraId="20D0DC0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70" w:name="bookmark110"/>
      <w:r w:rsidRPr="00446F71">
        <w:rPr>
          <w:rFonts w:ascii="Arial" w:eastAsiaTheme="minorEastAsia" w:hAnsi="Arial" w:cs="Arial"/>
          <w:b/>
          <w:bCs/>
          <w:color w:val="000000"/>
          <w:lang w:val="ru" w:eastAsia="en-US"/>
        </w:rPr>
        <w:t>8</w:t>
      </w:r>
      <w:bookmarkEnd w:id="70"/>
      <w:r w:rsidRPr="00446F71">
        <w:rPr>
          <w:rFonts w:ascii="Arial" w:eastAsiaTheme="minorEastAsia" w:hAnsi="Arial" w:cs="Arial"/>
          <w:b/>
          <w:bCs/>
          <w:color w:val="000000"/>
          <w:lang w:val="ru" w:eastAsia="en-US"/>
        </w:rPr>
        <w:t>.1 Общие положения</w:t>
      </w:r>
    </w:p>
    <w:p w14:paraId="0795801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Функционирование ВЭУ должно обеспечиваться системой управления, соответствующей положениям этого пункта.</w:t>
      </w:r>
    </w:p>
    <w:p w14:paraId="0D609947" w14:textId="12446AB2" w:rsidR="00446F71" w:rsidRPr="00446F71" w:rsidRDefault="00446F71" w:rsidP="00446F71">
      <w:pPr>
        <w:autoSpaceDE w:val="0"/>
        <w:autoSpaceDN w:val="0"/>
        <w:adjustRightInd w:val="0"/>
        <w:ind w:firstLine="720"/>
        <w:jc w:val="both"/>
        <w:rPr>
          <w:rFonts w:ascii="Arial" w:eastAsiaTheme="minorEastAsia" w:hAnsi="Arial" w:cs="Arial"/>
          <w:color w:val="000000"/>
          <w:vertAlign w:val="superscript"/>
          <w:lang w:eastAsia="en-US"/>
        </w:rPr>
      </w:pPr>
      <w:r w:rsidRPr="00446F71">
        <w:rPr>
          <w:rFonts w:ascii="Arial" w:eastAsiaTheme="minorEastAsia" w:hAnsi="Arial" w:cs="Arial"/>
          <w:color w:val="000000"/>
          <w:lang w:val="ru" w:eastAsia="en-US"/>
        </w:rPr>
        <w:t xml:space="preserve">Область применения </w:t>
      </w:r>
      <w:r w:rsidR="0081759E">
        <w:rPr>
          <w:rFonts w:ascii="Arial" w:eastAsiaTheme="minorEastAsia" w:hAnsi="Arial" w:cs="Arial"/>
          <w:color w:val="000000"/>
          <w:lang w:val="ru" w:eastAsia="en-US"/>
        </w:rPr>
        <w:t>раздела</w:t>
      </w:r>
      <w:r w:rsidRPr="00446F71">
        <w:rPr>
          <w:rFonts w:ascii="Arial" w:eastAsiaTheme="minorEastAsia" w:hAnsi="Arial" w:cs="Arial"/>
          <w:color w:val="000000"/>
          <w:lang w:val="ru" w:eastAsia="en-US"/>
        </w:rPr>
        <w:t xml:space="preserve"> 8 ограничивается обеспечением того, чтобы система управления обеспечивала соответствующий уровень защиты от структурного разрушения основных компонентов ВЭУ.</w:t>
      </w:r>
      <w:r w:rsidRPr="00446F71">
        <w:rPr>
          <w:rFonts w:ascii="Arial" w:eastAsiaTheme="minorEastAsia" w:hAnsi="Arial" w:cs="Arial"/>
          <w:color w:val="000000"/>
          <w:vertAlign w:val="superscript"/>
          <w:lang w:val="ru" w:eastAsia="en-US"/>
        </w:rPr>
        <w:footnoteReference w:id="19"/>
      </w:r>
      <w:r w:rsidRPr="00446F71">
        <w:rPr>
          <w:rFonts w:ascii="Arial" w:eastAsiaTheme="minorEastAsia" w:hAnsi="Arial" w:cs="Arial"/>
          <w:color w:val="000000"/>
          <w:vertAlign w:val="superscript"/>
          <w:lang w:eastAsia="en-US"/>
        </w:rPr>
        <w:t xml:space="preserve"> </w:t>
      </w:r>
    </w:p>
    <w:p w14:paraId="4DE4E9DF" w14:textId="65BDDBFE"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Особые требования к холодному климату см. </w:t>
      </w:r>
      <w:hyperlink w:anchor="bookmark249" w:history="1">
        <w:r w:rsidRPr="00446F71">
          <w:rPr>
            <w:rFonts w:ascii="Arial" w:eastAsiaTheme="minorEastAsia" w:hAnsi="Arial" w:cs="Arial"/>
            <w:color w:val="000000"/>
            <w:lang w:val="ru" w:eastAsia="en-US"/>
          </w:rPr>
          <w:t>14.6.</w:t>
        </w:r>
      </w:hyperlink>
    </w:p>
    <w:p w14:paraId="61ECE8E0"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71" w:name="bookmark111"/>
    </w:p>
    <w:p w14:paraId="58AEC38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 xml:space="preserve">8.2 </w:t>
      </w:r>
      <w:bookmarkEnd w:id="71"/>
      <w:r w:rsidRPr="00446F71">
        <w:rPr>
          <w:rFonts w:ascii="Arial" w:eastAsiaTheme="minorEastAsia" w:hAnsi="Arial" w:cs="Arial"/>
          <w:b/>
          <w:bCs/>
          <w:color w:val="000000"/>
          <w:lang w:val="ru" w:eastAsia="en-US"/>
        </w:rPr>
        <w:t>Функции управления</w:t>
      </w:r>
    </w:p>
    <w:p w14:paraId="4390BA7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Функции управления ВЭУ должны контролировать работу активными или пассивными средствами и поддерживать рабочие параметры в пределах диапазона, принятого в структурном проекте.</w:t>
      </w:r>
    </w:p>
    <w:p w14:paraId="224E0A3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Процессы управления должны контролировать или ограничивать перечисленные ниже функции или параметры:</w:t>
      </w:r>
    </w:p>
    <w:p w14:paraId="26EAFFE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мощность;</w:t>
      </w:r>
    </w:p>
    <w:p w14:paraId="2067260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частоту вращения ветроколеса;</w:t>
      </w:r>
    </w:p>
    <w:p w14:paraId="302B3C8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соединение с электрической нагрузкой;</w:t>
      </w:r>
    </w:p>
    <w:p w14:paraId="05BDDA4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процедуры выключения и остановки;</w:t>
      </w:r>
    </w:p>
    <w:p w14:paraId="5F6C1B2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закручивание кабелей;</w:t>
      </w:r>
    </w:p>
    <w:p w14:paraId="515A91F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чрезмерные вибрации;</w:t>
      </w:r>
    </w:p>
    <w:p w14:paraId="1A9D9E2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установку на ветер, а также</w:t>
      </w:r>
    </w:p>
    <w:p w14:paraId="2BC9CCB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угол наклона лопастей.</w:t>
      </w:r>
    </w:p>
    <w:p w14:paraId="77C01E7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Способность функций управления управлять ВЭУ во время безотказной работы функций управления должна быть продемонстрирована в расчетных случаях нагрузки (но исключая случаи нагрузки ПСН 2.1 и 2.2).</w:t>
      </w:r>
    </w:p>
    <w:p w14:paraId="205D90B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Когда происходит сбой функции управления, ВЭУ должна поддерживать безопасный режим работы, который может включать поддержание работы или остановку ВЭУ.</w:t>
      </w:r>
    </w:p>
    <w:p w14:paraId="4085ECC9" w14:textId="3FAD9B5B" w:rsid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 xml:space="preserve">Поведение ВЭУ после сбоя в функциях управления должно быть четко определено, включая любые процедуры автоматического или ручного перезапуска, см. </w:t>
      </w:r>
      <w:hyperlink w:anchor="bookmark129" w:history="1">
        <w:r w:rsidRPr="00446F71">
          <w:rPr>
            <w:rFonts w:ascii="Arial" w:eastAsiaTheme="minorEastAsia" w:hAnsi="Arial" w:cs="Arial"/>
            <w:color w:val="000000"/>
            <w:lang w:val="ru" w:eastAsia="en-US"/>
          </w:rPr>
          <w:t>8.7.</w:t>
        </w:r>
      </w:hyperlink>
    </w:p>
    <w:p w14:paraId="022DC41C" w14:textId="77777777" w:rsidR="0081759E" w:rsidRPr="00446F71" w:rsidRDefault="0081759E" w:rsidP="00446F71">
      <w:pPr>
        <w:autoSpaceDE w:val="0"/>
        <w:autoSpaceDN w:val="0"/>
        <w:adjustRightInd w:val="0"/>
        <w:ind w:firstLine="720"/>
        <w:jc w:val="both"/>
        <w:rPr>
          <w:rFonts w:ascii="Arial" w:eastAsiaTheme="minorEastAsia" w:hAnsi="Arial" w:cs="Arial"/>
          <w:color w:val="000000"/>
          <w:lang w:eastAsia="en-US"/>
        </w:rPr>
      </w:pPr>
    </w:p>
    <w:p w14:paraId="6CD9C43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72" w:name="bookmark113"/>
      <w:r w:rsidRPr="00446F71">
        <w:rPr>
          <w:rFonts w:ascii="Arial" w:eastAsiaTheme="minorEastAsia" w:hAnsi="Arial" w:cs="Arial"/>
          <w:b/>
          <w:bCs/>
          <w:color w:val="000000"/>
          <w:lang w:val="ru" w:eastAsia="en-US"/>
        </w:rPr>
        <w:t xml:space="preserve">8.3 </w:t>
      </w:r>
      <w:bookmarkEnd w:id="72"/>
      <w:r w:rsidRPr="00446F71">
        <w:rPr>
          <w:rFonts w:ascii="Arial" w:eastAsiaTheme="minorEastAsia" w:hAnsi="Arial" w:cs="Arial"/>
          <w:b/>
          <w:bCs/>
          <w:color w:val="000000"/>
          <w:lang w:val="ru" w:eastAsia="en-US"/>
        </w:rPr>
        <w:t>Функции защиты</w:t>
      </w:r>
    </w:p>
    <w:p w14:paraId="7949731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Система управления должна использовать функции защиты для предотвращения перегрузки конструкции ВЭУ из-за режимов отказа. Эти функции защиты могут быть реализованы либо как функции управления, которые применяют изначально безопасные проектные меры</w:t>
      </w:r>
      <w:r w:rsidRPr="00446F71">
        <w:rPr>
          <w:rFonts w:ascii="Arial" w:eastAsiaTheme="minorEastAsia" w:hAnsi="Arial" w:cs="Arial"/>
          <w:color w:val="000000"/>
          <w:vertAlign w:val="superscript"/>
          <w:lang w:val="ru" w:eastAsia="en-US"/>
        </w:rPr>
        <w:footnoteReference w:id="20"/>
      </w:r>
      <w:r w:rsidRPr="00446F71">
        <w:rPr>
          <w:rFonts w:ascii="Arial" w:eastAsiaTheme="minorEastAsia" w:hAnsi="Arial" w:cs="Arial"/>
          <w:color w:val="000000"/>
          <w:lang w:val="ru" w:eastAsia="en-US"/>
        </w:rPr>
        <w:t>, либо как отдельные функции защиты вторичного уровня.</w:t>
      </w:r>
    </w:p>
    <w:p w14:paraId="11D0C54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Если функция защиты вторичного слоя используется для перевода ВЭУ в безопасный режим работы, она должна отменять функцию управления первичным слоем.</w:t>
      </w:r>
    </w:p>
    <w:p w14:paraId="112CBD6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Функции, защищающие от структурной перегрузки, должны быть реализованы с помощью многоканальных архитектур</w:t>
      </w:r>
      <w:r w:rsidRPr="00446F71">
        <w:rPr>
          <w:rFonts w:ascii="Arial" w:eastAsiaTheme="minorEastAsia" w:hAnsi="Arial" w:cs="Arial"/>
          <w:color w:val="000000"/>
          <w:vertAlign w:val="superscript"/>
          <w:lang w:val="ru" w:eastAsia="en-US"/>
        </w:rPr>
        <w:footnoteReference w:id="21"/>
      </w:r>
      <w:r w:rsidRPr="00446F71">
        <w:rPr>
          <w:rFonts w:ascii="Arial" w:eastAsiaTheme="minorEastAsia" w:hAnsi="Arial" w:cs="Arial"/>
          <w:color w:val="000000"/>
          <w:lang w:val="ru" w:eastAsia="en-US"/>
        </w:rPr>
        <w:t xml:space="preserve"> с диагностическим охватом, обеспечивающим достаточно высокое среднее время между отказами.</w:t>
      </w:r>
    </w:p>
    <w:p w14:paraId="7C6B3AB6" w14:textId="569E15EF" w:rsidR="00446F71" w:rsidRPr="001E6036"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Способность функций защиты защищать от перегрузки конструкции должна быть продемонстрирована в случаях проектной нагрузки ПСН 2.1 и 2.2, см. 7.4.3.</w:t>
      </w:r>
    </w:p>
    <w:p w14:paraId="38B84297" w14:textId="77777777" w:rsidR="00446F71" w:rsidRPr="00446F71" w:rsidRDefault="00446F71" w:rsidP="001E6036">
      <w:pPr>
        <w:autoSpaceDE w:val="0"/>
        <w:autoSpaceDN w:val="0"/>
        <w:adjustRightInd w:val="0"/>
        <w:jc w:val="both"/>
        <w:rPr>
          <w:rFonts w:eastAsiaTheme="minorEastAsia"/>
          <w:b/>
          <w:bCs/>
          <w:color w:val="000000"/>
          <w:sz w:val="28"/>
          <w:szCs w:val="28"/>
          <w:lang w:val="ru" w:eastAsia="en-US"/>
        </w:rPr>
      </w:pPr>
      <w:bookmarkStart w:id="73" w:name="bookmark114"/>
    </w:p>
    <w:p w14:paraId="0FDF790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 xml:space="preserve">8.4 </w:t>
      </w:r>
      <w:bookmarkStart w:id="74" w:name="bookmark115"/>
      <w:bookmarkEnd w:id="73"/>
      <w:bookmarkEnd w:id="74"/>
      <w:r w:rsidRPr="00446F71">
        <w:rPr>
          <w:rFonts w:ascii="Arial" w:eastAsiaTheme="minorEastAsia" w:hAnsi="Arial" w:cs="Arial"/>
          <w:b/>
          <w:bCs/>
          <w:color w:val="000000"/>
          <w:lang w:val="ru" w:eastAsia="en-US"/>
        </w:rPr>
        <w:t xml:space="preserve">Анализ отказов системы управления </w:t>
      </w:r>
    </w:p>
    <w:p w14:paraId="0B335AD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8.4.1 Общие положения</w:t>
      </w:r>
    </w:p>
    <w:p w14:paraId="4C30944A" w14:textId="5FD6013F" w:rsid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Сбои или ошибки в системах, реализующих функции управления и защиты, могут приводить к ряду режимов отказа, где режим отказа определяется как поведение системы управления в случае сбоя или ошибки. Такие режимы отказа могут привести к событиям, влияющим на конструкцию ВЭУ.</w:t>
      </w:r>
    </w:p>
    <w:p w14:paraId="2FFAC5A0" w14:textId="77777777" w:rsidR="001E6036" w:rsidRPr="00446F71" w:rsidRDefault="001E6036" w:rsidP="00446F71">
      <w:pPr>
        <w:autoSpaceDE w:val="0"/>
        <w:autoSpaceDN w:val="0"/>
        <w:adjustRightInd w:val="0"/>
        <w:ind w:firstLine="720"/>
        <w:jc w:val="both"/>
        <w:rPr>
          <w:rFonts w:ascii="Arial" w:eastAsiaTheme="minorEastAsia" w:hAnsi="Arial" w:cs="Arial"/>
          <w:color w:val="000000"/>
          <w:lang w:eastAsia="en-US"/>
        </w:rPr>
      </w:pPr>
    </w:p>
    <w:p w14:paraId="7EB5BED5" w14:textId="6E1BC347" w:rsidR="00446F71" w:rsidRPr="001E6036" w:rsidRDefault="001E6036" w:rsidP="00446F71">
      <w:pPr>
        <w:autoSpaceDE w:val="0"/>
        <w:autoSpaceDN w:val="0"/>
        <w:adjustRightInd w:val="0"/>
        <w:ind w:firstLine="720"/>
        <w:jc w:val="both"/>
        <w:rPr>
          <w:rFonts w:ascii="Arial" w:eastAsiaTheme="minorEastAsia" w:hAnsi="Arial" w:cs="Arial"/>
          <w:b/>
          <w:bCs/>
          <w:i/>
          <w:iCs/>
          <w:color w:val="000000"/>
          <w:sz w:val="20"/>
          <w:szCs w:val="20"/>
          <w:lang w:val="ru" w:eastAsia="en-US"/>
        </w:rPr>
      </w:pPr>
      <w:r w:rsidRPr="001E6036">
        <w:rPr>
          <w:rFonts w:ascii="Arial" w:eastAsiaTheme="minorEastAsia" w:hAnsi="Arial" w:cs="Arial"/>
          <w:b/>
          <w:bCs/>
          <w:i/>
          <w:iCs/>
          <w:color w:val="000000"/>
          <w:spacing w:val="20"/>
          <w:sz w:val="20"/>
          <w:szCs w:val="20"/>
          <w:lang w:val="ru" w:eastAsia="en-US"/>
        </w:rPr>
        <w:lastRenderedPageBreak/>
        <w:t>Пример –</w:t>
      </w:r>
      <w:r w:rsidR="00446F71" w:rsidRPr="00446F71">
        <w:rPr>
          <w:rFonts w:ascii="Arial" w:eastAsiaTheme="minorEastAsia" w:hAnsi="Arial" w:cs="Arial"/>
          <w:b/>
          <w:bCs/>
          <w:i/>
          <w:iCs/>
          <w:color w:val="000000"/>
          <w:sz w:val="20"/>
          <w:szCs w:val="20"/>
          <w:lang w:val="ru" w:eastAsia="en-US"/>
        </w:rPr>
        <w:t xml:space="preserve"> Неисправность датчика может привести к ошибочному действию шага (режим сбоя), что может привести к чрезмерной частоте вращения ротора (событие).</w:t>
      </w:r>
    </w:p>
    <w:p w14:paraId="34FB9A4A" w14:textId="77777777" w:rsidR="001E6036" w:rsidRPr="00446F71" w:rsidRDefault="001E6036" w:rsidP="00446F71">
      <w:pPr>
        <w:autoSpaceDE w:val="0"/>
        <w:autoSpaceDN w:val="0"/>
        <w:adjustRightInd w:val="0"/>
        <w:ind w:firstLine="720"/>
        <w:jc w:val="both"/>
        <w:rPr>
          <w:rFonts w:eastAsiaTheme="minorEastAsia"/>
          <w:color w:val="000000"/>
          <w:szCs w:val="28"/>
          <w:lang w:eastAsia="en-US"/>
        </w:rPr>
      </w:pPr>
    </w:p>
    <w:p w14:paraId="1D66FD6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Режимы отказа системы управления должны быть определены в соответствии с требованиями настоящего пункта и оценены в соответствии с требованиями, приведенными в 7.4.3.</w:t>
      </w:r>
    </w:p>
    <w:p w14:paraId="1314DE7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FMEA или эквивалентный анализ неисправностей должен быть проведен для определения событий неисправности, имеющих отношение к загрузке ВЭУ. Это может включать анализ дерева неисправностей или аналогичные методы для выявления любых общих причин сбоев.</w:t>
      </w:r>
    </w:p>
    <w:p w14:paraId="22A6767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Набор событий, рассматриваемых при анализе неисправностей, должен включать, по крайней мере, следующее:</w:t>
      </w:r>
    </w:p>
    <w:p w14:paraId="671B457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а) чрезмерная скорость вращения ротора;</w:t>
      </w:r>
    </w:p>
    <w:p w14:paraId="1C43B8D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b) чрезмерные вибрации;</w:t>
      </w:r>
    </w:p>
    <w:p w14:paraId="6D172A8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c) чрезмерное производство электроэнергии;</w:t>
      </w:r>
    </w:p>
    <w:p w14:paraId="2CC78B1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d) неисправности привода, например, неисправности при срабатывании по тангажу и рысканию.</w:t>
      </w:r>
      <w:bookmarkStart w:id="75" w:name="bookmark118"/>
    </w:p>
    <w:p w14:paraId="7E3073A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 xml:space="preserve">8.4.2 </w:t>
      </w:r>
      <w:bookmarkEnd w:id="75"/>
      <w:r w:rsidRPr="00446F71">
        <w:rPr>
          <w:rFonts w:ascii="Arial" w:eastAsiaTheme="minorEastAsia" w:hAnsi="Arial" w:cs="Arial"/>
          <w:b/>
          <w:bCs/>
          <w:color w:val="000000"/>
          <w:lang w:val="ru" w:eastAsia="en-US"/>
        </w:rPr>
        <w:t>Независимость и сбои по общим причинам</w:t>
      </w:r>
    </w:p>
    <w:p w14:paraId="23D0EC1D" w14:textId="77777777" w:rsidR="00446F71" w:rsidRPr="00446F71" w:rsidRDefault="00446F71" w:rsidP="00446F71">
      <w:pPr>
        <w:autoSpaceDE w:val="0"/>
        <w:autoSpaceDN w:val="0"/>
        <w:adjustRightInd w:val="0"/>
        <w:ind w:firstLine="720"/>
        <w:jc w:val="both"/>
        <w:rPr>
          <w:rFonts w:ascii="Arial" w:eastAsiaTheme="minorEastAsia" w:hAnsi="Arial" w:cs="Arial"/>
          <w:color w:val="000000"/>
          <w:vertAlign w:val="superscript"/>
          <w:lang w:eastAsia="en-US"/>
        </w:rPr>
      </w:pPr>
      <w:r w:rsidRPr="00446F71">
        <w:rPr>
          <w:rFonts w:ascii="Arial" w:eastAsiaTheme="minorEastAsia" w:hAnsi="Arial" w:cs="Arial"/>
          <w:color w:val="000000"/>
          <w:lang w:val="ru" w:eastAsia="en-US"/>
        </w:rPr>
        <w:t>Можно предположить, что независимые неисправности не возникают одновременно. Если предполагаются независимые неисправности, должны быть приняты меры против отказов по общим причинам, и должен быть достаточный диагностический охват для защиты от бездействующих отказов.</w:t>
      </w:r>
      <w:r w:rsidRPr="00446F71">
        <w:rPr>
          <w:rFonts w:ascii="Arial" w:eastAsiaTheme="minorEastAsia" w:hAnsi="Arial" w:cs="Arial"/>
          <w:color w:val="000000"/>
          <w:vertAlign w:val="superscript"/>
          <w:lang w:val="ru" w:eastAsia="en-US"/>
        </w:rPr>
        <w:footnoteReference w:id="22"/>
      </w:r>
      <w:r w:rsidRPr="00446F71">
        <w:rPr>
          <w:rFonts w:ascii="Arial" w:eastAsiaTheme="minorEastAsia" w:hAnsi="Arial" w:cs="Arial"/>
          <w:color w:val="000000"/>
          <w:vertAlign w:val="superscript"/>
          <w:lang w:eastAsia="en-US"/>
        </w:rPr>
        <w:t xml:space="preserve"> </w:t>
      </w:r>
    </w:p>
    <w:p w14:paraId="20FEDB7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76" w:name="bookmark119"/>
      <w:r w:rsidRPr="00446F71">
        <w:rPr>
          <w:rFonts w:ascii="Arial" w:eastAsiaTheme="minorEastAsia" w:hAnsi="Arial" w:cs="Arial"/>
          <w:b/>
          <w:bCs/>
          <w:color w:val="000000"/>
          <w:lang w:val="ru" w:eastAsia="en-US"/>
        </w:rPr>
        <w:t xml:space="preserve">8.4.3 </w:t>
      </w:r>
      <w:bookmarkEnd w:id="76"/>
      <w:r w:rsidRPr="00446F71">
        <w:rPr>
          <w:rFonts w:ascii="Arial" w:eastAsiaTheme="minorEastAsia" w:hAnsi="Arial" w:cs="Arial"/>
          <w:b/>
          <w:bCs/>
          <w:color w:val="000000"/>
          <w:lang w:val="ru" w:eastAsia="en-US"/>
        </w:rPr>
        <w:t>Исключения неисправностей</w:t>
      </w:r>
    </w:p>
    <w:p w14:paraId="6C374B2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Сбои системы управления, подпадающие под исключения неисправностей</w:t>
      </w:r>
      <w:r w:rsidRPr="00446F71">
        <w:rPr>
          <w:rFonts w:ascii="Arial" w:eastAsiaTheme="minorEastAsia" w:hAnsi="Arial" w:cs="Arial"/>
          <w:color w:val="000000"/>
          <w:vertAlign w:val="superscript"/>
          <w:lang w:val="ru" w:eastAsia="en-US"/>
        </w:rPr>
        <w:footnoteReference w:id="23"/>
      </w:r>
      <w:r w:rsidRPr="00446F71">
        <w:rPr>
          <w:rFonts w:ascii="Arial" w:eastAsiaTheme="minorEastAsia" w:hAnsi="Arial" w:cs="Arial"/>
          <w:color w:val="000000"/>
          <w:lang w:val="ru" w:eastAsia="en-US"/>
        </w:rPr>
        <w:t>, как описано в признанных стандартах, могут быть опущены.</w:t>
      </w:r>
    </w:p>
    <w:p w14:paraId="204A59C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Все механические компоненты системы управления, в которых применяются исключения неисправностей, должны рассматриваться как компоненты класса 3 с соответствующим парциальным коэффициентом безопасности в случае отказа (как определено в 7.6). Все такие критические компоненты должны быть проанализированы на предельную прочность, усталость, изгиб и критический прогиб.</w:t>
      </w:r>
    </w:p>
    <w:p w14:paraId="5F63F07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77" w:name="bookmark120"/>
      <w:r w:rsidRPr="00446F71">
        <w:rPr>
          <w:rFonts w:ascii="Arial" w:eastAsiaTheme="minorEastAsia" w:hAnsi="Arial" w:cs="Arial"/>
          <w:b/>
          <w:bCs/>
          <w:color w:val="000000"/>
          <w:lang w:val="ru" w:eastAsia="en-US"/>
        </w:rPr>
        <w:t xml:space="preserve">8.4.4 </w:t>
      </w:r>
      <w:bookmarkEnd w:id="77"/>
      <w:r w:rsidRPr="00446F71">
        <w:rPr>
          <w:rFonts w:ascii="Arial" w:eastAsiaTheme="minorEastAsia" w:hAnsi="Arial" w:cs="Arial"/>
          <w:b/>
          <w:bCs/>
          <w:color w:val="000000"/>
          <w:lang w:val="ru" w:eastAsia="en-US"/>
        </w:rPr>
        <w:t>Периоды возврата в режим отказа</w:t>
      </w:r>
    </w:p>
    <w:p w14:paraId="180C69F6" w14:textId="77777777" w:rsidR="00446F71" w:rsidRPr="00446F71" w:rsidRDefault="00446F71" w:rsidP="00446F71">
      <w:pPr>
        <w:autoSpaceDE w:val="0"/>
        <w:autoSpaceDN w:val="0"/>
        <w:adjustRightInd w:val="0"/>
        <w:ind w:firstLine="720"/>
        <w:jc w:val="both"/>
        <w:rPr>
          <w:rFonts w:ascii="Arial" w:eastAsiaTheme="minorEastAsia" w:hAnsi="Arial" w:cs="Arial"/>
          <w:color w:val="000000"/>
          <w:vertAlign w:val="superscript"/>
          <w:lang w:eastAsia="en-US"/>
        </w:rPr>
      </w:pPr>
      <w:r w:rsidRPr="00446F71">
        <w:rPr>
          <w:rFonts w:ascii="Arial" w:eastAsiaTheme="minorEastAsia" w:hAnsi="Arial" w:cs="Arial"/>
          <w:color w:val="000000"/>
          <w:lang w:val="ru" w:eastAsia="en-US"/>
        </w:rPr>
        <w:t xml:space="preserve">Если в расчетах нагрузки указаны периоды возврата в режим отказа (см. </w:t>
      </w:r>
      <w:hyperlink w:anchor="bookmark74" w:history="1">
        <w:r w:rsidRPr="00446F71">
          <w:rPr>
            <w:rFonts w:ascii="Arial" w:eastAsiaTheme="minorEastAsia" w:hAnsi="Arial" w:cs="Arial"/>
            <w:color w:val="000000"/>
            <w:lang w:val="ru" w:eastAsia="en-US"/>
          </w:rPr>
          <w:t>7.4.3.2)</w:t>
        </w:r>
      </w:hyperlink>
      <w:r w:rsidRPr="00446F71">
        <w:rPr>
          <w:rFonts w:ascii="Arial" w:eastAsiaTheme="minorEastAsia" w:hAnsi="Arial" w:cs="Arial"/>
          <w:color w:val="000000"/>
          <w:lang w:val="ru" w:eastAsia="en-US"/>
        </w:rPr>
        <w:t>, то они должны быть продемонстрированы с помощью признанных методов.</w:t>
      </w:r>
      <w:r w:rsidRPr="00446F71">
        <w:rPr>
          <w:rFonts w:ascii="Arial" w:eastAsiaTheme="minorEastAsia" w:hAnsi="Arial" w:cs="Arial"/>
          <w:color w:val="000000"/>
          <w:vertAlign w:val="superscript"/>
          <w:lang w:val="ru" w:eastAsia="en-US"/>
        </w:rPr>
        <w:footnoteReference w:id="24"/>
      </w:r>
      <w:r w:rsidRPr="00446F71">
        <w:rPr>
          <w:rFonts w:ascii="Arial" w:eastAsiaTheme="minorEastAsia" w:hAnsi="Arial" w:cs="Arial"/>
          <w:color w:val="000000"/>
          <w:vertAlign w:val="superscript"/>
          <w:lang w:eastAsia="en-US"/>
        </w:rPr>
        <w:t xml:space="preserve"> </w:t>
      </w:r>
    </w:p>
    <w:p w14:paraId="2F49B15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Для механических компонентов периоды возврата в режим отказа необходимо устанавливать только в том случае, если исключения неисправностей не применяются.</w:t>
      </w:r>
    </w:p>
    <w:p w14:paraId="392578E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78" w:name="bookmark122"/>
      <w:r w:rsidRPr="00446F71">
        <w:rPr>
          <w:rFonts w:ascii="Arial" w:eastAsiaTheme="minorEastAsia" w:hAnsi="Arial" w:cs="Arial"/>
          <w:b/>
          <w:bCs/>
          <w:color w:val="000000"/>
          <w:lang w:val="ru" w:eastAsia="en-US"/>
        </w:rPr>
        <w:t xml:space="preserve">8.4.5 </w:t>
      </w:r>
      <w:bookmarkEnd w:id="78"/>
      <w:r w:rsidRPr="00446F71">
        <w:rPr>
          <w:rFonts w:ascii="Arial" w:eastAsiaTheme="minorEastAsia" w:hAnsi="Arial" w:cs="Arial"/>
          <w:b/>
          <w:bCs/>
          <w:color w:val="000000"/>
          <w:lang w:val="ru" w:eastAsia="en-US"/>
        </w:rPr>
        <w:t>Систематические сбои</w:t>
      </w:r>
    </w:p>
    <w:p w14:paraId="6D9BFA0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Для функций защиты и функций управления, в которых заявлены периоды возврата в режим отказа, превышающие 10 лет, должны применяться меры по предотвращению систематических сбоев</w:t>
      </w:r>
      <w:r w:rsidRPr="00446F71">
        <w:rPr>
          <w:rFonts w:ascii="Arial" w:eastAsiaTheme="minorEastAsia" w:hAnsi="Arial" w:cs="Arial"/>
          <w:color w:val="000000"/>
          <w:vertAlign w:val="superscript"/>
          <w:lang w:val="ru" w:eastAsia="en-US"/>
        </w:rPr>
        <w:footnoteReference w:id="25"/>
      </w:r>
      <w:r w:rsidRPr="00446F71">
        <w:rPr>
          <w:rFonts w:ascii="Arial" w:eastAsiaTheme="minorEastAsia" w:hAnsi="Arial" w:cs="Arial"/>
          <w:color w:val="000000"/>
          <w:lang w:val="ru" w:eastAsia="en-US"/>
        </w:rPr>
        <w:t xml:space="preserve"> (включая сбои программного обеспечения), описанные признанными стандартами.</w:t>
      </w:r>
    </w:p>
    <w:p w14:paraId="13D3BCA8" w14:textId="77777777" w:rsidR="00446F71" w:rsidRPr="00446F71" w:rsidRDefault="00446F71" w:rsidP="00446F71">
      <w:pPr>
        <w:autoSpaceDE w:val="0"/>
        <w:autoSpaceDN w:val="0"/>
        <w:adjustRightInd w:val="0"/>
        <w:jc w:val="both"/>
        <w:rPr>
          <w:rFonts w:ascii="Arial" w:eastAsiaTheme="minorEastAsia" w:hAnsi="Arial" w:cs="Arial"/>
          <w:b/>
          <w:bCs/>
          <w:color w:val="000000"/>
          <w:lang w:val="ru" w:eastAsia="en-US"/>
        </w:rPr>
      </w:pPr>
      <w:bookmarkStart w:id="79" w:name="bookmark123"/>
    </w:p>
    <w:p w14:paraId="3CF931E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 xml:space="preserve">8.5 </w:t>
      </w:r>
      <w:bookmarkEnd w:id="79"/>
      <w:r w:rsidRPr="00446F71">
        <w:rPr>
          <w:rFonts w:ascii="Arial" w:eastAsiaTheme="minorEastAsia" w:hAnsi="Arial" w:cs="Arial"/>
          <w:b/>
          <w:bCs/>
          <w:color w:val="000000"/>
          <w:lang w:val="ru" w:eastAsia="en-US"/>
        </w:rPr>
        <w:t>Ручное управление</w:t>
      </w:r>
    </w:p>
    <w:p w14:paraId="3EFC3F9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Ручное или автоматическое вмешательство не должно нарушать способность системы управления поддерживать работу ВЭУ в заданных пределах. Любое устройство, допускающее ручное вмешательство, должно быть четко видно и идентифицироваться с помощью соответствующей маркировки, где это необходимо.</w:t>
      </w:r>
    </w:p>
    <w:p w14:paraId="6E20411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тех случаях, когда может быть осуществлен выбор режима управления, например, для технического обслуживания, выбор режима должен регулироваться переключателем, который может быть заблокирован в каждом положении, соответствующем одному режиму.</w:t>
      </w:r>
    </w:p>
    <w:p w14:paraId="666D38B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Настройки системы управления должны быть защищены от несанкционированного вмешательства.</w:t>
      </w:r>
    </w:p>
    <w:p w14:paraId="0726856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80" w:name="bookmark124"/>
    </w:p>
    <w:p w14:paraId="6BD8729E"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 xml:space="preserve">8.6 </w:t>
      </w:r>
      <w:bookmarkEnd w:id="80"/>
      <w:r w:rsidRPr="00446F71">
        <w:rPr>
          <w:rFonts w:ascii="Arial" w:eastAsiaTheme="minorEastAsia" w:hAnsi="Arial" w:cs="Arial"/>
          <w:b/>
          <w:bCs/>
          <w:color w:val="000000"/>
          <w:lang w:val="ru" w:eastAsia="en-US"/>
        </w:rPr>
        <w:t>Функция кнопки аварийной остановки</w:t>
      </w:r>
    </w:p>
    <w:p w14:paraId="69B20C0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Функция кнопки аварийной остановки должна быть реализована с использованием признанных методов и принципов проектирования, таких как те, которые указаны в стандарте ISO 13850, который дает рекомендации по наличию кнопки аварийной остановки, расположению, выбору функции остановки и поведению сброса.</w:t>
      </w:r>
    </w:p>
    <w:p w14:paraId="6E85949B" w14:textId="77777777" w:rsidR="00446F71" w:rsidRPr="00446F71" w:rsidRDefault="00446F71" w:rsidP="00446F71">
      <w:pPr>
        <w:autoSpaceDE w:val="0"/>
        <w:autoSpaceDN w:val="0"/>
        <w:adjustRightInd w:val="0"/>
        <w:ind w:firstLine="720"/>
        <w:jc w:val="both"/>
        <w:rPr>
          <w:rFonts w:ascii="Arial" w:eastAsiaTheme="minorEastAsia" w:hAnsi="Arial" w:cs="Arial"/>
          <w:color w:val="000000"/>
          <w:vertAlign w:val="superscript"/>
          <w:lang w:eastAsia="en-US"/>
        </w:rPr>
      </w:pPr>
      <w:r w:rsidRPr="00446F71">
        <w:rPr>
          <w:rFonts w:ascii="Arial" w:eastAsiaTheme="minorEastAsia" w:hAnsi="Arial" w:cs="Arial"/>
          <w:color w:val="000000"/>
          <w:lang w:val="ru" w:eastAsia="en-US"/>
        </w:rPr>
        <w:t>Должно быть указано, какая категория остановки выбрана. Кроме того, должна быть четко указана любая функциональность, требуемая от системы управления при активации кнопки аварийной остановки.</w:t>
      </w:r>
      <w:r w:rsidRPr="00446F71">
        <w:rPr>
          <w:rFonts w:ascii="Arial" w:eastAsiaTheme="minorEastAsia" w:hAnsi="Arial" w:cs="Arial"/>
          <w:color w:val="000000"/>
          <w:vertAlign w:val="superscript"/>
          <w:lang w:val="ru" w:eastAsia="en-US"/>
        </w:rPr>
        <w:footnoteReference w:id="26"/>
      </w:r>
    </w:p>
    <w:p w14:paraId="15A2F38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Поведение всех систем, влияющих на нагрузку на конструкцию, при нажатии кнопки аварийной остановки должно быть четко указано.</w:t>
      </w:r>
    </w:p>
    <w:p w14:paraId="56D26473" w14:textId="77777777" w:rsidR="00E93440" w:rsidRDefault="00E93440" w:rsidP="00446F71">
      <w:pPr>
        <w:autoSpaceDE w:val="0"/>
        <w:autoSpaceDN w:val="0"/>
        <w:adjustRightInd w:val="0"/>
        <w:ind w:firstLine="720"/>
        <w:jc w:val="both"/>
        <w:rPr>
          <w:rFonts w:ascii="Arial" w:eastAsiaTheme="minorEastAsia" w:hAnsi="Arial" w:cs="Arial"/>
          <w:color w:val="000000"/>
          <w:lang w:val="ru" w:eastAsia="en-US"/>
        </w:rPr>
      </w:pPr>
    </w:p>
    <w:p w14:paraId="27642C46" w14:textId="798D11A4" w:rsidR="00446F71" w:rsidRDefault="00E93440" w:rsidP="008D5B63">
      <w:pPr>
        <w:autoSpaceDE w:val="0"/>
        <w:autoSpaceDN w:val="0"/>
        <w:adjustRightInd w:val="0"/>
        <w:ind w:firstLine="720"/>
        <w:jc w:val="both"/>
        <w:rPr>
          <w:rFonts w:ascii="Arial" w:eastAsiaTheme="minorEastAsia" w:hAnsi="Arial" w:cs="Arial"/>
          <w:b/>
          <w:bCs/>
          <w:i/>
          <w:iCs/>
          <w:color w:val="000000"/>
          <w:sz w:val="20"/>
          <w:szCs w:val="20"/>
          <w:lang w:val="ru" w:eastAsia="en-US"/>
        </w:rPr>
      </w:pPr>
      <w:r w:rsidRPr="00E93440">
        <w:rPr>
          <w:rFonts w:ascii="Arial" w:eastAsiaTheme="minorEastAsia" w:hAnsi="Arial" w:cs="Arial"/>
          <w:b/>
          <w:bCs/>
          <w:i/>
          <w:iCs/>
          <w:color w:val="000000"/>
          <w:sz w:val="20"/>
          <w:szCs w:val="20"/>
          <w:lang w:val="ru" w:eastAsia="en-US"/>
        </w:rPr>
        <w:t>Пример</w:t>
      </w:r>
      <w:r w:rsidR="008D5B63">
        <w:rPr>
          <w:rFonts w:ascii="Arial" w:eastAsiaTheme="minorEastAsia" w:hAnsi="Arial" w:cs="Arial"/>
          <w:b/>
          <w:bCs/>
          <w:i/>
          <w:iCs/>
          <w:color w:val="000000"/>
          <w:sz w:val="20"/>
          <w:szCs w:val="20"/>
          <w:lang w:val="ru" w:eastAsia="en-US"/>
        </w:rPr>
        <w:t xml:space="preserve"> – </w:t>
      </w:r>
      <w:r w:rsidR="00446F71" w:rsidRPr="00446F71">
        <w:rPr>
          <w:rFonts w:ascii="Arial" w:eastAsiaTheme="minorEastAsia" w:hAnsi="Arial" w:cs="Arial"/>
          <w:b/>
          <w:bCs/>
          <w:i/>
          <w:iCs/>
          <w:color w:val="000000"/>
          <w:sz w:val="20"/>
          <w:szCs w:val="20"/>
          <w:lang w:val="ru" w:eastAsia="en-US"/>
        </w:rPr>
        <w:t>Отключение электрических систем может повлиять на загрузку трансмиссии.</w:t>
      </w:r>
    </w:p>
    <w:p w14:paraId="33EAB804" w14:textId="77777777" w:rsidR="008D5B63" w:rsidRPr="00446F71" w:rsidRDefault="008D5B63" w:rsidP="008D5B63">
      <w:pPr>
        <w:autoSpaceDE w:val="0"/>
        <w:autoSpaceDN w:val="0"/>
        <w:adjustRightInd w:val="0"/>
        <w:ind w:firstLine="720"/>
        <w:jc w:val="both"/>
        <w:rPr>
          <w:rFonts w:ascii="Arial" w:eastAsiaTheme="minorEastAsia" w:hAnsi="Arial" w:cs="Arial"/>
          <w:b/>
          <w:bCs/>
          <w:i/>
          <w:iCs/>
          <w:color w:val="000000"/>
          <w:sz w:val="20"/>
          <w:szCs w:val="20"/>
          <w:lang w:val="ru" w:eastAsia="en-US"/>
        </w:rPr>
      </w:pPr>
    </w:p>
    <w:p w14:paraId="49034ACD" w14:textId="4EA2399C" w:rsidR="00446F71" w:rsidRPr="008D5B63"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Когда поведение функции аварийной остановки зависит от условий эксплуатации, эти зависимости должны быть четко определены.</w:t>
      </w:r>
    </w:p>
    <w:p w14:paraId="4088EC70" w14:textId="77777777" w:rsidR="008D5B63" w:rsidRPr="00446F71" w:rsidRDefault="008D5B63" w:rsidP="00446F71">
      <w:pPr>
        <w:autoSpaceDE w:val="0"/>
        <w:autoSpaceDN w:val="0"/>
        <w:adjustRightInd w:val="0"/>
        <w:ind w:firstLine="720"/>
        <w:jc w:val="both"/>
        <w:rPr>
          <w:rFonts w:ascii="Arial" w:eastAsiaTheme="minorEastAsia" w:hAnsi="Arial" w:cs="Arial"/>
          <w:b/>
          <w:bCs/>
          <w:i/>
          <w:iCs/>
          <w:color w:val="000000"/>
          <w:sz w:val="20"/>
          <w:szCs w:val="20"/>
          <w:lang w:eastAsia="en-US"/>
        </w:rPr>
      </w:pPr>
    </w:p>
    <w:p w14:paraId="1E597E5B" w14:textId="305DF62D" w:rsidR="00446F71" w:rsidRPr="00E93440" w:rsidRDefault="008D5B63" w:rsidP="00446F71">
      <w:pPr>
        <w:autoSpaceDE w:val="0"/>
        <w:autoSpaceDN w:val="0"/>
        <w:adjustRightInd w:val="0"/>
        <w:ind w:firstLine="720"/>
        <w:jc w:val="both"/>
        <w:rPr>
          <w:rFonts w:ascii="Arial" w:eastAsiaTheme="minorEastAsia" w:hAnsi="Arial" w:cs="Arial"/>
          <w:b/>
          <w:bCs/>
          <w:i/>
          <w:iCs/>
          <w:color w:val="000000"/>
          <w:sz w:val="20"/>
          <w:szCs w:val="20"/>
          <w:lang w:val="ru" w:eastAsia="en-US"/>
        </w:rPr>
      </w:pPr>
      <w:r>
        <w:rPr>
          <w:rFonts w:ascii="Arial" w:eastAsiaTheme="minorEastAsia" w:hAnsi="Arial" w:cs="Arial"/>
          <w:b/>
          <w:bCs/>
          <w:i/>
          <w:iCs/>
          <w:color w:val="000000"/>
          <w:sz w:val="20"/>
          <w:szCs w:val="20"/>
          <w:lang w:val="ru" w:eastAsia="en-US"/>
        </w:rPr>
        <w:t>Пример –</w:t>
      </w:r>
      <w:r w:rsidR="00E93440" w:rsidRPr="00E93440">
        <w:rPr>
          <w:rFonts w:ascii="Arial" w:eastAsiaTheme="minorEastAsia" w:hAnsi="Arial" w:cs="Arial"/>
          <w:b/>
          <w:bCs/>
          <w:i/>
          <w:iCs/>
          <w:color w:val="000000"/>
          <w:sz w:val="20"/>
          <w:szCs w:val="20"/>
          <w:lang w:val="ru" w:eastAsia="en-US"/>
        </w:rPr>
        <w:t xml:space="preserve"> </w:t>
      </w:r>
      <w:r w:rsidR="00446F71" w:rsidRPr="00446F71">
        <w:rPr>
          <w:rFonts w:ascii="Arial" w:eastAsiaTheme="minorEastAsia" w:hAnsi="Arial" w:cs="Arial"/>
          <w:b/>
          <w:bCs/>
          <w:i/>
          <w:iCs/>
          <w:color w:val="000000"/>
          <w:sz w:val="20"/>
          <w:szCs w:val="20"/>
          <w:lang w:val="ru" w:eastAsia="en-US"/>
        </w:rPr>
        <w:t>Применение механического дискового тормоза в случае активации аварийной кнопки может быть обусловлено скоростью вращения и/или скоростью ветра и т.д.</w:t>
      </w:r>
    </w:p>
    <w:p w14:paraId="0B61F3F7" w14:textId="77777777" w:rsidR="00E93440" w:rsidRPr="00446F71" w:rsidRDefault="00E93440" w:rsidP="00446F71">
      <w:pPr>
        <w:autoSpaceDE w:val="0"/>
        <w:autoSpaceDN w:val="0"/>
        <w:adjustRightInd w:val="0"/>
        <w:ind w:firstLine="720"/>
        <w:jc w:val="both"/>
        <w:rPr>
          <w:rFonts w:ascii="Arial" w:eastAsiaTheme="minorEastAsia" w:hAnsi="Arial" w:cs="Arial"/>
          <w:color w:val="000000"/>
          <w:lang w:eastAsia="en-US"/>
        </w:rPr>
      </w:pPr>
    </w:p>
    <w:p w14:paraId="6A51216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Последствия активации кнопки аварийной остановки должны оцениваться в соответствии с ПСН 5.1 для всех соответствующих рабочих сценариев (см. 7.4).</w:t>
      </w:r>
    </w:p>
    <w:p w14:paraId="457B5D0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81" w:name="bookmark129"/>
    </w:p>
    <w:p w14:paraId="28ACFC56"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 xml:space="preserve">8.7 </w:t>
      </w:r>
      <w:bookmarkEnd w:id="81"/>
      <w:r w:rsidRPr="00446F71">
        <w:rPr>
          <w:rFonts w:ascii="Arial" w:eastAsiaTheme="minorEastAsia" w:hAnsi="Arial" w:cs="Arial"/>
          <w:b/>
          <w:bCs/>
          <w:color w:val="000000"/>
          <w:lang w:val="ru" w:eastAsia="en-US"/>
        </w:rPr>
        <w:t>Ручной, автоматический и удаленный перезапуск</w:t>
      </w:r>
    </w:p>
    <w:p w14:paraId="0F592F7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Механизмы для повторного запуска ВЭУ после остановки должны быть четко определены и соответствовать следующим требованиям.</w:t>
      </w:r>
    </w:p>
    <w:p w14:paraId="6B7E688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Поведение ВЭУ при перезапуске и процедуры перезапуска</w:t>
      </w:r>
      <w:r w:rsidRPr="00446F71">
        <w:rPr>
          <w:rFonts w:ascii="Arial" w:eastAsiaTheme="minorEastAsia" w:hAnsi="Arial" w:cs="Arial"/>
          <w:color w:val="000000"/>
          <w:vertAlign w:val="superscript"/>
          <w:lang w:val="ru" w:eastAsia="en-US"/>
        </w:rPr>
        <w:footnoteReference w:id="27"/>
      </w:r>
      <w:r w:rsidRPr="00446F71">
        <w:rPr>
          <w:rFonts w:ascii="Arial" w:eastAsiaTheme="minorEastAsia" w:hAnsi="Arial" w:cs="Arial"/>
          <w:color w:val="000000"/>
          <w:lang w:val="ru" w:eastAsia="en-US"/>
        </w:rPr>
        <w:t xml:space="preserve"> после сбоя функции управления должны определяться на основе анализа режима сбоя (например, с помощью анализа дерева неисправностей).</w:t>
      </w:r>
    </w:p>
    <w:p w14:paraId="6B7CF8C1" w14:textId="109B412A"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Если сбои в функциях, которые определяют, может ли произойти перезапуск, могут повлиять на нагрузку ВЭУ, то эти сбои следует рассматривать как события сбоя системы управления, </w:t>
      </w:r>
      <w:r w:rsidR="008D5B63">
        <w:rPr>
          <w:rFonts w:ascii="Arial" w:eastAsiaTheme="minorEastAsia" w:hAnsi="Arial" w:cs="Arial"/>
          <w:color w:val="000000"/>
          <w:lang w:val="ru" w:eastAsia="en-US"/>
        </w:rPr>
        <w:t>согласно</w:t>
      </w:r>
      <w:r w:rsidRPr="00446F71">
        <w:rPr>
          <w:rFonts w:ascii="Arial" w:eastAsiaTheme="minorEastAsia" w:hAnsi="Arial" w:cs="Arial"/>
          <w:color w:val="000000"/>
          <w:lang w:val="ru" w:eastAsia="en-US"/>
        </w:rPr>
        <w:t xml:space="preserve"> 8.4.1.</w:t>
      </w:r>
    </w:p>
    <w:p w14:paraId="345FEBB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Поведение после сбоя функции управления может определяться автоматическими или ручными процедурами, выполняемыми локально или удаленно. В случае удаленного перезапуска это должно включать любую необходимую удаленную проверку (например, с помощью удаленных камер и/или данных SCADA), а также подходящие критерии, которые необходимо выполнить, прежде чем будет сочтено безопасным разрешить удаленный перезапуск.</w:t>
      </w:r>
    </w:p>
    <w:p w14:paraId="5EE39397" w14:textId="09580A17" w:rsid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Автоматический перезапуск не допускается, если не определены автоматическая диагностика и критерии, необходимые для обеспечения того, чтобы ВЭУ оставалась безопасной (т.е. в пределах приемлемого риска повреждения ВЭУ) после перезапуска.</w:t>
      </w:r>
    </w:p>
    <w:p w14:paraId="1187D446" w14:textId="77777777" w:rsidR="001E6036" w:rsidRPr="00446F71" w:rsidRDefault="001E6036" w:rsidP="00446F71">
      <w:pPr>
        <w:autoSpaceDE w:val="0"/>
        <w:autoSpaceDN w:val="0"/>
        <w:adjustRightInd w:val="0"/>
        <w:ind w:firstLine="720"/>
        <w:jc w:val="both"/>
        <w:rPr>
          <w:rFonts w:ascii="Arial" w:eastAsiaTheme="minorEastAsia" w:hAnsi="Arial" w:cs="Arial"/>
          <w:color w:val="000000"/>
          <w:lang w:eastAsia="en-US"/>
        </w:rPr>
      </w:pPr>
    </w:p>
    <w:p w14:paraId="5BA1F134" w14:textId="76F4C2F9" w:rsidR="00446F71" w:rsidRPr="0049024C" w:rsidRDefault="00446F71" w:rsidP="00446F71">
      <w:pPr>
        <w:autoSpaceDE w:val="0"/>
        <w:autoSpaceDN w:val="0"/>
        <w:adjustRightInd w:val="0"/>
        <w:ind w:firstLine="720"/>
        <w:jc w:val="both"/>
        <w:rPr>
          <w:rFonts w:ascii="Arial" w:eastAsiaTheme="minorEastAsia" w:hAnsi="Arial" w:cs="Arial"/>
          <w:b/>
          <w:bCs/>
          <w:i/>
          <w:iCs/>
          <w:color w:val="000000"/>
          <w:sz w:val="20"/>
          <w:szCs w:val="20"/>
          <w:lang w:val="ru" w:eastAsia="en-US"/>
        </w:rPr>
      </w:pPr>
      <w:r w:rsidRPr="00446F71">
        <w:rPr>
          <w:rFonts w:ascii="Arial" w:eastAsiaTheme="minorEastAsia" w:hAnsi="Arial" w:cs="Arial"/>
          <w:b/>
          <w:bCs/>
          <w:i/>
          <w:iCs/>
          <w:color w:val="000000"/>
          <w:spacing w:val="20"/>
          <w:sz w:val="20"/>
          <w:szCs w:val="20"/>
          <w:lang w:val="ru" w:eastAsia="en-US"/>
        </w:rPr>
        <w:t>П</w:t>
      </w:r>
      <w:r w:rsidR="0049024C" w:rsidRPr="0049024C">
        <w:rPr>
          <w:rFonts w:ascii="Arial" w:eastAsiaTheme="minorEastAsia" w:hAnsi="Arial" w:cs="Arial"/>
          <w:b/>
          <w:bCs/>
          <w:i/>
          <w:iCs/>
          <w:color w:val="000000"/>
          <w:spacing w:val="20"/>
          <w:sz w:val="20"/>
          <w:szCs w:val="20"/>
          <w:lang w:val="ru" w:eastAsia="en-US"/>
        </w:rPr>
        <w:t>ример</w:t>
      </w:r>
      <w:r w:rsidR="001E6036" w:rsidRPr="0049024C">
        <w:rPr>
          <w:rFonts w:ascii="Arial" w:eastAsiaTheme="minorEastAsia" w:hAnsi="Arial" w:cs="Arial"/>
          <w:b/>
          <w:bCs/>
          <w:i/>
          <w:iCs/>
          <w:color w:val="000000"/>
          <w:spacing w:val="20"/>
          <w:sz w:val="20"/>
          <w:szCs w:val="20"/>
          <w:lang w:val="ru" w:eastAsia="en-US"/>
        </w:rPr>
        <w:t xml:space="preserve"> –</w:t>
      </w:r>
      <w:r w:rsidR="001E6036" w:rsidRPr="0049024C">
        <w:rPr>
          <w:rFonts w:ascii="Arial" w:eastAsiaTheme="minorEastAsia" w:hAnsi="Arial" w:cs="Arial"/>
          <w:b/>
          <w:bCs/>
          <w:i/>
          <w:iCs/>
          <w:color w:val="000000"/>
          <w:sz w:val="20"/>
          <w:szCs w:val="20"/>
          <w:lang w:val="ru" w:eastAsia="en-US"/>
        </w:rPr>
        <w:t xml:space="preserve"> </w:t>
      </w:r>
      <w:r w:rsidR="0049024C" w:rsidRPr="0049024C">
        <w:rPr>
          <w:rFonts w:ascii="Arial" w:eastAsiaTheme="minorEastAsia" w:hAnsi="Arial" w:cs="Arial"/>
          <w:b/>
          <w:bCs/>
          <w:i/>
          <w:iCs/>
          <w:color w:val="000000"/>
          <w:sz w:val="20"/>
          <w:szCs w:val="20"/>
          <w:lang w:val="ru" w:eastAsia="en-US"/>
        </w:rPr>
        <w:t>А</w:t>
      </w:r>
      <w:r w:rsidRPr="00446F71">
        <w:rPr>
          <w:rFonts w:ascii="Arial" w:eastAsiaTheme="minorEastAsia" w:hAnsi="Arial" w:cs="Arial"/>
          <w:b/>
          <w:bCs/>
          <w:i/>
          <w:iCs/>
          <w:color w:val="000000"/>
          <w:sz w:val="20"/>
          <w:szCs w:val="20"/>
          <w:lang w:val="ru" w:eastAsia="en-US"/>
        </w:rPr>
        <w:t>втоматическое подтверждение того, что конструктивные ограничения скорости вращения ротора и ускорения на вершине башни не были превышены.</w:t>
      </w:r>
    </w:p>
    <w:p w14:paraId="1A8C5DF7" w14:textId="77777777" w:rsidR="001E6036" w:rsidRPr="00446F71" w:rsidRDefault="001E6036" w:rsidP="00446F71">
      <w:pPr>
        <w:autoSpaceDE w:val="0"/>
        <w:autoSpaceDN w:val="0"/>
        <w:adjustRightInd w:val="0"/>
        <w:ind w:firstLine="720"/>
        <w:jc w:val="both"/>
        <w:rPr>
          <w:rFonts w:ascii="Arial" w:eastAsiaTheme="minorEastAsia" w:hAnsi="Arial" w:cs="Arial"/>
          <w:color w:val="000000"/>
          <w:lang w:eastAsia="en-US"/>
        </w:rPr>
      </w:pPr>
    </w:p>
    <w:p w14:paraId="6EAF409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Необходимо учитывать риски и последствия непреднамеренного удаленного перезапуска (например, из-за ошибки системы связи).</w:t>
      </w:r>
    </w:p>
    <w:p w14:paraId="544CCAF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ВЭУ с возможностью автоматического или удаленного перезапуска должна быть снабжена средством локального отключения и блокировки функции автоматического перезапуска и функции удаленного перезапуска.</w:t>
      </w:r>
    </w:p>
    <w:p w14:paraId="21148E0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ВЭУ не должна неправильно перезапускаться в результате внешних факторов, таких как потеря (и восстановление) мощности сети или внешних нагрузок, или из-за действий по техническому обслуживанию.</w:t>
      </w:r>
    </w:p>
    <w:p w14:paraId="2C9A546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Количество и частота допустимых дистанционных или автоматических </w:t>
      </w:r>
      <w:proofErr w:type="spellStart"/>
      <w:r w:rsidRPr="00446F71">
        <w:rPr>
          <w:rFonts w:ascii="Arial" w:eastAsiaTheme="minorEastAsia" w:hAnsi="Arial" w:cs="Arial"/>
          <w:color w:val="000000"/>
          <w:lang w:val="ru" w:eastAsia="en-US"/>
        </w:rPr>
        <w:t>перезапусков</w:t>
      </w:r>
      <w:proofErr w:type="spellEnd"/>
      <w:r w:rsidRPr="00446F71">
        <w:rPr>
          <w:rFonts w:ascii="Arial" w:eastAsiaTheme="minorEastAsia" w:hAnsi="Arial" w:cs="Arial"/>
          <w:color w:val="000000"/>
          <w:lang w:val="ru" w:eastAsia="en-US"/>
        </w:rPr>
        <w:t xml:space="preserve"> должны быть четко определены на основе допущений об отключении, содержащихся в оценке проектных нагрузок. Функция перезапуска должна гарантировать, что эти пределы не будут превышены.</w:t>
      </w:r>
    </w:p>
    <w:p w14:paraId="37A4B86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При оценке расчетных нагрузок должны учитываться последствия повторных </w:t>
      </w:r>
      <w:proofErr w:type="spellStart"/>
      <w:r w:rsidRPr="00446F71">
        <w:rPr>
          <w:rFonts w:ascii="Arial" w:eastAsiaTheme="minorEastAsia" w:hAnsi="Arial" w:cs="Arial"/>
          <w:color w:val="000000"/>
          <w:lang w:val="ru" w:eastAsia="en-US"/>
        </w:rPr>
        <w:t>перезапусков</w:t>
      </w:r>
      <w:proofErr w:type="spellEnd"/>
      <w:r w:rsidRPr="00446F71">
        <w:rPr>
          <w:rFonts w:ascii="Arial" w:eastAsiaTheme="minorEastAsia" w:hAnsi="Arial" w:cs="Arial"/>
          <w:color w:val="000000"/>
          <w:lang w:val="ru" w:eastAsia="en-US"/>
        </w:rPr>
        <w:t xml:space="preserve"> до пределов, определенных выше.</w:t>
      </w:r>
    </w:p>
    <w:p w14:paraId="4544129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На функциональность управления количеством и частотой допустимых удаленных или автоматических </w:t>
      </w:r>
      <w:proofErr w:type="spellStart"/>
      <w:r w:rsidRPr="00446F71">
        <w:rPr>
          <w:rFonts w:ascii="Arial" w:eastAsiaTheme="minorEastAsia" w:hAnsi="Arial" w:cs="Arial"/>
          <w:color w:val="000000"/>
          <w:lang w:val="ru" w:eastAsia="en-US"/>
        </w:rPr>
        <w:t>перезапусков</w:t>
      </w:r>
      <w:proofErr w:type="spellEnd"/>
      <w:r w:rsidRPr="00446F71">
        <w:rPr>
          <w:rFonts w:ascii="Arial" w:eastAsiaTheme="minorEastAsia" w:hAnsi="Arial" w:cs="Arial"/>
          <w:color w:val="000000"/>
          <w:lang w:val="ru" w:eastAsia="en-US"/>
        </w:rPr>
        <w:t xml:space="preserve"> не должны неправильно влиять внешние факторы, такие как потеря (и восстановление) сетевого питания или внешних нагрузок или из-за действий по техническому обслуживанию.</w:t>
      </w:r>
    </w:p>
    <w:p w14:paraId="5F8A721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82" w:name="bookmark132"/>
    </w:p>
    <w:p w14:paraId="5D47B58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8</w:t>
      </w:r>
      <w:bookmarkEnd w:id="82"/>
      <w:r w:rsidRPr="00446F71">
        <w:rPr>
          <w:rFonts w:ascii="Arial" w:eastAsiaTheme="minorEastAsia" w:hAnsi="Arial" w:cs="Arial"/>
          <w:b/>
          <w:bCs/>
          <w:color w:val="000000"/>
          <w:lang w:val="ru" w:eastAsia="en-US"/>
        </w:rPr>
        <w:t>.8 Система торможения</w:t>
      </w:r>
    </w:p>
    <w:p w14:paraId="230B8F0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Система торможения должна быть способна привести ветроколесо в состояние холостого хода или его полной остановки из любого рабочего состояния.</w:t>
      </w:r>
    </w:p>
    <w:p w14:paraId="0D79CB1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Должны быть предусмотрены способы и средства, которые обеспечивают возможность полной остановки ветроколеса при опасном состоянии холостого хода при любой скорости ветра, меньшей, чем предельная скорость, установленная для технического обслуживания и ремонта согласно </w:t>
      </w:r>
      <w:hyperlink w:anchor="bookmark85" w:history="1">
        <w:r w:rsidRPr="00446F71">
          <w:rPr>
            <w:rFonts w:ascii="Arial" w:eastAsiaTheme="minorEastAsia" w:hAnsi="Arial" w:cs="Arial"/>
            <w:color w:val="000000"/>
            <w:lang w:val="ru" w:eastAsia="en-US"/>
          </w:rPr>
          <w:t>7.4.9</w:t>
        </w:r>
      </w:hyperlink>
      <w:r w:rsidRPr="00446F71">
        <w:rPr>
          <w:rFonts w:ascii="Arial" w:eastAsiaTheme="minorEastAsia" w:hAnsi="Arial" w:cs="Arial"/>
          <w:color w:val="000000"/>
          <w:lang w:val="ru" w:eastAsia="en-US"/>
        </w:rPr>
        <w:t>.</w:t>
      </w:r>
    </w:p>
    <w:p w14:paraId="147208C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Рекомендуется, чтобы, по крайней мере, одна из систем торможения работала на аэродинамическом принципе, воздействуя непосредственно на вал ветроколеса. Если эта рекомендация не выполнена, то по крайней мере одна из систем торможения должна быть установлена на валу ротора или ветроколеса ВЭУ.</w:t>
      </w:r>
    </w:p>
    <w:p w14:paraId="5EEFFF22" w14:textId="283ACE77" w:rsidR="00446F71" w:rsidRPr="00446F71" w:rsidRDefault="00446F71" w:rsidP="0049024C">
      <w:pPr>
        <w:autoSpaceDE w:val="0"/>
        <w:autoSpaceDN w:val="0"/>
        <w:adjustRightInd w:val="0"/>
        <w:ind w:firstLine="720"/>
        <w:jc w:val="both"/>
        <w:rPr>
          <w:rFonts w:ascii="Arial" w:eastAsiaTheme="minorEastAsia" w:hAnsi="Arial" w:cs="Arial"/>
          <w:color w:val="000000"/>
          <w:lang w:eastAsia="en-US"/>
        </w:rPr>
      </w:pPr>
      <w:bookmarkStart w:id="83" w:name="bookmark133"/>
      <w:bookmarkEnd w:id="83"/>
      <w:r w:rsidRPr="00446F71">
        <w:rPr>
          <w:rFonts w:ascii="Arial" w:eastAsiaTheme="minorEastAsia" w:hAnsi="Arial" w:cs="Arial"/>
          <w:color w:val="000000"/>
          <w:lang w:val="ru" w:eastAsia="en-US"/>
        </w:rPr>
        <w:t>Конструкция тормозов должна обеспечивать надежное срабатывание даже в случае отказа внешнего источника, осуществляющего их питание. Тормоз после приведения его в действие должен быть способен удерживать ветроколесо в состоянии полной остановки при заданных параметрах ветра не менее 1 ч.</w:t>
      </w:r>
      <w:bookmarkStart w:id="84" w:name="bookmark134"/>
    </w:p>
    <w:p w14:paraId="00186DCD" w14:textId="77777777" w:rsidR="00252B1E" w:rsidRDefault="00252B1E" w:rsidP="00446F71">
      <w:pPr>
        <w:autoSpaceDE w:val="0"/>
        <w:autoSpaceDN w:val="0"/>
        <w:adjustRightInd w:val="0"/>
        <w:ind w:firstLine="720"/>
        <w:jc w:val="both"/>
        <w:rPr>
          <w:rFonts w:ascii="Arial" w:eastAsiaTheme="minorEastAsia" w:hAnsi="Arial" w:cs="Arial"/>
          <w:b/>
          <w:bCs/>
          <w:color w:val="000000"/>
          <w:sz w:val="28"/>
          <w:szCs w:val="28"/>
          <w:lang w:val="ru" w:eastAsia="en-US"/>
        </w:rPr>
      </w:pPr>
    </w:p>
    <w:p w14:paraId="5C45DB84" w14:textId="77777777" w:rsidR="00252B1E" w:rsidRDefault="00252B1E" w:rsidP="00446F71">
      <w:pPr>
        <w:autoSpaceDE w:val="0"/>
        <w:autoSpaceDN w:val="0"/>
        <w:adjustRightInd w:val="0"/>
        <w:ind w:firstLine="720"/>
        <w:jc w:val="both"/>
        <w:rPr>
          <w:rFonts w:ascii="Arial" w:eastAsiaTheme="minorEastAsia" w:hAnsi="Arial" w:cs="Arial"/>
          <w:b/>
          <w:bCs/>
          <w:color w:val="000000"/>
          <w:sz w:val="28"/>
          <w:szCs w:val="28"/>
          <w:lang w:val="ru" w:eastAsia="en-US"/>
        </w:rPr>
      </w:pPr>
    </w:p>
    <w:p w14:paraId="381BB1D0" w14:textId="443910CA" w:rsidR="00446F71" w:rsidRPr="0049024C" w:rsidRDefault="00446F71" w:rsidP="00446F71">
      <w:pPr>
        <w:autoSpaceDE w:val="0"/>
        <w:autoSpaceDN w:val="0"/>
        <w:adjustRightInd w:val="0"/>
        <w:ind w:firstLine="720"/>
        <w:jc w:val="both"/>
        <w:rPr>
          <w:rFonts w:ascii="Arial" w:eastAsiaTheme="minorEastAsia" w:hAnsi="Arial" w:cs="Arial"/>
          <w:b/>
          <w:bCs/>
          <w:color w:val="000000"/>
          <w:sz w:val="28"/>
          <w:szCs w:val="28"/>
          <w:lang w:val="ru" w:eastAsia="en-US"/>
        </w:rPr>
      </w:pPr>
      <w:r w:rsidRPr="00446F71">
        <w:rPr>
          <w:rFonts w:ascii="Arial" w:eastAsiaTheme="minorEastAsia" w:hAnsi="Arial" w:cs="Arial"/>
          <w:b/>
          <w:bCs/>
          <w:color w:val="000000"/>
          <w:sz w:val="28"/>
          <w:szCs w:val="28"/>
          <w:lang w:val="ru" w:eastAsia="en-US"/>
        </w:rPr>
        <w:t>9</w:t>
      </w:r>
      <w:bookmarkEnd w:id="84"/>
      <w:r w:rsidRPr="00446F71">
        <w:rPr>
          <w:rFonts w:ascii="Arial" w:eastAsiaTheme="minorEastAsia" w:hAnsi="Arial" w:cs="Arial"/>
          <w:b/>
          <w:bCs/>
          <w:color w:val="000000"/>
          <w:sz w:val="28"/>
          <w:szCs w:val="28"/>
          <w:lang w:val="ru" w:eastAsia="en-US"/>
        </w:rPr>
        <w:t xml:space="preserve"> Механические системы </w:t>
      </w:r>
    </w:p>
    <w:p w14:paraId="335A2D44" w14:textId="77777777" w:rsidR="0049024C" w:rsidRPr="00446F71" w:rsidRDefault="0049024C" w:rsidP="00446F71">
      <w:pPr>
        <w:autoSpaceDE w:val="0"/>
        <w:autoSpaceDN w:val="0"/>
        <w:adjustRightInd w:val="0"/>
        <w:ind w:firstLine="720"/>
        <w:jc w:val="both"/>
        <w:rPr>
          <w:rFonts w:ascii="Arial" w:eastAsiaTheme="minorEastAsia" w:hAnsi="Arial" w:cs="Arial"/>
          <w:b/>
          <w:bCs/>
          <w:color w:val="000000"/>
          <w:lang w:val="ru" w:eastAsia="en-US"/>
        </w:rPr>
      </w:pPr>
    </w:p>
    <w:p w14:paraId="19815913"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9.1 Общие положения</w:t>
      </w:r>
    </w:p>
    <w:p w14:paraId="1242DF9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Механическая система, рассматриваемая в данном стандарте – это любая система, которая состоит не только из неподвижных элементов конструкции или электротехнических устройств, но также из подвижных элементов. Подвижные элементы используют или передают относительное движение через соединения звеньев, подшипников, валов, направляющих, зубчатых колес и другие устройства. Механическая система ВЭУ, как правило, состоит из элементов цепи привода (коробки передач, валов, муфт), вспомогательных устройств (тормозов, механизмов поворота лопастей, привода ориентации на ветер).  Вспомогательные устройства допускается проектировать с электрическим, гидравлическим или пневматическим приводом.</w:t>
      </w:r>
    </w:p>
    <w:p w14:paraId="2A881B0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Все механические системы в цепи привода, в системах управления и защиты должны быть разработаны в соответствии со стандартами IEC или ISO, где это возможно. В противном случае должны использоваться признанные стандарты. Парциальные коэффициенты безопасности должны соответствовать элементам 2-го класса согласно </w:t>
      </w:r>
      <w:hyperlink w:anchor="bookmark93" w:history="1">
        <w:r w:rsidRPr="00446F71">
          <w:rPr>
            <w:rFonts w:ascii="Arial" w:eastAsiaTheme="minorEastAsia" w:hAnsi="Arial" w:cs="Arial"/>
            <w:color w:val="000000"/>
            <w:lang w:val="ru" w:eastAsia="en-US"/>
          </w:rPr>
          <w:t>7.6.1.3</w:t>
        </w:r>
      </w:hyperlink>
      <w:r w:rsidRPr="00446F71">
        <w:rPr>
          <w:rFonts w:ascii="Arial" w:eastAsiaTheme="minorEastAsia" w:hAnsi="Arial" w:cs="Arial"/>
          <w:color w:val="000000"/>
          <w:lang w:val="ru" w:eastAsia="en-US"/>
        </w:rPr>
        <w:t>, за исключением элементов, для которых должен быть установлен 3-й класс.</w:t>
      </w:r>
    </w:p>
    <w:p w14:paraId="428131A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процессе проектирования должны быть разработаны процедуры технического обслуживания системы охлаждения и фильтрации смазывающей жидкости, выполнение которых гарантирует работоспособность названной системы в заданном рабочем диапазоне температур.</w:t>
      </w:r>
    </w:p>
    <w:p w14:paraId="715AE5A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Остаточный срок службы любого подверженного износу элемента, входящего в систему торможения, должен автоматически контролироваться через установленные интервалы времени. ВЭУ должна быть остановлена и заблокирована при выявлении предельной для выполнения аварийного останова величины допустимого износа трущихся элементов. Все устройства системы торможения должны быть разработаны и поддерживаться в таком состоянии, чтобы обеспечивать время срабатывания в заданных пределах.</w:t>
      </w:r>
    </w:p>
    <w:p w14:paraId="4728250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Расчет нагрузок должен быть выполнен на основе кривых торможения, включая как средний уровень торможения, так и минимальный, допускающий минимальную величину трения и прикладываемого давления, предусмотренного проектом. Если тормоз позволяет скольжение при минимальном уровне торможения при приведении его в действие, то конструкция должна быть разработана с гарантией отсутствия перегрева, ухудшения рабочих характеристик и риска возникновения пожара.</w:t>
      </w:r>
    </w:p>
    <w:p w14:paraId="6A219220" w14:textId="74F5AB0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Требования к холодному климату </w:t>
      </w:r>
      <w:r w:rsidR="008F42BC">
        <w:rPr>
          <w:rFonts w:ascii="Arial" w:eastAsiaTheme="minorEastAsia" w:hAnsi="Arial" w:cs="Arial"/>
          <w:color w:val="000000"/>
          <w:lang w:val="ru" w:eastAsia="en-US"/>
        </w:rPr>
        <w:t>по</w:t>
      </w:r>
      <w:r w:rsidRPr="00446F71">
        <w:rPr>
          <w:rFonts w:ascii="Arial" w:eastAsiaTheme="minorEastAsia" w:hAnsi="Arial" w:cs="Arial"/>
          <w:color w:val="000000"/>
          <w:lang w:val="ru" w:eastAsia="en-US"/>
        </w:rPr>
        <w:t xml:space="preserve"> </w:t>
      </w:r>
      <w:hyperlink w:anchor="bookmark250" w:history="1">
        <w:r w:rsidRPr="00446F71">
          <w:rPr>
            <w:rFonts w:ascii="Arial" w:eastAsiaTheme="minorEastAsia" w:hAnsi="Arial" w:cs="Arial"/>
            <w:color w:val="000000"/>
            <w:lang w:val="ru" w:eastAsia="en-US"/>
          </w:rPr>
          <w:t>14.7.</w:t>
        </w:r>
      </w:hyperlink>
    </w:p>
    <w:p w14:paraId="24EFB6E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85" w:name="bookmark135"/>
    </w:p>
    <w:p w14:paraId="1B47CD1A"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 xml:space="preserve">9.2 </w:t>
      </w:r>
      <w:bookmarkEnd w:id="85"/>
      <w:r w:rsidRPr="00446F71">
        <w:rPr>
          <w:rFonts w:ascii="Arial" w:eastAsiaTheme="minorEastAsia" w:hAnsi="Arial" w:cs="Arial"/>
          <w:b/>
          <w:bCs/>
          <w:color w:val="000000"/>
          <w:lang w:val="ru" w:eastAsia="en-US"/>
        </w:rPr>
        <w:t>Ошибки при сборке</w:t>
      </w:r>
    </w:p>
    <w:p w14:paraId="2C941F7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Ошибки, которые могут быть допущены при установке или ремонте определенных деталей и которые могут быть источником риска, должны быть исключены конструкцией этих деталей или в противном случае информацией, указанной на самих деталях и/или корпусах. Чтобы избежать риска на подвижных и вращающихся частях машин и элементов конструкции (или их корпусах), должны быть сделаны надписи, указывающие направление движения. Прочая необходимая информация должна быть отражена в инструкции по управлению и руководствах по техническому обслуживанию.</w:t>
      </w:r>
    </w:p>
    <w:p w14:paraId="4988A4F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Должны быть предусмотрены соответствующие меры, исключающие возможность неправильного соединения элементов электрической, гидравлической, пневматической и прочих систем, если неправильное их соединение может быть источником риска (например, трубки, шланги и/или клеммные коробки).</w:t>
      </w:r>
    </w:p>
    <w:p w14:paraId="1A2EB96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86" w:name="bookmark136"/>
    </w:p>
    <w:p w14:paraId="0D8AA9EA"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lastRenderedPageBreak/>
        <w:t xml:space="preserve">9.3 </w:t>
      </w:r>
      <w:bookmarkEnd w:id="86"/>
      <w:r w:rsidRPr="00446F71">
        <w:rPr>
          <w:rFonts w:ascii="Arial" w:eastAsiaTheme="minorEastAsia" w:hAnsi="Arial" w:cs="Arial"/>
          <w:b/>
          <w:bCs/>
          <w:color w:val="000000"/>
          <w:lang w:val="ru" w:eastAsia="en-US"/>
        </w:rPr>
        <w:t>Гидравлические или пневматические системы</w:t>
      </w:r>
    </w:p>
    <w:p w14:paraId="1BA52A2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Вспомогательное оборудование, имеющее гидравлический или пневматический привод, должно быть рассчитано, сконструировано и оснащено таким образом, чтобы исключить любую потенциальную опасность, связанную с использованием названных видов привода. Гидравлические и пневматические системы должны иметь в своем составе средства изоляции или освобождения от накопленной энергии. Конструкция всех элементов названных систем, трубок и/или шлангов, наполненных рабочей жидкостью или газом, должна выдерживать проектные параметры внешних и внутренних факторов или должна быть предусмотрена соответствующая защита. Должны быть приняты меры предосторожности, чтобы свести к минимуму риск получения травмы в результате разрыва.</w:t>
      </w:r>
    </w:p>
    <w:p w14:paraId="2A4F2A8E"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87" w:name="bookmark137"/>
    </w:p>
    <w:p w14:paraId="3A206440"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 xml:space="preserve">9.4 </w:t>
      </w:r>
      <w:bookmarkEnd w:id="87"/>
      <w:r w:rsidRPr="00446F71">
        <w:rPr>
          <w:rFonts w:ascii="Arial" w:eastAsiaTheme="minorEastAsia" w:hAnsi="Arial" w:cs="Arial"/>
          <w:b/>
          <w:bCs/>
          <w:color w:val="000000"/>
          <w:lang w:val="ru" w:eastAsia="en-US"/>
        </w:rPr>
        <w:t>Главная коробка передач</w:t>
      </w:r>
    </w:p>
    <w:p w14:paraId="07B2BCD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Главная коробка передач должна быть спроектирована в соответствии с требованиями IEC 61400-4.</w:t>
      </w:r>
    </w:p>
    <w:p w14:paraId="6F03A340"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88" w:name="bookmark138"/>
    </w:p>
    <w:p w14:paraId="799AC6F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 xml:space="preserve">9.5 </w:t>
      </w:r>
      <w:bookmarkEnd w:id="88"/>
      <w:r w:rsidRPr="00446F71">
        <w:rPr>
          <w:rFonts w:ascii="Arial" w:eastAsiaTheme="minorEastAsia" w:hAnsi="Arial" w:cs="Arial"/>
          <w:b/>
          <w:bCs/>
          <w:color w:val="000000"/>
          <w:lang w:val="ru" w:eastAsia="en-US"/>
        </w:rPr>
        <w:t>Система установки на ветер</w:t>
      </w:r>
    </w:p>
    <w:p w14:paraId="41CF96D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Система установки на ветер, как правило, состоит из: устройств, обеспечивающих ее неподвижность (например, гидравлические тормоза); устройств, изменяющих ее ориентацию (например, электрические двигатели, коробки передач и шестерни); и устройств, обеспечивающих возможность относительного перемещения (например, подшипники).</w:t>
      </w:r>
    </w:p>
    <w:p w14:paraId="53D9CCD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Любые двигатели должны соответствовать техническим требованиям раздела 10. </w:t>
      </w:r>
    </w:p>
    <w:p w14:paraId="6593D95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Все элементы цепи передачи механизма установки ветроколеса на ветер, не имеющие резервирования, такие как последнее поворотное колесо, должны быть приняты в расчет как элементы конструкции 2-го класса. В случае применения </w:t>
      </w:r>
      <w:proofErr w:type="spellStart"/>
      <w:r w:rsidRPr="00446F71">
        <w:rPr>
          <w:rFonts w:ascii="Arial" w:eastAsiaTheme="minorEastAsia" w:hAnsi="Arial" w:cs="Arial"/>
          <w:color w:val="000000"/>
          <w:lang w:val="ru" w:eastAsia="en-US"/>
        </w:rPr>
        <w:t>многоприводного</w:t>
      </w:r>
      <w:proofErr w:type="spellEnd"/>
      <w:r w:rsidRPr="00446F71">
        <w:rPr>
          <w:rFonts w:ascii="Arial" w:eastAsiaTheme="minorEastAsia" w:hAnsi="Arial" w:cs="Arial"/>
          <w:color w:val="000000"/>
          <w:lang w:val="ru" w:eastAsia="en-US"/>
        </w:rPr>
        <w:t xml:space="preserve"> механизма установки на ветер, гарантирующего достаточное резервирование в рассматриваемой системе, и при соблюдении условия возможности легкой замены, редуктор и последняя приводная шестерня могут быть рассчитаны, как элементы 1-го класса.</w:t>
      </w:r>
    </w:p>
    <w:p w14:paraId="7406209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89" w:name="bookmark139"/>
      <w:bookmarkEnd w:id="89"/>
      <w:r w:rsidRPr="00446F71">
        <w:rPr>
          <w:rFonts w:ascii="Arial" w:eastAsiaTheme="minorEastAsia" w:hAnsi="Arial" w:cs="Arial"/>
          <w:color w:val="000000"/>
          <w:lang w:val="ru" w:eastAsia="en-US"/>
        </w:rPr>
        <w:t>Расчеты зубчатых колес по условию контактной прочности должны быть выполнены в соответствии с ISO 6336-2. Допускается использование верхнего графика усталостной кривой (1) для коэффициента долговечности </w:t>
      </w:r>
      <w:proofErr w:type="spellStart"/>
      <w:r w:rsidRPr="00446F71">
        <w:rPr>
          <w:rFonts w:ascii="Arial" w:eastAsiaTheme="minorEastAsia" w:hAnsi="Arial" w:cs="Arial"/>
          <w:color w:val="000000"/>
          <w:lang w:val="ru" w:eastAsia="en-US"/>
        </w:rPr>
        <w:t>Znt</w:t>
      </w:r>
      <w:proofErr w:type="spellEnd"/>
      <w:r w:rsidRPr="00446F71">
        <w:rPr>
          <w:rFonts w:ascii="Arial" w:eastAsiaTheme="minorEastAsia" w:hAnsi="Arial" w:cs="Arial"/>
          <w:color w:val="000000"/>
          <w:lang w:val="ru" w:eastAsia="en-US"/>
        </w:rPr>
        <w:t xml:space="preserve">, допускающего ограниченное точечное выкрашивание. Проверочный расчет зубьев по изгибным напряжениям должен быть выполнен в соответствии с ISO 6336-3. Реверсивная изгибающая нагрузка, действующая на зубья зубчатых колес передачи поворотного механизма, должна быть рассчитана в соответствии с приложением B ISO 6336-3:2006. Минимальные значения коэффициентов запаса </w:t>
      </w:r>
      <w:r w:rsidRPr="00446F71">
        <w:rPr>
          <w:rFonts w:ascii="Arial" w:eastAsiaTheme="minorEastAsia" w:hAnsi="Arial" w:cs="Arial"/>
          <w:i/>
          <w:color w:val="000000"/>
          <w:lang w:val="ru" w:eastAsia="en-US"/>
        </w:rPr>
        <w:t>S</w:t>
      </w:r>
      <w:r w:rsidRPr="00446F71">
        <w:rPr>
          <w:rFonts w:ascii="Arial" w:eastAsiaTheme="minorEastAsia" w:hAnsi="Arial" w:cs="Arial"/>
          <w:color w:val="000000"/>
          <w:vertAlign w:val="subscript"/>
          <w:lang w:val="en-US" w:eastAsia="en-US"/>
        </w:rPr>
        <w:t>F</w:t>
      </w:r>
      <w:r w:rsidRPr="00446F71">
        <w:rPr>
          <w:rFonts w:ascii="Arial" w:eastAsiaTheme="minorEastAsia" w:hAnsi="Arial" w:cs="Arial"/>
          <w:color w:val="000000"/>
          <w:lang w:val="ru" w:eastAsia="en-US"/>
        </w:rPr>
        <w:t xml:space="preserve"> и </w:t>
      </w:r>
      <w:r w:rsidRPr="00446F71">
        <w:rPr>
          <w:rFonts w:ascii="Arial" w:eastAsiaTheme="minorEastAsia" w:hAnsi="Arial" w:cs="Arial"/>
          <w:i/>
          <w:color w:val="000000"/>
          <w:lang w:val="ru" w:eastAsia="en-US"/>
        </w:rPr>
        <w:t>S</w:t>
      </w:r>
      <w:r w:rsidRPr="00446F71">
        <w:rPr>
          <w:rFonts w:ascii="Arial" w:eastAsiaTheme="minorEastAsia" w:hAnsi="Arial" w:cs="Arial"/>
          <w:smallCaps/>
          <w:color w:val="000000"/>
          <w:vertAlign w:val="subscript"/>
          <w:lang w:val="ru" w:eastAsia="en-US"/>
        </w:rPr>
        <w:t>H</w:t>
      </w:r>
      <w:r w:rsidRPr="00446F71">
        <w:rPr>
          <w:rFonts w:ascii="Arial" w:eastAsiaTheme="minorEastAsia" w:hAnsi="Arial" w:cs="Arial"/>
          <w:color w:val="000000"/>
          <w:lang w:val="ru" w:eastAsia="en-US"/>
        </w:rPr>
        <w:t xml:space="preserve"> приведены в таблице 4. Данные величины коэффициентов запаса должны быть обеспечены при использовании характеристических нагрузок </w:t>
      </w:r>
      <w:proofErr w:type="gramStart"/>
      <w:r w:rsidRPr="00446F71">
        <w:rPr>
          <w:rFonts w:ascii="Arial" w:eastAsiaTheme="minorEastAsia" w:hAnsi="Arial" w:cs="Arial"/>
          <w:i/>
          <w:iCs/>
          <w:color w:val="000000"/>
          <w:lang w:val="ru" w:eastAsia="en-US"/>
        </w:rPr>
        <w:t>F</w:t>
      </w:r>
      <w:r w:rsidRPr="00446F71">
        <w:rPr>
          <w:rFonts w:ascii="Arial" w:eastAsiaTheme="minorEastAsia" w:hAnsi="Arial" w:cs="Arial"/>
          <w:iCs/>
          <w:color w:val="000000"/>
          <w:vertAlign w:val="subscript"/>
          <w:lang w:val="en-US" w:eastAsia="en-US"/>
        </w:rPr>
        <w:t>k</w:t>
      </w:r>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Поэтому</w:t>
      </w:r>
      <w:proofErr w:type="gramEnd"/>
      <w:r w:rsidRPr="00446F71">
        <w:rPr>
          <w:rFonts w:ascii="Arial" w:eastAsiaTheme="minorEastAsia" w:hAnsi="Arial" w:cs="Arial"/>
          <w:color w:val="000000"/>
          <w:lang w:val="ru" w:eastAsia="en-US"/>
        </w:rPr>
        <w:t xml:space="preserve"> </w:t>
      </w:r>
      <w:r w:rsidRPr="00446F71">
        <w:rPr>
          <w:rFonts w:ascii="Arial" w:eastAsiaTheme="minorEastAsia" w:hAnsi="Arial" w:cs="Arial"/>
          <w:i/>
          <w:color w:val="000000"/>
          <w:lang w:val="ru" w:eastAsia="en-US"/>
        </w:rPr>
        <w:t>S</w:t>
      </w:r>
      <w:r w:rsidRPr="00446F71">
        <w:rPr>
          <w:rFonts w:ascii="Arial" w:eastAsiaTheme="minorEastAsia" w:hAnsi="Arial" w:cs="Arial"/>
          <w:color w:val="000000"/>
          <w:vertAlign w:val="subscript"/>
          <w:lang w:val="en-US" w:eastAsia="en-US"/>
        </w:rPr>
        <w:t>F</w:t>
      </w:r>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xml:space="preserve">и </w:t>
      </w:r>
      <w:r w:rsidRPr="00446F71">
        <w:rPr>
          <w:rFonts w:ascii="Arial" w:eastAsiaTheme="minorEastAsia" w:hAnsi="Arial" w:cs="Arial"/>
          <w:i/>
          <w:color w:val="000000"/>
          <w:lang w:val="ru" w:eastAsia="en-US"/>
        </w:rPr>
        <w:t>S</w:t>
      </w:r>
      <w:r w:rsidRPr="00446F71">
        <w:rPr>
          <w:rFonts w:ascii="Arial" w:eastAsiaTheme="minorEastAsia" w:hAnsi="Arial" w:cs="Arial"/>
          <w:smallCaps/>
          <w:color w:val="000000"/>
          <w:vertAlign w:val="subscript"/>
          <w:lang w:val="ru" w:eastAsia="en-US"/>
        </w:rPr>
        <w:t>H</w:t>
      </w:r>
      <w:r w:rsidRPr="00446F71">
        <w:rPr>
          <w:rFonts w:ascii="Arial" w:eastAsiaTheme="minorEastAsia" w:hAnsi="Arial" w:cs="Arial"/>
          <w:color w:val="000000"/>
          <w:lang w:val="ru" w:eastAsia="en-US"/>
        </w:rPr>
        <w:t xml:space="preserve"> включают частичный коэффициент запаса прочности по последствиям отказа, </w:t>
      </w:r>
      <w:proofErr w:type="spellStart"/>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n</w:t>
      </w:r>
      <w:proofErr w:type="spellEnd"/>
      <w:r w:rsidRPr="00446F71">
        <w:rPr>
          <w:rFonts w:ascii="Arial" w:eastAsiaTheme="minorEastAsia" w:hAnsi="Arial" w:cs="Arial"/>
          <w:iCs/>
          <w:color w:val="000000"/>
          <w:lang w:val="ru" w:eastAsia="en-US"/>
        </w:rPr>
        <w:t>,</w:t>
      </w:r>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xml:space="preserve">свойствам материалов, </w:t>
      </w:r>
      <w:proofErr w:type="spellStart"/>
      <w:r w:rsidRPr="00446F71">
        <w:rPr>
          <w:rFonts w:ascii="Arial" w:eastAsiaTheme="minorEastAsia" w:hAnsi="Arial" w:cs="Arial"/>
          <w:i/>
          <w:color w:val="000000"/>
          <w:lang w:val="ru" w:eastAsia="en-US"/>
        </w:rPr>
        <w:t>y</w:t>
      </w:r>
      <w:r w:rsidRPr="00446F71">
        <w:rPr>
          <w:rFonts w:ascii="Arial" w:eastAsiaTheme="minorEastAsia" w:hAnsi="Arial" w:cs="Arial"/>
          <w:color w:val="000000"/>
          <w:vertAlign w:val="subscript"/>
          <w:lang w:val="ru" w:eastAsia="en-US"/>
        </w:rPr>
        <w:t>M</w:t>
      </w:r>
      <w:proofErr w:type="spellEnd"/>
      <w:r w:rsidRPr="00446F71">
        <w:rPr>
          <w:rFonts w:ascii="Arial" w:eastAsiaTheme="minorEastAsia" w:hAnsi="Arial" w:cs="Arial"/>
          <w:color w:val="000000"/>
          <w:lang w:val="ru" w:eastAsia="en-US"/>
        </w:rPr>
        <w:t xml:space="preserve"> и нагрузок, </w:t>
      </w:r>
      <w:proofErr w:type="spellStart"/>
      <w:r w:rsidRPr="00446F71">
        <w:rPr>
          <w:rFonts w:ascii="Arial" w:eastAsiaTheme="minorEastAsia" w:hAnsi="Arial" w:cs="Arial"/>
          <w:i/>
          <w:color w:val="000000"/>
          <w:lang w:val="ru" w:eastAsia="en-US"/>
        </w:rPr>
        <w:t>y</w:t>
      </w:r>
      <w:r w:rsidRPr="00446F71">
        <w:rPr>
          <w:rFonts w:ascii="Arial" w:eastAsiaTheme="minorEastAsia" w:hAnsi="Arial" w:cs="Arial"/>
          <w:color w:val="000000"/>
          <w:vertAlign w:val="subscript"/>
          <w:lang w:val="ru" w:eastAsia="en-US"/>
        </w:rPr>
        <w:t>f</w:t>
      </w:r>
      <w:proofErr w:type="spellEnd"/>
      <w:r w:rsidRPr="00446F71">
        <w:rPr>
          <w:rFonts w:ascii="Arial" w:eastAsiaTheme="minorEastAsia" w:hAnsi="Arial" w:cs="Arial"/>
          <w:color w:val="000000"/>
          <w:vertAlign w:val="subscript"/>
          <w:lang w:val="ru" w:eastAsia="en-US"/>
        </w:rPr>
        <w:t>.</w:t>
      </w:r>
    </w:p>
    <w:p w14:paraId="2A1D4B53" w14:textId="77777777" w:rsidR="00446F71" w:rsidRPr="00446F71" w:rsidRDefault="00446F71" w:rsidP="00446F71">
      <w:pPr>
        <w:autoSpaceDE w:val="0"/>
        <w:autoSpaceDN w:val="0"/>
        <w:adjustRightInd w:val="0"/>
        <w:ind w:firstLine="720"/>
        <w:jc w:val="both"/>
        <w:rPr>
          <w:rFonts w:eastAsiaTheme="minorEastAsia"/>
          <w:b/>
          <w:bCs/>
          <w:color w:val="000000"/>
          <w:sz w:val="28"/>
          <w:szCs w:val="28"/>
          <w:lang w:eastAsia="en-US"/>
        </w:rPr>
      </w:pPr>
    </w:p>
    <w:p w14:paraId="40DF7C67" w14:textId="1A0B96EB" w:rsidR="00446F71" w:rsidRPr="00446F71" w:rsidRDefault="00446F71" w:rsidP="00446F71">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spacing w:val="20"/>
          <w:lang w:val="ru" w:eastAsia="en-US"/>
        </w:rPr>
        <w:t>Таблица 4</w:t>
      </w:r>
      <w:r w:rsidR="008F42BC" w:rsidRPr="00252B1E">
        <w:rPr>
          <w:rFonts w:ascii="Arial" w:eastAsiaTheme="minorEastAsia" w:hAnsi="Arial" w:cs="Arial"/>
          <w:color w:val="000000"/>
          <w:lang w:val="ru" w:eastAsia="en-US"/>
        </w:rPr>
        <w:t xml:space="preserve"> – </w:t>
      </w:r>
      <w:r w:rsidRPr="00446F71">
        <w:rPr>
          <w:rFonts w:ascii="Arial" w:eastAsiaTheme="minorEastAsia" w:hAnsi="Arial" w:cs="Arial"/>
          <w:color w:val="000000"/>
          <w:lang w:val="ru" w:eastAsia="en-US"/>
        </w:rPr>
        <w:t>Минимальные коэффициенты запаса прочности</w:t>
      </w:r>
      <w:r w:rsidRPr="00446F71">
        <w:rPr>
          <w:rFonts w:ascii="Arial" w:eastAsiaTheme="minorEastAsia" w:hAnsi="Arial" w:cs="Arial"/>
          <w:i/>
          <w:color w:val="000000"/>
          <w:lang w:val="ru" w:eastAsia="en-US"/>
        </w:rPr>
        <w:t xml:space="preserve"> S</w:t>
      </w:r>
      <w:r w:rsidRPr="00446F71">
        <w:rPr>
          <w:rFonts w:ascii="Arial" w:eastAsiaTheme="minorEastAsia" w:hAnsi="Arial" w:cs="Arial"/>
          <w:smallCaps/>
          <w:color w:val="000000"/>
          <w:vertAlign w:val="subscript"/>
          <w:lang w:val="ru" w:eastAsia="en-US"/>
        </w:rPr>
        <w:t>H</w:t>
      </w:r>
      <w:r w:rsidRPr="00446F71">
        <w:rPr>
          <w:rFonts w:ascii="Arial" w:eastAsiaTheme="minorEastAsia" w:hAnsi="Arial" w:cs="Arial"/>
          <w:color w:val="000000"/>
          <w:vertAlign w:val="subscript"/>
          <w:lang w:val="ru" w:eastAsia="en-US"/>
        </w:rPr>
        <w:t xml:space="preserve"> </w:t>
      </w:r>
      <w:proofErr w:type="spellStart"/>
      <w:r w:rsidRPr="00446F71">
        <w:rPr>
          <w:rFonts w:ascii="Arial" w:eastAsiaTheme="minorEastAsia" w:hAnsi="Arial" w:cs="Arial"/>
          <w:color w:val="000000"/>
          <w:vertAlign w:val="subscript"/>
          <w:lang w:val="ru" w:eastAsia="en-US"/>
        </w:rPr>
        <w:t>min</w:t>
      </w:r>
      <w:proofErr w:type="spellEnd"/>
      <w:r w:rsidRPr="00446F71">
        <w:rPr>
          <w:rFonts w:ascii="Arial" w:eastAsiaTheme="minorEastAsia" w:hAnsi="Arial" w:cs="Arial"/>
          <w:color w:val="000000"/>
          <w:lang w:val="ru" w:eastAsia="en-US"/>
        </w:rPr>
        <w:t xml:space="preserve"> и </w:t>
      </w:r>
    </w:p>
    <w:p w14:paraId="58B45FAC"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proofErr w:type="gramStart"/>
      <w:r w:rsidRPr="00446F71">
        <w:rPr>
          <w:rFonts w:ascii="Arial" w:eastAsiaTheme="minorEastAsia" w:hAnsi="Arial" w:cs="Arial"/>
          <w:i/>
          <w:color w:val="000000"/>
          <w:lang w:val="ru" w:eastAsia="en-US"/>
        </w:rPr>
        <w:t>S</w:t>
      </w:r>
      <w:r w:rsidRPr="00446F71">
        <w:rPr>
          <w:rFonts w:ascii="Arial" w:eastAsiaTheme="minorEastAsia" w:hAnsi="Arial" w:cs="Arial"/>
          <w:color w:val="000000"/>
          <w:vertAlign w:val="subscript"/>
          <w:lang w:val="en-US" w:eastAsia="en-US"/>
        </w:rPr>
        <w:t>F</w:t>
      </w:r>
      <w:proofErr w:type="spellStart"/>
      <w:r w:rsidRPr="00446F71">
        <w:rPr>
          <w:rFonts w:ascii="Arial" w:eastAsiaTheme="minorEastAsia" w:hAnsi="Arial" w:cs="Arial"/>
          <w:color w:val="000000"/>
          <w:vertAlign w:val="subscript"/>
          <w:lang w:val="ru" w:eastAsia="en-US"/>
        </w:rPr>
        <w:t>min</w:t>
      </w:r>
      <w:proofErr w:type="spellEnd"/>
      <w:r w:rsidRPr="00446F71">
        <w:rPr>
          <w:rFonts w:ascii="Arial" w:eastAsiaTheme="minorEastAsia" w:hAnsi="Arial" w:cs="Arial"/>
          <w:color w:val="000000"/>
          <w:vertAlign w:val="subscript"/>
          <w:lang w:val="ru" w:eastAsia="en-US"/>
        </w:rPr>
        <w:t xml:space="preserve"> </w:t>
      </w:r>
      <w:r w:rsidRPr="00446F71">
        <w:rPr>
          <w:rFonts w:ascii="Arial" w:eastAsiaTheme="minorEastAsia" w:hAnsi="Arial" w:cs="Arial"/>
          <w:color w:val="000000"/>
          <w:lang w:val="ru" w:eastAsia="en-US"/>
        </w:rPr>
        <w:t xml:space="preserve"> для</w:t>
      </w:r>
      <w:proofErr w:type="gramEnd"/>
      <w:r w:rsidRPr="00446F71">
        <w:rPr>
          <w:rFonts w:ascii="Arial" w:eastAsiaTheme="minorEastAsia" w:hAnsi="Arial" w:cs="Arial"/>
          <w:color w:val="000000"/>
          <w:lang w:val="ru" w:eastAsia="en-US"/>
        </w:rPr>
        <w:t xml:space="preserve"> передачи поворотного механизма установки на ветер</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861"/>
        <w:gridCol w:w="1939"/>
        <w:gridCol w:w="1142"/>
        <w:gridCol w:w="878"/>
      </w:tblGrid>
      <w:tr w:rsidR="00446F71" w:rsidRPr="00446F71" w14:paraId="6F4DAF19" w14:textId="77777777" w:rsidTr="00C01DAB">
        <w:trPr>
          <w:trHeight w:val="322"/>
          <w:jc w:val="center"/>
        </w:trPr>
        <w:tc>
          <w:tcPr>
            <w:tcW w:w="2861" w:type="dxa"/>
          </w:tcPr>
          <w:p w14:paraId="1AC724AD" w14:textId="77777777" w:rsidR="00446F71" w:rsidRPr="00446F71" w:rsidRDefault="00446F71" w:rsidP="00446F71">
            <w:pPr>
              <w:autoSpaceDE w:val="0"/>
              <w:autoSpaceDN w:val="0"/>
              <w:adjustRightInd w:val="0"/>
              <w:jc w:val="center"/>
              <w:rPr>
                <w:rFonts w:ascii="Arial" w:eastAsiaTheme="minorEastAsia" w:hAnsi="Arial" w:cs="Arial"/>
              </w:rPr>
            </w:pPr>
          </w:p>
        </w:tc>
        <w:tc>
          <w:tcPr>
            <w:tcW w:w="1939" w:type="dxa"/>
          </w:tcPr>
          <w:p w14:paraId="64D6B67F" w14:textId="77777777" w:rsidR="00446F71" w:rsidRPr="00446F71" w:rsidRDefault="00446F71" w:rsidP="00446F71">
            <w:pPr>
              <w:autoSpaceDE w:val="0"/>
              <w:autoSpaceDN w:val="0"/>
              <w:adjustRightInd w:val="0"/>
              <w:jc w:val="center"/>
              <w:rPr>
                <w:rFonts w:ascii="Arial" w:eastAsiaTheme="minorEastAsia" w:hAnsi="Arial" w:cs="Arial"/>
                <w:bCs/>
                <w:color w:val="000000"/>
                <w:lang w:val="en-US" w:eastAsia="en-US"/>
              </w:rPr>
            </w:pPr>
            <w:r w:rsidRPr="00446F71">
              <w:rPr>
                <w:rFonts w:ascii="Arial" w:eastAsiaTheme="minorEastAsia" w:hAnsi="Arial" w:cs="Arial"/>
                <w:bCs/>
                <w:color w:val="000000"/>
                <w:lang w:val="ru" w:eastAsia="en-US"/>
              </w:rPr>
              <w:t>Элемент класса 1</w:t>
            </w:r>
          </w:p>
        </w:tc>
        <w:tc>
          <w:tcPr>
            <w:tcW w:w="1142" w:type="dxa"/>
          </w:tcPr>
          <w:p w14:paraId="1C240214" w14:textId="77777777" w:rsidR="00446F71" w:rsidRPr="00446F71" w:rsidRDefault="00446F71" w:rsidP="00446F71">
            <w:pPr>
              <w:autoSpaceDE w:val="0"/>
              <w:autoSpaceDN w:val="0"/>
              <w:adjustRightInd w:val="0"/>
              <w:jc w:val="center"/>
              <w:rPr>
                <w:rFonts w:ascii="Arial" w:eastAsiaTheme="minorEastAsia" w:hAnsi="Arial" w:cs="Arial"/>
                <w:bCs/>
                <w:color w:val="000000"/>
                <w:lang w:val="en-US" w:eastAsia="en-US"/>
              </w:rPr>
            </w:pPr>
            <w:r w:rsidRPr="00446F71">
              <w:rPr>
                <w:rFonts w:ascii="Arial" w:eastAsiaTheme="minorEastAsia" w:hAnsi="Arial" w:cs="Arial"/>
                <w:bCs/>
                <w:color w:val="000000"/>
                <w:lang w:val="ru" w:eastAsia="en-US"/>
              </w:rPr>
              <w:t>Элемент</w:t>
            </w:r>
          </w:p>
        </w:tc>
        <w:tc>
          <w:tcPr>
            <w:tcW w:w="878" w:type="dxa"/>
          </w:tcPr>
          <w:p w14:paraId="2C7067DF" w14:textId="77777777" w:rsidR="00446F71" w:rsidRPr="00446F71" w:rsidRDefault="00446F71" w:rsidP="00446F71">
            <w:pPr>
              <w:autoSpaceDE w:val="0"/>
              <w:autoSpaceDN w:val="0"/>
              <w:adjustRightInd w:val="0"/>
              <w:jc w:val="center"/>
              <w:rPr>
                <w:rFonts w:ascii="Arial" w:eastAsiaTheme="minorEastAsia" w:hAnsi="Arial" w:cs="Arial"/>
                <w:bCs/>
                <w:color w:val="000000"/>
                <w:lang w:val="en-US" w:eastAsia="en-US"/>
              </w:rPr>
            </w:pPr>
            <w:r w:rsidRPr="00446F71">
              <w:rPr>
                <w:rFonts w:ascii="Arial" w:eastAsiaTheme="minorEastAsia" w:hAnsi="Arial" w:cs="Arial"/>
                <w:bCs/>
                <w:color w:val="000000"/>
                <w:lang w:val="ru" w:eastAsia="en-US"/>
              </w:rPr>
              <w:t>класса 2</w:t>
            </w:r>
          </w:p>
        </w:tc>
      </w:tr>
      <w:tr w:rsidR="00446F71" w:rsidRPr="00446F71" w14:paraId="56792BFC" w14:textId="77777777" w:rsidTr="00C01DAB">
        <w:trPr>
          <w:trHeight w:val="322"/>
          <w:jc w:val="center"/>
        </w:trPr>
        <w:tc>
          <w:tcPr>
            <w:tcW w:w="2861" w:type="dxa"/>
          </w:tcPr>
          <w:p w14:paraId="1243512A"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 xml:space="preserve">Поверхностная усталостная прочность </w:t>
            </w:r>
            <w:r w:rsidRPr="00446F71">
              <w:rPr>
                <w:rFonts w:ascii="Arial" w:eastAsiaTheme="minorEastAsia" w:hAnsi="Arial" w:cs="Arial"/>
                <w:b/>
                <w:bCs/>
                <w:color w:val="000000"/>
                <w:lang w:val="ru" w:eastAsia="en-US"/>
              </w:rPr>
              <w:lastRenderedPageBreak/>
              <w:t>(выкрашивание)</w:t>
            </w:r>
          </w:p>
        </w:tc>
        <w:tc>
          <w:tcPr>
            <w:tcW w:w="1939" w:type="dxa"/>
          </w:tcPr>
          <w:p w14:paraId="3B8D6E22" w14:textId="77777777" w:rsidR="00446F71" w:rsidRPr="00446F71" w:rsidRDefault="00446F71" w:rsidP="00446F71">
            <w:pPr>
              <w:autoSpaceDE w:val="0"/>
              <w:autoSpaceDN w:val="0"/>
              <w:adjustRightInd w:val="0"/>
              <w:jc w:val="center"/>
              <w:rPr>
                <w:rFonts w:ascii="Arial" w:eastAsiaTheme="minorEastAsia" w:hAnsi="Arial" w:cs="Arial"/>
                <w:color w:val="000000"/>
                <w:vertAlign w:val="superscript"/>
                <w:lang w:val="en-US" w:eastAsia="en-US"/>
              </w:rPr>
            </w:pPr>
            <w:proofErr w:type="spellStart"/>
            <w:proofErr w:type="gramStart"/>
            <w:r w:rsidRPr="00446F71">
              <w:rPr>
                <w:rFonts w:ascii="Arial" w:eastAsiaTheme="minorEastAsia" w:hAnsi="Arial" w:cs="Arial"/>
                <w:color w:val="000000"/>
                <w:lang w:val="ru" w:eastAsia="en-US"/>
              </w:rPr>
              <w:lastRenderedPageBreak/>
              <w:t>S</w:t>
            </w:r>
            <w:r w:rsidRPr="00446F71">
              <w:rPr>
                <w:rFonts w:ascii="Arial" w:eastAsiaTheme="minorEastAsia" w:hAnsi="Arial" w:cs="Arial"/>
                <w:color w:val="000000"/>
                <w:vertAlign w:val="subscript"/>
                <w:lang w:val="ru" w:eastAsia="en-US"/>
              </w:rPr>
              <w:t>H,min</w:t>
            </w:r>
            <w:proofErr w:type="spellEnd"/>
            <w:proofErr w:type="gramEnd"/>
            <w:r w:rsidRPr="00446F71">
              <w:rPr>
                <w:rFonts w:ascii="Arial" w:eastAsiaTheme="minorEastAsia" w:hAnsi="Arial" w:cs="Arial"/>
                <w:color w:val="000000"/>
                <w:vertAlign w:val="subscript"/>
                <w:lang w:val="ru" w:eastAsia="en-US"/>
              </w:rPr>
              <w:t xml:space="preserve"> </w:t>
            </w:r>
            <w:r w:rsidRPr="00446F71">
              <w:rPr>
                <w:rFonts w:ascii="Arial" w:eastAsiaTheme="minorEastAsia" w:hAnsi="Arial" w:cs="Arial"/>
                <w:color w:val="000000"/>
                <w:lang w:val="ru" w:eastAsia="en-US"/>
              </w:rPr>
              <w:t>= 1,0</w:t>
            </w:r>
          </w:p>
        </w:tc>
        <w:tc>
          <w:tcPr>
            <w:tcW w:w="2020" w:type="dxa"/>
            <w:gridSpan w:val="2"/>
          </w:tcPr>
          <w:p w14:paraId="3BC6D8D5"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proofErr w:type="spellStart"/>
            <w:proofErr w:type="gramStart"/>
            <w:r w:rsidRPr="00446F71">
              <w:rPr>
                <w:rFonts w:ascii="Arial" w:eastAsiaTheme="minorEastAsia" w:hAnsi="Arial" w:cs="Arial"/>
                <w:color w:val="000000"/>
                <w:lang w:val="ru" w:eastAsia="en-US"/>
              </w:rPr>
              <w:t>S</w:t>
            </w:r>
            <w:r w:rsidRPr="00446F71">
              <w:rPr>
                <w:rFonts w:ascii="Arial" w:eastAsiaTheme="minorEastAsia" w:hAnsi="Arial" w:cs="Arial"/>
                <w:color w:val="000000"/>
                <w:vertAlign w:val="subscript"/>
                <w:lang w:val="ru" w:eastAsia="en-US"/>
              </w:rPr>
              <w:t>H,min</w:t>
            </w:r>
            <w:proofErr w:type="spellEnd"/>
            <w:proofErr w:type="gramEnd"/>
            <w:r w:rsidRPr="00446F71">
              <w:rPr>
                <w:rFonts w:ascii="Arial" w:eastAsiaTheme="minorEastAsia" w:hAnsi="Arial" w:cs="Arial"/>
                <w:color w:val="000000"/>
                <w:vertAlign w:val="subscript"/>
                <w:lang w:val="ru" w:eastAsia="en-US"/>
              </w:rPr>
              <w:t xml:space="preserve"> </w:t>
            </w:r>
            <w:r w:rsidRPr="00446F71">
              <w:rPr>
                <w:rFonts w:ascii="Arial" w:eastAsiaTheme="minorEastAsia" w:hAnsi="Arial" w:cs="Arial"/>
                <w:color w:val="000000"/>
                <w:lang w:val="ru" w:eastAsia="en-US"/>
              </w:rPr>
              <w:t>=</w:t>
            </w:r>
            <w:r w:rsidRPr="00446F71">
              <w:rPr>
                <w:rFonts w:ascii="Arial" w:eastAsiaTheme="minorEastAsia" w:hAnsi="Arial" w:cs="Arial"/>
                <w:color w:val="000000"/>
                <w:lang w:val="en-US" w:eastAsia="en-US"/>
              </w:rPr>
              <w:t xml:space="preserve"> </w:t>
            </w:r>
            <w:r w:rsidRPr="00446F71">
              <w:rPr>
                <w:rFonts w:ascii="Arial" w:eastAsiaTheme="minorEastAsia" w:hAnsi="Arial" w:cs="Arial"/>
                <w:color w:val="000000"/>
                <w:lang w:val="ru" w:eastAsia="en-US"/>
              </w:rPr>
              <w:t>1,1</w:t>
            </w:r>
          </w:p>
        </w:tc>
      </w:tr>
      <w:tr w:rsidR="00446F71" w:rsidRPr="00446F71" w14:paraId="0F6F5E17" w14:textId="77777777" w:rsidTr="00C01DAB">
        <w:trPr>
          <w:trHeight w:val="331"/>
          <w:jc w:val="center"/>
        </w:trPr>
        <w:tc>
          <w:tcPr>
            <w:tcW w:w="2861" w:type="dxa"/>
            <w:vAlign w:val="bottom"/>
          </w:tcPr>
          <w:p w14:paraId="01993CC4"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Изгибная усталостная прочность зуба</w:t>
            </w:r>
          </w:p>
        </w:tc>
        <w:tc>
          <w:tcPr>
            <w:tcW w:w="1939" w:type="dxa"/>
            <w:vAlign w:val="bottom"/>
          </w:tcPr>
          <w:p w14:paraId="6EBCD2FD" w14:textId="77777777" w:rsidR="00446F71" w:rsidRPr="00446F71" w:rsidRDefault="00446F71" w:rsidP="00446F71">
            <w:pPr>
              <w:autoSpaceDE w:val="0"/>
              <w:autoSpaceDN w:val="0"/>
              <w:adjustRightInd w:val="0"/>
              <w:jc w:val="center"/>
              <w:rPr>
                <w:rFonts w:ascii="Arial" w:eastAsiaTheme="minorEastAsia" w:hAnsi="Arial" w:cs="Arial"/>
                <w:color w:val="000000"/>
                <w:vertAlign w:val="superscript"/>
                <w:lang w:val="en-US" w:eastAsia="en-US"/>
              </w:rPr>
            </w:pPr>
            <w:proofErr w:type="spellStart"/>
            <w:proofErr w:type="gramStart"/>
            <w:r w:rsidRPr="00446F71">
              <w:rPr>
                <w:rFonts w:ascii="Arial" w:eastAsiaTheme="minorEastAsia" w:hAnsi="Arial" w:cs="Arial"/>
                <w:color w:val="000000"/>
                <w:lang w:val="ru" w:eastAsia="en-US"/>
              </w:rPr>
              <w:t>S</w:t>
            </w:r>
            <w:r w:rsidRPr="00446F71">
              <w:rPr>
                <w:rFonts w:ascii="Arial" w:eastAsiaTheme="minorEastAsia" w:hAnsi="Arial" w:cs="Arial"/>
                <w:color w:val="000000"/>
                <w:vertAlign w:val="subscript"/>
                <w:lang w:val="ru" w:eastAsia="en-US"/>
              </w:rPr>
              <w:t>F,min</w:t>
            </w:r>
            <w:proofErr w:type="spellEnd"/>
            <w:proofErr w:type="gramEnd"/>
            <w:r w:rsidRPr="00446F71">
              <w:rPr>
                <w:rFonts w:ascii="Arial" w:eastAsiaTheme="minorEastAsia" w:hAnsi="Arial" w:cs="Arial"/>
                <w:color w:val="000000"/>
                <w:vertAlign w:val="subscript"/>
                <w:lang w:val="ru" w:eastAsia="en-US"/>
              </w:rPr>
              <w:t xml:space="preserve"> </w:t>
            </w:r>
            <w:r w:rsidRPr="00446F71">
              <w:rPr>
                <w:rFonts w:ascii="Arial" w:eastAsiaTheme="minorEastAsia" w:hAnsi="Arial" w:cs="Arial"/>
                <w:color w:val="000000"/>
                <w:lang w:val="ru" w:eastAsia="en-US"/>
              </w:rPr>
              <w:t>≥ 1,1</w:t>
            </w:r>
          </w:p>
        </w:tc>
        <w:tc>
          <w:tcPr>
            <w:tcW w:w="2020" w:type="dxa"/>
            <w:gridSpan w:val="2"/>
            <w:vAlign w:val="bottom"/>
          </w:tcPr>
          <w:p w14:paraId="5CF71F0F"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proofErr w:type="spellStart"/>
            <w:proofErr w:type="gramStart"/>
            <w:r w:rsidRPr="00446F71">
              <w:rPr>
                <w:rFonts w:ascii="Arial" w:eastAsiaTheme="minorEastAsia" w:hAnsi="Arial" w:cs="Arial"/>
                <w:color w:val="000000"/>
                <w:lang w:val="ru" w:eastAsia="en-US"/>
              </w:rPr>
              <w:t>S</w:t>
            </w:r>
            <w:r w:rsidRPr="00446F71">
              <w:rPr>
                <w:rFonts w:ascii="Arial" w:eastAsiaTheme="minorEastAsia" w:hAnsi="Arial" w:cs="Arial"/>
                <w:color w:val="000000"/>
                <w:vertAlign w:val="subscript"/>
                <w:lang w:val="ru" w:eastAsia="en-US"/>
              </w:rPr>
              <w:t>F,min</w:t>
            </w:r>
            <w:proofErr w:type="spellEnd"/>
            <w:proofErr w:type="gramEnd"/>
            <w:r w:rsidRPr="00446F71">
              <w:rPr>
                <w:rFonts w:ascii="Arial" w:eastAsiaTheme="minorEastAsia" w:hAnsi="Arial" w:cs="Arial"/>
                <w:color w:val="000000"/>
                <w:vertAlign w:val="subscript"/>
                <w:lang w:val="en-US" w:eastAsia="en-US"/>
              </w:rPr>
              <w:t xml:space="preserve"> </w:t>
            </w:r>
            <w:r w:rsidRPr="00446F71">
              <w:rPr>
                <w:rFonts w:ascii="Arial" w:eastAsiaTheme="minorEastAsia" w:hAnsi="Arial" w:cs="Arial"/>
                <w:color w:val="000000"/>
                <w:lang w:val="en-US" w:eastAsia="en-US"/>
              </w:rPr>
              <w:t>=</w:t>
            </w:r>
            <w:r w:rsidRPr="00446F71">
              <w:rPr>
                <w:rFonts w:ascii="Arial" w:eastAsiaTheme="minorEastAsia" w:hAnsi="Arial" w:cs="Arial"/>
                <w:color w:val="000000"/>
                <w:lang w:val="ru" w:eastAsia="en-US"/>
              </w:rPr>
              <w:t>1,25</w:t>
            </w:r>
          </w:p>
        </w:tc>
      </w:tr>
      <w:tr w:rsidR="00446F71" w:rsidRPr="00446F71" w14:paraId="45B49DF8" w14:textId="77777777" w:rsidTr="00C01DAB">
        <w:trPr>
          <w:trHeight w:val="336"/>
          <w:jc w:val="center"/>
        </w:trPr>
        <w:tc>
          <w:tcPr>
            <w:tcW w:w="2861" w:type="dxa"/>
            <w:vAlign w:val="bottom"/>
          </w:tcPr>
          <w:p w14:paraId="3E795174"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Изгибная прочность по статическим нагрузкам</w:t>
            </w:r>
          </w:p>
        </w:tc>
        <w:tc>
          <w:tcPr>
            <w:tcW w:w="1939" w:type="dxa"/>
            <w:vAlign w:val="bottom"/>
          </w:tcPr>
          <w:p w14:paraId="4F36925A" w14:textId="77777777" w:rsidR="00446F71" w:rsidRPr="00446F71" w:rsidRDefault="00446F71" w:rsidP="00446F71">
            <w:pPr>
              <w:autoSpaceDE w:val="0"/>
              <w:autoSpaceDN w:val="0"/>
              <w:adjustRightInd w:val="0"/>
              <w:jc w:val="center"/>
              <w:rPr>
                <w:rFonts w:ascii="Arial" w:eastAsiaTheme="minorEastAsia" w:hAnsi="Arial" w:cs="Arial"/>
                <w:color w:val="000000"/>
                <w:vertAlign w:val="superscript"/>
                <w:lang w:val="en-US" w:eastAsia="en-US"/>
              </w:rPr>
            </w:pPr>
            <w:proofErr w:type="spellStart"/>
            <w:proofErr w:type="gramStart"/>
            <w:r w:rsidRPr="00446F71">
              <w:rPr>
                <w:rFonts w:ascii="Arial" w:eastAsiaTheme="minorEastAsia" w:hAnsi="Arial" w:cs="Arial"/>
                <w:color w:val="000000"/>
                <w:lang w:val="ru" w:eastAsia="en-US"/>
              </w:rPr>
              <w:t>S</w:t>
            </w:r>
            <w:r w:rsidRPr="00446F71">
              <w:rPr>
                <w:rFonts w:ascii="Arial" w:eastAsiaTheme="minorEastAsia" w:hAnsi="Arial" w:cs="Arial"/>
                <w:color w:val="000000"/>
                <w:vertAlign w:val="subscript"/>
                <w:lang w:val="ru" w:eastAsia="en-US"/>
              </w:rPr>
              <w:t>F,min</w:t>
            </w:r>
            <w:proofErr w:type="spellEnd"/>
            <w:proofErr w:type="gramEnd"/>
            <w:r w:rsidRPr="00446F71">
              <w:rPr>
                <w:rFonts w:ascii="Arial" w:eastAsiaTheme="minorEastAsia" w:hAnsi="Arial" w:cs="Arial"/>
                <w:color w:val="000000"/>
                <w:vertAlign w:val="subscript"/>
                <w:lang w:val="ru" w:eastAsia="en-US"/>
              </w:rPr>
              <w:t xml:space="preserve"> </w:t>
            </w:r>
            <w:r w:rsidRPr="00446F71">
              <w:rPr>
                <w:rFonts w:ascii="Arial" w:eastAsiaTheme="minorEastAsia" w:hAnsi="Arial" w:cs="Arial"/>
                <w:color w:val="000000"/>
                <w:lang w:val="ru" w:eastAsia="en-US"/>
              </w:rPr>
              <w:t>≥ 1,0</w:t>
            </w:r>
          </w:p>
        </w:tc>
        <w:tc>
          <w:tcPr>
            <w:tcW w:w="2020" w:type="dxa"/>
            <w:gridSpan w:val="2"/>
            <w:vAlign w:val="bottom"/>
          </w:tcPr>
          <w:p w14:paraId="7B995DE9"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proofErr w:type="spellStart"/>
            <w:proofErr w:type="gramStart"/>
            <w:r w:rsidRPr="00446F71">
              <w:rPr>
                <w:rFonts w:ascii="Arial" w:eastAsiaTheme="minorEastAsia" w:hAnsi="Arial" w:cs="Arial"/>
                <w:color w:val="000000"/>
                <w:lang w:val="ru" w:eastAsia="en-US"/>
              </w:rPr>
              <w:t>S</w:t>
            </w:r>
            <w:r w:rsidRPr="00446F71">
              <w:rPr>
                <w:rFonts w:ascii="Arial" w:eastAsiaTheme="minorEastAsia" w:hAnsi="Arial" w:cs="Arial"/>
                <w:color w:val="000000"/>
                <w:vertAlign w:val="subscript"/>
                <w:lang w:val="ru" w:eastAsia="en-US"/>
              </w:rPr>
              <w:t>F,min</w:t>
            </w:r>
            <w:proofErr w:type="spellEnd"/>
            <w:proofErr w:type="gramEnd"/>
            <w:r w:rsidRPr="00446F71">
              <w:rPr>
                <w:rFonts w:ascii="Arial" w:eastAsiaTheme="minorEastAsia" w:hAnsi="Arial" w:cs="Arial"/>
                <w:color w:val="000000"/>
                <w:vertAlign w:val="subscript"/>
                <w:lang w:val="en-US" w:eastAsia="en-US"/>
              </w:rPr>
              <w:t xml:space="preserve"> </w:t>
            </w:r>
            <w:r w:rsidRPr="00446F71">
              <w:rPr>
                <w:rFonts w:ascii="Arial" w:eastAsiaTheme="minorEastAsia" w:hAnsi="Arial" w:cs="Arial"/>
                <w:color w:val="000000"/>
                <w:lang w:val="en-US" w:eastAsia="en-US"/>
              </w:rPr>
              <w:t>=</w:t>
            </w:r>
            <w:r w:rsidRPr="00446F71">
              <w:rPr>
                <w:rFonts w:ascii="Arial" w:eastAsiaTheme="minorEastAsia" w:hAnsi="Arial" w:cs="Arial"/>
                <w:color w:val="000000"/>
                <w:lang w:val="ru" w:eastAsia="en-US"/>
              </w:rPr>
              <w:t>1,2</w:t>
            </w:r>
          </w:p>
        </w:tc>
      </w:tr>
    </w:tbl>
    <w:p w14:paraId="3D1D0358" w14:textId="77777777" w:rsidR="00446F71" w:rsidRPr="00446F71" w:rsidRDefault="00446F71" w:rsidP="00446F71">
      <w:pPr>
        <w:autoSpaceDE w:val="0"/>
        <w:autoSpaceDN w:val="0"/>
        <w:adjustRightInd w:val="0"/>
        <w:jc w:val="both"/>
        <w:rPr>
          <w:rFonts w:ascii="Arial" w:eastAsiaTheme="minorEastAsia" w:hAnsi="Arial" w:cs="Arial"/>
          <w:color w:val="000000"/>
          <w:lang w:eastAsia="en-US"/>
        </w:rPr>
      </w:pPr>
    </w:p>
    <w:p w14:paraId="1D160F0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Более низкие значения коэффициентов запаса прочности </w:t>
      </w:r>
      <w:r w:rsidRPr="00446F71">
        <w:rPr>
          <w:rFonts w:ascii="Arial" w:eastAsiaTheme="minorEastAsia" w:hAnsi="Arial" w:cs="Arial"/>
          <w:i/>
          <w:iCs/>
          <w:color w:val="000000"/>
          <w:lang w:val="ru" w:eastAsia="en-US"/>
        </w:rPr>
        <w:t>S</w:t>
      </w:r>
      <w:r w:rsidRPr="00446F71">
        <w:rPr>
          <w:rFonts w:ascii="Arial" w:eastAsiaTheme="minorEastAsia" w:hAnsi="Arial" w:cs="Arial"/>
          <w:iCs/>
          <w:color w:val="000000"/>
          <w:vertAlign w:val="subscript"/>
          <w:lang w:val="ru" w:eastAsia="en-US"/>
        </w:rPr>
        <w:t>F</w:t>
      </w:r>
      <w:r w:rsidRPr="00446F71">
        <w:rPr>
          <w:rFonts w:ascii="Arial" w:eastAsiaTheme="minorEastAsia" w:hAnsi="Arial" w:cs="Arial"/>
          <w:color w:val="000000"/>
          <w:lang w:val="ru" w:eastAsia="en-US"/>
        </w:rPr>
        <w:t xml:space="preserve"> и </w:t>
      </w:r>
      <w:r w:rsidRPr="00446F71">
        <w:rPr>
          <w:rFonts w:ascii="Arial" w:eastAsiaTheme="minorEastAsia" w:hAnsi="Arial" w:cs="Arial"/>
          <w:i/>
          <w:iCs/>
          <w:color w:val="000000"/>
          <w:lang w:val="ru" w:eastAsia="en-US"/>
        </w:rPr>
        <w:t>S</w:t>
      </w:r>
      <w:r w:rsidRPr="00446F71">
        <w:rPr>
          <w:rFonts w:ascii="Arial" w:eastAsiaTheme="minorEastAsia" w:hAnsi="Arial" w:cs="Arial"/>
          <w:iCs/>
          <w:color w:val="000000"/>
          <w:vertAlign w:val="subscript"/>
          <w:lang w:val="ru" w:eastAsia="en-US"/>
        </w:rPr>
        <w:t>H</w:t>
      </w:r>
      <w:r w:rsidRPr="00446F71">
        <w:rPr>
          <w:rFonts w:ascii="Arial" w:eastAsiaTheme="minorEastAsia" w:hAnsi="Arial" w:cs="Arial"/>
          <w:i/>
          <w:iCs/>
          <w:color w:val="000000"/>
          <w:vertAlign w:val="subscript"/>
          <w:lang w:val="ru" w:eastAsia="en-US"/>
        </w:rPr>
        <w:t>,</w:t>
      </w:r>
      <w:r w:rsidRPr="00446F71">
        <w:rPr>
          <w:rFonts w:ascii="Arial" w:eastAsiaTheme="minorEastAsia" w:hAnsi="Arial" w:cs="Arial"/>
          <w:color w:val="000000"/>
          <w:lang w:val="ru" w:eastAsia="en-US"/>
        </w:rPr>
        <w:t xml:space="preserve"> допускается применять при наличии постоянного надежного мониторинга. Если выбраны запасы прочности ниже 1,0, то в руководстве по обслуживанию должны быть установлены рекомендуемые интервалы замены деталей.</w:t>
      </w:r>
    </w:p>
    <w:p w14:paraId="724C3585" w14:textId="77777777" w:rsidR="00446F71" w:rsidRPr="00446F71" w:rsidRDefault="00446F71" w:rsidP="00446F71">
      <w:pPr>
        <w:autoSpaceDE w:val="0"/>
        <w:autoSpaceDN w:val="0"/>
        <w:adjustRightInd w:val="0"/>
        <w:ind w:firstLine="720"/>
        <w:jc w:val="both"/>
        <w:rPr>
          <w:rFonts w:eastAsiaTheme="minorEastAsia"/>
          <w:b/>
          <w:bCs/>
          <w:color w:val="000000"/>
          <w:sz w:val="28"/>
          <w:szCs w:val="28"/>
          <w:lang w:val="ru" w:eastAsia="en-US"/>
        </w:rPr>
      </w:pPr>
      <w:bookmarkStart w:id="90" w:name="bookmark140"/>
    </w:p>
    <w:p w14:paraId="70AE1A50"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 xml:space="preserve">9.6 </w:t>
      </w:r>
      <w:bookmarkEnd w:id="90"/>
      <w:r w:rsidRPr="00446F71">
        <w:rPr>
          <w:rFonts w:ascii="Arial" w:eastAsiaTheme="minorEastAsia" w:hAnsi="Arial" w:cs="Arial"/>
          <w:b/>
          <w:bCs/>
          <w:color w:val="000000"/>
          <w:lang w:val="ru" w:eastAsia="en-US"/>
        </w:rPr>
        <w:t>Система управления лопастями</w:t>
      </w:r>
    </w:p>
    <w:p w14:paraId="6234579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Система управления лопастями, как правило, состоит из средств, обеспечивающих поворот лопастей (например, гидравлические приводы, электрические двигатели, коробки передач, тормоза и зубчатые колеса) и устройств, обеспечивающих возможность относительного вращения.</w:t>
      </w:r>
    </w:p>
    <w:p w14:paraId="0D10FE5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Любые двигатели должны соответствовать техническим требованиям раздела 10.  Для систем управления лопастями с индивидуальными двигателями/приводами, гарантирующими достаточное резервирование, рекомендуется назначать класс 2.</w:t>
      </w:r>
    </w:p>
    <w:p w14:paraId="5FF947AF" w14:textId="466F28D6"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Для класса компонентов 2 редукторы и зубчатые передачи </w:t>
      </w:r>
      <w:r w:rsidR="008828A3">
        <w:rPr>
          <w:rFonts w:ascii="Arial" w:eastAsiaTheme="minorEastAsia" w:hAnsi="Arial" w:cs="Arial"/>
          <w:color w:val="000000"/>
          <w:lang w:val="ru" w:eastAsia="en-US"/>
        </w:rPr>
        <w:t>в соответствии с</w:t>
      </w:r>
      <w:r w:rsidR="008F42BC">
        <w:rPr>
          <w:rFonts w:ascii="Arial" w:eastAsiaTheme="minorEastAsia" w:hAnsi="Arial" w:cs="Arial"/>
          <w:color w:val="000000"/>
          <w:lang w:val="ru" w:eastAsia="en-US"/>
        </w:rPr>
        <w:t xml:space="preserve"> </w:t>
      </w:r>
      <w:r w:rsidRPr="00446F71">
        <w:rPr>
          <w:rFonts w:ascii="Arial" w:eastAsiaTheme="minorEastAsia" w:hAnsi="Arial" w:cs="Arial"/>
          <w:color w:val="000000"/>
          <w:lang w:val="ru" w:eastAsia="en-US"/>
        </w:rPr>
        <w:t>9.5.</w:t>
      </w:r>
    </w:p>
    <w:p w14:paraId="563B27E4" w14:textId="77777777" w:rsidR="00446F71" w:rsidRPr="00446F71" w:rsidRDefault="00446F71" w:rsidP="008F42BC">
      <w:pPr>
        <w:autoSpaceDE w:val="0"/>
        <w:autoSpaceDN w:val="0"/>
        <w:adjustRightInd w:val="0"/>
        <w:jc w:val="both"/>
        <w:rPr>
          <w:rFonts w:ascii="Arial" w:eastAsiaTheme="minorEastAsia" w:hAnsi="Arial" w:cs="Arial"/>
          <w:b/>
          <w:bCs/>
          <w:color w:val="000000"/>
          <w:lang w:val="ru" w:eastAsia="en-US"/>
        </w:rPr>
      </w:pPr>
      <w:bookmarkStart w:id="91" w:name="bookmark141"/>
    </w:p>
    <w:p w14:paraId="367637F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 xml:space="preserve">9.7 </w:t>
      </w:r>
      <w:bookmarkEnd w:id="91"/>
      <w:r w:rsidRPr="00446F71">
        <w:rPr>
          <w:rFonts w:ascii="Arial" w:eastAsiaTheme="minorEastAsia" w:hAnsi="Arial" w:cs="Arial"/>
          <w:b/>
          <w:bCs/>
          <w:color w:val="000000"/>
          <w:lang w:val="ru" w:eastAsia="en-US"/>
        </w:rPr>
        <w:t>Аварийные тормоза</w:t>
      </w:r>
    </w:p>
    <w:p w14:paraId="704E966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Механические тормоза, которые используются для реализации функций защиты (см. </w:t>
      </w:r>
      <w:hyperlink w:anchor="bookmark75" w:history="1">
        <w:r w:rsidRPr="00446F71">
          <w:rPr>
            <w:rFonts w:ascii="Arial" w:eastAsiaTheme="minorEastAsia" w:hAnsi="Arial" w:cs="Arial"/>
            <w:color w:val="000000"/>
            <w:lang w:val="ru" w:eastAsia="en-US"/>
          </w:rPr>
          <w:t>7.4.3.3</w:t>
        </w:r>
      </w:hyperlink>
      <w:r w:rsidRPr="00446F71">
        <w:rPr>
          <w:rFonts w:ascii="Arial" w:eastAsiaTheme="minorEastAsia" w:hAnsi="Arial" w:cs="Arial"/>
          <w:color w:val="000000"/>
          <w:lang w:val="ru" w:eastAsia="en-US"/>
        </w:rPr>
        <w:t>), в основном являются устройствами с элементами трения, имеют гидравлический или механический привод (энергия сжатой жидкости или сжатой пружины). Остаточный срок службы любых изнашиваемых компонентов, например тормозных накладок, должен находиться под постоянным контролем системы управления и защиты, которая должна выполнить останов и блокировку ВЭУ при выявлении предельной величины износа материала, установленного для выполнения аварийной остановки.</w:t>
      </w:r>
    </w:p>
    <w:p w14:paraId="11EE230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Определение расчетных нагрузок должно быть основано на рассмотрении процессов торможения с соответствующими диапазонами изменения тормозных моментов. Если конструкция тормоза допускает проскальзывание в состоянии полной остановки с минимальным тормозным моментом, всякий раз, когда он должен удерживать ВЭУ в стационарном состоянии, период проскальзывания при турбулентном ветре должен быть достаточно коротким, чтобы не допустить перегрева тормоза, ухудшения его рабочих характеристик и риска возникновения пожара.</w:t>
      </w:r>
    </w:p>
    <w:p w14:paraId="77C1887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92" w:name="bookmark142"/>
    </w:p>
    <w:p w14:paraId="569C6843"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 xml:space="preserve">9.8 Подшипники </w:t>
      </w:r>
      <w:bookmarkStart w:id="93" w:name="bookmark143"/>
      <w:bookmarkEnd w:id="92"/>
      <w:bookmarkEnd w:id="93"/>
      <w:r w:rsidRPr="00446F71">
        <w:rPr>
          <w:rFonts w:ascii="Arial" w:eastAsiaTheme="minorEastAsia" w:hAnsi="Arial" w:cs="Arial"/>
          <w:b/>
          <w:bCs/>
          <w:color w:val="000000"/>
          <w:lang w:val="ru" w:eastAsia="en-US"/>
        </w:rPr>
        <w:t>качения</w:t>
      </w:r>
    </w:p>
    <w:p w14:paraId="4958AD1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9.8.1 Общие положения</w:t>
      </w:r>
    </w:p>
    <w:p w14:paraId="69F4B0D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Рейтинговый анализ подшипников качения должен проводиться в соответствии с ISO 76, ISO 281 и ISO/TS 16281. При расчете должны учитываться фактические условия эксплуатации и смазки, а также окружающая среда подшипника. Любой коэффициент корректировки срока службы в соответствии с ISO 281 и ISO/TS 16281 должен применяться с осторожностью.</w:t>
      </w:r>
    </w:p>
    <w:p w14:paraId="6B30A9A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Проектные нагрузки при расчетах подшипников должны соответствовать различным случаям нагружения в соответствии с </w:t>
      </w:r>
      <w:hyperlink w:anchor="bookmark68" w:history="1">
        <w:r w:rsidRPr="00446F71">
          <w:rPr>
            <w:rFonts w:ascii="Arial" w:eastAsiaTheme="minorEastAsia" w:hAnsi="Arial" w:cs="Arial"/>
            <w:color w:val="000000"/>
            <w:lang w:val="ru" w:eastAsia="en-US"/>
          </w:rPr>
          <w:t>7.4</w:t>
        </w:r>
      </w:hyperlink>
      <w:r w:rsidRPr="00446F71">
        <w:rPr>
          <w:rFonts w:ascii="Arial" w:eastAsiaTheme="minorEastAsia" w:hAnsi="Arial" w:cs="Arial"/>
          <w:color w:val="000000"/>
          <w:lang w:val="ru" w:eastAsia="en-US"/>
        </w:rPr>
        <w:t xml:space="preserve"> и использовать коэффициенты безопасности в соответствии с </w:t>
      </w:r>
      <w:hyperlink w:anchor="bookmark88" w:history="1">
        <w:r w:rsidRPr="00446F71">
          <w:rPr>
            <w:rFonts w:ascii="Arial" w:eastAsiaTheme="minorEastAsia" w:hAnsi="Arial" w:cs="Arial"/>
            <w:color w:val="000000"/>
            <w:lang w:val="ru" w:eastAsia="en-US"/>
          </w:rPr>
          <w:t>7.6.</w:t>
        </w:r>
      </w:hyperlink>
      <w:r w:rsidRPr="00446F71">
        <w:rPr>
          <w:rFonts w:ascii="Arial" w:eastAsiaTheme="minorEastAsia" w:hAnsi="Arial" w:cs="Arial"/>
          <w:color w:val="000000"/>
          <w:lang w:val="ru" w:eastAsia="en-US"/>
        </w:rPr>
        <w:t xml:space="preserve"> Проектный расчет подшипников должен </w:t>
      </w:r>
      <w:r w:rsidRPr="00446F71">
        <w:rPr>
          <w:rFonts w:ascii="Arial" w:eastAsiaTheme="minorEastAsia" w:hAnsi="Arial" w:cs="Arial"/>
          <w:color w:val="000000"/>
          <w:lang w:val="ru" w:eastAsia="en-US"/>
        </w:rPr>
        <w:lastRenderedPageBreak/>
        <w:t>учитывать предполагаемое число циклов нагружения в течение срока службы, и то, являются ли вращения непрерывными или прерывистыми.</w:t>
      </w:r>
    </w:p>
    <w:p w14:paraId="44EA4AE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94" w:name="bookmark144"/>
      <w:r w:rsidRPr="00446F71">
        <w:rPr>
          <w:rFonts w:ascii="Arial" w:eastAsiaTheme="minorEastAsia" w:hAnsi="Arial" w:cs="Arial"/>
          <w:b/>
          <w:bCs/>
          <w:color w:val="000000"/>
          <w:lang w:val="ru" w:eastAsia="en-US"/>
        </w:rPr>
        <w:t xml:space="preserve">9.8.2 </w:t>
      </w:r>
      <w:bookmarkEnd w:id="94"/>
      <w:r w:rsidRPr="00446F71">
        <w:rPr>
          <w:rFonts w:ascii="Arial" w:eastAsiaTheme="minorEastAsia" w:hAnsi="Arial" w:cs="Arial"/>
          <w:b/>
          <w:bCs/>
          <w:color w:val="000000"/>
          <w:lang w:val="ru" w:eastAsia="en-US"/>
        </w:rPr>
        <w:t>Подшипники главного вала</w:t>
      </w:r>
    </w:p>
    <w:p w14:paraId="6B497AA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Модифицированный эталонный номинальный срок службы </w:t>
      </w:r>
      <w:r w:rsidRPr="00446F71">
        <w:rPr>
          <w:rFonts w:ascii="Arial" w:eastAsiaTheme="minorEastAsia" w:hAnsi="Arial" w:cs="Arial"/>
          <w:i/>
          <w:color w:val="000000"/>
          <w:lang w:val="ru" w:eastAsia="en-US"/>
        </w:rPr>
        <w:t>L</w:t>
      </w:r>
      <w:r w:rsidRPr="00446F71">
        <w:rPr>
          <w:rFonts w:ascii="Arial" w:eastAsiaTheme="minorEastAsia" w:hAnsi="Arial" w:cs="Arial"/>
          <w:color w:val="000000"/>
          <w:vertAlign w:val="subscript"/>
          <w:lang w:val="ru" w:eastAsia="en-US"/>
        </w:rPr>
        <w:t xml:space="preserve">10mr </w:t>
      </w:r>
      <w:r w:rsidRPr="00446F71">
        <w:rPr>
          <w:rFonts w:ascii="Arial" w:eastAsiaTheme="minorEastAsia" w:hAnsi="Arial" w:cs="Arial"/>
          <w:color w:val="000000"/>
          <w:lang w:val="ru" w:eastAsia="en-US"/>
        </w:rPr>
        <w:t>(вероятность выживания 90%) подшипников главного вала должен соответствовать или превышать указанный расчетный срок службы ВЭУ.</w:t>
      </w:r>
    </w:p>
    <w:p w14:paraId="7CF4467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95" w:name="bookmark145"/>
      <w:r w:rsidRPr="00446F71">
        <w:rPr>
          <w:rFonts w:ascii="Arial" w:eastAsiaTheme="minorEastAsia" w:hAnsi="Arial" w:cs="Arial"/>
          <w:b/>
          <w:bCs/>
          <w:color w:val="000000"/>
          <w:lang w:val="ru" w:eastAsia="en-US"/>
        </w:rPr>
        <w:t xml:space="preserve">9.8.3 </w:t>
      </w:r>
      <w:bookmarkEnd w:id="95"/>
      <w:r w:rsidRPr="00446F71">
        <w:rPr>
          <w:rFonts w:ascii="Arial" w:eastAsiaTheme="minorEastAsia" w:hAnsi="Arial" w:cs="Arial"/>
          <w:b/>
          <w:bCs/>
          <w:color w:val="000000"/>
          <w:lang w:val="ru" w:eastAsia="en-US"/>
        </w:rPr>
        <w:t>Подшипники генератора</w:t>
      </w:r>
    </w:p>
    <w:p w14:paraId="42403AB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Модифицированный эталонный номинальный срок службы </w:t>
      </w:r>
      <w:r w:rsidRPr="00446F71">
        <w:rPr>
          <w:rFonts w:ascii="Arial" w:eastAsiaTheme="minorEastAsia" w:hAnsi="Arial" w:cs="Arial"/>
          <w:i/>
          <w:color w:val="000000"/>
          <w:lang w:val="ru" w:eastAsia="en-US"/>
        </w:rPr>
        <w:t>L</w:t>
      </w:r>
      <w:r w:rsidRPr="00446F71">
        <w:rPr>
          <w:rFonts w:ascii="Arial" w:eastAsiaTheme="minorEastAsia" w:hAnsi="Arial" w:cs="Arial"/>
          <w:color w:val="000000"/>
          <w:vertAlign w:val="subscript"/>
          <w:lang w:val="ru" w:eastAsia="en-US"/>
        </w:rPr>
        <w:t xml:space="preserve">10mr </w:t>
      </w:r>
      <w:r w:rsidRPr="00446F71">
        <w:rPr>
          <w:rFonts w:ascii="Arial" w:eastAsiaTheme="minorEastAsia" w:hAnsi="Arial" w:cs="Arial"/>
          <w:color w:val="000000"/>
          <w:lang w:val="ru" w:eastAsia="en-US"/>
        </w:rPr>
        <w:t>(вероятность выживания 90%) подшипников генератора должен соответствовать или превышать указанный расчетный срок службы ВЭУ.</w:t>
      </w:r>
    </w:p>
    <w:p w14:paraId="351A5A1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Подшипники генератора, которые могут быть заменены в ВЭУ без специальных инструментов, могут быть рассчитаны на более короткий расчетный срок службы.</w:t>
      </w:r>
    </w:p>
    <w:p w14:paraId="4EFE569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96" w:name="bookmark146"/>
      <w:r w:rsidRPr="00446F71">
        <w:rPr>
          <w:rFonts w:ascii="Arial" w:eastAsiaTheme="minorEastAsia" w:hAnsi="Arial" w:cs="Arial"/>
          <w:b/>
          <w:bCs/>
          <w:color w:val="000000"/>
          <w:lang w:val="ru" w:eastAsia="en-US"/>
        </w:rPr>
        <w:t xml:space="preserve">9.8.4 </w:t>
      </w:r>
      <w:bookmarkEnd w:id="96"/>
      <w:r w:rsidRPr="00446F71">
        <w:rPr>
          <w:rFonts w:ascii="Arial" w:eastAsiaTheme="minorEastAsia" w:hAnsi="Arial" w:cs="Arial"/>
          <w:b/>
          <w:bCs/>
          <w:color w:val="000000"/>
          <w:lang w:val="ru" w:eastAsia="en-US"/>
        </w:rPr>
        <w:t>Подшипники тангажа и рыскания</w:t>
      </w:r>
    </w:p>
    <w:p w14:paraId="0E4C572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Для подшипников, совершающих колебательное движение под нагрузкой, отношение уровня статической нагрузки к расчетной должно быть не менее 1,0 в соответствии с ISO 76. При расчете должна быть учтена податливость сопряженных деталей.</w:t>
      </w:r>
    </w:p>
    <w:p w14:paraId="21B7BEB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Подшипники, используемые в системах тангажа и рыскания, подвергаются прерывистому колебательному движению. Поэтому следует учитывать потенциальный эффект недостаточной смазки из-за небольшого перемещения.</w:t>
      </w:r>
    </w:p>
    <w:p w14:paraId="211C6CFE" w14:textId="3005BA44" w:rsidR="00446F71" w:rsidRDefault="00446F71" w:rsidP="00446F71">
      <w:pPr>
        <w:autoSpaceDE w:val="0"/>
        <w:autoSpaceDN w:val="0"/>
        <w:adjustRightInd w:val="0"/>
        <w:ind w:firstLine="720"/>
        <w:jc w:val="both"/>
        <w:rPr>
          <w:rFonts w:eastAsiaTheme="minorEastAsia"/>
          <w:b/>
          <w:bCs/>
          <w:color w:val="000000"/>
          <w:sz w:val="28"/>
          <w:szCs w:val="28"/>
          <w:lang w:eastAsia="en-US"/>
        </w:rPr>
      </w:pPr>
      <w:bookmarkStart w:id="97" w:name="bookmark147"/>
    </w:p>
    <w:p w14:paraId="66C79E31" w14:textId="77777777" w:rsidR="008828A3" w:rsidRPr="00446F71" w:rsidRDefault="008828A3" w:rsidP="00446F71">
      <w:pPr>
        <w:autoSpaceDE w:val="0"/>
        <w:autoSpaceDN w:val="0"/>
        <w:adjustRightInd w:val="0"/>
        <w:ind w:firstLine="720"/>
        <w:jc w:val="both"/>
        <w:rPr>
          <w:rFonts w:eastAsiaTheme="minorEastAsia"/>
          <w:b/>
          <w:bCs/>
          <w:color w:val="000000"/>
          <w:sz w:val="28"/>
          <w:szCs w:val="28"/>
          <w:lang w:eastAsia="en-US"/>
        </w:rPr>
      </w:pPr>
    </w:p>
    <w:p w14:paraId="5A8DFF13" w14:textId="130C9AD4" w:rsidR="00446F71" w:rsidRPr="008828A3" w:rsidRDefault="00446F71" w:rsidP="00446F71">
      <w:pPr>
        <w:autoSpaceDE w:val="0"/>
        <w:autoSpaceDN w:val="0"/>
        <w:adjustRightInd w:val="0"/>
        <w:ind w:firstLine="720"/>
        <w:jc w:val="both"/>
        <w:rPr>
          <w:rFonts w:ascii="Arial" w:eastAsiaTheme="minorEastAsia" w:hAnsi="Arial" w:cs="Arial"/>
          <w:b/>
          <w:bCs/>
          <w:color w:val="000000"/>
          <w:sz w:val="28"/>
          <w:szCs w:val="28"/>
          <w:lang w:val="ru" w:eastAsia="en-US"/>
        </w:rPr>
      </w:pPr>
      <w:r w:rsidRPr="00446F71">
        <w:rPr>
          <w:rFonts w:ascii="Arial" w:eastAsiaTheme="minorEastAsia" w:hAnsi="Arial" w:cs="Arial"/>
          <w:b/>
          <w:bCs/>
          <w:color w:val="000000"/>
          <w:sz w:val="28"/>
          <w:szCs w:val="28"/>
          <w:lang w:val="ru" w:eastAsia="en-US"/>
        </w:rPr>
        <w:t>1</w:t>
      </w:r>
      <w:bookmarkEnd w:id="97"/>
      <w:r w:rsidRPr="00446F71">
        <w:rPr>
          <w:rFonts w:ascii="Arial" w:eastAsiaTheme="minorEastAsia" w:hAnsi="Arial" w:cs="Arial"/>
          <w:b/>
          <w:bCs/>
          <w:color w:val="000000"/>
          <w:sz w:val="28"/>
          <w:szCs w:val="28"/>
          <w:lang w:val="ru" w:eastAsia="en-US"/>
        </w:rPr>
        <w:t>0 Электрическая система</w:t>
      </w:r>
    </w:p>
    <w:p w14:paraId="659C6AB7" w14:textId="77777777" w:rsidR="008828A3" w:rsidRPr="00446F71" w:rsidRDefault="008828A3" w:rsidP="00446F71">
      <w:pPr>
        <w:autoSpaceDE w:val="0"/>
        <w:autoSpaceDN w:val="0"/>
        <w:adjustRightInd w:val="0"/>
        <w:ind w:firstLine="720"/>
        <w:jc w:val="both"/>
        <w:rPr>
          <w:rFonts w:ascii="Arial" w:eastAsiaTheme="minorEastAsia" w:hAnsi="Arial" w:cs="Arial"/>
          <w:b/>
          <w:bCs/>
          <w:color w:val="000000"/>
          <w:lang w:eastAsia="en-US"/>
        </w:rPr>
      </w:pPr>
    </w:p>
    <w:p w14:paraId="147F5B9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98" w:name="bookmark148"/>
      <w:r w:rsidRPr="00446F71">
        <w:rPr>
          <w:rFonts w:ascii="Arial" w:eastAsiaTheme="minorEastAsia" w:hAnsi="Arial" w:cs="Arial"/>
          <w:b/>
          <w:bCs/>
          <w:color w:val="000000"/>
          <w:lang w:val="ru" w:eastAsia="en-US"/>
        </w:rPr>
        <w:t>1</w:t>
      </w:r>
      <w:bookmarkEnd w:id="98"/>
      <w:r w:rsidRPr="00446F71">
        <w:rPr>
          <w:rFonts w:ascii="Arial" w:eastAsiaTheme="minorEastAsia" w:hAnsi="Arial" w:cs="Arial"/>
          <w:b/>
          <w:bCs/>
          <w:color w:val="000000"/>
          <w:lang w:val="ru" w:eastAsia="en-US"/>
        </w:rPr>
        <w:t>0.1 Общие положения</w:t>
      </w:r>
    </w:p>
    <w:p w14:paraId="74E9619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Электрическая система ВЭУ включает все электрическое оборудование, установленное в каждой отдельно взятой ВЭУ, включая клеммы ВЭУ; именуемая ниже «электрическая система ВЭУ».</w:t>
      </w:r>
    </w:p>
    <w:p w14:paraId="38526887" w14:textId="1EDC9215" w:rsidR="00446F71" w:rsidRPr="00446F71" w:rsidRDefault="00252B1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Раздел</w:t>
      </w:r>
      <w:r w:rsidR="00446F71" w:rsidRPr="00446F71">
        <w:rPr>
          <w:rFonts w:ascii="Arial" w:eastAsiaTheme="minorEastAsia" w:hAnsi="Arial" w:cs="Arial"/>
          <w:color w:val="000000"/>
          <w:lang w:val="ru" w:eastAsia="en-US"/>
        </w:rPr>
        <w:t xml:space="preserve"> 10 включает электрические компоненты, специфичные для конструкций ВЭУ, которые имеют характеристики и функции, обычно не рассматриваемые в других стандартах на системы или компоненты. В пункте 10 также рассматриваются общие компоненты ВЭУ и не претендует на исчерпывающий характер. Конкретные компоненты определяются конструкцией ВЭУ, и эти компоненты и узлы должны быть оценены для электрических, механических и экологических мест установки и применения, </w:t>
      </w:r>
      <w:r w:rsidR="008436C1">
        <w:rPr>
          <w:rFonts w:ascii="Arial" w:eastAsiaTheme="minorEastAsia" w:hAnsi="Arial" w:cs="Arial"/>
          <w:color w:val="000000"/>
          <w:lang w:val="ru" w:eastAsia="en-US"/>
        </w:rPr>
        <w:t>по</w:t>
      </w:r>
      <w:r w:rsidR="00446F71" w:rsidRPr="00446F71">
        <w:rPr>
          <w:rFonts w:ascii="Arial" w:eastAsiaTheme="minorEastAsia" w:hAnsi="Arial" w:cs="Arial"/>
          <w:color w:val="000000"/>
          <w:lang w:val="ru" w:eastAsia="en-US"/>
        </w:rPr>
        <w:t xml:space="preserve"> 10.2.</w:t>
      </w:r>
    </w:p>
    <w:p w14:paraId="4C80C83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Система сбора мощности в настоящем стандарте не рассматривается.</w:t>
      </w:r>
    </w:p>
    <w:p w14:paraId="038D3F7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99" w:name="bookmark149"/>
    </w:p>
    <w:p w14:paraId="5CC8AA7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99"/>
      <w:r w:rsidRPr="00446F71">
        <w:rPr>
          <w:rFonts w:ascii="Arial" w:eastAsiaTheme="minorEastAsia" w:hAnsi="Arial" w:cs="Arial"/>
          <w:b/>
          <w:bCs/>
          <w:color w:val="000000"/>
          <w:lang w:val="ru" w:eastAsia="en-US"/>
        </w:rPr>
        <w:t>0.2 Общие технические требования к электрической системе</w:t>
      </w:r>
    </w:p>
    <w:p w14:paraId="1941A40E" w14:textId="4C38F400"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Конструкция электрической системы должна обеспечивать минимальную опасность для людей и домашнего скота, а также минимальное потенциальное повреждение ВЭУ и внешней электрической системы во время эксплуатации и технического обслуживания при всех нормальных и экстремальных электрических и экологических условиях (</w:t>
      </w:r>
      <w:r w:rsidR="00062EA2">
        <w:rPr>
          <w:rFonts w:ascii="Arial" w:eastAsiaTheme="minorEastAsia" w:hAnsi="Arial" w:cs="Arial"/>
          <w:color w:val="000000"/>
          <w:lang w:val="ru" w:eastAsia="en-US"/>
        </w:rPr>
        <w:t>по</w:t>
      </w:r>
      <w:r w:rsidRPr="00446F71">
        <w:rPr>
          <w:rFonts w:ascii="Arial" w:eastAsiaTheme="minorEastAsia" w:hAnsi="Arial" w:cs="Arial"/>
          <w:color w:val="000000"/>
          <w:lang w:val="ru" w:eastAsia="en-US"/>
        </w:rPr>
        <w:t xml:space="preserve"> </w:t>
      </w:r>
      <w:hyperlink w:anchor="bookmark54" w:history="1">
        <w:r w:rsidRPr="00446F71">
          <w:rPr>
            <w:rFonts w:ascii="Arial" w:eastAsiaTheme="minorEastAsia" w:hAnsi="Arial" w:cs="Arial"/>
            <w:color w:val="000000"/>
            <w:lang w:val="ru" w:eastAsia="en-US"/>
          </w:rPr>
          <w:t>6.4.2</w:t>
        </w:r>
      </w:hyperlink>
      <w:r w:rsidRPr="00446F71">
        <w:rPr>
          <w:rFonts w:ascii="Arial" w:eastAsiaTheme="minorEastAsia" w:hAnsi="Arial" w:cs="Arial"/>
          <w:color w:val="000000"/>
          <w:lang w:val="ru" w:eastAsia="en-US"/>
        </w:rPr>
        <w:t xml:space="preserve"> и </w:t>
      </w:r>
      <w:hyperlink w:anchor="bookmark55" w:history="1">
        <w:r w:rsidRPr="00446F71">
          <w:rPr>
            <w:rFonts w:ascii="Arial" w:eastAsiaTheme="minorEastAsia" w:hAnsi="Arial" w:cs="Arial"/>
            <w:color w:val="000000"/>
            <w:lang w:val="ru" w:eastAsia="en-US"/>
          </w:rPr>
          <w:t>6.4.3</w:t>
        </w:r>
      </w:hyperlink>
      <w:r w:rsidRPr="00446F71">
        <w:rPr>
          <w:rFonts w:ascii="Arial" w:eastAsiaTheme="minorEastAsia" w:hAnsi="Arial" w:cs="Arial"/>
          <w:color w:val="000000"/>
          <w:lang w:val="ru" w:eastAsia="en-US"/>
        </w:rPr>
        <w:t>) для конкретного района, где работает оборудование, включая дополнительные эффекты, связанные с ВЭУ в целом и ее экологическими показателями. Электрические компоненты и узлы должны быть рассчитаны на их электрические условия и рабочую среду.</w:t>
      </w:r>
    </w:p>
    <w:p w14:paraId="063F5F5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Электрооборудование должно быть спроектировано таким образом, чтобы обеспечивать защиту от потенциальных вспышек дуги с использованием признанных национальных или международных стандартов и методологий оценки рисков.</w:t>
      </w:r>
    </w:p>
    <w:p w14:paraId="483A480E" w14:textId="77612ACE"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Особые требования к холодному климату </w:t>
      </w:r>
      <w:r w:rsidR="00062EA2">
        <w:rPr>
          <w:rFonts w:ascii="Arial" w:eastAsiaTheme="minorEastAsia" w:hAnsi="Arial" w:cs="Arial"/>
          <w:color w:val="000000"/>
          <w:lang w:val="ru" w:eastAsia="en-US"/>
        </w:rPr>
        <w:t>по</w:t>
      </w:r>
      <w:r w:rsidRPr="00446F71">
        <w:rPr>
          <w:rFonts w:ascii="Arial" w:eastAsiaTheme="minorEastAsia" w:hAnsi="Arial" w:cs="Arial"/>
          <w:color w:val="000000"/>
          <w:lang w:val="ru" w:eastAsia="en-US"/>
        </w:rPr>
        <w:t xml:space="preserve"> </w:t>
      </w:r>
      <w:hyperlink w:anchor="bookmark251" w:history="1">
        <w:r w:rsidRPr="00446F71">
          <w:rPr>
            <w:rFonts w:ascii="Arial" w:eastAsiaTheme="minorEastAsia" w:hAnsi="Arial" w:cs="Arial"/>
            <w:color w:val="000000"/>
            <w:lang w:val="ru" w:eastAsia="en-US"/>
          </w:rPr>
          <w:t>14.8</w:t>
        </w:r>
      </w:hyperlink>
      <w:r w:rsidRPr="00446F71">
        <w:rPr>
          <w:rFonts w:ascii="Arial" w:eastAsiaTheme="minorEastAsia" w:hAnsi="Arial" w:cs="Arial"/>
          <w:color w:val="000000"/>
          <w:lang w:val="ru" w:eastAsia="en-US"/>
        </w:rPr>
        <w:t>.</w:t>
      </w:r>
    </w:p>
    <w:p w14:paraId="7EEB0FA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Если в настоящем стандарте не указано иное, конструкция электрической системы ВЭУ должна соответствовать требованиям стандарта IEC 60204-1. Для ВЭУ, которые имеют цепи электрического тока с номинальными напряжениями свыше 1000 В переменного тока или 1500 В постоянного тока, проект электрической схемы ВЭУ должен удовлетворять требованиям IEC 60204-11. Изготовитель в проектной документации должен перечислить стандарты, использованные при проектировании. Проект электрической системы ВЭУ должен учитывать пульсирующий характер энергии, вырабатываемой генераторами ВЭУ.</w:t>
      </w:r>
    </w:p>
    <w:p w14:paraId="1AC59B2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00" w:name="bookmark150"/>
    </w:p>
    <w:p w14:paraId="29DE9E5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00"/>
      <w:r w:rsidRPr="00446F71">
        <w:rPr>
          <w:rFonts w:ascii="Arial" w:eastAsiaTheme="minorEastAsia" w:hAnsi="Arial" w:cs="Arial"/>
          <w:b/>
          <w:bCs/>
          <w:color w:val="000000"/>
          <w:lang w:val="ru" w:eastAsia="en-US"/>
        </w:rPr>
        <w:t>0.3 Внутренние условия окружающей среды</w:t>
      </w:r>
    </w:p>
    <w:p w14:paraId="5C6DEBD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Условия окружающей среды внутри ВЭУ, скорее всего, будут отличаться от условий внешней среды.</w:t>
      </w:r>
    </w:p>
    <w:p w14:paraId="7FFC73D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Условия окружающей среды должны быть определены для мест, в которых расположены все основные компоненты и узлы ВЭУ, и должны выполняться в соответствии с IEC 60721 (все детали). Места для рассмотрения обычно включают, но не ограничиваются ими, ступицу, секции башни, гондолу, основание башни, подвал башни.</w:t>
      </w:r>
    </w:p>
    <w:p w14:paraId="12F4BA7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Внутренние условия окружающей среды зависят от конкретных систем экологического контроля и прогнозируемого загрязнения окружающей среды, включенного в конкретную конструкцию ВЭУ. Необходимо учитывать отопление, охлаждение и активную вентиляцию.</w:t>
      </w:r>
    </w:p>
    <w:p w14:paraId="51A1A23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Изготовитель должен указать следующие условия эксплуатации, хранения и транспортировки для каждого из узлов ВЭУ и основных компонентов. Там, где это применимо, должны использоваться классификации из IEC 60721 (все части).:</w:t>
      </w:r>
    </w:p>
    <w:p w14:paraId="40D93362" w14:textId="4E7F4C42" w:rsidR="00446F71" w:rsidRPr="00446F71" w:rsidRDefault="008436C1"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температура охлаждающей жидкости (мин./макс.);</w:t>
      </w:r>
    </w:p>
    <w:p w14:paraId="679505CC" w14:textId="26E13231" w:rsidR="00446F71" w:rsidRPr="00446F71" w:rsidRDefault="008436C1"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температура окружающей среды (мин./макс.);</w:t>
      </w:r>
    </w:p>
    <w:p w14:paraId="5B0C6316" w14:textId="023750E8" w:rsidR="00446F71" w:rsidRPr="00446F71" w:rsidRDefault="008436C1"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влажность (мин./макс.);</w:t>
      </w:r>
    </w:p>
    <w:p w14:paraId="05422620" w14:textId="4CAF36B5" w:rsidR="00446F71" w:rsidRPr="00446F71" w:rsidRDefault="008436C1"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степень загрязнения;</w:t>
      </w:r>
    </w:p>
    <w:p w14:paraId="55BD5903" w14:textId="43B22102" w:rsidR="00446F71" w:rsidRPr="00446F71" w:rsidRDefault="008436C1"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вибрация;</w:t>
      </w:r>
    </w:p>
    <w:p w14:paraId="5C0CBB8E" w14:textId="2C86AF2D" w:rsidR="00446F71" w:rsidRPr="00446F71" w:rsidRDefault="008436C1"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ППК (категория перенапряжения);</w:t>
      </w:r>
    </w:p>
    <w:p w14:paraId="6F840CE7" w14:textId="4B481510" w:rsidR="00446F71" w:rsidRPr="00446F71" w:rsidRDefault="008436C1"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высота для теплового учета, если рассчитана на эксплуатацию выше 1000 м;</w:t>
      </w:r>
    </w:p>
    <w:p w14:paraId="37EFDD59" w14:textId="1B376981" w:rsidR="00446F71" w:rsidRPr="00446F71" w:rsidRDefault="008436C1"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высота над уровнем моря для обеспечения координации изоляции, если она рассчитана на эксплуатацию выше 2000 м.</w:t>
      </w:r>
    </w:p>
    <w:p w14:paraId="080B7AAC" w14:textId="5BBE64A4"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Эти определения состояния окружающей среды являются основой для координации изоляции, </w:t>
      </w:r>
      <w:r w:rsidR="008436C1">
        <w:rPr>
          <w:rFonts w:ascii="Arial" w:eastAsiaTheme="minorEastAsia" w:hAnsi="Arial" w:cs="Arial"/>
          <w:color w:val="000000"/>
          <w:lang w:val="ru" w:eastAsia="en-US"/>
        </w:rPr>
        <w:t>по</w:t>
      </w:r>
      <w:r w:rsidRPr="00446F71">
        <w:rPr>
          <w:rFonts w:ascii="Arial" w:eastAsiaTheme="minorEastAsia" w:hAnsi="Arial" w:cs="Arial"/>
          <w:color w:val="000000"/>
          <w:lang w:val="ru" w:eastAsia="en-US"/>
        </w:rPr>
        <w:t xml:space="preserve"> 10.3.</w:t>
      </w:r>
    </w:p>
    <w:p w14:paraId="3B6DDC1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IEC 60664-1 и IEC 60664-3 для оборудования с номинальным напряжением до 1000 В переменного тока и IEC 60071-1 и IEC 60071-2 для оборудования с номинальным напряжением выше 1000 В переменного тока должны использоваться для оценки требований к координации изоляции для конкретного оборудования ВЭУ, если иное не указано в требованиях к конкретным компонентам в этом стандарте. Эта оценка координации изоляции должна учитывать категорию перенапряжения, степень загрязнения и условия окружающей среды для электрооборудования внутри ВЭУ.</w:t>
      </w:r>
    </w:p>
    <w:p w14:paraId="00A0723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Минимальные условия окружающей среды внутри ВЭУ должны рассматриваться как степень загрязнения 3. Конкретные области, где присутствуют токопроводящие загрязнения, такие как пыль от щеток скользящего кольца и тормозная пыль, считаются степенью загрязнения 4.</w:t>
      </w:r>
    </w:p>
    <w:p w14:paraId="264B3D8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Степень загрязнения может быть снижена в определенных зонах оборудования за счет использования герметизации, конформного покрытия и т.д. Снижение степени загрязнения внутри всего оборудования также может быть достигнуто за счет использования корпусов, обеспечивающих защиту в соответствии с IEC 60529. Могут быть предприняты шаги для контроля и снижения степени </w:t>
      </w:r>
      <w:r w:rsidRPr="00446F71">
        <w:rPr>
          <w:rFonts w:ascii="Arial" w:eastAsiaTheme="minorEastAsia" w:hAnsi="Arial" w:cs="Arial"/>
          <w:color w:val="000000"/>
          <w:lang w:val="ru" w:eastAsia="en-US"/>
        </w:rPr>
        <w:lastRenderedPageBreak/>
        <w:t>загрязнения в месте утечки с помощью конструктивных особенностей или с учетом эксплуатационных характеристик компонента или оборудования.</w:t>
      </w:r>
    </w:p>
    <w:p w14:paraId="2F83C30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Степень загрязнения 2 может быть достигнута за счет уменьшения вероятности накопления мусора (фильтрованная вентиляция) и образования конденсата или высокой влажности в местах утечки. Непрерывное применение тепла за счет использования нагревателей или непрерывного включения оборудования во время его использования может использоваться для контроля конденсации. Непрерывное включение считается существующим, когда оборудование работает без перерыва каждый день и 24 часа в сутки или когда оборудование работает с длительными перерывами, которые не допускают охлаждения до такой степени, что происходит конденсация.</w:t>
      </w:r>
    </w:p>
    <w:p w14:paraId="6CDCB85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Степень загрязнения 1 может быть достигнута путем заливки, формования оборудования или схемы или путем помещения их в корпус IP 67.</w:t>
      </w:r>
    </w:p>
    <w:p w14:paraId="6A99DCC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Категория перенапряжения IV должна применяться для определения зазоров в общих местах внутри ВЭУ. Устройства защиты от перенапряжений, которые используются для защиты цепей управления и защиты, а также других цепей, необходимых для безопасной работы ВЭУ, должны включать схемы контроля или другие автоматические средства, указывающие на отказ устройства защиты от перенапряжений. Использование защиты от перенапряжения может быть использовано для локального снижения категории перенапряжения до уровня ниже IV для конкретного оборудования или цепей.</w:t>
      </w:r>
    </w:p>
    <w:p w14:paraId="2BB7B2C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Прямые или близкие удары молнии могут вызвать высокое перенапряжение во внешних электрических системах и электрических системах ВЭУ, включая цепи оборудования по всей ступице, гондоле и башне. Устройства защиты от перенапряжений, если они используются, должны устанавливаться в непосредственной близости от защищаемого оборудования.</w:t>
      </w:r>
    </w:p>
    <w:p w14:paraId="415373F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01" w:name="bookmark151"/>
    </w:p>
    <w:p w14:paraId="39955AA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01"/>
      <w:r w:rsidRPr="00446F71">
        <w:rPr>
          <w:rFonts w:ascii="Arial" w:eastAsiaTheme="minorEastAsia" w:hAnsi="Arial" w:cs="Arial"/>
          <w:b/>
          <w:bCs/>
          <w:color w:val="000000"/>
          <w:lang w:val="ru" w:eastAsia="en-US"/>
        </w:rPr>
        <w:t>0.4 Защитные устройства</w:t>
      </w:r>
    </w:p>
    <w:p w14:paraId="31C34C7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Электрическая система ВЭУ должна, в дополнение к требованиям IEC 60364 (все части), включать соответствующие устройства, обеспечивающие защиту от неисправностей как внутри ВЭУ, оборудования, узлов и компонентов, так и вследствие внешних неисправностей электрической системы, которые могут привести к небезопасным условиям или состоянию. Эти функции защитных устройств включают: короткое замыкание, перегрузку по току, замыкание на землю, перегрев и дуговое замыкание.</w:t>
      </w:r>
    </w:p>
    <w:p w14:paraId="2C58AFD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02" w:name="bookmark152"/>
    </w:p>
    <w:p w14:paraId="615DCF2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02"/>
      <w:r w:rsidRPr="00446F71">
        <w:rPr>
          <w:rFonts w:ascii="Arial" w:eastAsiaTheme="minorEastAsia" w:hAnsi="Arial" w:cs="Arial"/>
          <w:b/>
          <w:bCs/>
          <w:color w:val="000000"/>
          <w:lang w:val="ru" w:eastAsia="en-US"/>
        </w:rPr>
        <w:t>0.5 Отключение от источников питания</w:t>
      </w:r>
    </w:p>
    <w:p w14:paraId="66E1BA8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Для отключения оборудования от каждого источника электропитания, имеющего опасное напряжение или превышающего значения для опасного источника энергии, должно быть предусмотрено запираемое устройство или устройства отключения. Уровни опасного напряжения и энергии определены в стандартах IEC 60204-1 и IEC 60204-11.</w:t>
      </w:r>
    </w:p>
    <w:p w14:paraId="7CBE9ED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Аварийная остановка не предназначена для обеспечения обычной функции отключения для этой цели.</w:t>
      </w:r>
    </w:p>
    <w:p w14:paraId="37DFB1D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Полупроводниковые коммутационные приборы без дополнительных разъединяющих контактов с воздушным зазором не соответствуют требованиям 10.4.</w:t>
      </w:r>
    </w:p>
    <w:p w14:paraId="1BB6269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Там, где освещение или другие электрические системы необходимы для обеспечения безопасности во время технического обслуживания, вспомогательные цепи должны быть снабжены собственными устройствами отключения, чтобы эти цепи могли оставаться под напряжением, пока все остальные цепи обесточены.</w:t>
      </w:r>
    </w:p>
    <w:p w14:paraId="5DD4B51A" w14:textId="3180B50C" w:rsidR="00446F71" w:rsidRDefault="00446F71" w:rsidP="0008442B">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 xml:space="preserve">Цепи и оборудование, рассчитанные на напряжение более 1000 В переменного тока или 1500 В постоянного тока, должны соответствовать </w:t>
      </w:r>
      <w:r w:rsidR="008436C1">
        <w:rPr>
          <w:rFonts w:ascii="Arial" w:eastAsiaTheme="minorEastAsia" w:hAnsi="Arial" w:cs="Arial"/>
          <w:color w:val="000000"/>
          <w:lang w:val="ru" w:eastAsia="en-US"/>
        </w:rPr>
        <w:t>разделу</w:t>
      </w:r>
      <w:r w:rsidRPr="00446F71">
        <w:rPr>
          <w:rFonts w:ascii="Arial" w:eastAsiaTheme="minorEastAsia" w:hAnsi="Arial" w:cs="Arial"/>
          <w:color w:val="000000"/>
          <w:lang w:val="ru" w:eastAsia="en-US"/>
        </w:rPr>
        <w:t xml:space="preserve"> 5 стандарта IEC 60204-11:2000.</w:t>
      </w:r>
      <w:bookmarkStart w:id="103" w:name="bookmark153"/>
    </w:p>
    <w:p w14:paraId="12788836" w14:textId="77777777" w:rsidR="0008442B" w:rsidRPr="00446F71" w:rsidRDefault="0008442B" w:rsidP="0008442B">
      <w:pPr>
        <w:autoSpaceDE w:val="0"/>
        <w:autoSpaceDN w:val="0"/>
        <w:adjustRightInd w:val="0"/>
        <w:ind w:firstLine="720"/>
        <w:jc w:val="both"/>
        <w:rPr>
          <w:rFonts w:ascii="Arial" w:eastAsiaTheme="minorEastAsia" w:hAnsi="Arial" w:cs="Arial"/>
          <w:color w:val="000000"/>
          <w:lang w:eastAsia="en-US"/>
        </w:rPr>
      </w:pPr>
    </w:p>
    <w:p w14:paraId="44348DD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03"/>
      <w:r w:rsidRPr="00446F71">
        <w:rPr>
          <w:rFonts w:ascii="Arial" w:eastAsiaTheme="minorEastAsia" w:hAnsi="Arial" w:cs="Arial"/>
          <w:b/>
          <w:bCs/>
          <w:color w:val="000000"/>
          <w:lang w:val="ru" w:eastAsia="en-US"/>
        </w:rPr>
        <w:t xml:space="preserve">0.6 Система заземления </w:t>
      </w:r>
    </w:p>
    <w:p w14:paraId="2F328AC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проекте ВЭУ должна быть разработана местная система электродного заземления в соответствии с требованиями IEC 60364 (все части) (для обеспечения правильного функционирования электрических установок) и IEC 62305-3 (для молниезащиты).</w:t>
      </w:r>
      <w:r w:rsidRPr="00446F71">
        <w:rPr>
          <w:rFonts w:ascii="Arial" w:eastAsiaTheme="minorEastAsia" w:hAnsi="Arial" w:cs="Arial"/>
          <w:color w:val="000000"/>
          <w:lang w:eastAsia="en-US"/>
        </w:rPr>
        <w:t xml:space="preserve"> </w:t>
      </w:r>
      <w:r w:rsidRPr="00446F71">
        <w:rPr>
          <w:rFonts w:ascii="Arial" w:eastAsiaTheme="minorEastAsia" w:hAnsi="Arial" w:cs="Arial"/>
          <w:color w:val="000000"/>
          <w:vertAlign w:val="superscript"/>
          <w:lang w:val="ru" w:eastAsia="en-US"/>
        </w:rPr>
        <w:footnoteReference w:id="28"/>
      </w:r>
      <w:r w:rsidRPr="00446F71">
        <w:rPr>
          <w:rFonts w:ascii="Arial" w:eastAsiaTheme="minorEastAsia" w:hAnsi="Arial" w:cs="Arial"/>
          <w:color w:val="000000"/>
          <w:lang w:eastAsia="en-US"/>
        </w:rPr>
        <w:t xml:space="preserve"> </w:t>
      </w:r>
      <w:r w:rsidRPr="00446F71">
        <w:rPr>
          <w:rFonts w:ascii="Arial" w:eastAsiaTheme="minorEastAsia" w:hAnsi="Arial" w:cs="Arial"/>
          <w:color w:val="000000"/>
          <w:lang w:val="ru" w:eastAsia="en-US"/>
        </w:rPr>
        <w:t>В проектной документации должен быть указан диапазон проводящих свойств грунтов, которому соответствует данная система электродного заземления, а также должны быть даны рекомендации на случай, если будет установлено несоответствие указанному диапазону.</w:t>
      </w:r>
    </w:p>
    <w:p w14:paraId="4103096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Выбор и установка оборудования электродного заземления (электроды заземления, провода заземления, главные клеммы заземления, заземляющие шины) должны быть выполнены в соответствии с</w:t>
      </w:r>
      <w:r w:rsidRPr="00446F71">
        <w:rPr>
          <w:rFonts w:ascii="Arial" w:eastAsiaTheme="minorEastAsia" w:hAnsi="Arial" w:cs="Arial"/>
          <w:color w:val="000000"/>
          <w:lang w:eastAsia="en-US"/>
        </w:rPr>
        <w:t xml:space="preserve"> </w:t>
      </w:r>
      <w:r w:rsidRPr="00446F71">
        <w:rPr>
          <w:rFonts w:ascii="Arial" w:eastAsiaTheme="minorEastAsia" w:hAnsi="Arial" w:cs="Arial"/>
          <w:color w:val="000000"/>
          <w:lang w:val="ru" w:eastAsia="en-US"/>
        </w:rPr>
        <w:t>IEC 60364-5-54.</w:t>
      </w:r>
    </w:p>
    <w:p w14:paraId="2C8C79B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любой электрической схеме, рассчитанной на напряжение выше 1000 В переменного тока или 1500 В постоянного тока, должны быть предусмотрены средства и способы заземления на период технического обслуживания и ремонта в соответствии с IEC 60204-11.</w:t>
      </w:r>
    </w:p>
    <w:p w14:paraId="2426AF16" w14:textId="77777777" w:rsidR="00446F71" w:rsidRPr="00446F71" w:rsidRDefault="00446F71" w:rsidP="00446F71">
      <w:pPr>
        <w:autoSpaceDE w:val="0"/>
        <w:autoSpaceDN w:val="0"/>
        <w:adjustRightInd w:val="0"/>
        <w:jc w:val="both"/>
        <w:rPr>
          <w:rFonts w:ascii="Arial" w:eastAsiaTheme="minorEastAsia" w:hAnsi="Arial" w:cs="Arial"/>
          <w:b/>
          <w:bCs/>
          <w:color w:val="000000"/>
          <w:lang w:val="ru" w:eastAsia="en-US"/>
        </w:rPr>
      </w:pPr>
      <w:bookmarkStart w:id="104" w:name="bookmark154"/>
    </w:p>
    <w:p w14:paraId="7B17A2A6"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04"/>
      <w:r w:rsidRPr="00446F71">
        <w:rPr>
          <w:rFonts w:ascii="Arial" w:eastAsiaTheme="minorEastAsia" w:hAnsi="Arial" w:cs="Arial"/>
          <w:b/>
          <w:bCs/>
          <w:color w:val="000000"/>
          <w:lang w:val="ru" w:eastAsia="en-US"/>
        </w:rPr>
        <w:t>0.7 Молниезащита</w:t>
      </w:r>
    </w:p>
    <w:p w14:paraId="54C7BB5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Защита ВЭУ от ударов молний должна быть разработана в соответствии с IEC 61400-24. При проектировании системы молниезащиты должен применяться подход, основанный на оценке рисков, с учетом риска повреждения и безопасности персонала.</w:t>
      </w:r>
    </w:p>
    <w:p w14:paraId="0D6A7DA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105" w:name="bookmark155"/>
      <w:r w:rsidRPr="00446F71">
        <w:rPr>
          <w:rFonts w:ascii="Arial" w:eastAsiaTheme="minorEastAsia" w:hAnsi="Arial" w:cs="Arial"/>
          <w:color w:val="000000"/>
          <w:lang w:val="ru" w:eastAsia="en-US"/>
        </w:rPr>
        <w:t xml:space="preserve">При </w:t>
      </w:r>
      <w:bookmarkEnd w:id="105"/>
      <w:r w:rsidRPr="00446F71">
        <w:rPr>
          <w:rFonts w:ascii="Arial" w:eastAsiaTheme="minorEastAsia" w:hAnsi="Arial" w:cs="Arial"/>
          <w:color w:val="000000"/>
          <w:lang w:val="ru" w:eastAsia="en-US"/>
        </w:rPr>
        <w:t>проектировании должна учитываться защита следующих областей:</w:t>
      </w:r>
    </w:p>
    <w:p w14:paraId="4962437C" w14:textId="0BB78619" w:rsidR="00446F71" w:rsidRPr="00446F71" w:rsidRDefault="00D11644"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ступица/</w:t>
      </w:r>
      <w:proofErr w:type="spellStart"/>
      <w:r w:rsidR="00446F71" w:rsidRPr="00446F71">
        <w:rPr>
          <w:rFonts w:ascii="Arial" w:eastAsiaTheme="minorEastAsia" w:hAnsi="Arial" w:cs="Arial"/>
          <w:color w:val="000000"/>
          <w:lang w:val="ru" w:eastAsia="en-US"/>
        </w:rPr>
        <w:t>вращатель</w:t>
      </w:r>
      <w:proofErr w:type="spellEnd"/>
      <w:r w:rsidR="00446F71" w:rsidRPr="00446F71">
        <w:rPr>
          <w:rFonts w:ascii="Arial" w:eastAsiaTheme="minorEastAsia" w:hAnsi="Arial" w:cs="Arial"/>
          <w:color w:val="000000"/>
          <w:lang w:val="ru" w:eastAsia="en-US"/>
        </w:rPr>
        <w:t>;</w:t>
      </w:r>
    </w:p>
    <w:p w14:paraId="59C3B626" w14:textId="0DCB6B94" w:rsidR="00446F71" w:rsidRPr="00446F71" w:rsidRDefault="00D11644"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гондола;</w:t>
      </w:r>
    </w:p>
    <w:p w14:paraId="442FC24C" w14:textId="7DCF25D2" w:rsidR="00446F71" w:rsidRPr="00446F71" w:rsidRDefault="00D11644"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башня.</w:t>
      </w:r>
    </w:p>
    <w:p w14:paraId="773DA61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Дополнительные компоненты системы, такие как внешние трансформаторы и распределительные устройства, не входящие в область применения данного стандарта, также могут потребоваться для подключения или включения в систему молниезащиты.</w:t>
      </w:r>
    </w:p>
    <w:p w14:paraId="1318A67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Защита электрических систем ВЭУ должна соответствовать подходу к молниезащите, изложенному в IEC 62305-4, при этом конструкция должна включать в себя комбинацию устройств связывания, экранирования и защиты от перенапряжений.</w:t>
      </w:r>
    </w:p>
    <w:p w14:paraId="33B686A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Требования к проектированию системы молниезащиты приведены в IEC 61400-24.</w:t>
      </w:r>
    </w:p>
    <w:p w14:paraId="7C59B98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06" w:name="bookmark156"/>
    </w:p>
    <w:p w14:paraId="192FFEC3"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06"/>
      <w:r w:rsidRPr="00446F71">
        <w:rPr>
          <w:rFonts w:ascii="Arial" w:eastAsiaTheme="minorEastAsia" w:hAnsi="Arial" w:cs="Arial"/>
          <w:b/>
          <w:bCs/>
          <w:color w:val="000000"/>
          <w:lang w:val="ru" w:eastAsia="en-US"/>
        </w:rPr>
        <w:t>0.8 Электрические кабели</w:t>
      </w:r>
    </w:p>
    <w:p w14:paraId="614D3CA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Электрические кабели должны быть рассчитаны на электрические, горючие, механические и экологические условия, в которых они используются, и должны быть установлены таким образом, для которого они рассчитаны. Бронированные кабели и изолирующие трубы должны использоваться в том случае, когда имеется вероятность повреждения кабелей грызунами и другими животными.</w:t>
      </w:r>
    </w:p>
    <w:p w14:paraId="6B1CCD40" w14:textId="619FA00A" w:rsidR="00446F71" w:rsidRPr="00446F71" w:rsidRDefault="00D11644"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Кабели должны быть защищены или иметь номинал для уменьшения возможного риска возгорания в случае неисправности.</w:t>
      </w:r>
    </w:p>
    <w:p w14:paraId="4AFAF062" w14:textId="70A980FF" w:rsidR="00446F71" w:rsidRPr="00446F71" w:rsidRDefault="00D11644"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lastRenderedPageBreak/>
        <w:t>-</w:t>
      </w:r>
      <w:r w:rsidR="00446F71" w:rsidRPr="00446F71">
        <w:rPr>
          <w:rFonts w:ascii="Arial" w:eastAsiaTheme="minorEastAsia" w:hAnsi="Arial" w:cs="Arial"/>
          <w:color w:val="000000"/>
          <w:lang w:val="ru" w:eastAsia="en-US"/>
        </w:rPr>
        <w:t xml:space="preserve"> Кабели управления должны быть отделены или защищены от силовых кабелей, за исключением случаев, когда нарушения изоляции специально рассматриваются при анализе неисправностей.</w:t>
      </w:r>
    </w:p>
    <w:p w14:paraId="17E4BB3E" w14:textId="2D5E9EEE" w:rsidR="00446F71" w:rsidRPr="00446F71" w:rsidRDefault="00D11644"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Кабельные зажимы, опоры и разгрузки от натяжения должны соответствовать типу кабеля, чтобы предотвратить повреждение изоляции кабеля.</w:t>
      </w:r>
    </w:p>
    <w:p w14:paraId="3CEFF29F" w14:textId="06BFB182" w:rsidR="00446F71" w:rsidRPr="00446F71" w:rsidRDefault="00D11644"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Кабели должны быть защищены или соответствующим образом расположены для предотвращения повреждения от истирания и износа.</w:t>
      </w:r>
    </w:p>
    <w:p w14:paraId="5C3B80F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p>
    <w:p w14:paraId="71CFA7A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10.9 Самовозбуждение</w:t>
      </w:r>
    </w:p>
    <w:p w14:paraId="46605BC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Любая цепь электрической схемы ВЭУ, которая допускает возникновение самовозбуждения, должна быть разомкнута и надежно удерживаться в разомкнутом состоянии в случае потери связи с сетью подключения.</w:t>
      </w:r>
    </w:p>
    <w:p w14:paraId="79AEE47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Если конденсаторная батарея подключается параллельно с асинхронным генератором (для улучшения характеристик мощности), то в электрической схеме необходимо предусмотреть соответствующий выключатель, который должен отключать конденсаторную батарею при потере сети, чтобы избежать самовозбуждения генератора. Если в цепи генератора ВЭУ предусмотрены устройства, не допускающие его самовозбуждения, то в соответствующей документации должно быть указано, что самовозбуждение генератора исключено.</w:t>
      </w:r>
    </w:p>
    <w:p w14:paraId="457ED7D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07" w:name="bookmark158"/>
    </w:p>
    <w:p w14:paraId="2E2BE2D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07"/>
      <w:r w:rsidRPr="00446F71">
        <w:rPr>
          <w:rFonts w:ascii="Arial" w:eastAsiaTheme="minorEastAsia" w:hAnsi="Arial" w:cs="Arial"/>
          <w:b/>
          <w:bCs/>
          <w:color w:val="000000"/>
          <w:lang w:val="ru" w:eastAsia="en-US"/>
        </w:rPr>
        <w:t xml:space="preserve">0.10 Защита от грозовых электромагнитных импульсов </w:t>
      </w:r>
    </w:p>
    <w:p w14:paraId="1C4BCF6A" w14:textId="66928450" w:rsidR="00446F71" w:rsidRPr="00446F71" w:rsidRDefault="00446F71" w:rsidP="00980410">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Защита от перенапряжения должна быть выполнена в соответствии с требованиями</w:t>
      </w:r>
      <w:r w:rsidR="00980410">
        <w:rPr>
          <w:rFonts w:ascii="Arial" w:eastAsiaTheme="minorEastAsia" w:hAnsi="Arial" w:cs="Arial"/>
          <w:color w:val="000000"/>
          <w:lang w:eastAsia="en-US"/>
        </w:rPr>
        <w:t xml:space="preserve"> </w:t>
      </w:r>
      <w:r w:rsidRPr="00446F71">
        <w:rPr>
          <w:rFonts w:ascii="Arial" w:eastAsiaTheme="minorEastAsia" w:hAnsi="Arial" w:cs="Arial"/>
          <w:color w:val="000000"/>
          <w:lang w:val="ru" w:eastAsia="en-US"/>
        </w:rPr>
        <w:t>IEC 62305-4.</w:t>
      </w:r>
    </w:p>
    <w:p w14:paraId="2360D8A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Границы защиты от перенапряжения должны быть выбраны таким образом, чтобы любое перенапряжение, возникшее в электрическом оборудовании, не превышало пределов, определяемых уровнями изоляции оборудования.</w:t>
      </w:r>
    </w:p>
    <w:p w14:paraId="55640230"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08" w:name="bookmark159"/>
    </w:p>
    <w:p w14:paraId="78B4D9E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08"/>
      <w:r w:rsidRPr="00446F71">
        <w:rPr>
          <w:rFonts w:ascii="Arial" w:eastAsiaTheme="minorEastAsia" w:hAnsi="Arial" w:cs="Arial"/>
          <w:b/>
          <w:bCs/>
          <w:color w:val="000000"/>
          <w:lang w:val="ru" w:eastAsia="en-US"/>
        </w:rPr>
        <w:t>0.11 Качество электроэнергии</w:t>
      </w:r>
    </w:p>
    <w:p w14:paraId="4D1782E6" w14:textId="0FEE2B24"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Процедуры, </w:t>
      </w:r>
      <w:r w:rsidR="00D11644">
        <w:rPr>
          <w:rFonts w:ascii="Arial" w:eastAsiaTheme="minorEastAsia" w:hAnsi="Arial" w:cs="Arial"/>
          <w:color w:val="000000"/>
          <w:lang w:val="ru" w:eastAsia="en-US"/>
        </w:rPr>
        <w:t>установленные</w:t>
      </w:r>
      <w:r w:rsidRPr="00446F71">
        <w:rPr>
          <w:rFonts w:ascii="Arial" w:eastAsiaTheme="minorEastAsia" w:hAnsi="Arial" w:cs="Arial"/>
          <w:color w:val="000000"/>
          <w:lang w:val="ru" w:eastAsia="en-US"/>
        </w:rPr>
        <w:t xml:space="preserve"> в IEC 61400-21 могут использоваться для подтверждения соответствия требованиям сети передачи и распределения мощности.</w:t>
      </w:r>
    </w:p>
    <w:p w14:paraId="1A059CA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09" w:name="bookmark160"/>
    </w:p>
    <w:p w14:paraId="6456959E"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09"/>
      <w:r w:rsidRPr="00446F71">
        <w:rPr>
          <w:rFonts w:ascii="Arial" w:eastAsiaTheme="minorEastAsia" w:hAnsi="Arial" w:cs="Arial"/>
          <w:b/>
          <w:bCs/>
          <w:color w:val="000000"/>
          <w:lang w:val="ru" w:eastAsia="en-US"/>
        </w:rPr>
        <w:t>0.12 Электромагнитная совместимость</w:t>
      </w:r>
    </w:p>
    <w:p w14:paraId="68B6B306" w14:textId="0060E006"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 отношении устойчивости к излучаемым и наведенным помехам все электрические компоненты, установленные в ВЭУ, должны отвечать требованиям соответствующих стандартов на продукцию и быть не ниже большего из требований IEC 61000-6-2 или требований, определенных в ходе оценки функциональной безопасности системы управления </w:t>
      </w:r>
      <w:r w:rsidR="00980410">
        <w:rPr>
          <w:rFonts w:ascii="Arial" w:eastAsiaTheme="minorEastAsia" w:hAnsi="Arial" w:cs="Arial"/>
          <w:color w:val="000000"/>
          <w:lang w:val="ru" w:eastAsia="en-US"/>
        </w:rPr>
        <w:t>согласно разделу</w:t>
      </w:r>
      <w:r w:rsidRPr="00446F71">
        <w:rPr>
          <w:rFonts w:ascii="Arial" w:eastAsiaTheme="minorEastAsia" w:hAnsi="Arial" w:cs="Arial"/>
          <w:color w:val="000000"/>
          <w:lang w:val="ru" w:eastAsia="en-US"/>
        </w:rPr>
        <w:t xml:space="preserve"> 8.</w:t>
      </w:r>
    </w:p>
    <w:p w14:paraId="43FEEB36"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10" w:name="bookmark161"/>
    </w:p>
    <w:p w14:paraId="25923E0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10"/>
      <w:r w:rsidRPr="00446F71">
        <w:rPr>
          <w:rFonts w:ascii="Arial" w:eastAsiaTheme="minorEastAsia" w:hAnsi="Arial" w:cs="Arial"/>
          <w:b/>
          <w:bCs/>
          <w:color w:val="000000"/>
          <w:lang w:val="ru" w:eastAsia="en-US"/>
        </w:rPr>
        <w:t>0.13 Системы и оборудование силовых электронных преобразователей</w:t>
      </w:r>
    </w:p>
    <w:p w14:paraId="766249F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Преобразователь должен быть оценен для среды, в которой он установлен, как определено в таблице 18 стандарта IEC 62477-1:2012. Внутренняя часть ВЭУ не считается кондиционированным пространством. Если преобразователь установлен в кондиционированном помещении, он должен быть оценен для этой среды. Степень загрязнения должна выбираться с учетом попадания влаги из-за влажности и конденсации из-за длительных периодов отключения питания. Условия эксплуатации в окружающей среде, определенные в IEC 62477-1, могут быть изменены с учетом конкретного конечного применения ВЭУ.</w:t>
      </w:r>
    </w:p>
    <w:p w14:paraId="33BD58A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IEC 61800-4 должен применяться для преобразователей, работающих выше 1000 В переменного тока или 1500 В постоянного тока.</w:t>
      </w:r>
    </w:p>
    <w:p w14:paraId="01FE2415" w14:textId="20E13969"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Средства управления и защиты преобразователя должны дополнительно соответствовать применимым требованиям, </w:t>
      </w:r>
      <w:r w:rsidR="0008442B">
        <w:rPr>
          <w:rFonts w:ascii="Arial" w:eastAsiaTheme="minorEastAsia" w:hAnsi="Arial" w:cs="Arial"/>
          <w:color w:val="000000"/>
          <w:lang w:val="ru" w:eastAsia="en-US"/>
        </w:rPr>
        <w:t>согласно разделу</w:t>
      </w:r>
      <w:r w:rsidRPr="00446F71">
        <w:rPr>
          <w:rFonts w:ascii="Arial" w:eastAsiaTheme="minorEastAsia" w:hAnsi="Arial" w:cs="Arial"/>
          <w:color w:val="000000"/>
          <w:lang w:val="ru" w:eastAsia="en-US"/>
        </w:rPr>
        <w:t xml:space="preserve"> 8.</w:t>
      </w:r>
    </w:p>
    <w:p w14:paraId="0DBAFC5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11" w:name="bookmark162"/>
    </w:p>
    <w:p w14:paraId="596E7C3A"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11"/>
      <w:r w:rsidRPr="00446F71">
        <w:rPr>
          <w:rFonts w:ascii="Arial" w:eastAsiaTheme="minorEastAsia" w:hAnsi="Arial" w:cs="Arial"/>
          <w:b/>
          <w:bCs/>
          <w:color w:val="000000"/>
          <w:lang w:val="ru" w:eastAsia="en-US"/>
        </w:rPr>
        <w:t>0.14 Спиральная/капельная петля</w:t>
      </w:r>
    </w:p>
    <w:p w14:paraId="7EA0B4E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Проводка, которая подвержена перемещению, изгибу или скручиванию во время работы ВЭУ, должна быть исследована на предмет пригодности в условиях применения и номинального срока службы.</w:t>
      </w:r>
    </w:p>
    <w:p w14:paraId="7648069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Если работа ВЭУ может привести к скручиванию гибких кабелей, таких как соединительные кабели между вращающимися частями (гондола) и частями неподвижной конструкции (башня или фундамент), условия эксплуатации не должны приводить к повреждению проводников или их изоляции. Оценка должна касаться срока службы, электрических и экологических условий эксплуатации узла.</w:t>
      </w:r>
    </w:p>
    <w:p w14:paraId="4431833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Элементы управления, предотвращающие повреждение проводников или их изоляции, включая ограничения вращения, должны рассматриваться как часть системы управления.</w:t>
      </w:r>
    </w:p>
    <w:p w14:paraId="3A84471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Если несколько кабелей сгруппированы или связаны вместе, нагрузка на сборку должна распределяться таким образом, чтобы отдельные кабели не подвергались нагрузкам, превышающим их индивидуальные номинальные значения.</w:t>
      </w:r>
    </w:p>
    <w:p w14:paraId="7FA7792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Узлы опоры кабеля должны быть рассчитаны на механическую нагрузку и силы кручения при эксплуатации.</w:t>
      </w:r>
    </w:p>
    <w:p w14:paraId="56E05B9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Размер кабеля и номинальная температура должны оцениваться на основе рабочей температуры узла, включая типичный размер и количество полностью скрученных кабелей, пропускающих максимальный нормальный ток и включающих электрические окончания, аналогичные по расстоянию в конечном приложении.</w:t>
      </w:r>
    </w:p>
    <w:p w14:paraId="782651C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12" w:name="bookmark163"/>
    </w:p>
    <w:p w14:paraId="711CE3C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12"/>
      <w:r w:rsidRPr="00446F71">
        <w:rPr>
          <w:rFonts w:ascii="Arial" w:eastAsiaTheme="minorEastAsia" w:hAnsi="Arial" w:cs="Arial"/>
          <w:b/>
          <w:bCs/>
          <w:color w:val="000000"/>
          <w:lang w:val="ru" w:eastAsia="en-US"/>
        </w:rPr>
        <w:t>0</w:t>
      </w:r>
      <w:r w:rsidRPr="00446F71">
        <w:rPr>
          <w:rFonts w:ascii="Arial" w:eastAsiaTheme="minorEastAsia" w:hAnsi="Arial" w:cs="Arial"/>
          <w:b/>
          <w:bCs/>
          <w:color w:val="000000"/>
          <w:lang w:eastAsia="en-US"/>
        </w:rPr>
        <w:t>.</w:t>
      </w:r>
      <w:r w:rsidRPr="00446F71">
        <w:rPr>
          <w:rFonts w:ascii="Arial" w:eastAsiaTheme="minorEastAsia" w:hAnsi="Arial" w:cs="Arial"/>
          <w:b/>
          <w:bCs/>
          <w:color w:val="000000"/>
          <w:lang w:val="ru" w:eastAsia="en-US"/>
        </w:rPr>
        <w:t>15 Скользящие кольца</w:t>
      </w:r>
    </w:p>
    <w:p w14:paraId="7C5C8132" w14:textId="1DEAE128"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Скользящие кольца должны соответствовать 10.2 и применимым разделам стандарта IEC 60204-1 и должны быть рассчитаны на электрические условия и условия окружающей среды, которым они подвергаются внутри ВЭУ. Скользящие кольца должны быть рассчитаны на нормальные рабочие и ненормальные условия (перегрузка), которым они могут подвергаться. Нормальная номинальная мощность контактного кольца зависит от электрических нагрузок цепи. Номинальная мощность перегрузки должна основываться на мощности тока замыкания цепи источника и может учитывать защиту от перегрузки по току, если она предусмотрена.</w:t>
      </w:r>
    </w:p>
    <w:p w14:paraId="03D544E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Скользящие кольца, используемые в критически важных для безопасности цепях питания и управления, должны быть снабжены средствами устранения неисправностей и износа.</w:t>
      </w:r>
    </w:p>
    <w:p w14:paraId="27C09DB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13" w:name="bookmark164"/>
    </w:p>
    <w:p w14:paraId="236E785A"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13"/>
      <w:r w:rsidRPr="00446F71">
        <w:rPr>
          <w:rFonts w:ascii="Arial" w:eastAsiaTheme="minorEastAsia" w:hAnsi="Arial" w:cs="Arial"/>
          <w:b/>
          <w:bCs/>
          <w:color w:val="000000"/>
          <w:lang w:val="ru" w:eastAsia="en-US"/>
        </w:rPr>
        <w:t>0.16 Проводники и компоненты вертикальной передачи электроэнергии</w:t>
      </w:r>
    </w:p>
    <w:p w14:paraId="600BE17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Вертикальные системы передачи электроэнергии, которые устанавливаются на башне, такие как системы на основе шин и кабельные системы, должны соответствовать соответствующим стандартам компонентов. Это IEC 61439-1 и IEC 61439-6 для систем на основе шин и IEC 60364-5-52 для кабельных систем.</w:t>
      </w:r>
    </w:p>
    <w:p w14:paraId="42D6A5F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Проводники и компоненты должны соответствовать применимым стандартам в отношении: диапазона рабочих температур, условий окружающей среды, электрической изоляции, способности выдерживать электрические импульсы и короткого замыкания, что необходимо для электрических условий и условий окружающей среды внутри ВЭУ.</w:t>
      </w:r>
    </w:p>
    <w:p w14:paraId="3FA9027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Оборудование для вертикальной передачи энергии должно быть сконструировано с достаточной механической прочностью, чтобы выдерживать предсказуемые механические силы (отклонение, перемещение и нагрузку) для его использования, как определено по результатам расчетных вариантов нагрузки для конкретного компонента в конкретной ВЭУ. Секции проводов и компонентов вертикальной передачи электроэнергии должны быть надлежащим образом </w:t>
      </w:r>
      <w:r w:rsidRPr="00446F71">
        <w:rPr>
          <w:rFonts w:ascii="Arial" w:eastAsiaTheme="minorEastAsia" w:hAnsi="Arial" w:cs="Arial"/>
          <w:color w:val="000000"/>
          <w:lang w:val="ru" w:eastAsia="en-US"/>
        </w:rPr>
        <w:lastRenderedPageBreak/>
        <w:t>прикреплены к башне или к компонентам башни, предназначенным для поддержки сборки.</w:t>
      </w:r>
    </w:p>
    <w:p w14:paraId="51D068F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Оценка этих систем вертикальной передачи электроэнергии должна учитывать следующие условия:</w:t>
      </w:r>
    </w:p>
    <w:p w14:paraId="4358C95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а) статическая нагрузка на компоненты системы;</w:t>
      </w:r>
    </w:p>
    <w:p w14:paraId="4030EC1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b) ожидаемый прогиб и усилия на узлах трансмиссии и опорной конструкции, возникающие в результате изгиба башни в предполагаемых экстремальных условиях;</w:t>
      </w:r>
    </w:p>
    <w:p w14:paraId="2FDF08C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c) ожидаемое направление усилия и величина смещения узла;</w:t>
      </w:r>
    </w:p>
    <w:p w14:paraId="1A5F7D0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d) усталость компонентов, ослабление крепежных элементов;</w:t>
      </w:r>
    </w:p>
    <w:p w14:paraId="5C4C2FC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e) деградация, износ, деформация и ползучесть полимерных электроизоляционных материалов;</w:t>
      </w:r>
    </w:p>
    <w:p w14:paraId="71D12AD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f) потеря электропроводности или электрической изоляции;</w:t>
      </w:r>
    </w:p>
    <w:p w14:paraId="0065ACF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g) эксплуатация в течение предполагаемого срока службы ВЭУ или определенного периода технического обслуживания для сборки.</w:t>
      </w:r>
    </w:p>
    <w:p w14:paraId="57A9230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Сборка может быть оценена с помощью тестирования, анализа или комбинации того и другого. Масштабированное тестирование может быть использовано для представления всей системы в целом.</w:t>
      </w:r>
    </w:p>
    <w:p w14:paraId="0EB165D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Механическая и конструктивная пригодность узла передачи мощности и опорных элементов может быть рассмотрена с помощью анализа в соответствии с оценкой расчетной нагрузки. Расчетные варианты нагрузки должны конкретно включать и учитывать усилия, действующие на узел, узлы и компоненты, включая изоляционные и проводящие материалы.</w:t>
      </w:r>
    </w:p>
    <w:p w14:paraId="469D987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Рассмотрение условий короткого замыкания для систем вертикальной передачи электроэнергии должно включать электрическое, тепловое и механическое воздействие на компоненты, а также на установленные системы.</w:t>
      </w:r>
    </w:p>
    <w:p w14:paraId="26EFDF0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Если метод анализа не включает воздействие истирания/износа и ползучести материала на полимерную электрическую изоляцию, может потребоваться тестирование.</w:t>
      </w:r>
    </w:p>
    <w:p w14:paraId="5B4B234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14" w:name="bookmark165"/>
    </w:p>
    <w:p w14:paraId="6C94FC3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14"/>
      <w:r w:rsidRPr="00446F71">
        <w:rPr>
          <w:rFonts w:ascii="Arial" w:eastAsiaTheme="minorEastAsia" w:hAnsi="Arial" w:cs="Arial"/>
          <w:b/>
          <w:bCs/>
          <w:color w:val="000000"/>
          <w:lang w:val="ru" w:eastAsia="en-US"/>
        </w:rPr>
        <w:t>0.17 Электроприводы и преобразователи</w:t>
      </w:r>
    </w:p>
    <w:p w14:paraId="2A9C7DE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Электроприводы и преобразователи должны соответствовать применимым разделам стандарта IEC 61800-5-1.</w:t>
      </w:r>
    </w:p>
    <w:p w14:paraId="50970279" w14:textId="0322D72C"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Привод двигателя по тангажу и рысканию и органы управления преобразователем дополнительно должны соответствовать применимым требованиям </w:t>
      </w:r>
      <w:r w:rsidR="00980410">
        <w:rPr>
          <w:rFonts w:ascii="Arial" w:eastAsiaTheme="minorEastAsia" w:hAnsi="Arial" w:cs="Arial"/>
          <w:color w:val="000000"/>
          <w:lang w:val="ru" w:eastAsia="en-US"/>
        </w:rPr>
        <w:t>раздела</w:t>
      </w:r>
      <w:r w:rsidRPr="00446F71">
        <w:rPr>
          <w:rFonts w:ascii="Arial" w:eastAsiaTheme="minorEastAsia" w:hAnsi="Arial" w:cs="Arial"/>
          <w:color w:val="000000"/>
          <w:lang w:val="ru" w:eastAsia="en-US"/>
        </w:rPr>
        <w:t xml:space="preserve"> 8.</w:t>
      </w:r>
    </w:p>
    <w:p w14:paraId="4C46C9F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15" w:name="bookmark166"/>
    </w:p>
    <w:p w14:paraId="52BE61FE"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15"/>
      <w:r w:rsidRPr="00446F71">
        <w:rPr>
          <w:rFonts w:ascii="Arial" w:eastAsiaTheme="minorEastAsia" w:hAnsi="Arial" w:cs="Arial"/>
          <w:b/>
          <w:bCs/>
          <w:color w:val="000000"/>
          <w:lang w:val="ru" w:eastAsia="en-US"/>
        </w:rPr>
        <w:t>0.18 Электрические машины</w:t>
      </w:r>
    </w:p>
    <w:p w14:paraId="6CC22AA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Электрические машины должны соответствовать соответствующим разделам стандарта IEC 60034 и должны иметь номинальную мощность, подходящую для предполагаемого применения</w:t>
      </w:r>
      <w:r w:rsidRPr="00446F71">
        <w:rPr>
          <w:rFonts w:ascii="Arial" w:eastAsiaTheme="minorEastAsia" w:hAnsi="Arial" w:cs="Arial"/>
          <w:color w:val="000000"/>
          <w:vertAlign w:val="superscript"/>
          <w:lang w:val="ru" w:eastAsia="en-US"/>
        </w:rPr>
        <w:footnoteReference w:id="29"/>
      </w:r>
      <w:r w:rsidRPr="00446F71">
        <w:rPr>
          <w:rFonts w:ascii="Arial" w:eastAsiaTheme="minorEastAsia" w:hAnsi="Arial" w:cs="Arial"/>
          <w:color w:val="000000"/>
          <w:lang w:val="ru" w:eastAsia="en-US"/>
        </w:rPr>
        <w:t>.</w:t>
      </w:r>
    </w:p>
    <w:p w14:paraId="6FEA6F2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Турбогенератор должен быть рассчитан на непрерывную работу (режим S1 в соответствии с IEC 60034-1).</w:t>
      </w:r>
    </w:p>
    <w:p w14:paraId="0FB61C9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Комбинация электрической машины, приводимой в действие приводом преобразователя частоты, должна иметь согласованные электрические характеристики и характеристики изоляции.</w:t>
      </w:r>
    </w:p>
    <w:p w14:paraId="587340A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16" w:name="bookmark167"/>
    </w:p>
    <w:p w14:paraId="5883BC7A"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16"/>
      <w:r w:rsidRPr="00446F71">
        <w:rPr>
          <w:rFonts w:ascii="Arial" w:eastAsiaTheme="minorEastAsia" w:hAnsi="Arial" w:cs="Arial"/>
          <w:b/>
          <w:bCs/>
          <w:color w:val="000000"/>
          <w:lang w:val="ru" w:eastAsia="en-US"/>
        </w:rPr>
        <w:t>0.19 Силовые трансформаторы</w:t>
      </w:r>
    </w:p>
    <w:p w14:paraId="50E2798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Силовые трансформаторы, включенные в ВЭУ или являющиеся ее частью, должны соответствовать</w:t>
      </w:r>
      <w:r w:rsidRPr="00446F71">
        <w:rPr>
          <w:rFonts w:ascii="Arial" w:eastAsiaTheme="minorEastAsia" w:hAnsi="Arial" w:cs="Arial"/>
          <w:color w:val="000000"/>
          <w:lang w:eastAsia="en-US"/>
        </w:rPr>
        <w:t xml:space="preserve"> </w:t>
      </w:r>
      <w:r w:rsidRPr="00446F71">
        <w:rPr>
          <w:rFonts w:ascii="Arial" w:eastAsiaTheme="minorEastAsia" w:hAnsi="Arial" w:cs="Arial"/>
          <w:color w:val="000000"/>
          <w:lang w:val="ru" w:eastAsia="en-US"/>
        </w:rPr>
        <w:t>IEC 60076 (все детали).</w:t>
      </w:r>
    </w:p>
    <w:p w14:paraId="1B5DD8E9" w14:textId="4B0659B9"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Низковольтные трансформаторы внутри ВЭУ должны быть либо полностью закрыты, включая все выводы, либо они должны располагаться в специально отведенных местах за барьерами или панелями, как того требуют признанные национальные или международные стандарты и кодексы. Высоковольтные (высоковольтные) трансформаторы внутри ВЭУ должны соответствовать требованиям ограниченного доступа и блокировки, </w:t>
      </w:r>
      <w:r w:rsidR="00D11644">
        <w:rPr>
          <w:rFonts w:ascii="Arial" w:eastAsiaTheme="minorEastAsia" w:hAnsi="Arial" w:cs="Arial"/>
          <w:color w:val="000000"/>
          <w:lang w:val="ru" w:eastAsia="en-US"/>
        </w:rPr>
        <w:t>по</w:t>
      </w:r>
      <w:r w:rsidRPr="00446F71">
        <w:rPr>
          <w:rFonts w:ascii="Arial" w:eastAsiaTheme="minorEastAsia" w:hAnsi="Arial" w:cs="Arial"/>
          <w:color w:val="000000"/>
          <w:lang w:val="ru" w:eastAsia="en-US"/>
        </w:rPr>
        <w:t xml:space="preserve"> </w:t>
      </w:r>
      <w:hyperlink w:anchor="bookmark169" w:history="1">
        <w:r w:rsidRPr="00446F71">
          <w:rPr>
            <w:rFonts w:ascii="Arial" w:eastAsiaTheme="minorEastAsia" w:hAnsi="Arial" w:cs="Arial"/>
            <w:color w:val="000000"/>
            <w:lang w:val="ru" w:eastAsia="en-US"/>
          </w:rPr>
          <w:t>10.21.</w:t>
        </w:r>
      </w:hyperlink>
    </w:p>
    <w:p w14:paraId="7A572F7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17" w:name="bookmark168"/>
    </w:p>
    <w:p w14:paraId="7DC40938"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17"/>
      <w:r w:rsidRPr="00446F71">
        <w:rPr>
          <w:rFonts w:ascii="Arial" w:eastAsiaTheme="minorEastAsia" w:hAnsi="Arial" w:cs="Arial"/>
          <w:b/>
          <w:bCs/>
          <w:color w:val="000000"/>
          <w:lang w:val="ru" w:eastAsia="en-US"/>
        </w:rPr>
        <w:t>0.20 Низковольтные распределительные устройства и устройства управления</w:t>
      </w:r>
    </w:p>
    <w:p w14:paraId="64A29D4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Низковольтные распределительные устройства и устройства управления, работающие до 1000 В переменного тока или 1500 В постоянного тока, должны соответствовать стандарту IEC 61439-1 и другим частям серии IEC 61439 и должны быть рассчитаны на электрические условия и условия окружающей среды, которым они подвергаются внутри ВЭУ.</w:t>
      </w:r>
    </w:p>
    <w:p w14:paraId="4D77C6D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Все корпуса распределительных устройств и устройств управления должны быть снабжены предупреждающей маркировкой, требуемой IEC 61439-1 и другими применимыми частями серии IEC 61439.</w:t>
      </w:r>
    </w:p>
    <w:p w14:paraId="0713119A"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18" w:name="bookmark169"/>
    </w:p>
    <w:p w14:paraId="0196F3FA"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18"/>
      <w:r w:rsidRPr="00446F71">
        <w:rPr>
          <w:rFonts w:ascii="Arial" w:eastAsiaTheme="minorEastAsia" w:hAnsi="Arial" w:cs="Arial"/>
          <w:b/>
          <w:bCs/>
          <w:color w:val="000000"/>
          <w:lang w:val="ru" w:eastAsia="en-US"/>
        </w:rPr>
        <w:t>0.21 Высоковольтное распределительное устройство</w:t>
      </w:r>
    </w:p>
    <w:p w14:paraId="171A65A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Распределительное устройство высокого напряжения (ВН), работающее выше 1000 В переменного тока или 1500 В постоянного тока, должно соответствовать стандарту IEC 62271 (все части) и должно быть рассчитано на электрические условия и условия окружающей среды, которым оно подвергается внутри ВЭУ.</w:t>
      </w:r>
    </w:p>
    <w:p w14:paraId="6ABBB65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Распределительное устройство высокого напряжения должно располагаться в зонах ВЭУ, доступных только уполномоченному персоналу. На входе в ВЭУ, люке или двери должны быть размещены предупреждающие знаки, позволяющие персоналу носить соответствующие средства защиты от опасностей в зоне за пределами входа, люка или двери.</w:t>
      </w:r>
    </w:p>
    <w:p w14:paraId="3E4E8BF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Высоковольтные распределительные устройства, установленные в местах, доступных для обычного обслуживающего персонала, должны быть закрыты металлом и соответствовать классификации защиты от внутренней дуги (IAC). IAC должен соответствовать классификации A, как определено в IEC 62271-200, для всех сторон оборудования, к которым персонал может разумно иметь доступ.</w:t>
      </w:r>
    </w:p>
    <w:p w14:paraId="665D7EC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Высоковольтное распределительное устройство должно быть испытано, рассчитано и маркировано на ток короткого замыкания IAC длительностью не менее 1 с.</w:t>
      </w:r>
    </w:p>
    <w:p w14:paraId="2BD509D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Распределительное устройство высокого напряжения должно устанавливаться в соответствии с характеристиками и инструкциями изготовителя. Вентиляционные отверстия для сброса давления должны выходить без препятствий и без риска для персонала или оборудования.</w:t>
      </w:r>
    </w:p>
    <w:p w14:paraId="26E7080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Распределительное устройство, сконфигурированное для автоматической работы, должно быть переключаемым для блокировки и отключения автоматической работы.</w:t>
      </w:r>
    </w:p>
    <w:p w14:paraId="082C7BC5" w14:textId="4DACE37A"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 соответствии с требованиями </w:t>
      </w:r>
      <w:hyperlink w:anchor="bookmark151" w:history="1">
        <w:r w:rsidRPr="00446F71">
          <w:rPr>
            <w:rFonts w:ascii="Arial" w:eastAsiaTheme="minorEastAsia" w:hAnsi="Arial" w:cs="Arial"/>
            <w:color w:val="000000"/>
            <w:lang w:val="ru" w:eastAsia="en-US"/>
          </w:rPr>
          <w:t>10.4,</w:t>
        </w:r>
      </w:hyperlink>
      <w:r w:rsidRPr="00446F71">
        <w:rPr>
          <w:rFonts w:ascii="Arial" w:eastAsiaTheme="minorEastAsia" w:hAnsi="Arial" w:cs="Arial"/>
          <w:color w:val="000000"/>
          <w:lang w:val="ru" w:eastAsia="en-US"/>
        </w:rPr>
        <w:t xml:space="preserve"> высоковольтное распределительное устройство и соответствующие органы управления должны быть снабжены средствами блокировки в безопасном состоянии.</w:t>
      </w:r>
    </w:p>
    <w:p w14:paraId="2D94EC0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Распределительное устройство SF6 должно устанавливаться в помещениях с достаточной вентиляцией, чтобы избежать опасности для персонала в случае утечки.</w:t>
      </w:r>
    </w:p>
    <w:p w14:paraId="452F18D0"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19" w:name="bookmark171"/>
    </w:p>
    <w:p w14:paraId="3AD7C8B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lastRenderedPageBreak/>
        <w:t>1</w:t>
      </w:r>
      <w:bookmarkEnd w:id="119"/>
      <w:r w:rsidRPr="00446F71">
        <w:rPr>
          <w:rFonts w:ascii="Arial" w:eastAsiaTheme="minorEastAsia" w:hAnsi="Arial" w:cs="Arial"/>
          <w:b/>
          <w:bCs/>
          <w:color w:val="000000"/>
          <w:lang w:val="ru" w:eastAsia="en-US"/>
        </w:rPr>
        <w:t>0.22 Ступицы</w:t>
      </w:r>
    </w:p>
    <w:p w14:paraId="033BF69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Оборудование внутри ступицы должно быть снабжено корпусами, рассчитанными на электрическое и экологическое применение в соответствии с IEC 60529, для защиты электрических компонентов от повреждений. Электрические шкафы и корпуса должны быть снабжены надежно закрепленными дверцами или крышками.</w:t>
      </w:r>
    </w:p>
    <w:p w14:paraId="2E6EC33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120" w:name="bookmark172"/>
      <w:bookmarkEnd w:id="120"/>
      <w:r w:rsidRPr="00446F71">
        <w:rPr>
          <w:rFonts w:ascii="Arial" w:eastAsiaTheme="minorEastAsia" w:hAnsi="Arial" w:cs="Arial"/>
          <w:color w:val="000000"/>
          <w:lang w:val="ru" w:eastAsia="en-US"/>
        </w:rPr>
        <w:t>Провода, связанные с системами управления, должны быть механически защищены от повреждений, вызванных вращением ступицы, взаимодействием обслуживающего персонала и непреднамеренными воздействиями внутри ступицы.</w:t>
      </w:r>
    </w:p>
    <w:p w14:paraId="6A44B53B" w14:textId="5E7165F8" w:rsidR="00446F71" w:rsidRDefault="00446F71" w:rsidP="00446F71">
      <w:pPr>
        <w:autoSpaceDE w:val="0"/>
        <w:autoSpaceDN w:val="0"/>
        <w:adjustRightInd w:val="0"/>
        <w:ind w:firstLine="720"/>
        <w:jc w:val="both"/>
        <w:rPr>
          <w:rFonts w:ascii="Arial" w:eastAsiaTheme="minorEastAsia" w:hAnsi="Arial" w:cs="Arial"/>
          <w:b/>
          <w:bCs/>
          <w:color w:val="000000"/>
          <w:lang w:eastAsia="en-US"/>
        </w:rPr>
      </w:pPr>
    </w:p>
    <w:p w14:paraId="3F61B7A1" w14:textId="77777777" w:rsidR="00980410" w:rsidRPr="00446F71" w:rsidRDefault="00980410" w:rsidP="00446F71">
      <w:pPr>
        <w:autoSpaceDE w:val="0"/>
        <w:autoSpaceDN w:val="0"/>
        <w:adjustRightInd w:val="0"/>
        <w:ind w:firstLine="720"/>
        <w:jc w:val="both"/>
        <w:rPr>
          <w:rFonts w:ascii="Arial" w:eastAsiaTheme="minorEastAsia" w:hAnsi="Arial" w:cs="Arial"/>
          <w:b/>
          <w:bCs/>
          <w:color w:val="000000"/>
          <w:lang w:eastAsia="en-US"/>
        </w:rPr>
      </w:pPr>
    </w:p>
    <w:p w14:paraId="68E98082" w14:textId="22CE81D8" w:rsidR="00446F71" w:rsidRPr="00980410" w:rsidRDefault="00446F71" w:rsidP="00446F71">
      <w:pPr>
        <w:autoSpaceDE w:val="0"/>
        <w:autoSpaceDN w:val="0"/>
        <w:adjustRightInd w:val="0"/>
        <w:ind w:firstLine="720"/>
        <w:jc w:val="both"/>
        <w:rPr>
          <w:rFonts w:ascii="Arial" w:eastAsiaTheme="minorEastAsia" w:hAnsi="Arial" w:cs="Arial"/>
          <w:b/>
          <w:bCs/>
          <w:color w:val="000000"/>
          <w:sz w:val="28"/>
          <w:szCs w:val="28"/>
          <w:lang w:val="ru" w:eastAsia="en-US"/>
        </w:rPr>
      </w:pPr>
      <w:r w:rsidRPr="00446F71">
        <w:rPr>
          <w:rFonts w:ascii="Arial" w:eastAsiaTheme="minorEastAsia" w:hAnsi="Arial" w:cs="Arial"/>
          <w:b/>
          <w:bCs/>
          <w:color w:val="000000"/>
          <w:sz w:val="28"/>
          <w:szCs w:val="28"/>
          <w:lang w:val="ru" w:eastAsia="en-US"/>
        </w:rPr>
        <w:t>11 Выбор ВЭУ по условиям соответствия площадке размещения</w:t>
      </w:r>
    </w:p>
    <w:p w14:paraId="6757F397" w14:textId="77777777" w:rsidR="00980410" w:rsidRPr="00446F71" w:rsidRDefault="00980410" w:rsidP="00446F71">
      <w:pPr>
        <w:autoSpaceDE w:val="0"/>
        <w:autoSpaceDN w:val="0"/>
        <w:adjustRightInd w:val="0"/>
        <w:ind w:firstLine="720"/>
        <w:jc w:val="both"/>
        <w:rPr>
          <w:rFonts w:ascii="Arial" w:eastAsiaTheme="minorEastAsia" w:hAnsi="Arial" w:cs="Arial"/>
          <w:b/>
          <w:bCs/>
          <w:color w:val="000000"/>
          <w:lang w:eastAsia="en-US"/>
        </w:rPr>
      </w:pPr>
    </w:p>
    <w:p w14:paraId="60F3E08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21" w:name="bookmark173"/>
      <w:r w:rsidRPr="00446F71">
        <w:rPr>
          <w:rFonts w:ascii="Arial" w:eastAsiaTheme="minorEastAsia" w:hAnsi="Arial" w:cs="Arial"/>
          <w:b/>
          <w:bCs/>
          <w:color w:val="000000"/>
          <w:lang w:val="ru" w:eastAsia="en-US"/>
        </w:rPr>
        <w:t>1</w:t>
      </w:r>
      <w:bookmarkEnd w:id="121"/>
      <w:r w:rsidRPr="00446F71">
        <w:rPr>
          <w:rFonts w:ascii="Arial" w:eastAsiaTheme="minorEastAsia" w:hAnsi="Arial" w:cs="Arial"/>
          <w:b/>
          <w:bCs/>
          <w:color w:val="000000"/>
          <w:lang w:val="ru" w:eastAsia="en-US"/>
        </w:rPr>
        <w:t>1.1 Общие положения</w:t>
      </w:r>
    </w:p>
    <w:p w14:paraId="06F98B11" w14:textId="088F67BE"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На ВЭУ воздействуют факторы окружающей среды, факторы, определяемые электрической сетью подключения, а также соседние ВЭУ, которые могут оказывать влияние на характер нагружения, срок службы и процессы эксплуатации ВЭУ. В дополнение к этим факторам для площадки размещения должны быть учтены: топография местности, сейсмическая опасность зоны, химические и механические свойства слагающих грунтов. При проектировании должно быть показано, что определенные для участка перечисленные выше факторы и условия не могут нанести ущерба структурной целостности. При проектировании должна быть оценена топографическая сложность участка </w:t>
      </w:r>
      <w:r w:rsidR="00D11644">
        <w:rPr>
          <w:rFonts w:ascii="Arial" w:eastAsiaTheme="minorEastAsia" w:hAnsi="Arial" w:cs="Arial"/>
          <w:color w:val="000000"/>
          <w:lang w:val="ru" w:eastAsia="en-US"/>
        </w:rPr>
        <w:t>по</w:t>
      </w:r>
      <w:r w:rsidRPr="00446F71">
        <w:rPr>
          <w:rFonts w:ascii="Arial" w:eastAsiaTheme="minorEastAsia" w:hAnsi="Arial" w:cs="Arial"/>
          <w:color w:val="000000"/>
          <w:lang w:val="ru" w:eastAsia="en-US"/>
        </w:rPr>
        <w:t xml:space="preserve"> </w:t>
      </w:r>
      <w:hyperlink w:anchor="bookmark174" w:history="1">
        <w:r w:rsidRPr="00446F71">
          <w:rPr>
            <w:rFonts w:ascii="Arial" w:eastAsiaTheme="minorEastAsia" w:hAnsi="Arial" w:cs="Arial"/>
            <w:color w:val="000000"/>
            <w:lang w:val="ru" w:eastAsia="en-US"/>
          </w:rPr>
          <w:t>11.2</w:t>
        </w:r>
      </w:hyperlink>
      <w:r w:rsidRPr="00446F71">
        <w:rPr>
          <w:rFonts w:ascii="Arial" w:eastAsiaTheme="minorEastAsia" w:hAnsi="Arial" w:cs="Arial"/>
          <w:color w:val="000000"/>
          <w:lang w:val="ru" w:eastAsia="en-US"/>
        </w:rPr>
        <w:t xml:space="preserve"> и выполнена оценка ветрового режима площадки размещения </w:t>
      </w:r>
      <w:r w:rsidR="00D11644">
        <w:rPr>
          <w:rFonts w:ascii="Arial" w:eastAsiaTheme="minorEastAsia" w:hAnsi="Arial" w:cs="Arial"/>
          <w:color w:val="000000"/>
          <w:lang w:val="ru" w:eastAsia="en-US"/>
        </w:rPr>
        <w:t>по</w:t>
      </w:r>
      <w:r w:rsidRPr="00446F71">
        <w:rPr>
          <w:rFonts w:ascii="Arial" w:eastAsiaTheme="minorEastAsia" w:hAnsi="Arial" w:cs="Arial"/>
          <w:color w:val="000000"/>
          <w:lang w:val="ru" w:eastAsia="en-US"/>
        </w:rPr>
        <w:t xml:space="preserve"> </w:t>
      </w:r>
      <w:hyperlink w:anchor="bookmark183" w:history="1">
        <w:r w:rsidRPr="00446F71">
          <w:rPr>
            <w:rFonts w:ascii="Arial" w:eastAsiaTheme="minorEastAsia" w:hAnsi="Arial" w:cs="Arial"/>
            <w:color w:val="000000"/>
            <w:lang w:val="ru" w:eastAsia="en-US"/>
          </w:rPr>
          <w:t>11.3.</w:t>
        </w:r>
      </w:hyperlink>
      <w:r w:rsidRPr="00446F71">
        <w:rPr>
          <w:rFonts w:ascii="Arial" w:eastAsiaTheme="minorEastAsia" w:hAnsi="Arial" w:cs="Arial"/>
          <w:color w:val="000000"/>
          <w:lang w:val="ru" w:eastAsia="en-US"/>
        </w:rPr>
        <w:t xml:space="preserve"> Для оценки структурной целостности допускается использовать два подхода, заключающиеся в следующем:</w:t>
      </w:r>
    </w:p>
    <w:p w14:paraId="2E58AD7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a) показано, что величины всех факторов, описывающих специфические условия площадки размещения, не превышают принятых при проектировании ВЭУ в соответствии с </w:t>
      </w:r>
      <w:hyperlink w:anchor="bookmark198" w:history="1">
        <w:r w:rsidRPr="00446F71">
          <w:rPr>
            <w:rFonts w:ascii="Arial" w:eastAsiaTheme="minorEastAsia" w:hAnsi="Arial" w:cs="Arial"/>
            <w:color w:val="000000"/>
            <w:lang w:val="ru" w:eastAsia="en-US"/>
          </w:rPr>
          <w:t>11.9</w:t>
        </w:r>
      </w:hyperlink>
      <w:r w:rsidRPr="00446F71">
        <w:rPr>
          <w:rFonts w:ascii="Arial" w:eastAsiaTheme="minorEastAsia" w:hAnsi="Arial" w:cs="Arial"/>
          <w:color w:val="000000"/>
          <w:lang w:val="ru" w:eastAsia="en-US"/>
        </w:rPr>
        <w:t>;</w:t>
      </w:r>
    </w:p>
    <w:p w14:paraId="1B049BF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b) показано, что структурная целостность ВЭУ сохраняется при упомянутых выше условиях, когда каждое из условий является таким же или является более суровым, чем то, которое определено для площадки в соответствии с </w:t>
      </w:r>
      <w:hyperlink w:anchor="bookmark204" w:history="1">
        <w:r w:rsidRPr="00446F71">
          <w:rPr>
            <w:rFonts w:ascii="Arial" w:eastAsiaTheme="minorEastAsia" w:hAnsi="Arial" w:cs="Arial"/>
            <w:color w:val="000000"/>
            <w:lang w:val="ru" w:eastAsia="en-US"/>
          </w:rPr>
          <w:t>11.10</w:t>
        </w:r>
      </w:hyperlink>
      <w:r w:rsidRPr="00446F71">
        <w:rPr>
          <w:rFonts w:ascii="Arial" w:eastAsiaTheme="minorEastAsia" w:hAnsi="Arial" w:cs="Arial"/>
          <w:color w:val="000000"/>
          <w:lang w:val="ru" w:eastAsia="en-US"/>
        </w:rPr>
        <w:t>.</w:t>
      </w:r>
    </w:p>
    <w:p w14:paraId="1ADFD00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Если какие-либо условия для площадки являются более суровыми, чем принятые при проектировании ВЭУ, то структурная целостность и электрическая совместимость должны быть подтверждены на основе второго подхода.</w:t>
      </w:r>
    </w:p>
    <w:p w14:paraId="173CAE6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Определение парциальных коэффициентов безопасности для нагрузок </w:t>
      </w:r>
      <w:hyperlink w:anchor="bookmark96" w:history="1">
        <w:r w:rsidRPr="00446F71">
          <w:rPr>
            <w:rFonts w:ascii="Arial" w:eastAsiaTheme="minorEastAsia" w:hAnsi="Arial" w:cs="Arial"/>
            <w:color w:val="000000"/>
            <w:lang w:val="ru" w:eastAsia="en-US"/>
          </w:rPr>
          <w:t>7.6.2.2</w:t>
        </w:r>
      </w:hyperlink>
      <w:r w:rsidRPr="00446F71">
        <w:rPr>
          <w:rFonts w:ascii="Arial" w:eastAsiaTheme="minorEastAsia" w:hAnsi="Arial" w:cs="Arial"/>
          <w:color w:val="000000"/>
          <w:lang w:val="ru" w:eastAsia="en-US"/>
        </w:rPr>
        <w:t xml:space="preserve"> выполнено в предположении, что оценка нормальных и экстремальных факторов ветрового режима на площадке была проведена в соответствии с минимальными требованиями, изложенными в данном пункте.</w:t>
      </w:r>
    </w:p>
    <w:p w14:paraId="0DFC7E8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22" w:name="bookmark174"/>
    </w:p>
    <w:p w14:paraId="2A8F400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Start w:id="123" w:name="bookmark175"/>
      <w:bookmarkEnd w:id="122"/>
      <w:r w:rsidRPr="00446F71">
        <w:rPr>
          <w:rFonts w:ascii="Arial" w:eastAsiaTheme="minorEastAsia" w:hAnsi="Arial" w:cs="Arial"/>
          <w:b/>
          <w:bCs/>
          <w:color w:val="000000"/>
          <w:lang w:val="ru" w:eastAsia="en-US"/>
        </w:rPr>
        <w:t xml:space="preserve">1.2 </w:t>
      </w:r>
      <w:bookmarkEnd w:id="123"/>
      <w:r w:rsidRPr="00446F71">
        <w:rPr>
          <w:rFonts w:ascii="Arial" w:eastAsiaTheme="minorEastAsia" w:hAnsi="Arial" w:cs="Arial"/>
          <w:b/>
          <w:bCs/>
          <w:color w:val="000000"/>
          <w:lang w:val="ru" w:eastAsia="en-US"/>
        </w:rPr>
        <w:t>Оценка топографической сложности площадки и ее влияния на турбулентность</w:t>
      </w:r>
    </w:p>
    <w:p w14:paraId="5498732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11.2.1 Оценка топографической сложности</w:t>
      </w:r>
    </w:p>
    <w:p w14:paraId="7787AAB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Участок должен оцениваться на предмет топографической сложности местности, поскольку это может привести к искажению и, следовательно, отклонению структуры турбулентности от расчетных условий.</w:t>
      </w:r>
    </w:p>
    <w:p w14:paraId="2AAD03C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Топографическая сложность участка является характеристикой величины уклона территории и величиной отклонений рельефа рассматриваемой площадки от плоскости.</w:t>
      </w:r>
    </w:p>
    <w:p w14:paraId="4A75AB8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Чтобы получить уклон территории, вокруг башни для всех секторов направления ветра в пределах заданного расстояния от башни должны быть </w:t>
      </w:r>
      <w:r w:rsidRPr="00446F71">
        <w:rPr>
          <w:rFonts w:ascii="Arial" w:eastAsiaTheme="minorEastAsia" w:hAnsi="Arial" w:cs="Arial"/>
          <w:color w:val="000000"/>
          <w:lang w:val="ru" w:eastAsia="en-US"/>
        </w:rPr>
        <w:lastRenderedPageBreak/>
        <w:t>определены аппроксимирующие плоскости, проходящие через основание башни и лежащие в секторах с заданными размерами, см. Рисунки 10 и 11. Установленные плоскости не должны проходить через основание башни. Уклон обозначает уклоны различных средних линий секторов, проходящих через основание башни и лежащих в аппроксимирующих плоскостях. Соответственно, величина отклонения рельефа от аппроксимирующей плоскости обозначается величиной расстояния, измеренного по вертикальной линии, между аппроксимирующей плоскостью и рассматриваемой точкой на поверхности рельефа местности.</w:t>
      </w:r>
    </w:p>
    <w:p w14:paraId="1F4123A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Разрешение поверхностной сетки, используемой для оценки топографической сложности площадки, не должно превышать 50 м.</w:t>
      </w:r>
    </w:p>
    <w:p w14:paraId="21022C9E" w14:textId="77777777" w:rsidR="00446F71" w:rsidRPr="00446F71" w:rsidRDefault="00446F71" w:rsidP="00446F71">
      <w:pPr>
        <w:autoSpaceDE w:val="0"/>
        <w:autoSpaceDN w:val="0"/>
        <w:adjustRightInd w:val="0"/>
        <w:ind w:firstLine="720"/>
        <w:jc w:val="both"/>
        <w:rPr>
          <w:rFonts w:eastAsiaTheme="minorEastAsia"/>
          <w:color w:val="000000"/>
          <w:sz w:val="28"/>
          <w:szCs w:val="28"/>
          <w:lang w:eastAsia="en-US"/>
        </w:rPr>
      </w:pPr>
      <w:r w:rsidRPr="00446F71">
        <w:rPr>
          <w:rFonts w:ascii="Arial" w:eastAsiaTheme="minorEastAsia" w:hAnsi="Arial" w:cs="Arial"/>
          <w:color w:val="000000"/>
          <w:lang w:val="ru" w:eastAsia="en-US"/>
        </w:rPr>
        <w:t>Сектора окружности должны составлять 30°. Для секторов окружности с радиусом 5</w:t>
      </w:r>
      <w:r w:rsidRPr="00446F71">
        <w:rPr>
          <w:rFonts w:ascii="Arial" w:eastAsiaTheme="minorEastAsia" w:hAnsi="Arial" w:cs="Arial"/>
          <w:color w:val="000000"/>
          <w:vertAlign w:val="subscript"/>
          <w:lang w:val="ru" w:eastAsia="en-US"/>
        </w:rPr>
        <w:t>zhub</w:t>
      </w:r>
      <w:r w:rsidRPr="00446F71">
        <w:rPr>
          <w:rFonts w:ascii="Arial" w:eastAsiaTheme="minorEastAsia" w:hAnsi="Arial" w:cs="Arial"/>
          <w:color w:val="000000"/>
          <w:lang w:val="ru" w:eastAsia="en-US"/>
        </w:rPr>
        <w:t xml:space="preserve"> площадь, используемая для установки плоскости, может быть увеличена на 2</w:t>
      </w:r>
      <w:r w:rsidRPr="00446F71">
        <w:rPr>
          <w:rFonts w:ascii="Arial" w:eastAsiaTheme="minorEastAsia" w:hAnsi="Arial" w:cs="Arial"/>
          <w:color w:val="000000"/>
          <w:vertAlign w:val="subscript"/>
          <w:lang w:val="ru" w:eastAsia="en-US"/>
        </w:rPr>
        <w:t xml:space="preserve">zhub </w:t>
      </w:r>
      <w:r w:rsidRPr="00446F71">
        <w:rPr>
          <w:rFonts w:ascii="Arial" w:eastAsiaTheme="minorEastAsia" w:hAnsi="Arial" w:cs="Arial"/>
          <w:color w:val="000000"/>
          <w:lang w:val="ru" w:eastAsia="en-US"/>
        </w:rPr>
        <w:t>с подветренной стороны от положения ВЭУ, см. Рисунок 10.</w:t>
      </w:r>
    </w:p>
    <w:p w14:paraId="6B76668A" w14:textId="77777777" w:rsidR="00446F71" w:rsidRPr="00446F71" w:rsidRDefault="00446F71" w:rsidP="00446F71">
      <w:pPr>
        <w:autoSpaceDE w:val="0"/>
        <w:autoSpaceDN w:val="0"/>
        <w:adjustRightInd w:val="0"/>
        <w:jc w:val="center"/>
        <w:rPr>
          <w:rFonts w:eastAsiaTheme="minorEastAsia"/>
          <w:b/>
          <w:bCs/>
          <w:color w:val="000000"/>
          <w:sz w:val="28"/>
          <w:szCs w:val="28"/>
          <w:lang w:eastAsia="en-US"/>
        </w:rPr>
      </w:pPr>
      <w:r w:rsidRPr="00446F71">
        <w:rPr>
          <w:rFonts w:eastAsiaTheme="minorEastAsia"/>
          <w:noProof/>
          <w:sz w:val="28"/>
          <w:szCs w:val="28"/>
        </w:rPr>
        <w:drawing>
          <wp:inline distT="0" distB="0" distL="0" distR="0" wp14:anchorId="3F78CCCF" wp14:editId="1855FB57">
            <wp:extent cx="6124575" cy="5029200"/>
            <wp:effectExtent l="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24575" cy="5029200"/>
                    </a:xfrm>
                    <a:prstGeom prst="rect">
                      <a:avLst/>
                    </a:prstGeom>
                    <a:noFill/>
                    <a:ln>
                      <a:noFill/>
                    </a:ln>
                  </pic:spPr>
                </pic:pic>
              </a:graphicData>
            </a:graphic>
          </wp:inline>
        </w:drawing>
      </w:r>
    </w:p>
    <w:p w14:paraId="38489E5D" w14:textId="77777777" w:rsidR="00446F71" w:rsidRPr="00446F71" w:rsidRDefault="00446F71" w:rsidP="00446F71">
      <w:pPr>
        <w:autoSpaceDE w:val="0"/>
        <w:autoSpaceDN w:val="0"/>
        <w:adjustRightInd w:val="0"/>
        <w:ind w:firstLine="720"/>
        <w:jc w:val="both"/>
        <w:rPr>
          <w:rFonts w:eastAsiaTheme="minorEastAsia"/>
          <w:b/>
          <w:bCs/>
          <w:color w:val="000000"/>
          <w:szCs w:val="28"/>
          <w:lang w:val="ru" w:eastAsia="en-US"/>
        </w:rPr>
      </w:pPr>
    </w:p>
    <w:p w14:paraId="54F034B8"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sz w:val="20"/>
          <w:szCs w:val="20"/>
          <w:lang w:eastAsia="en-US"/>
        </w:rPr>
      </w:pPr>
      <w:r w:rsidRPr="00446F71">
        <w:rPr>
          <w:rFonts w:ascii="Arial" w:eastAsiaTheme="minorEastAsia" w:hAnsi="Arial" w:cs="Arial"/>
          <w:b/>
          <w:bCs/>
          <w:color w:val="000000"/>
          <w:sz w:val="20"/>
          <w:szCs w:val="20"/>
          <w:lang w:val="ru" w:eastAsia="en-US"/>
        </w:rPr>
        <w:t>Условные обозначения</w:t>
      </w:r>
    </w:p>
    <w:p w14:paraId="1E235601"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0"/>
          <w:szCs w:val="20"/>
          <w:vertAlign w:val="subscript"/>
          <w:lang w:eastAsia="en-US"/>
        </w:rPr>
      </w:pPr>
      <w:r w:rsidRPr="00446F71">
        <w:rPr>
          <w:rFonts w:ascii="Arial" w:eastAsiaTheme="minorEastAsia" w:hAnsi="Arial" w:cs="Arial"/>
          <w:color w:val="000000"/>
          <w:sz w:val="20"/>
          <w:szCs w:val="20"/>
          <w:lang w:val="ru" w:eastAsia="en-US"/>
        </w:rPr>
        <w:t>A радиус 20z</w:t>
      </w:r>
      <w:r w:rsidRPr="00446F71">
        <w:rPr>
          <w:rFonts w:ascii="Arial" w:eastAsiaTheme="minorEastAsia" w:hAnsi="Arial" w:cs="Arial"/>
          <w:color w:val="000000"/>
          <w:sz w:val="20"/>
          <w:szCs w:val="20"/>
          <w:vertAlign w:val="subscript"/>
          <w:lang w:val="ru" w:eastAsia="en-US"/>
        </w:rPr>
        <w:t xml:space="preserve">hub </w:t>
      </w:r>
    </w:p>
    <w:p w14:paraId="4CA73210"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0"/>
          <w:szCs w:val="20"/>
          <w:vertAlign w:val="subscript"/>
          <w:lang w:eastAsia="en-US"/>
        </w:rPr>
      </w:pPr>
      <w:r w:rsidRPr="00446F71">
        <w:rPr>
          <w:rFonts w:ascii="Arial" w:eastAsiaTheme="minorEastAsia" w:hAnsi="Arial" w:cs="Arial"/>
          <w:color w:val="000000"/>
          <w:sz w:val="20"/>
          <w:szCs w:val="20"/>
          <w:lang w:val="ru" w:eastAsia="en-US"/>
        </w:rPr>
        <w:t>B радиус 10z</w:t>
      </w:r>
      <w:r w:rsidRPr="00446F71">
        <w:rPr>
          <w:rFonts w:ascii="Arial" w:eastAsiaTheme="minorEastAsia" w:hAnsi="Arial" w:cs="Arial"/>
          <w:color w:val="000000"/>
          <w:sz w:val="20"/>
          <w:szCs w:val="20"/>
          <w:vertAlign w:val="subscript"/>
          <w:lang w:val="ru" w:eastAsia="en-US"/>
        </w:rPr>
        <w:t>hub</w:t>
      </w:r>
    </w:p>
    <w:p w14:paraId="45387783"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0"/>
          <w:szCs w:val="20"/>
          <w:lang w:eastAsia="en-US"/>
        </w:rPr>
      </w:pPr>
      <w:r w:rsidRPr="00446F71">
        <w:rPr>
          <w:rFonts w:ascii="Arial" w:eastAsiaTheme="minorEastAsia" w:hAnsi="Arial" w:cs="Arial"/>
          <w:color w:val="000000"/>
          <w:sz w:val="20"/>
          <w:szCs w:val="20"/>
          <w:lang w:val="ru" w:eastAsia="en-US"/>
        </w:rPr>
        <w:t>C радиус 5z</w:t>
      </w:r>
      <w:r w:rsidRPr="00446F71">
        <w:rPr>
          <w:rFonts w:ascii="Arial" w:eastAsiaTheme="minorEastAsia" w:hAnsi="Arial" w:cs="Arial"/>
          <w:color w:val="000000"/>
          <w:sz w:val="20"/>
          <w:szCs w:val="20"/>
          <w:vertAlign w:val="subscript"/>
          <w:lang w:val="ru" w:eastAsia="en-US"/>
        </w:rPr>
        <w:t>hub</w:t>
      </w:r>
    </w:p>
    <w:p w14:paraId="224DC56B"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0"/>
          <w:szCs w:val="20"/>
          <w:lang w:eastAsia="en-US"/>
        </w:rPr>
      </w:pPr>
      <w:bookmarkStart w:id="124" w:name="bookmark176"/>
      <w:r w:rsidRPr="00446F71">
        <w:rPr>
          <w:rFonts w:ascii="Arial" w:eastAsiaTheme="minorEastAsia" w:hAnsi="Arial" w:cs="Arial"/>
          <w:color w:val="000000"/>
          <w:sz w:val="20"/>
          <w:szCs w:val="20"/>
          <w:lang w:val="ru" w:eastAsia="en-US"/>
        </w:rPr>
        <w:t>C</w:t>
      </w:r>
      <w:bookmarkEnd w:id="124"/>
      <w:r w:rsidRPr="00446F71">
        <w:rPr>
          <w:rFonts w:ascii="Arial" w:eastAsiaTheme="minorEastAsia" w:hAnsi="Arial" w:cs="Arial"/>
          <w:color w:val="000000"/>
          <w:sz w:val="20"/>
          <w:szCs w:val="20"/>
          <w:vertAlign w:val="subscript"/>
          <w:lang w:val="ru" w:eastAsia="en-US"/>
        </w:rPr>
        <w:t>2</w:t>
      </w:r>
      <w:r w:rsidRPr="00446F71">
        <w:rPr>
          <w:rFonts w:ascii="Arial" w:eastAsiaTheme="minorEastAsia" w:hAnsi="Arial" w:cs="Arial"/>
          <w:color w:val="000000"/>
          <w:sz w:val="20"/>
          <w:szCs w:val="20"/>
          <w:lang w:val="ru" w:eastAsia="en-US"/>
        </w:rPr>
        <w:t xml:space="preserve"> радиус 5z</w:t>
      </w:r>
      <w:r w:rsidRPr="00446F71">
        <w:rPr>
          <w:rFonts w:ascii="Arial" w:eastAsiaTheme="minorEastAsia" w:hAnsi="Arial" w:cs="Arial"/>
          <w:color w:val="000000"/>
          <w:sz w:val="20"/>
          <w:szCs w:val="20"/>
          <w:vertAlign w:val="subscript"/>
          <w:lang w:val="ru" w:eastAsia="en-US"/>
        </w:rPr>
        <w:t>hub</w:t>
      </w:r>
      <w:r w:rsidRPr="00446F71">
        <w:rPr>
          <w:rFonts w:ascii="Arial" w:eastAsiaTheme="minorEastAsia" w:hAnsi="Arial" w:cs="Arial"/>
          <w:color w:val="000000"/>
          <w:sz w:val="20"/>
          <w:szCs w:val="20"/>
          <w:lang w:val="ru" w:eastAsia="en-US"/>
        </w:rPr>
        <w:t xml:space="preserve"> расширенный </w:t>
      </w:r>
      <w:proofErr w:type="spellStart"/>
      <w:r w:rsidRPr="00446F71">
        <w:rPr>
          <w:rFonts w:ascii="Arial" w:eastAsiaTheme="minorEastAsia" w:hAnsi="Arial" w:cs="Arial"/>
          <w:color w:val="000000"/>
          <w:sz w:val="20"/>
          <w:szCs w:val="20"/>
          <w:lang w:val="ru" w:eastAsia="en-US"/>
        </w:rPr>
        <w:t>z</w:t>
      </w:r>
      <w:r w:rsidRPr="00446F71">
        <w:rPr>
          <w:rFonts w:ascii="Arial" w:eastAsiaTheme="minorEastAsia" w:hAnsi="Arial" w:cs="Arial"/>
          <w:color w:val="000000"/>
          <w:sz w:val="20"/>
          <w:szCs w:val="20"/>
          <w:vertAlign w:val="subscript"/>
          <w:lang w:val="ru" w:eastAsia="en-US"/>
        </w:rPr>
        <w:t>hub</w:t>
      </w:r>
      <w:proofErr w:type="spellEnd"/>
      <w:r w:rsidRPr="00446F71">
        <w:rPr>
          <w:rFonts w:ascii="Arial" w:eastAsiaTheme="minorEastAsia" w:hAnsi="Arial" w:cs="Arial"/>
          <w:color w:val="000000"/>
          <w:sz w:val="20"/>
          <w:szCs w:val="20"/>
          <w:lang w:val="ru" w:eastAsia="en-US"/>
        </w:rPr>
        <w:t xml:space="preserve"> позади положения ветрогенератора</w:t>
      </w:r>
    </w:p>
    <w:p w14:paraId="1C9B51C5" w14:textId="77777777" w:rsidR="00446F71" w:rsidRPr="00446F71" w:rsidRDefault="00446F71" w:rsidP="00446F71">
      <w:pPr>
        <w:autoSpaceDE w:val="0"/>
        <w:autoSpaceDN w:val="0"/>
        <w:adjustRightInd w:val="0"/>
        <w:ind w:firstLine="720"/>
        <w:jc w:val="both"/>
        <w:rPr>
          <w:rFonts w:eastAsiaTheme="minorEastAsia"/>
          <w:b/>
          <w:bCs/>
          <w:color w:val="000000"/>
          <w:sz w:val="28"/>
          <w:szCs w:val="28"/>
          <w:lang w:eastAsia="en-US"/>
        </w:rPr>
      </w:pPr>
    </w:p>
    <w:p w14:paraId="0D9CB961" w14:textId="4DE4A97E"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color w:val="000000"/>
          <w:lang w:val="ru" w:eastAsia="en-US"/>
        </w:rPr>
        <w:t>Рисунок 10</w:t>
      </w:r>
      <w:r w:rsidR="00933D51" w:rsidRPr="00D11644">
        <w:rPr>
          <w:rFonts w:ascii="Arial" w:eastAsiaTheme="minorEastAsia" w:hAnsi="Arial" w:cs="Arial"/>
          <w:color w:val="000000"/>
          <w:lang w:val="ru" w:eastAsia="en-US"/>
        </w:rPr>
        <w:t xml:space="preserve"> – </w:t>
      </w:r>
      <w:r w:rsidRPr="00446F71">
        <w:rPr>
          <w:rFonts w:ascii="Arial" w:eastAsiaTheme="minorEastAsia" w:hAnsi="Arial" w:cs="Arial"/>
          <w:color w:val="000000"/>
          <w:lang w:val="ru" w:eastAsia="en-US"/>
        </w:rPr>
        <w:t>Примеры секторов 30° для подгонки данных о рельефе местности</w:t>
      </w:r>
    </w:p>
    <w:p w14:paraId="6894C24D" w14:textId="57568DA3" w:rsidR="00446F71" w:rsidRPr="00446F71" w:rsidRDefault="00446F71" w:rsidP="0001590E">
      <w:pPr>
        <w:autoSpaceDE w:val="0"/>
        <w:autoSpaceDN w:val="0"/>
        <w:adjustRightInd w:val="0"/>
        <w:jc w:val="center"/>
        <w:rPr>
          <w:rFonts w:eastAsiaTheme="minorEastAsia"/>
          <w:sz w:val="28"/>
          <w:szCs w:val="28"/>
        </w:rPr>
      </w:pPr>
      <w:r w:rsidRPr="00446F71">
        <w:rPr>
          <w:rFonts w:eastAsiaTheme="minorEastAsia"/>
          <w:noProof/>
          <w:sz w:val="28"/>
          <w:szCs w:val="28"/>
        </w:rPr>
        <w:lastRenderedPageBreak/>
        <w:drawing>
          <wp:inline distT="0" distB="0" distL="0" distR="0" wp14:anchorId="3597FFCA" wp14:editId="233CB14A">
            <wp:extent cx="4619625" cy="2981325"/>
            <wp:effectExtent l="0" t="0" r="9525"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619625" cy="2981325"/>
                    </a:xfrm>
                    <a:prstGeom prst="rect">
                      <a:avLst/>
                    </a:prstGeom>
                    <a:noFill/>
                    <a:ln>
                      <a:noFill/>
                    </a:ln>
                  </pic:spPr>
                </pic:pic>
              </a:graphicData>
            </a:graphic>
          </wp:inline>
        </w:drawing>
      </w:r>
    </w:p>
    <w:p w14:paraId="2DEEE621" w14:textId="08E7D27D"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Рисунок 11</w:t>
      </w:r>
      <w:r w:rsidR="00933D51" w:rsidRPr="0001590E">
        <w:rPr>
          <w:rFonts w:ascii="Arial" w:eastAsiaTheme="minorEastAsia" w:hAnsi="Arial" w:cs="Arial"/>
          <w:color w:val="000000"/>
          <w:lang w:val="ru" w:eastAsia="en-US"/>
        </w:rPr>
        <w:t xml:space="preserve"> – </w:t>
      </w:r>
      <w:r w:rsidRPr="00446F71">
        <w:rPr>
          <w:rFonts w:ascii="Arial" w:eastAsiaTheme="minorEastAsia" w:hAnsi="Arial" w:cs="Arial"/>
          <w:color w:val="000000"/>
          <w:lang w:val="ru" w:eastAsia="en-US"/>
        </w:rPr>
        <w:t>Изменение рельефа (</w:t>
      </w:r>
      <w:r w:rsidRPr="00446F71">
        <w:rPr>
          <w:rFonts w:ascii="Arial" w:eastAsiaTheme="minorEastAsia" w:hAnsi="Arial" w:cs="Arial"/>
          <w:noProof/>
          <w:color w:val="000000"/>
        </w:rPr>
        <w:drawing>
          <wp:inline distT="0" distB="0" distL="0" distR="0" wp14:anchorId="6A6A339B" wp14:editId="074AA557">
            <wp:extent cx="180975" cy="209550"/>
            <wp:effectExtent l="0" t="0" r="952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446F71">
        <w:rPr>
          <w:rFonts w:ascii="Arial" w:eastAsiaTheme="minorEastAsia" w:hAnsi="Arial" w:cs="Arial"/>
          <w:color w:val="000000"/>
          <w:lang w:val="ru" w:eastAsia="en-US"/>
        </w:rPr>
        <w:t>) и уклон (</w:t>
      </w:r>
      <w:r w:rsidRPr="00446F71">
        <w:rPr>
          <w:rFonts w:ascii="Arial" w:eastAsiaTheme="minorEastAsia" w:hAnsi="Arial" w:cs="Arial"/>
          <w:noProof/>
          <w:color w:val="000000"/>
        </w:rPr>
        <w:drawing>
          <wp:inline distT="0" distB="0" distL="0" distR="0" wp14:anchorId="55B5C0E3" wp14:editId="38B5ACD7">
            <wp:extent cx="95250" cy="1905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95250" cy="190500"/>
                    </a:xfrm>
                    <a:prstGeom prst="rect">
                      <a:avLst/>
                    </a:prstGeom>
                    <a:noFill/>
                    <a:ln>
                      <a:noFill/>
                    </a:ln>
                  </pic:spPr>
                </pic:pic>
              </a:graphicData>
            </a:graphic>
          </wp:inline>
        </w:drawing>
      </w:r>
      <w:r w:rsidRPr="00446F71">
        <w:rPr>
          <w:rFonts w:ascii="Arial" w:eastAsiaTheme="minorEastAsia" w:hAnsi="Arial" w:cs="Arial"/>
          <w:color w:val="000000"/>
          <w:lang w:val="ru" w:eastAsia="en-US"/>
        </w:rPr>
        <w:t>)</w:t>
      </w:r>
    </w:p>
    <w:p w14:paraId="40FF57E1" w14:textId="77777777" w:rsidR="00446F71" w:rsidRPr="00446F71" w:rsidRDefault="00446F71" w:rsidP="00446F71">
      <w:pPr>
        <w:autoSpaceDE w:val="0"/>
        <w:autoSpaceDN w:val="0"/>
        <w:adjustRightInd w:val="0"/>
        <w:ind w:firstLine="720"/>
        <w:jc w:val="both"/>
        <w:rPr>
          <w:rFonts w:eastAsiaTheme="minorEastAsia"/>
          <w:color w:val="000000"/>
          <w:sz w:val="28"/>
          <w:szCs w:val="28"/>
          <w:lang w:eastAsia="en-US"/>
        </w:rPr>
      </w:pPr>
      <w:bookmarkStart w:id="125" w:name="bookmark177"/>
    </w:p>
    <w:p w14:paraId="1EDB2F0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Таким </w:t>
      </w:r>
      <w:bookmarkEnd w:id="125"/>
      <w:r w:rsidRPr="00446F71">
        <w:rPr>
          <w:rFonts w:ascii="Arial" w:eastAsiaTheme="minorEastAsia" w:hAnsi="Arial" w:cs="Arial"/>
          <w:color w:val="000000"/>
          <w:lang w:val="ru" w:eastAsia="en-US"/>
        </w:rPr>
        <w:t xml:space="preserve">образом, определенный уклон и изменение рельефа местности, индексы наклона рельефа </w:t>
      </w:r>
      <w:r w:rsidRPr="00446F71">
        <w:rPr>
          <w:rFonts w:ascii="Arial" w:eastAsiaTheme="minorEastAsia" w:hAnsi="Arial" w:cs="Arial"/>
          <w:i/>
          <w:iCs/>
          <w:color w:val="000000"/>
          <w:lang w:val="ru" w:eastAsia="en-US"/>
        </w:rPr>
        <w:t>(TSI)</w:t>
      </w:r>
      <w:r w:rsidRPr="00446F71">
        <w:rPr>
          <w:rFonts w:ascii="Arial" w:eastAsiaTheme="minorEastAsia" w:hAnsi="Arial" w:cs="Arial"/>
          <w:color w:val="000000"/>
          <w:lang w:val="ru" w:eastAsia="en-US"/>
        </w:rPr>
        <w:t xml:space="preserve"> и индексы изменения рельефа </w:t>
      </w:r>
      <w:r w:rsidRPr="00446F71">
        <w:rPr>
          <w:rFonts w:ascii="Arial" w:eastAsiaTheme="minorEastAsia" w:hAnsi="Arial" w:cs="Arial"/>
          <w:i/>
          <w:iCs/>
          <w:color w:val="000000"/>
          <w:lang w:val="ru" w:eastAsia="en-US"/>
        </w:rPr>
        <w:t>(TVI)</w:t>
      </w:r>
      <w:r w:rsidRPr="00446F71">
        <w:rPr>
          <w:rFonts w:ascii="Arial" w:eastAsiaTheme="minorEastAsia" w:hAnsi="Arial" w:cs="Arial"/>
          <w:color w:val="000000"/>
          <w:lang w:val="ru" w:eastAsia="en-US"/>
        </w:rPr>
        <w:t xml:space="preserve"> для каждой области круга задаются следующими уравнениями:</w:t>
      </w:r>
    </w:p>
    <w:p w14:paraId="59A8D72B" w14:textId="720E6C3A" w:rsidR="00446F71" w:rsidRPr="00446F71" w:rsidRDefault="000159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 xml:space="preserve"> </w:t>
      </w:r>
      <w:r w:rsidR="00446F71" w:rsidRPr="00446F71">
        <w:rPr>
          <w:rFonts w:ascii="Arial" w:eastAsiaTheme="minorEastAsia" w:hAnsi="Arial" w:cs="Arial"/>
          <w:noProof/>
          <w:color w:val="000000"/>
        </w:rPr>
        <w:drawing>
          <wp:inline distT="0" distB="0" distL="0" distR="0" wp14:anchorId="2CB48EEC" wp14:editId="25DBACE8">
            <wp:extent cx="2028825" cy="1819275"/>
            <wp:effectExtent l="0" t="0" r="9525" b="952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028825" cy="1819275"/>
                    </a:xfrm>
                    <a:prstGeom prst="rect">
                      <a:avLst/>
                    </a:prstGeom>
                    <a:noFill/>
                    <a:ln>
                      <a:noFill/>
                    </a:ln>
                  </pic:spPr>
                </pic:pic>
              </a:graphicData>
            </a:graphic>
          </wp:inline>
        </w:drawing>
      </w:r>
      <w:r w:rsidR="00446F71" w:rsidRPr="00446F71">
        <w:rPr>
          <w:rFonts w:ascii="Arial" w:eastAsiaTheme="minorEastAsia" w:hAnsi="Arial" w:cs="Arial"/>
          <w:color w:val="000000"/>
          <w:lang w:val="ru" w:eastAsia="en-US"/>
        </w:rPr>
        <w:tab/>
      </w:r>
      <w:r w:rsidR="00446F71" w:rsidRPr="00446F71">
        <w:rPr>
          <w:rFonts w:ascii="Arial" w:eastAsiaTheme="minorEastAsia" w:hAnsi="Arial" w:cs="Arial"/>
          <w:color w:val="000000"/>
          <w:lang w:val="ru" w:eastAsia="en-US"/>
        </w:rPr>
        <w:tab/>
      </w:r>
      <w:r w:rsidR="00446F71"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 xml:space="preserve"> </w:t>
      </w:r>
      <w:r>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(34)</w:t>
      </w:r>
    </w:p>
    <w:p w14:paraId="461B112F" w14:textId="4F95F50B" w:rsidR="00446F71" w:rsidRPr="00446F71" w:rsidRDefault="0001590E" w:rsidP="0001590E">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г</w:t>
      </w:r>
      <w:r w:rsidR="00446F71" w:rsidRPr="00446F71">
        <w:rPr>
          <w:rFonts w:ascii="Arial" w:eastAsiaTheme="minorEastAsia" w:hAnsi="Arial" w:cs="Arial"/>
          <w:color w:val="000000"/>
          <w:lang w:val="ru" w:eastAsia="en-US"/>
        </w:rPr>
        <w:t>де</w:t>
      </w:r>
      <w:r>
        <w:rPr>
          <w:rFonts w:ascii="Arial" w:eastAsiaTheme="minorEastAsia" w:hAnsi="Arial" w:cs="Arial"/>
          <w:color w:val="000000"/>
          <w:lang w:eastAsia="en-US"/>
        </w:rPr>
        <w:t xml:space="preserve"> </w:t>
      </w:r>
      <w:r w:rsidR="00446F71" w:rsidRPr="00446F71">
        <w:rPr>
          <w:rFonts w:ascii="Arial" w:eastAsiaTheme="minorEastAsia" w:hAnsi="Arial" w:cs="Arial"/>
          <w:i/>
          <w:lang w:val="ru"/>
        </w:rPr>
        <w:t>TSI</w:t>
      </w:r>
      <w:r w:rsidR="00446F71" w:rsidRPr="00446F71">
        <w:rPr>
          <w:rFonts w:ascii="Arial" w:eastAsiaTheme="minorEastAsia" w:hAnsi="Arial" w:cs="Arial"/>
          <w:vertAlign w:val="subscript"/>
          <w:lang w:val="ru"/>
        </w:rPr>
        <w:t>30</w:t>
      </w:r>
      <w:r w:rsidR="00446F71" w:rsidRPr="00446F71">
        <w:rPr>
          <w:rFonts w:ascii="Arial" w:eastAsiaTheme="minorEastAsia" w:hAnsi="Arial" w:cs="Arial"/>
          <w:lang w:val="ru"/>
        </w:rPr>
        <w:t xml:space="preserve">, </w:t>
      </w:r>
      <w:r w:rsidR="00446F71" w:rsidRPr="00446F71">
        <w:rPr>
          <w:rFonts w:ascii="Arial" w:eastAsiaTheme="minorEastAsia" w:hAnsi="Arial" w:cs="Arial"/>
          <w:i/>
          <w:lang w:val="ru"/>
        </w:rPr>
        <w:t>TSI</w:t>
      </w:r>
      <w:r w:rsidR="00446F71" w:rsidRPr="00446F71">
        <w:rPr>
          <w:rFonts w:ascii="Arial" w:eastAsiaTheme="minorEastAsia" w:hAnsi="Arial" w:cs="Arial"/>
          <w:vertAlign w:val="subscript"/>
          <w:lang w:val="ru"/>
        </w:rPr>
        <w:t xml:space="preserve">360 </w:t>
      </w:r>
      <w:r w:rsidR="00446F71" w:rsidRPr="00446F71">
        <w:rPr>
          <w:rFonts w:ascii="Arial" w:eastAsiaTheme="minorEastAsia" w:hAnsi="Arial" w:cs="Arial"/>
          <w:lang w:val="ru"/>
        </w:rPr>
        <w:t xml:space="preserve">– это индексы наклона местности, рассчитанные по секторам 30° и площади окружности 360° соответственно; </w:t>
      </w:r>
    </w:p>
    <w:p w14:paraId="176F02B5" w14:textId="77777777" w:rsidR="00446F71" w:rsidRPr="00446F71" w:rsidRDefault="00446F71" w:rsidP="0001590E">
      <w:pPr>
        <w:autoSpaceDE w:val="0"/>
        <w:autoSpaceDN w:val="0"/>
        <w:adjustRightInd w:val="0"/>
        <w:ind w:firstLine="1134"/>
        <w:jc w:val="both"/>
        <w:rPr>
          <w:rFonts w:ascii="Arial" w:eastAsiaTheme="minorEastAsia" w:hAnsi="Arial" w:cs="Arial"/>
        </w:rPr>
      </w:pPr>
      <w:r w:rsidRPr="00446F71">
        <w:rPr>
          <w:rFonts w:ascii="Arial" w:eastAsiaTheme="minorEastAsia" w:hAnsi="Arial" w:cs="Arial"/>
          <w:i/>
          <w:lang w:val="ru"/>
        </w:rPr>
        <w:t>TVI</w:t>
      </w:r>
      <w:r w:rsidRPr="00446F71">
        <w:rPr>
          <w:rFonts w:ascii="Arial" w:eastAsiaTheme="minorEastAsia" w:hAnsi="Arial" w:cs="Arial"/>
          <w:vertAlign w:val="subscript"/>
          <w:lang w:val="ru"/>
        </w:rPr>
        <w:t>30</w:t>
      </w:r>
      <w:r w:rsidRPr="00446F71">
        <w:rPr>
          <w:rFonts w:ascii="Arial" w:eastAsiaTheme="minorEastAsia" w:hAnsi="Arial" w:cs="Arial"/>
          <w:lang w:val="ru"/>
        </w:rPr>
        <w:t xml:space="preserve">, </w:t>
      </w:r>
      <w:r w:rsidRPr="00446F71">
        <w:rPr>
          <w:rFonts w:ascii="Arial" w:eastAsiaTheme="minorEastAsia" w:hAnsi="Arial" w:cs="Arial"/>
          <w:i/>
          <w:lang w:val="ru"/>
        </w:rPr>
        <w:t>TVI</w:t>
      </w:r>
      <w:r w:rsidRPr="00446F71">
        <w:rPr>
          <w:rFonts w:ascii="Arial" w:eastAsiaTheme="minorEastAsia" w:hAnsi="Arial" w:cs="Arial"/>
          <w:vertAlign w:val="subscript"/>
          <w:lang w:val="ru"/>
        </w:rPr>
        <w:t>360</w:t>
      </w:r>
      <w:r w:rsidRPr="00446F71">
        <w:rPr>
          <w:rFonts w:ascii="Arial" w:eastAsiaTheme="minorEastAsia" w:hAnsi="Arial" w:cs="Arial"/>
          <w:lang w:val="ru"/>
        </w:rPr>
        <w:t xml:space="preserve"> – это индексы изменения рельефа местности, рассчитанные по секторам 30° и площади круга 360° соответственно; </w:t>
      </w:r>
    </w:p>
    <w:p w14:paraId="18C789EF" w14:textId="77777777" w:rsidR="00446F71" w:rsidRPr="00446F71" w:rsidRDefault="00446F71" w:rsidP="0001590E">
      <w:pPr>
        <w:autoSpaceDE w:val="0"/>
        <w:autoSpaceDN w:val="0"/>
        <w:adjustRightInd w:val="0"/>
        <w:ind w:firstLine="1134"/>
        <w:jc w:val="both"/>
        <w:rPr>
          <w:rFonts w:ascii="Arial" w:eastAsiaTheme="minorEastAsia" w:hAnsi="Arial" w:cs="Arial"/>
        </w:rPr>
      </w:pPr>
      <w:r w:rsidRPr="00446F71">
        <w:rPr>
          <w:rFonts w:ascii="Arial" w:eastAsiaTheme="minorEastAsia" w:hAnsi="Arial" w:cs="Arial"/>
          <w:i/>
          <w:lang w:val="ru"/>
        </w:rPr>
        <w:t>i</w:t>
      </w:r>
      <w:r w:rsidRPr="00446F71">
        <w:rPr>
          <w:rFonts w:ascii="Arial" w:eastAsiaTheme="minorEastAsia" w:hAnsi="Arial" w:cs="Arial"/>
          <w:lang w:val="ru"/>
        </w:rPr>
        <w:t xml:space="preserve"> – индекс ветроэнергетического сектора (1, 2, ........, 12); </w:t>
      </w:r>
    </w:p>
    <w:p w14:paraId="3A0367CC" w14:textId="77777777" w:rsidR="00446F71" w:rsidRPr="00446F71" w:rsidRDefault="00446F71" w:rsidP="0001590E">
      <w:pPr>
        <w:autoSpaceDE w:val="0"/>
        <w:autoSpaceDN w:val="0"/>
        <w:adjustRightInd w:val="0"/>
        <w:ind w:firstLine="1134"/>
        <w:jc w:val="both"/>
        <w:rPr>
          <w:rFonts w:ascii="Arial" w:eastAsiaTheme="minorEastAsia" w:hAnsi="Arial" w:cs="Arial"/>
        </w:rPr>
      </w:pPr>
      <w:r w:rsidRPr="00446F71">
        <w:rPr>
          <w:rFonts w:ascii="Arial" w:eastAsiaTheme="minorEastAsia" w:hAnsi="Arial" w:cs="Arial"/>
          <w:i/>
          <w:lang w:val="en-US"/>
        </w:rPr>
        <w:t>f</w:t>
      </w:r>
      <w:r w:rsidRPr="00446F71">
        <w:rPr>
          <w:rFonts w:ascii="Arial" w:eastAsiaTheme="minorEastAsia" w:hAnsi="Arial" w:cs="Arial"/>
          <w:vertAlign w:val="subscript"/>
          <w:lang w:val="ru"/>
        </w:rPr>
        <w:t>Энергия</w:t>
      </w:r>
      <w:r w:rsidRPr="00446F71">
        <w:rPr>
          <w:rFonts w:ascii="Arial" w:eastAsiaTheme="minorEastAsia" w:hAnsi="Arial" w:cs="Arial"/>
          <w:lang w:val="ru"/>
        </w:rPr>
        <w:t>(</w:t>
      </w:r>
      <w:r w:rsidRPr="00446F71">
        <w:rPr>
          <w:rFonts w:ascii="Arial" w:eastAsiaTheme="minorEastAsia" w:hAnsi="Arial" w:cs="Arial"/>
          <w:i/>
          <w:lang w:val="ru"/>
        </w:rPr>
        <w:t>i</w:t>
      </w:r>
      <w:r w:rsidRPr="00446F71">
        <w:rPr>
          <w:rFonts w:ascii="Arial" w:eastAsiaTheme="minorEastAsia" w:hAnsi="Arial" w:cs="Arial"/>
          <w:lang w:val="ru"/>
        </w:rPr>
        <w:t xml:space="preserve">) – это процент энергии ветра, проходящей через </w:t>
      </w:r>
      <w:r w:rsidRPr="00446F71">
        <w:rPr>
          <w:rFonts w:ascii="Arial" w:eastAsiaTheme="minorEastAsia" w:hAnsi="Arial" w:cs="Arial"/>
          <w:i/>
          <w:lang w:val="ru"/>
        </w:rPr>
        <w:t>i</w:t>
      </w:r>
      <w:r w:rsidRPr="00446F71">
        <w:rPr>
          <w:rFonts w:ascii="Arial" w:eastAsiaTheme="minorEastAsia" w:hAnsi="Arial" w:cs="Arial"/>
          <w:lang w:val="ru"/>
        </w:rPr>
        <w:t xml:space="preserve">-й сектор 30°, </w:t>
      </w:r>
      <w:proofErr w:type="spellStart"/>
      <w:r w:rsidRPr="00446F71">
        <w:rPr>
          <w:rFonts w:ascii="Arial" w:eastAsiaTheme="minorEastAsia" w:hAnsi="Arial" w:cs="Arial"/>
          <w:lang w:val="ru"/>
        </w:rPr>
        <w:t>Σ</w:t>
      </w:r>
      <w:r w:rsidRPr="00446F71">
        <w:rPr>
          <w:rFonts w:ascii="Arial" w:eastAsiaTheme="minorEastAsia" w:hAnsi="Arial" w:cs="Arial"/>
          <w:i/>
          <w:lang w:val="ru"/>
        </w:rPr>
        <w:t>f</w:t>
      </w:r>
      <w:r w:rsidRPr="00446F71">
        <w:rPr>
          <w:rFonts w:ascii="Arial" w:eastAsiaTheme="minorEastAsia" w:hAnsi="Arial" w:cs="Arial"/>
          <w:vertAlign w:val="subscript"/>
          <w:lang w:val="ru"/>
        </w:rPr>
        <w:t>Энергия</w:t>
      </w:r>
      <w:proofErr w:type="spellEnd"/>
      <w:r w:rsidRPr="00446F71">
        <w:rPr>
          <w:rFonts w:ascii="Arial" w:eastAsiaTheme="minorEastAsia" w:hAnsi="Arial" w:cs="Arial"/>
          <w:lang w:val="ru"/>
        </w:rPr>
        <w:t xml:space="preserve"> (</w:t>
      </w:r>
      <w:r w:rsidRPr="00446F71">
        <w:rPr>
          <w:rFonts w:ascii="Arial" w:eastAsiaTheme="minorEastAsia" w:hAnsi="Arial" w:cs="Arial"/>
          <w:i/>
          <w:lang w:val="ru"/>
        </w:rPr>
        <w:t>i</w:t>
      </w:r>
      <w:r w:rsidRPr="00446F71">
        <w:rPr>
          <w:rFonts w:ascii="Arial" w:eastAsiaTheme="minorEastAsia" w:hAnsi="Arial" w:cs="Arial"/>
          <w:lang w:val="ru"/>
        </w:rPr>
        <w:t xml:space="preserve">) = 1; </w:t>
      </w:r>
    </w:p>
    <w:p w14:paraId="2FB1CC03" w14:textId="77777777" w:rsidR="00446F71" w:rsidRPr="00446F71" w:rsidRDefault="00446F71" w:rsidP="0001590E">
      <w:pPr>
        <w:autoSpaceDE w:val="0"/>
        <w:autoSpaceDN w:val="0"/>
        <w:adjustRightInd w:val="0"/>
        <w:ind w:firstLine="1134"/>
        <w:jc w:val="both"/>
        <w:rPr>
          <w:rFonts w:ascii="Arial" w:eastAsiaTheme="minorEastAsia" w:hAnsi="Arial" w:cs="Arial"/>
        </w:rPr>
      </w:pPr>
      <w:r w:rsidRPr="00446F71">
        <w:rPr>
          <w:rFonts w:ascii="Arial" w:eastAsiaTheme="minorEastAsia" w:hAnsi="Arial" w:cs="Arial"/>
          <w:lang w:val="ru"/>
        </w:rPr>
        <w:t>θ(</w:t>
      </w:r>
      <w:r w:rsidRPr="00446F71">
        <w:rPr>
          <w:rFonts w:ascii="Arial" w:eastAsiaTheme="minorEastAsia" w:hAnsi="Arial" w:cs="Arial"/>
          <w:i/>
          <w:lang w:val="ru"/>
        </w:rPr>
        <w:t>i</w:t>
      </w:r>
      <w:r w:rsidRPr="00446F71">
        <w:rPr>
          <w:rFonts w:ascii="Arial" w:eastAsiaTheme="minorEastAsia" w:hAnsi="Arial" w:cs="Arial"/>
          <w:lang w:val="ru"/>
        </w:rPr>
        <w:t xml:space="preserve">) – наклон установленной плоскости для </w:t>
      </w:r>
      <w:r w:rsidRPr="00446F71">
        <w:rPr>
          <w:rFonts w:ascii="Arial" w:eastAsiaTheme="minorEastAsia" w:hAnsi="Arial" w:cs="Arial"/>
          <w:i/>
          <w:lang w:val="ru"/>
        </w:rPr>
        <w:t>i</w:t>
      </w:r>
      <w:r w:rsidRPr="00446F71">
        <w:rPr>
          <w:rFonts w:ascii="Arial" w:eastAsiaTheme="minorEastAsia" w:hAnsi="Arial" w:cs="Arial"/>
          <w:lang w:val="ru"/>
        </w:rPr>
        <w:t xml:space="preserve">-го сектора 30°; </w:t>
      </w:r>
    </w:p>
    <w:p w14:paraId="52EC4CD4" w14:textId="77777777" w:rsidR="00446F71" w:rsidRPr="00446F71" w:rsidRDefault="00446F71" w:rsidP="0001590E">
      <w:pPr>
        <w:autoSpaceDE w:val="0"/>
        <w:autoSpaceDN w:val="0"/>
        <w:adjustRightInd w:val="0"/>
        <w:ind w:firstLine="1134"/>
        <w:jc w:val="both"/>
        <w:rPr>
          <w:rFonts w:ascii="Arial" w:eastAsiaTheme="minorEastAsia" w:hAnsi="Arial" w:cs="Arial"/>
        </w:rPr>
      </w:pPr>
      <w:r w:rsidRPr="00446F71">
        <w:rPr>
          <w:rFonts w:ascii="Arial" w:eastAsiaTheme="minorEastAsia" w:hAnsi="Arial" w:cs="Arial"/>
          <w:lang w:val="ru"/>
        </w:rPr>
        <w:t>θ</w:t>
      </w:r>
      <w:r w:rsidRPr="00446F71">
        <w:rPr>
          <w:rFonts w:ascii="Arial" w:eastAsiaTheme="minorEastAsia" w:hAnsi="Arial" w:cs="Arial"/>
          <w:vertAlign w:val="subscript"/>
          <w:lang w:val="ru"/>
        </w:rPr>
        <w:t>360</w:t>
      </w:r>
      <w:r w:rsidRPr="00446F71">
        <w:rPr>
          <w:rFonts w:ascii="Arial" w:eastAsiaTheme="minorEastAsia" w:hAnsi="Arial" w:cs="Arial"/>
          <w:lang w:val="ru"/>
        </w:rPr>
        <w:t xml:space="preserve"> – наклон установленной плоскости окружности 360°; </w:t>
      </w:r>
    </w:p>
    <w:p w14:paraId="4E4C54A1" w14:textId="77777777" w:rsidR="00446F71" w:rsidRPr="00446F71" w:rsidRDefault="00446F71" w:rsidP="0001590E">
      <w:pPr>
        <w:autoSpaceDE w:val="0"/>
        <w:autoSpaceDN w:val="0"/>
        <w:adjustRightInd w:val="0"/>
        <w:ind w:firstLine="1134"/>
        <w:jc w:val="both"/>
        <w:rPr>
          <w:rFonts w:ascii="Arial" w:eastAsiaTheme="minorEastAsia" w:hAnsi="Arial" w:cs="Arial"/>
        </w:rPr>
      </w:pPr>
      <w:r w:rsidRPr="00446F71">
        <w:rPr>
          <w:rFonts w:ascii="Arial" w:eastAsiaTheme="minorEastAsia" w:hAnsi="Arial" w:cs="Arial"/>
          <w:i/>
          <w:lang w:val="ru"/>
        </w:rPr>
        <w:t>D</w:t>
      </w:r>
      <w:r w:rsidRPr="00446F71">
        <w:rPr>
          <w:rFonts w:ascii="Arial" w:eastAsiaTheme="minorEastAsia" w:hAnsi="Arial" w:cs="Arial"/>
          <w:vertAlign w:val="subscript"/>
          <w:lang w:val="ru"/>
        </w:rPr>
        <w:t>TV</w:t>
      </w:r>
      <w:r w:rsidRPr="00446F71">
        <w:rPr>
          <w:rFonts w:ascii="Arial" w:eastAsiaTheme="minorEastAsia" w:hAnsi="Arial" w:cs="Arial"/>
          <w:lang w:val="ru"/>
        </w:rPr>
        <w:t>(</w:t>
      </w:r>
      <w:r w:rsidRPr="00446F71">
        <w:rPr>
          <w:rFonts w:ascii="Arial" w:eastAsiaTheme="minorEastAsia" w:hAnsi="Arial" w:cs="Arial"/>
          <w:i/>
          <w:lang w:val="ru"/>
        </w:rPr>
        <w:t>i</w:t>
      </w:r>
      <w:r w:rsidRPr="00446F71">
        <w:rPr>
          <w:rFonts w:ascii="Arial" w:eastAsiaTheme="minorEastAsia" w:hAnsi="Arial" w:cs="Arial"/>
          <w:lang w:val="ru"/>
        </w:rPr>
        <w:t xml:space="preserve">) – стандартное отклонение изменения рельефа местности в </w:t>
      </w:r>
      <w:r w:rsidRPr="00446F71">
        <w:rPr>
          <w:rFonts w:ascii="Arial" w:eastAsiaTheme="minorEastAsia" w:hAnsi="Arial" w:cs="Arial"/>
          <w:i/>
          <w:lang w:val="ru"/>
        </w:rPr>
        <w:t>i</w:t>
      </w:r>
      <w:r w:rsidRPr="00446F71">
        <w:rPr>
          <w:rFonts w:ascii="Arial" w:eastAsiaTheme="minorEastAsia" w:hAnsi="Arial" w:cs="Arial"/>
          <w:lang w:val="ru"/>
        </w:rPr>
        <w:t xml:space="preserve">-м секторе на 30°; </w:t>
      </w:r>
    </w:p>
    <w:p w14:paraId="615788BE" w14:textId="77777777" w:rsidR="00446F71" w:rsidRPr="00446F71" w:rsidRDefault="00446F71" w:rsidP="0001590E">
      <w:pPr>
        <w:autoSpaceDE w:val="0"/>
        <w:autoSpaceDN w:val="0"/>
        <w:adjustRightInd w:val="0"/>
        <w:ind w:firstLine="1134"/>
        <w:jc w:val="both"/>
        <w:rPr>
          <w:rFonts w:ascii="Arial" w:eastAsiaTheme="minorEastAsia" w:hAnsi="Arial" w:cs="Arial"/>
        </w:rPr>
      </w:pPr>
      <w:r w:rsidRPr="00446F71">
        <w:rPr>
          <w:rFonts w:ascii="Arial" w:eastAsiaTheme="minorEastAsia" w:hAnsi="Arial" w:cs="Arial"/>
          <w:i/>
          <w:lang w:val="ru"/>
        </w:rPr>
        <w:t>D</w:t>
      </w:r>
      <w:r w:rsidRPr="00446F71">
        <w:rPr>
          <w:rFonts w:ascii="Arial" w:eastAsiaTheme="minorEastAsia" w:hAnsi="Arial" w:cs="Arial"/>
          <w:vertAlign w:val="subscript"/>
          <w:lang w:val="ru"/>
        </w:rPr>
        <w:t xml:space="preserve">TV360 </w:t>
      </w:r>
      <w:r w:rsidRPr="00446F71">
        <w:rPr>
          <w:rFonts w:ascii="Arial" w:eastAsiaTheme="minorEastAsia" w:hAnsi="Arial" w:cs="Arial"/>
          <w:lang w:val="ru"/>
        </w:rPr>
        <w:t xml:space="preserve">– это стандартное отклонение изменения рельефа местности в районе круга 360°; </w:t>
      </w:r>
    </w:p>
    <w:p w14:paraId="7625BC35" w14:textId="77777777" w:rsidR="00446F71" w:rsidRPr="00446F71" w:rsidRDefault="00446F71" w:rsidP="0001590E">
      <w:pPr>
        <w:autoSpaceDE w:val="0"/>
        <w:autoSpaceDN w:val="0"/>
        <w:adjustRightInd w:val="0"/>
        <w:ind w:firstLine="1134"/>
        <w:jc w:val="both"/>
        <w:rPr>
          <w:rFonts w:ascii="Arial" w:eastAsiaTheme="minorEastAsia" w:hAnsi="Arial" w:cs="Arial"/>
        </w:rPr>
      </w:pPr>
      <w:r w:rsidRPr="00446F71">
        <w:rPr>
          <w:rFonts w:ascii="Arial" w:eastAsiaTheme="minorEastAsia" w:hAnsi="Arial" w:cs="Arial"/>
          <w:i/>
          <w:lang w:val="ru"/>
        </w:rPr>
        <w:t>R</w:t>
      </w:r>
      <w:r w:rsidRPr="00446F71">
        <w:rPr>
          <w:rFonts w:ascii="Arial" w:eastAsiaTheme="minorEastAsia" w:hAnsi="Arial" w:cs="Arial"/>
          <w:lang w:val="ru"/>
        </w:rPr>
        <w:t xml:space="preserve"> – радиус площади окружности; </w:t>
      </w:r>
    </w:p>
    <w:p w14:paraId="20B23FA2" w14:textId="77777777" w:rsidR="00446F71" w:rsidRPr="00446F71" w:rsidRDefault="00446F71" w:rsidP="0001590E">
      <w:pPr>
        <w:autoSpaceDE w:val="0"/>
        <w:autoSpaceDN w:val="0"/>
        <w:adjustRightInd w:val="0"/>
        <w:ind w:firstLine="1134"/>
        <w:jc w:val="both"/>
        <w:rPr>
          <w:rFonts w:ascii="Arial" w:eastAsiaTheme="minorEastAsia" w:hAnsi="Arial" w:cs="Arial"/>
        </w:rPr>
      </w:pPr>
      <w:r w:rsidRPr="00446F71">
        <w:rPr>
          <w:rFonts w:ascii="Arial" w:eastAsiaTheme="minorEastAsia" w:hAnsi="Arial" w:cs="Arial"/>
          <w:i/>
          <w:lang w:val="ru"/>
        </w:rPr>
        <w:t>k</w:t>
      </w:r>
      <w:r w:rsidRPr="00446F71">
        <w:rPr>
          <w:rFonts w:ascii="Arial" w:eastAsiaTheme="minorEastAsia" w:hAnsi="Arial" w:cs="Arial"/>
          <w:vertAlign w:val="subscript"/>
          <w:lang w:val="ru"/>
        </w:rPr>
        <w:t>1</w:t>
      </w:r>
      <w:r w:rsidRPr="00446F71">
        <w:rPr>
          <w:rFonts w:ascii="Arial" w:eastAsiaTheme="minorEastAsia" w:hAnsi="Arial" w:cs="Arial"/>
          <w:lang w:val="ru"/>
        </w:rPr>
        <w:t xml:space="preserve"> – эмпирический поправочный коэффициент для TSI360, </w:t>
      </w:r>
      <w:r w:rsidRPr="00446F71">
        <w:rPr>
          <w:rFonts w:ascii="Arial" w:eastAsiaTheme="minorEastAsia" w:hAnsi="Arial" w:cs="Arial"/>
          <w:i/>
          <w:lang w:val="ru"/>
        </w:rPr>
        <w:t>k</w:t>
      </w:r>
      <w:r w:rsidRPr="00446F71">
        <w:rPr>
          <w:rFonts w:ascii="Arial" w:eastAsiaTheme="minorEastAsia" w:hAnsi="Arial" w:cs="Arial"/>
          <w:vertAlign w:val="subscript"/>
          <w:lang w:val="ru"/>
        </w:rPr>
        <w:t>1</w:t>
      </w:r>
      <w:r w:rsidRPr="00446F71">
        <w:rPr>
          <w:rFonts w:ascii="Arial" w:eastAsiaTheme="minorEastAsia" w:hAnsi="Arial" w:cs="Arial"/>
          <w:lang w:val="ru"/>
        </w:rPr>
        <w:t xml:space="preserve"> = 5/3; </w:t>
      </w:r>
    </w:p>
    <w:p w14:paraId="713FDF6C" w14:textId="7EC61560" w:rsidR="00446F71" w:rsidRPr="00446F71" w:rsidRDefault="00446F71" w:rsidP="0001590E">
      <w:pPr>
        <w:autoSpaceDE w:val="0"/>
        <w:autoSpaceDN w:val="0"/>
        <w:adjustRightInd w:val="0"/>
        <w:ind w:firstLine="1134"/>
        <w:jc w:val="both"/>
        <w:rPr>
          <w:rFonts w:ascii="Arial" w:eastAsiaTheme="minorEastAsia" w:hAnsi="Arial" w:cs="Arial"/>
        </w:rPr>
      </w:pPr>
      <w:r w:rsidRPr="00446F71">
        <w:rPr>
          <w:rFonts w:ascii="Arial" w:eastAsiaTheme="minorEastAsia" w:hAnsi="Arial" w:cs="Arial"/>
          <w:i/>
          <w:lang w:val="ru"/>
        </w:rPr>
        <w:t>k</w:t>
      </w:r>
      <w:r w:rsidRPr="00446F71">
        <w:rPr>
          <w:rFonts w:ascii="Arial" w:eastAsiaTheme="minorEastAsia" w:hAnsi="Arial" w:cs="Arial"/>
          <w:vertAlign w:val="subscript"/>
          <w:lang w:val="ru"/>
        </w:rPr>
        <w:t>2</w:t>
      </w:r>
      <w:r w:rsidRPr="00446F71">
        <w:rPr>
          <w:rFonts w:ascii="Arial" w:eastAsiaTheme="minorEastAsia" w:hAnsi="Arial" w:cs="Arial"/>
          <w:lang w:val="ru"/>
        </w:rPr>
        <w:t xml:space="preserve"> – эмпирический поправочный коэффициент для TVI360, </w:t>
      </w:r>
      <w:r w:rsidRPr="00446F71">
        <w:rPr>
          <w:rFonts w:ascii="Arial" w:eastAsiaTheme="minorEastAsia" w:hAnsi="Arial" w:cs="Arial"/>
          <w:i/>
          <w:lang w:val="ru"/>
        </w:rPr>
        <w:t>k</w:t>
      </w:r>
      <w:r w:rsidRPr="00446F71">
        <w:rPr>
          <w:rFonts w:ascii="Arial" w:eastAsiaTheme="minorEastAsia" w:hAnsi="Arial" w:cs="Arial"/>
          <w:vertAlign w:val="subscript"/>
          <w:lang w:val="ru"/>
        </w:rPr>
        <w:t>2</w:t>
      </w:r>
      <w:r w:rsidRPr="00446F71">
        <w:rPr>
          <w:rFonts w:ascii="Arial" w:eastAsiaTheme="minorEastAsia" w:hAnsi="Arial" w:cs="Arial"/>
          <w:lang w:val="ru"/>
        </w:rPr>
        <w:t xml:space="preserve"> = 3</w:t>
      </w:r>
      <w:r w:rsidR="0001590E">
        <w:rPr>
          <w:rFonts w:ascii="Arial" w:eastAsiaTheme="minorEastAsia" w:hAnsi="Arial" w:cs="Arial"/>
          <w:lang w:val="ru"/>
        </w:rPr>
        <w:t>.</w:t>
      </w:r>
    </w:p>
    <w:p w14:paraId="3A6B2D91" w14:textId="4EFDB0C3" w:rsidR="00446F71" w:rsidRPr="00446F71" w:rsidRDefault="00446F71" w:rsidP="0001590E">
      <w:pPr>
        <w:autoSpaceDE w:val="0"/>
        <w:autoSpaceDN w:val="0"/>
        <w:adjustRightInd w:val="0"/>
        <w:ind w:firstLine="709"/>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TSI</w:t>
      </w:r>
      <w:r w:rsidRPr="00446F71">
        <w:rPr>
          <w:rFonts w:ascii="Arial" w:eastAsiaTheme="minorEastAsia" w:hAnsi="Arial" w:cs="Arial"/>
          <w:iCs/>
          <w:color w:val="000000"/>
          <w:vertAlign w:val="subscript"/>
          <w:lang w:val="ru" w:eastAsia="en-US"/>
        </w:rPr>
        <w:t>30</w:t>
      </w:r>
      <w:r w:rsidRPr="00446F71">
        <w:rPr>
          <w:rFonts w:ascii="Arial" w:eastAsiaTheme="minorEastAsia" w:hAnsi="Arial" w:cs="Arial"/>
          <w:color w:val="000000"/>
          <w:lang w:val="ru" w:eastAsia="en-US"/>
        </w:rPr>
        <w:t xml:space="preserve"> – это среднее абсолютное значение наклонов двенадцати секторных плоскостей, взвешенных по притоку энергии. Аналогично, </w:t>
      </w:r>
      <w:r w:rsidRPr="00446F71">
        <w:rPr>
          <w:rFonts w:ascii="Arial" w:eastAsiaTheme="minorEastAsia" w:hAnsi="Arial" w:cs="Arial"/>
          <w:i/>
          <w:iCs/>
          <w:color w:val="000000"/>
          <w:lang w:val="ru" w:eastAsia="en-US"/>
        </w:rPr>
        <w:t>TVI</w:t>
      </w:r>
      <w:r w:rsidRPr="00446F71">
        <w:rPr>
          <w:rFonts w:ascii="Arial" w:eastAsiaTheme="minorEastAsia" w:hAnsi="Arial" w:cs="Arial"/>
          <w:iCs/>
          <w:color w:val="000000"/>
          <w:vertAlign w:val="subscript"/>
          <w:lang w:val="ru" w:eastAsia="en-US"/>
        </w:rPr>
        <w:t>30</w:t>
      </w:r>
      <w:r w:rsidRPr="00446F71">
        <w:rPr>
          <w:rFonts w:ascii="Arial" w:eastAsiaTheme="minorEastAsia" w:hAnsi="Arial" w:cs="Arial"/>
          <w:color w:val="000000"/>
          <w:lang w:val="ru" w:eastAsia="en-US"/>
        </w:rPr>
        <w:t xml:space="preserve"> представляет собой среднее значение двенадцати стандартных отклонений изменения рельефа </w:t>
      </w:r>
      <w:r w:rsidRPr="00446F71">
        <w:rPr>
          <w:rFonts w:ascii="Arial" w:eastAsiaTheme="minorEastAsia" w:hAnsi="Arial" w:cs="Arial"/>
          <w:color w:val="000000"/>
          <w:lang w:val="ru" w:eastAsia="en-US"/>
        </w:rPr>
        <w:lastRenderedPageBreak/>
        <w:t>местности по секторам, нормализованных по радиусу окружности, взвешенных по притоку энергии</w:t>
      </w:r>
      <w:r w:rsidR="0001590E">
        <w:rPr>
          <w:rFonts w:ascii="Arial" w:eastAsiaTheme="minorEastAsia" w:hAnsi="Arial" w:cs="Arial"/>
          <w:color w:val="000000"/>
          <w:lang w:val="ru" w:eastAsia="en-US"/>
        </w:rPr>
        <w:t>.</w:t>
      </w:r>
    </w:p>
    <w:p w14:paraId="3CBFECEA" w14:textId="1D4D2FDB" w:rsidR="00446F71" w:rsidRPr="00446F71" w:rsidRDefault="00446F71" w:rsidP="0001590E">
      <w:pPr>
        <w:autoSpaceDE w:val="0"/>
        <w:autoSpaceDN w:val="0"/>
        <w:adjustRightInd w:val="0"/>
        <w:ind w:firstLine="709"/>
        <w:jc w:val="both"/>
        <w:rPr>
          <w:rFonts w:ascii="Arial" w:eastAsiaTheme="minorEastAsia" w:hAnsi="Arial" w:cs="Arial"/>
          <w:i/>
          <w:iCs/>
          <w:color w:val="000000"/>
          <w:lang w:eastAsia="en-US"/>
        </w:rPr>
      </w:pPr>
      <w:r w:rsidRPr="00446F71">
        <w:rPr>
          <w:rFonts w:ascii="Arial" w:eastAsiaTheme="minorEastAsia" w:hAnsi="Arial" w:cs="Arial"/>
          <w:i/>
          <w:iCs/>
          <w:color w:val="000000"/>
          <w:lang w:val="ru" w:eastAsia="en-US"/>
        </w:rPr>
        <w:t>TSI</w:t>
      </w:r>
      <w:r w:rsidRPr="00446F71">
        <w:rPr>
          <w:rFonts w:ascii="Arial" w:eastAsiaTheme="minorEastAsia" w:hAnsi="Arial" w:cs="Arial"/>
          <w:iCs/>
          <w:color w:val="000000"/>
          <w:vertAlign w:val="subscript"/>
          <w:lang w:val="ru" w:eastAsia="en-US"/>
        </w:rPr>
        <w:t>360</w:t>
      </w:r>
      <w:r w:rsidRPr="00446F71">
        <w:rPr>
          <w:rFonts w:ascii="Arial" w:eastAsiaTheme="minorEastAsia" w:hAnsi="Arial" w:cs="Arial"/>
          <w:color w:val="000000"/>
          <w:lang w:val="ru" w:eastAsia="en-US"/>
        </w:rPr>
        <w:t xml:space="preserve"> – это наклон установленной плоскости окружности на 360°, скорректированный с помощью эмпирического </w:t>
      </w:r>
      <w:r w:rsidRPr="00446F71">
        <w:rPr>
          <w:rFonts w:ascii="Arial" w:eastAsiaTheme="minorEastAsia" w:hAnsi="Arial" w:cs="Arial"/>
          <w:iCs/>
          <w:color w:val="000000"/>
          <w:lang w:val="ru" w:eastAsia="en-US"/>
        </w:rPr>
        <w:t>коэффициента</w:t>
      </w:r>
      <w:r w:rsidRPr="00446F71">
        <w:rPr>
          <w:rFonts w:ascii="Arial" w:eastAsiaTheme="minorEastAsia" w:hAnsi="Arial" w:cs="Arial"/>
          <w:i/>
          <w:iCs/>
          <w:color w:val="000000"/>
          <w:vertAlign w:val="subscript"/>
          <w:lang w:val="ru" w:eastAsia="en-US"/>
        </w:rPr>
        <w:t xml:space="preserve"> </w:t>
      </w:r>
      <w:r w:rsidRPr="00446F71">
        <w:rPr>
          <w:rFonts w:ascii="Arial" w:eastAsiaTheme="minorEastAsia" w:hAnsi="Arial" w:cs="Arial"/>
          <w:i/>
          <w:iCs/>
          <w:color w:val="000000"/>
          <w:lang w:val="ru" w:eastAsia="en-US"/>
        </w:rPr>
        <w:t>k</w:t>
      </w:r>
      <w:r w:rsidRPr="00446F71">
        <w:rPr>
          <w:rFonts w:ascii="Arial" w:eastAsiaTheme="minorEastAsia" w:hAnsi="Arial" w:cs="Arial"/>
          <w:iCs/>
          <w:color w:val="000000"/>
          <w:vertAlign w:val="subscript"/>
          <w:lang w:val="ru" w:eastAsia="en-US"/>
        </w:rPr>
        <w:t>1</w:t>
      </w:r>
      <w:r w:rsidR="0001590E">
        <w:rPr>
          <w:rFonts w:ascii="Arial" w:eastAsiaTheme="minorEastAsia" w:hAnsi="Arial" w:cs="Arial"/>
          <w:i/>
          <w:iCs/>
          <w:color w:val="000000"/>
          <w:lang w:val="ru" w:eastAsia="en-US"/>
        </w:rPr>
        <w:t>.</w:t>
      </w:r>
    </w:p>
    <w:p w14:paraId="29F0B3A9" w14:textId="06BD0AF6" w:rsidR="00446F71" w:rsidRPr="00446F71" w:rsidRDefault="00446F71" w:rsidP="0001590E">
      <w:pPr>
        <w:autoSpaceDE w:val="0"/>
        <w:autoSpaceDN w:val="0"/>
        <w:adjustRightInd w:val="0"/>
        <w:ind w:firstLine="709"/>
        <w:jc w:val="both"/>
        <w:rPr>
          <w:rFonts w:ascii="Arial" w:eastAsiaTheme="minorEastAsia" w:hAnsi="Arial" w:cs="Arial"/>
          <w:color w:val="000000"/>
          <w:lang w:eastAsia="en-US"/>
        </w:rPr>
      </w:pPr>
      <w:r w:rsidRPr="00446F71">
        <w:rPr>
          <w:rFonts w:ascii="Arial" w:eastAsiaTheme="minorEastAsia" w:hAnsi="Arial" w:cs="Arial"/>
          <w:i/>
          <w:color w:val="000000"/>
          <w:lang w:val="ru" w:eastAsia="en-US"/>
        </w:rPr>
        <w:t>TVI</w:t>
      </w:r>
      <w:r w:rsidRPr="00446F71">
        <w:rPr>
          <w:rFonts w:ascii="Arial" w:eastAsiaTheme="minorEastAsia" w:hAnsi="Arial" w:cs="Arial"/>
          <w:color w:val="000000"/>
          <w:vertAlign w:val="subscript"/>
          <w:lang w:val="ru" w:eastAsia="en-US"/>
        </w:rPr>
        <w:t>360</w:t>
      </w:r>
      <w:r w:rsidRPr="00446F71">
        <w:rPr>
          <w:rFonts w:ascii="Arial" w:eastAsiaTheme="minorEastAsia" w:hAnsi="Arial" w:cs="Arial"/>
          <w:color w:val="000000"/>
          <w:lang w:val="ru" w:eastAsia="en-US"/>
        </w:rPr>
        <w:t xml:space="preserve"> – это стандартное отклонение изменения рельефа местности в области окружности 360°, нормализованное по радиусу окружности и скорректированное с помощью эмпирического коэффициента</w:t>
      </w:r>
      <w:r w:rsidR="0001590E">
        <w:rPr>
          <w:rFonts w:ascii="Arial" w:eastAsiaTheme="minorEastAsia" w:hAnsi="Arial" w:cs="Arial"/>
          <w:color w:val="000000"/>
          <w:lang w:val="ru" w:eastAsia="en-US"/>
        </w:rPr>
        <w:t>.</w:t>
      </w:r>
    </w:p>
    <w:p w14:paraId="12292E6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126" w:name="bookmark178"/>
      <w:r w:rsidRPr="00446F71">
        <w:rPr>
          <w:rFonts w:ascii="Arial" w:eastAsiaTheme="minorEastAsia" w:hAnsi="Arial" w:cs="Arial"/>
          <w:color w:val="000000"/>
          <w:lang w:val="ru" w:eastAsia="en-US"/>
        </w:rPr>
        <w:t xml:space="preserve">Рельеф </w:t>
      </w:r>
      <w:bookmarkEnd w:id="126"/>
      <w:r w:rsidRPr="00446F71">
        <w:rPr>
          <w:rFonts w:ascii="Arial" w:eastAsiaTheme="minorEastAsia" w:hAnsi="Arial" w:cs="Arial"/>
          <w:color w:val="000000"/>
          <w:lang w:val="ru" w:eastAsia="en-US"/>
        </w:rPr>
        <w:t xml:space="preserve">оценивается на предмет сложности с помощью двух индексов </w:t>
      </w:r>
      <w:r w:rsidRPr="00446F71">
        <w:rPr>
          <w:rFonts w:ascii="Arial" w:eastAsiaTheme="minorEastAsia" w:hAnsi="Arial" w:cs="Arial"/>
          <w:i/>
          <w:iCs/>
          <w:color w:val="000000"/>
          <w:lang w:val="ru" w:eastAsia="en-US"/>
        </w:rPr>
        <w:t>TSI</w:t>
      </w:r>
      <w:r w:rsidRPr="00446F71">
        <w:rPr>
          <w:rFonts w:ascii="Arial" w:eastAsiaTheme="minorEastAsia" w:hAnsi="Arial" w:cs="Arial"/>
          <w:color w:val="000000"/>
          <w:lang w:val="ru" w:eastAsia="en-US"/>
        </w:rPr>
        <w:t xml:space="preserve"> и </w:t>
      </w:r>
      <w:r w:rsidRPr="00446F71">
        <w:rPr>
          <w:rFonts w:ascii="Arial" w:eastAsiaTheme="minorEastAsia" w:hAnsi="Arial" w:cs="Arial"/>
          <w:i/>
          <w:iCs/>
          <w:color w:val="000000"/>
          <w:lang w:val="ru" w:eastAsia="en-US"/>
        </w:rPr>
        <w:t>TVI</w:t>
      </w:r>
      <w:r w:rsidRPr="00446F71">
        <w:rPr>
          <w:rFonts w:ascii="Arial" w:eastAsiaTheme="minorEastAsia" w:hAnsi="Arial" w:cs="Arial"/>
          <w:color w:val="000000"/>
          <w:lang w:val="ru" w:eastAsia="en-US"/>
        </w:rPr>
        <w:t xml:space="preserve"> для каждой из трех окружных областей (5z</w:t>
      </w:r>
      <w:r w:rsidRPr="00446F71">
        <w:rPr>
          <w:rFonts w:ascii="Arial" w:eastAsiaTheme="minorEastAsia" w:hAnsi="Arial" w:cs="Arial"/>
          <w:color w:val="000000"/>
          <w:vertAlign w:val="subscript"/>
          <w:lang w:val="ru" w:eastAsia="en-US"/>
        </w:rPr>
        <w:t>hub</w:t>
      </w:r>
      <w:r w:rsidRPr="00446F71">
        <w:rPr>
          <w:rFonts w:ascii="Arial" w:eastAsiaTheme="minorEastAsia" w:hAnsi="Arial" w:cs="Arial"/>
          <w:color w:val="000000"/>
          <w:lang w:val="ru" w:eastAsia="en-US"/>
        </w:rPr>
        <w:t>, 10z</w:t>
      </w:r>
      <w:r w:rsidRPr="00446F71">
        <w:rPr>
          <w:rFonts w:ascii="Arial" w:eastAsiaTheme="minorEastAsia" w:hAnsi="Arial" w:cs="Arial"/>
          <w:color w:val="000000"/>
          <w:vertAlign w:val="subscript"/>
          <w:lang w:val="ru" w:eastAsia="en-US"/>
        </w:rPr>
        <w:t>hub</w:t>
      </w:r>
      <w:r w:rsidRPr="00446F71">
        <w:rPr>
          <w:rFonts w:ascii="Arial" w:eastAsiaTheme="minorEastAsia" w:hAnsi="Arial" w:cs="Arial"/>
          <w:color w:val="000000"/>
          <w:lang w:val="ru" w:eastAsia="en-US"/>
        </w:rPr>
        <w:t>, и 20z</w:t>
      </w:r>
      <w:r w:rsidRPr="00446F71">
        <w:rPr>
          <w:rFonts w:ascii="Arial" w:eastAsiaTheme="minorEastAsia" w:hAnsi="Arial" w:cs="Arial"/>
          <w:color w:val="000000"/>
          <w:vertAlign w:val="subscript"/>
          <w:lang w:val="ru" w:eastAsia="en-US"/>
        </w:rPr>
        <w:t>hub</w:t>
      </w:r>
      <w:r w:rsidRPr="00446F71">
        <w:rPr>
          <w:rFonts w:ascii="Arial" w:eastAsiaTheme="minorEastAsia" w:hAnsi="Arial" w:cs="Arial"/>
          <w:color w:val="000000"/>
          <w:lang w:val="ru" w:eastAsia="en-US"/>
        </w:rPr>
        <w:t xml:space="preserve">). Для обоих индексов определены три категории сложности: низкая (L), средняя (M) и высокая (H), см. таблицу 5. Если значения </w:t>
      </w:r>
      <w:r w:rsidRPr="00446F71">
        <w:rPr>
          <w:rFonts w:ascii="Arial" w:eastAsiaTheme="minorEastAsia" w:hAnsi="Arial" w:cs="Arial"/>
          <w:i/>
          <w:color w:val="000000"/>
          <w:lang w:val="ru" w:eastAsia="en-US"/>
        </w:rPr>
        <w:t>TSI</w:t>
      </w:r>
      <w:r w:rsidRPr="00446F71">
        <w:rPr>
          <w:rFonts w:ascii="Arial" w:eastAsiaTheme="minorEastAsia" w:hAnsi="Arial" w:cs="Arial"/>
          <w:color w:val="000000"/>
          <w:vertAlign w:val="subscript"/>
          <w:lang w:val="ru" w:eastAsia="en-US"/>
        </w:rPr>
        <w:t>30</w:t>
      </w:r>
      <w:r w:rsidRPr="00446F71">
        <w:rPr>
          <w:rFonts w:ascii="Arial" w:eastAsiaTheme="minorEastAsia" w:hAnsi="Arial" w:cs="Arial"/>
          <w:color w:val="000000"/>
          <w:lang w:val="ru" w:eastAsia="en-US"/>
        </w:rPr>
        <w:t xml:space="preserve"> и </w:t>
      </w:r>
      <w:r w:rsidRPr="00446F71">
        <w:rPr>
          <w:rFonts w:ascii="Arial" w:eastAsiaTheme="minorEastAsia" w:hAnsi="Arial" w:cs="Arial"/>
          <w:i/>
          <w:color w:val="000000"/>
          <w:lang w:val="ru" w:eastAsia="en-US"/>
        </w:rPr>
        <w:t xml:space="preserve">TVI </w:t>
      </w:r>
      <w:r w:rsidRPr="00446F71">
        <w:rPr>
          <w:rFonts w:ascii="Arial" w:eastAsiaTheme="minorEastAsia" w:hAnsi="Arial" w:cs="Arial"/>
          <w:color w:val="000000"/>
          <w:vertAlign w:val="subscript"/>
          <w:lang w:val="ru" w:eastAsia="en-US"/>
        </w:rPr>
        <w:t>30</w:t>
      </w:r>
      <w:r w:rsidRPr="00446F71">
        <w:rPr>
          <w:rFonts w:ascii="Arial" w:eastAsiaTheme="minorEastAsia" w:hAnsi="Arial" w:cs="Arial"/>
          <w:color w:val="000000"/>
          <w:lang w:val="ru" w:eastAsia="en-US"/>
        </w:rPr>
        <w:t xml:space="preserve">, а также значения </w:t>
      </w:r>
      <w:r w:rsidRPr="00446F71">
        <w:rPr>
          <w:rFonts w:ascii="Arial" w:eastAsiaTheme="minorEastAsia" w:hAnsi="Arial" w:cs="Arial"/>
          <w:i/>
          <w:iCs/>
          <w:color w:val="000000"/>
          <w:lang w:val="ru" w:eastAsia="en-US"/>
        </w:rPr>
        <w:t>TSI</w:t>
      </w:r>
      <w:r w:rsidRPr="00446F71">
        <w:rPr>
          <w:rFonts w:ascii="Arial" w:eastAsiaTheme="minorEastAsia" w:hAnsi="Arial" w:cs="Arial"/>
          <w:iCs/>
          <w:color w:val="000000"/>
          <w:vertAlign w:val="subscript"/>
          <w:lang w:val="ru" w:eastAsia="en-US"/>
        </w:rPr>
        <w:t>360</w:t>
      </w:r>
      <w:r w:rsidRPr="00446F71">
        <w:rPr>
          <w:rFonts w:ascii="Arial" w:eastAsiaTheme="minorEastAsia" w:hAnsi="Arial" w:cs="Arial"/>
          <w:i/>
          <w:color w:val="000000"/>
          <w:lang w:val="ru" w:eastAsia="en-US"/>
        </w:rPr>
        <w:t xml:space="preserve"> </w:t>
      </w:r>
      <w:r w:rsidRPr="00446F71">
        <w:rPr>
          <w:rFonts w:ascii="Arial" w:eastAsiaTheme="minorEastAsia" w:hAnsi="Arial" w:cs="Arial"/>
          <w:color w:val="000000"/>
          <w:lang w:val="ru" w:eastAsia="en-US"/>
        </w:rPr>
        <w:t xml:space="preserve">и </w:t>
      </w:r>
      <w:r w:rsidRPr="00446F71">
        <w:rPr>
          <w:rFonts w:ascii="Arial" w:eastAsiaTheme="minorEastAsia" w:hAnsi="Arial" w:cs="Arial"/>
          <w:i/>
          <w:iCs/>
          <w:color w:val="000000"/>
          <w:lang w:val="ru" w:eastAsia="en-US"/>
        </w:rPr>
        <w:t>TVI</w:t>
      </w:r>
      <w:r w:rsidRPr="00446F71">
        <w:rPr>
          <w:rFonts w:ascii="Arial" w:eastAsiaTheme="minorEastAsia" w:hAnsi="Arial" w:cs="Arial"/>
          <w:iCs/>
          <w:color w:val="000000"/>
          <w:vertAlign w:val="subscript"/>
          <w:lang w:val="ru" w:eastAsia="en-US"/>
        </w:rPr>
        <w:t>360</w:t>
      </w:r>
      <w:r w:rsidRPr="00446F71">
        <w:rPr>
          <w:rFonts w:ascii="Arial" w:eastAsiaTheme="minorEastAsia" w:hAnsi="Arial" w:cs="Arial"/>
          <w:i/>
          <w:color w:val="000000"/>
          <w:lang w:val="ru" w:eastAsia="en-US"/>
        </w:rPr>
        <w:t xml:space="preserve"> </w:t>
      </w:r>
      <w:r w:rsidRPr="00446F71">
        <w:rPr>
          <w:rFonts w:ascii="Arial" w:eastAsiaTheme="minorEastAsia" w:hAnsi="Arial" w:cs="Arial"/>
          <w:color w:val="000000"/>
          <w:lang w:val="ru" w:eastAsia="en-US"/>
        </w:rPr>
        <w:t xml:space="preserve">для всех трех областей круга ниже порогового значения для категории L, участок оценивается как не сложный. Если нет, площадка оценивается как сложная и присваивается одна из трех категорий сложности, L, M или H, в зависимости от наивысшей категории </w:t>
      </w:r>
      <w:r w:rsidRPr="00446F71">
        <w:rPr>
          <w:rFonts w:ascii="Arial" w:eastAsiaTheme="minorEastAsia" w:hAnsi="Arial" w:cs="Arial"/>
          <w:i/>
          <w:iCs/>
          <w:color w:val="000000"/>
          <w:lang w:val="ru" w:eastAsia="en-US"/>
        </w:rPr>
        <w:t>TSI</w:t>
      </w:r>
      <w:r w:rsidRPr="00446F71">
        <w:rPr>
          <w:rFonts w:ascii="Arial" w:eastAsiaTheme="minorEastAsia" w:hAnsi="Arial" w:cs="Arial"/>
          <w:color w:val="000000"/>
          <w:lang w:val="ru" w:eastAsia="en-US"/>
        </w:rPr>
        <w:t xml:space="preserve"> или </w:t>
      </w:r>
      <w:r w:rsidRPr="00446F71">
        <w:rPr>
          <w:rFonts w:ascii="Arial" w:eastAsiaTheme="minorEastAsia" w:hAnsi="Arial" w:cs="Arial"/>
          <w:i/>
          <w:iCs/>
          <w:color w:val="000000"/>
          <w:lang w:val="ru" w:eastAsia="en-US"/>
        </w:rPr>
        <w:t>TVI</w:t>
      </w:r>
      <w:r w:rsidRPr="00446F71">
        <w:rPr>
          <w:rFonts w:ascii="Arial" w:eastAsiaTheme="minorEastAsia" w:hAnsi="Arial" w:cs="Arial"/>
          <w:color w:val="000000"/>
          <w:lang w:val="ru" w:eastAsia="en-US"/>
        </w:rPr>
        <w:t xml:space="preserve"> для любой из областей круга.</w:t>
      </w:r>
    </w:p>
    <w:p w14:paraId="50E57D8E" w14:textId="77777777" w:rsidR="00446F71" w:rsidRPr="00446F71" w:rsidRDefault="00446F71" w:rsidP="00446F71">
      <w:pPr>
        <w:autoSpaceDE w:val="0"/>
        <w:autoSpaceDN w:val="0"/>
        <w:adjustRightInd w:val="0"/>
        <w:jc w:val="center"/>
        <w:rPr>
          <w:rFonts w:eastAsiaTheme="minorEastAsia"/>
          <w:b/>
          <w:bCs/>
          <w:color w:val="000000"/>
          <w:sz w:val="28"/>
          <w:szCs w:val="28"/>
          <w:lang w:eastAsia="en-US"/>
        </w:rPr>
      </w:pPr>
    </w:p>
    <w:p w14:paraId="0F0E9884" w14:textId="77FC498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spacing w:val="20"/>
          <w:lang w:val="ru" w:eastAsia="en-US"/>
        </w:rPr>
        <w:t>Таблица 5</w:t>
      </w:r>
      <w:r w:rsidR="00933D51" w:rsidRPr="0001590E">
        <w:rPr>
          <w:rFonts w:ascii="Arial" w:eastAsiaTheme="minorEastAsia" w:hAnsi="Arial" w:cs="Arial"/>
          <w:color w:val="000000"/>
          <w:lang w:val="ru" w:eastAsia="en-US"/>
        </w:rPr>
        <w:t xml:space="preserve"> – </w:t>
      </w:r>
      <w:r w:rsidRPr="00446F71">
        <w:rPr>
          <w:rFonts w:ascii="Arial" w:eastAsiaTheme="minorEastAsia" w:hAnsi="Arial" w:cs="Arial"/>
          <w:color w:val="000000"/>
          <w:lang w:val="ru" w:eastAsia="en-US"/>
        </w:rPr>
        <w:t>Пороговые значения категорий сложности рельефа L, M и H</w:t>
      </w:r>
    </w:p>
    <w:tbl>
      <w:tblPr>
        <w:tblW w:w="0" w:type="auto"/>
        <w:tblInd w:w="40" w:type="dxa"/>
        <w:tblLayout w:type="fixed"/>
        <w:tblCellMar>
          <w:left w:w="40" w:type="dxa"/>
          <w:right w:w="40" w:type="dxa"/>
        </w:tblCellMar>
        <w:tblLook w:val="0000" w:firstRow="0" w:lastRow="0" w:firstColumn="0" w:lastColumn="0" w:noHBand="0" w:noVBand="0"/>
      </w:tblPr>
      <w:tblGrid>
        <w:gridCol w:w="1805"/>
        <w:gridCol w:w="2635"/>
        <w:gridCol w:w="725"/>
        <w:gridCol w:w="730"/>
        <w:gridCol w:w="725"/>
        <w:gridCol w:w="816"/>
        <w:gridCol w:w="816"/>
        <w:gridCol w:w="821"/>
      </w:tblGrid>
      <w:tr w:rsidR="00446F71" w:rsidRPr="00446F71" w14:paraId="5F23560E" w14:textId="77777777" w:rsidTr="00C01DAB">
        <w:trPr>
          <w:trHeight w:val="312"/>
        </w:trPr>
        <w:tc>
          <w:tcPr>
            <w:tcW w:w="1805" w:type="dxa"/>
            <w:tcBorders>
              <w:top w:val="single" w:sz="6" w:space="0" w:color="auto"/>
              <w:left w:val="single" w:sz="6" w:space="0" w:color="auto"/>
              <w:bottom w:val="nil"/>
              <w:right w:val="single" w:sz="6" w:space="0" w:color="auto"/>
            </w:tcBorders>
          </w:tcPr>
          <w:p w14:paraId="3DFDB0F5" w14:textId="77777777" w:rsidR="00446F71" w:rsidRPr="00446F71" w:rsidRDefault="00446F71" w:rsidP="00446F71">
            <w:pPr>
              <w:autoSpaceDE w:val="0"/>
              <w:autoSpaceDN w:val="0"/>
              <w:adjustRightInd w:val="0"/>
              <w:jc w:val="center"/>
              <w:rPr>
                <w:rFonts w:ascii="Arial" w:eastAsiaTheme="minorEastAsia" w:hAnsi="Arial" w:cs="Arial"/>
              </w:rPr>
            </w:pPr>
          </w:p>
        </w:tc>
        <w:tc>
          <w:tcPr>
            <w:tcW w:w="2635" w:type="dxa"/>
            <w:tcBorders>
              <w:top w:val="single" w:sz="6" w:space="0" w:color="auto"/>
              <w:left w:val="single" w:sz="6" w:space="0" w:color="auto"/>
              <w:bottom w:val="nil"/>
              <w:right w:val="single" w:sz="6" w:space="0" w:color="auto"/>
            </w:tcBorders>
          </w:tcPr>
          <w:p w14:paraId="487A78E6" w14:textId="77777777" w:rsidR="00446F71" w:rsidRPr="00446F71" w:rsidRDefault="00446F71" w:rsidP="00446F71">
            <w:pPr>
              <w:autoSpaceDE w:val="0"/>
              <w:autoSpaceDN w:val="0"/>
              <w:adjustRightInd w:val="0"/>
              <w:jc w:val="center"/>
              <w:rPr>
                <w:rFonts w:ascii="Arial" w:eastAsiaTheme="minorEastAsia" w:hAnsi="Arial" w:cs="Arial"/>
              </w:rPr>
            </w:pPr>
          </w:p>
        </w:tc>
        <w:tc>
          <w:tcPr>
            <w:tcW w:w="4633" w:type="dxa"/>
            <w:gridSpan w:val="6"/>
            <w:tcBorders>
              <w:top w:val="single" w:sz="6" w:space="0" w:color="auto"/>
              <w:left w:val="single" w:sz="6" w:space="0" w:color="auto"/>
              <w:bottom w:val="single" w:sz="6" w:space="0" w:color="auto"/>
              <w:right w:val="single" w:sz="6" w:space="0" w:color="auto"/>
            </w:tcBorders>
          </w:tcPr>
          <w:p w14:paraId="1D7CFDDA"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sz w:val="22"/>
                <w:szCs w:val="22"/>
                <w:lang w:val="ru" w:eastAsia="en-US"/>
              </w:rPr>
              <w:t>Пороговые значения (нижний предел)</w:t>
            </w:r>
          </w:p>
        </w:tc>
      </w:tr>
      <w:tr w:rsidR="00446F71" w:rsidRPr="00446F71" w14:paraId="38B4D3C0" w14:textId="77777777" w:rsidTr="00C01DAB">
        <w:trPr>
          <w:trHeight w:val="499"/>
        </w:trPr>
        <w:tc>
          <w:tcPr>
            <w:tcW w:w="1805" w:type="dxa"/>
            <w:tcBorders>
              <w:top w:val="nil"/>
              <w:left w:val="single" w:sz="6" w:space="0" w:color="auto"/>
              <w:bottom w:val="nil"/>
              <w:right w:val="single" w:sz="6" w:space="0" w:color="auto"/>
            </w:tcBorders>
          </w:tcPr>
          <w:p w14:paraId="69A94A53"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sz w:val="22"/>
                <w:szCs w:val="22"/>
                <w:lang w:val="ru" w:eastAsia="en-US"/>
              </w:rPr>
              <w:t>Радиус площади окружности</w:t>
            </w:r>
          </w:p>
        </w:tc>
        <w:tc>
          <w:tcPr>
            <w:tcW w:w="2635" w:type="dxa"/>
            <w:tcBorders>
              <w:top w:val="nil"/>
              <w:left w:val="single" w:sz="6" w:space="0" w:color="auto"/>
              <w:bottom w:val="nil"/>
              <w:right w:val="single" w:sz="6" w:space="0" w:color="auto"/>
            </w:tcBorders>
          </w:tcPr>
          <w:p w14:paraId="1E9539EE"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sz w:val="22"/>
                <w:szCs w:val="22"/>
                <w:lang w:val="ru" w:eastAsia="en-US"/>
              </w:rPr>
              <w:t>Амплитуда сектора подогнанной плоскости</w:t>
            </w:r>
          </w:p>
        </w:tc>
        <w:tc>
          <w:tcPr>
            <w:tcW w:w="2180" w:type="dxa"/>
            <w:gridSpan w:val="3"/>
            <w:tcBorders>
              <w:top w:val="single" w:sz="6" w:space="0" w:color="auto"/>
              <w:left w:val="single" w:sz="6" w:space="0" w:color="auto"/>
              <w:bottom w:val="single" w:sz="6" w:space="0" w:color="auto"/>
              <w:right w:val="single" w:sz="6" w:space="0" w:color="auto"/>
            </w:tcBorders>
          </w:tcPr>
          <w:p w14:paraId="5DDC28E4" w14:textId="77777777" w:rsidR="00446F71" w:rsidRPr="00446F71" w:rsidRDefault="00446F71" w:rsidP="00446F71">
            <w:pPr>
              <w:autoSpaceDE w:val="0"/>
              <w:autoSpaceDN w:val="0"/>
              <w:adjustRightInd w:val="0"/>
              <w:jc w:val="center"/>
              <w:rPr>
                <w:rFonts w:ascii="Arial" w:eastAsiaTheme="minorEastAsia" w:hAnsi="Arial" w:cs="Arial"/>
                <w:b/>
                <w:bCs/>
                <w:color w:val="000000"/>
                <w:lang w:val="ru" w:eastAsia="en-US"/>
              </w:rPr>
            </w:pPr>
            <w:r w:rsidRPr="00446F71">
              <w:rPr>
                <w:rFonts w:ascii="Arial" w:eastAsiaTheme="minorEastAsia" w:hAnsi="Arial" w:cs="Arial"/>
                <w:b/>
                <w:bCs/>
                <w:color w:val="000000"/>
                <w:sz w:val="22"/>
                <w:szCs w:val="22"/>
                <w:lang w:val="ru" w:eastAsia="en-US"/>
              </w:rPr>
              <w:t xml:space="preserve">Индекс уклона местности </w:t>
            </w:r>
          </w:p>
          <w:p w14:paraId="62198CF7" w14:textId="77777777" w:rsidR="00446F71" w:rsidRPr="00446F71" w:rsidRDefault="00446F71" w:rsidP="00446F71">
            <w:pPr>
              <w:autoSpaceDE w:val="0"/>
              <w:autoSpaceDN w:val="0"/>
              <w:adjustRightInd w:val="0"/>
              <w:jc w:val="center"/>
              <w:rPr>
                <w:rFonts w:ascii="Arial" w:eastAsiaTheme="minorEastAsia" w:hAnsi="Arial" w:cs="Arial"/>
                <w:iCs/>
                <w:color w:val="000000"/>
                <w:lang w:val="en-US" w:eastAsia="en-US"/>
              </w:rPr>
            </w:pPr>
            <w:r w:rsidRPr="00446F71">
              <w:rPr>
                <w:rFonts w:ascii="Arial" w:eastAsiaTheme="minorEastAsia" w:hAnsi="Arial" w:cs="Arial"/>
                <w:iCs/>
                <w:color w:val="000000"/>
                <w:sz w:val="22"/>
                <w:szCs w:val="22"/>
                <w:lang w:val="ru" w:eastAsia="en-US"/>
              </w:rPr>
              <w:t>(</w:t>
            </w:r>
            <w:r w:rsidRPr="00446F71">
              <w:rPr>
                <w:rFonts w:ascii="Arial" w:eastAsiaTheme="minorEastAsia" w:hAnsi="Arial" w:cs="Arial"/>
                <w:i/>
                <w:iCs/>
                <w:color w:val="000000"/>
                <w:sz w:val="22"/>
                <w:szCs w:val="22"/>
                <w:lang w:val="ru" w:eastAsia="en-US"/>
              </w:rPr>
              <w:t>TSI</w:t>
            </w:r>
            <w:r w:rsidRPr="00446F71">
              <w:rPr>
                <w:rFonts w:ascii="Arial" w:eastAsiaTheme="minorEastAsia" w:hAnsi="Arial" w:cs="Arial"/>
                <w:iCs/>
                <w:color w:val="000000"/>
                <w:sz w:val="22"/>
                <w:szCs w:val="22"/>
                <w:lang w:val="ru" w:eastAsia="en-US"/>
              </w:rPr>
              <w:t>)</w:t>
            </w:r>
          </w:p>
        </w:tc>
        <w:tc>
          <w:tcPr>
            <w:tcW w:w="2453" w:type="dxa"/>
            <w:gridSpan w:val="3"/>
            <w:tcBorders>
              <w:top w:val="single" w:sz="6" w:space="0" w:color="auto"/>
              <w:left w:val="single" w:sz="6" w:space="0" w:color="auto"/>
              <w:bottom w:val="single" w:sz="6" w:space="0" w:color="auto"/>
              <w:right w:val="single" w:sz="6" w:space="0" w:color="auto"/>
            </w:tcBorders>
          </w:tcPr>
          <w:p w14:paraId="0941CD47"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sz w:val="22"/>
                <w:szCs w:val="22"/>
                <w:lang w:val="ru" w:eastAsia="en-US"/>
              </w:rPr>
              <w:t>Индекс изменения рельефа местности</w:t>
            </w:r>
          </w:p>
          <w:p w14:paraId="3C6CE5B3" w14:textId="77777777" w:rsidR="00446F71" w:rsidRPr="00446F71" w:rsidRDefault="00446F71" w:rsidP="00446F71">
            <w:pPr>
              <w:autoSpaceDE w:val="0"/>
              <w:autoSpaceDN w:val="0"/>
              <w:adjustRightInd w:val="0"/>
              <w:jc w:val="center"/>
              <w:rPr>
                <w:rFonts w:ascii="Arial" w:eastAsiaTheme="minorEastAsia" w:hAnsi="Arial" w:cs="Arial"/>
                <w:i/>
                <w:iCs/>
                <w:color w:val="000000"/>
                <w:lang w:eastAsia="en-US"/>
              </w:rPr>
            </w:pPr>
            <w:r w:rsidRPr="00446F71">
              <w:rPr>
                <w:rFonts w:ascii="Arial" w:eastAsiaTheme="minorEastAsia" w:hAnsi="Arial" w:cs="Arial"/>
                <w:iCs/>
                <w:color w:val="000000"/>
                <w:sz w:val="22"/>
                <w:szCs w:val="22"/>
                <w:lang w:val="ru" w:eastAsia="en-US"/>
              </w:rPr>
              <w:t>(</w:t>
            </w:r>
            <w:r w:rsidRPr="00446F71">
              <w:rPr>
                <w:rFonts w:ascii="Arial" w:eastAsiaTheme="minorEastAsia" w:hAnsi="Arial" w:cs="Arial"/>
                <w:i/>
                <w:iCs/>
                <w:color w:val="000000"/>
                <w:sz w:val="22"/>
                <w:szCs w:val="22"/>
                <w:lang w:val="ru" w:eastAsia="en-US"/>
              </w:rPr>
              <w:t>TVI</w:t>
            </w:r>
            <w:r w:rsidRPr="00446F71">
              <w:rPr>
                <w:rFonts w:ascii="Arial" w:eastAsiaTheme="minorEastAsia" w:hAnsi="Arial" w:cs="Arial"/>
                <w:iCs/>
                <w:color w:val="000000"/>
                <w:sz w:val="22"/>
                <w:szCs w:val="22"/>
                <w:lang w:val="ru" w:eastAsia="en-US"/>
              </w:rPr>
              <w:t>)</w:t>
            </w:r>
          </w:p>
        </w:tc>
      </w:tr>
      <w:tr w:rsidR="00446F71" w:rsidRPr="00446F71" w14:paraId="364E85C4" w14:textId="77777777" w:rsidTr="00C01DAB">
        <w:trPr>
          <w:trHeight w:val="312"/>
        </w:trPr>
        <w:tc>
          <w:tcPr>
            <w:tcW w:w="1805" w:type="dxa"/>
            <w:tcBorders>
              <w:top w:val="nil"/>
              <w:left w:val="single" w:sz="6" w:space="0" w:color="auto"/>
              <w:bottom w:val="single" w:sz="6" w:space="0" w:color="auto"/>
              <w:right w:val="single" w:sz="6" w:space="0" w:color="auto"/>
            </w:tcBorders>
          </w:tcPr>
          <w:p w14:paraId="0C2C50C8" w14:textId="77777777" w:rsidR="00446F71" w:rsidRPr="00446F71" w:rsidRDefault="00446F71" w:rsidP="00446F71">
            <w:pPr>
              <w:autoSpaceDE w:val="0"/>
              <w:autoSpaceDN w:val="0"/>
              <w:adjustRightInd w:val="0"/>
              <w:jc w:val="center"/>
              <w:rPr>
                <w:rFonts w:ascii="Arial" w:eastAsiaTheme="minorEastAsia" w:hAnsi="Arial" w:cs="Arial"/>
              </w:rPr>
            </w:pPr>
          </w:p>
        </w:tc>
        <w:tc>
          <w:tcPr>
            <w:tcW w:w="2635" w:type="dxa"/>
            <w:tcBorders>
              <w:top w:val="nil"/>
              <w:left w:val="single" w:sz="6" w:space="0" w:color="auto"/>
              <w:bottom w:val="single" w:sz="6" w:space="0" w:color="auto"/>
              <w:right w:val="single" w:sz="6" w:space="0" w:color="auto"/>
            </w:tcBorders>
          </w:tcPr>
          <w:p w14:paraId="1B23CEF1" w14:textId="77777777" w:rsidR="00446F71" w:rsidRPr="00446F71" w:rsidRDefault="00446F71" w:rsidP="00446F71">
            <w:pPr>
              <w:autoSpaceDE w:val="0"/>
              <w:autoSpaceDN w:val="0"/>
              <w:adjustRightInd w:val="0"/>
              <w:jc w:val="center"/>
              <w:rPr>
                <w:rFonts w:ascii="Arial" w:eastAsiaTheme="minorEastAsia" w:hAnsi="Arial" w:cs="Arial"/>
              </w:rPr>
            </w:pPr>
          </w:p>
        </w:tc>
        <w:tc>
          <w:tcPr>
            <w:tcW w:w="725" w:type="dxa"/>
            <w:tcBorders>
              <w:top w:val="single" w:sz="6" w:space="0" w:color="auto"/>
              <w:left w:val="single" w:sz="6" w:space="0" w:color="auto"/>
              <w:bottom w:val="single" w:sz="6" w:space="0" w:color="auto"/>
              <w:right w:val="single" w:sz="6" w:space="0" w:color="auto"/>
            </w:tcBorders>
          </w:tcPr>
          <w:p w14:paraId="47C6B590"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sz w:val="22"/>
                <w:szCs w:val="22"/>
                <w:lang w:val="ru" w:eastAsia="en-US"/>
              </w:rPr>
              <w:t>L</w:t>
            </w:r>
          </w:p>
        </w:tc>
        <w:tc>
          <w:tcPr>
            <w:tcW w:w="730" w:type="dxa"/>
            <w:tcBorders>
              <w:top w:val="single" w:sz="6" w:space="0" w:color="auto"/>
              <w:left w:val="single" w:sz="6" w:space="0" w:color="auto"/>
              <w:bottom w:val="single" w:sz="6" w:space="0" w:color="auto"/>
              <w:right w:val="single" w:sz="6" w:space="0" w:color="auto"/>
            </w:tcBorders>
          </w:tcPr>
          <w:p w14:paraId="2D303021"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sz w:val="22"/>
                <w:szCs w:val="22"/>
                <w:lang w:val="ru" w:eastAsia="en-US"/>
              </w:rPr>
              <w:t>M</w:t>
            </w:r>
          </w:p>
        </w:tc>
        <w:tc>
          <w:tcPr>
            <w:tcW w:w="725" w:type="dxa"/>
            <w:tcBorders>
              <w:top w:val="single" w:sz="6" w:space="0" w:color="auto"/>
              <w:left w:val="single" w:sz="6" w:space="0" w:color="auto"/>
              <w:bottom w:val="single" w:sz="6" w:space="0" w:color="auto"/>
              <w:right w:val="single" w:sz="6" w:space="0" w:color="auto"/>
            </w:tcBorders>
          </w:tcPr>
          <w:p w14:paraId="2CB31B29"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sz w:val="22"/>
                <w:szCs w:val="22"/>
                <w:lang w:val="ru" w:eastAsia="en-US"/>
              </w:rPr>
              <w:t>H</w:t>
            </w:r>
          </w:p>
        </w:tc>
        <w:tc>
          <w:tcPr>
            <w:tcW w:w="816" w:type="dxa"/>
            <w:tcBorders>
              <w:top w:val="single" w:sz="6" w:space="0" w:color="auto"/>
              <w:left w:val="single" w:sz="6" w:space="0" w:color="auto"/>
              <w:bottom w:val="single" w:sz="6" w:space="0" w:color="auto"/>
              <w:right w:val="single" w:sz="6" w:space="0" w:color="auto"/>
            </w:tcBorders>
          </w:tcPr>
          <w:p w14:paraId="6E25BE12"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sz w:val="22"/>
                <w:szCs w:val="22"/>
                <w:lang w:val="ru" w:eastAsia="en-US"/>
              </w:rPr>
              <w:t>L</w:t>
            </w:r>
          </w:p>
        </w:tc>
        <w:tc>
          <w:tcPr>
            <w:tcW w:w="816" w:type="dxa"/>
            <w:tcBorders>
              <w:top w:val="single" w:sz="6" w:space="0" w:color="auto"/>
              <w:left w:val="single" w:sz="6" w:space="0" w:color="auto"/>
              <w:bottom w:val="single" w:sz="6" w:space="0" w:color="auto"/>
              <w:right w:val="single" w:sz="6" w:space="0" w:color="auto"/>
            </w:tcBorders>
          </w:tcPr>
          <w:p w14:paraId="38F9B200"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sz w:val="22"/>
                <w:szCs w:val="22"/>
                <w:lang w:val="ru" w:eastAsia="en-US"/>
              </w:rPr>
              <w:t>M</w:t>
            </w:r>
          </w:p>
        </w:tc>
        <w:tc>
          <w:tcPr>
            <w:tcW w:w="821" w:type="dxa"/>
            <w:tcBorders>
              <w:top w:val="single" w:sz="6" w:space="0" w:color="auto"/>
              <w:left w:val="single" w:sz="6" w:space="0" w:color="auto"/>
              <w:bottom w:val="single" w:sz="6" w:space="0" w:color="auto"/>
              <w:right w:val="single" w:sz="6" w:space="0" w:color="auto"/>
            </w:tcBorders>
          </w:tcPr>
          <w:p w14:paraId="5E2E6E68"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sz w:val="22"/>
                <w:szCs w:val="22"/>
                <w:lang w:val="ru" w:eastAsia="en-US"/>
              </w:rPr>
              <w:t>H</w:t>
            </w:r>
          </w:p>
        </w:tc>
      </w:tr>
      <w:tr w:rsidR="00446F71" w:rsidRPr="00446F71" w14:paraId="48536371" w14:textId="77777777" w:rsidTr="00C01DAB">
        <w:trPr>
          <w:trHeight w:val="317"/>
        </w:trPr>
        <w:tc>
          <w:tcPr>
            <w:tcW w:w="1805" w:type="dxa"/>
            <w:tcBorders>
              <w:top w:val="single" w:sz="6" w:space="0" w:color="auto"/>
              <w:left w:val="single" w:sz="6" w:space="0" w:color="auto"/>
              <w:bottom w:val="single" w:sz="6" w:space="0" w:color="auto"/>
              <w:right w:val="single" w:sz="6" w:space="0" w:color="auto"/>
            </w:tcBorders>
          </w:tcPr>
          <w:p w14:paraId="7D6E7EF3"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5</w:t>
            </w:r>
            <w:r w:rsidRPr="00446F71">
              <w:rPr>
                <w:rFonts w:ascii="Arial" w:eastAsiaTheme="minorEastAsia" w:hAnsi="Arial" w:cs="Arial"/>
                <w:color w:val="000000"/>
                <w:sz w:val="22"/>
                <w:szCs w:val="22"/>
                <w:vertAlign w:val="superscript"/>
                <w:lang w:val="ru" w:eastAsia="en-US"/>
              </w:rPr>
              <w:t>z</w:t>
            </w:r>
            <w:r w:rsidRPr="00446F71">
              <w:rPr>
                <w:rFonts w:ascii="Arial" w:eastAsiaTheme="minorEastAsia" w:hAnsi="Arial" w:cs="Arial"/>
                <w:color w:val="000000"/>
                <w:sz w:val="22"/>
                <w:szCs w:val="22"/>
                <w:vertAlign w:val="subscript"/>
                <w:lang w:val="ru" w:eastAsia="en-US"/>
              </w:rPr>
              <w:t>hub</w:t>
            </w:r>
          </w:p>
        </w:tc>
        <w:tc>
          <w:tcPr>
            <w:tcW w:w="2635" w:type="dxa"/>
            <w:tcBorders>
              <w:top w:val="single" w:sz="6" w:space="0" w:color="auto"/>
              <w:left w:val="single" w:sz="6" w:space="0" w:color="auto"/>
              <w:bottom w:val="single" w:sz="6" w:space="0" w:color="auto"/>
              <w:right w:val="single" w:sz="6" w:space="0" w:color="auto"/>
            </w:tcBorders>
          </w:tcPr>
          <w:p w14:paraId="13092CD0"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360°</w:t>
            </w:r>
          </w:p>
        </w:tc>
        <w:tc>
          <w:tcPr>
            <w:tcW w:w="725" w:type="dxa"/>
            <w:tcBorders>
              <w:top w:val="single" w:sz="6" w:space="0" w:color="auto"/>
              <w:left w:val="single" w:sz="6" w:space="0" w:color="auto"/>
              <w:bottom w:val="nil"/>
              <w:right w:val="single" w:sz="6" w:space="0" w:color="auto"/>
            </w:tcBorders>
          </w:tcPr>
          <w:p w14:paraId="6208D6D7" w14:textId="77777777" w:rsidR="00446F71" w:rsidRPr="00446F71" w:rsidRDefault="00446F71" w:rsidP="00446F71">
            <w:pPr>
              <w:autoSpaceDE w:val="0"/>
              <w:autoSpaceDN w:val="0"/>
              <w:adjustRightInd w:val="0"/>
              <w:jc w:val="center"/>
              <w:rPr>
                <w:rFonts w:ascii="Arial" w:eastAsiaTheme="minorEastAsia" w:hAnsi="Arial" w:cs="Arial"/>
              </w:rPr>
            </w:pPr>
          </w:p>
        </w:tc>
        <w:tc>
          <w:tcPr>
            <w:tcW w:w="730" w:type="dxa"/>
            <w:tcBorders>
              <w:top w:val="single" w:sz="6" w:space="0" w:color="auto"/>
              <w:left w:val="single" w:sz="6" w:space="0" w:color="auto"/>
              <w:bottom w:val="nil"/>
              <w:right w:val="single" w:sz="6" w:space="0" w:color="auto"/>
            </w:tcBorders>
          </w:tcPr>
          <w:p w14:paraId="0826E78D" w14:textId="77777777" w:rsidR="00446F71" w:rsidRPr="00446F71" w:rsidRDefault="00446F71" w:rsidP="00446F71">
            <w:pPr>
              <w:autoSpaceDE w:val="0"/>
              <w:autoSpaceDN w:val="0"/>
              <w:adjustRightInd w:val="0"/>
              <w:jc w:val="center"/>
              <w:rPr>
                <w:rFonts w:ascii="Arial" w:eastAsiaTheme="minorEastAsia" w:hAnsi="Arial" w:cs="Arial"/>
              </w:rPr>
            </w:pPr>
          </w:p>
        </w:tc>
        <w:tc>
          <w:tcPr>
            <w:tcW w:w="725" w:type="dxa"/>
            <w:tcBorders>
              <w:top w:val="single" w:sz="6" w:space="0" w:color="auto"/>
              <w:left w:val="single" w:sz="6" w:space="0" w:color="auto"/>
              <w:bottom w:val="nil"/>
              <w:right w:val="single" w:sz="6" w:space="0" w:color="auto"/>
            </w:tcBorders>
          </w:tcPr>
          <w:p w14:paraId="578DBFD9" w14:textId="77777777" w:rsidR="00446F71" w:rsidRPr="00446F71" w:rsidRDefault="00446F71" w:rsidP="00446F71">
            <w:pPr>
              <w:autoSpaceDE w:val="0"/>
              <w:autoSpaceDN w:val="0"/>
              <w:adjustRightInd w:val="0"/>
              <w:jc w:val="center"/>
              <w:rPr>
                <w:rFonts w:ascii="Arial" w:eastAsiaTheme="minorEastAsia" w:hAnsi="Arial" w:cs="Arial"/>
              </w:rPr>
            </w:pPr>
          </w:p>
        </w:tc>
        <w:tc>
          <w:tcPr>
            <w:tcW w:w="816" w:type="dxa"/>
            <w:tcBorders>
              <w:top w:val="single" w:sz="6" w:space="0" w:color="auto"/>
              <w:left w:val="single" w:sz="6" w:space="0" w:color="auto"/>
              <w:bottom w:val="nil"/>
              <w:right w:val="single" w:sz="6" w:space="0" w:color="auto"/>
            </w:tcBorders>
          </w:tcPr>
          <w:p w14:paraId="7405C770" w14:textId="77777777" w:rsidR="00446F71" w:rsidRPr="00446F71" w:rsidRDefault="00446F71" w:rsidP="00446F71">
            <w:pPr>
              <w:autoSpaceDE w:val="0"/>
              <w:autoSpaceDN w:val="0"/>
              <w:adjustRightInd w:val="0"/>
              <w:jc w:val="center"/>
              <w:rPr>
                <w:rFonts w:ascii="Arial" w:eastAsiaTheme="minorEastAsia" w:hAnsi="Arial" w:cs="Arial"/>
              </w:rPr>
            </w:pPr>
          </w:p>
        </w:tc>
        <w:tc>
          <w:tcPr>
            <w:tcW w:w="816" w:type="dxa"/>
            <w:tcBorders>
              <w:top w:val="single" w:sz="6" w:space="0" w:color="auto"/>
              <w:left w:val="single" w:sz="6" w:space="0" w:color="auto"/>
              <w:bottom w:val="nil"/>
              <w:right w:val="single" w:sz="6" w:space="0" w:color="auto"/>
            </w:tcBorders>
          </w:tcPr>
          <w:p w14:paraId="1CC10B33" w14:textId="77777777" w:rsidR="00446F71" w:rsidRPr="00446F71" w:rsidRDefault="00446F71" w:rsidP="00446F71">
            <w:pPr>
              <w:autoSpaceDE w:val="0"/>
              <w:autoSpaceDN w:val="0"/>
              <w:adjustRightInd w:val="0"/>
              <w:jc w:val="center"/>
              <w:rPr>
                <w:rFonts w:ascii="Arial" w:eastAsiaTheme="minorEastAsia" w:hAnsi="Arial" w:cs="Arial"/>
              </w:rPr>
            </w:pPr>
          </w:p>
        </w:tc>
        <w:tc>
          <w:tcPr>
            <w:tcW w:w="821" w:type="dxa"/>
            <w:tcBorders>
              <w:top w:val="single" w:sz="6" w:space="0" w:color="auto"/>
              <w:left w:val="single" w:sz="6" w:space="0" w:color="auto"/>
              <w:bottom w:val="nil"/>
              <w:right w:val="single" w:sz="6" w:space="0" w:color="auto"/>
            </w:tcBorders>
          </w:tcPr>
          <w:p w14:paraId="34D77294" w14:textId="77777777" w:rsidR="00446F71" w:rsidRPr="00446F71" w:rsidRDefault="00446F71" w:rsidP="00446F71">
            <w:pPr>
              <w:autoSpaceDE w:val="0"/>
              <w:autoSpaceDN w:val="0"/>
              <w:adjustRightInd w:val="0"/>
              <w:jc w:val="center"/>
              <w:rPr>
                <w:rFonts w:ascii="Arial" w:eastAsiaTheme="minorEastAsia" w:hAnsi="Arial" w:cs="Arial"/>
              </w:rPr>
            </w:pPr>
          </w:p>
        </w:tc>
      </w:tr>
      <w:tr w:rsidR="00446F71" w:rsidRPr="00446F71" w14:paraId="29F3DF82" w14:textId="77777777" w:rsidTr="00C01DAB">
        <w:trPr>
          <w:trHeight w:val="317"/>
        </w:trPr>
        <w:tc>
          <w:tcPr>
            <w:tcW w:w="1805" w:type="dxa"/>
            <w:tcBorders>
              <w:top w:val="single" w:sz="6" w:space="0" w:color="auto"/>
              <w:left w:val="single" w:sz="6" w:space="0" w:color="auto"/>
              <w:bottom w:val="single" w:sz="6" w:space="0" w:color="auto"/>
              <w:right w:val="single" w:sz="6" w:space="0" w:color="auto"/>
            </w:tcBorders>
          </w:tcPr>
          <w:p w14:paraId="421AD16C"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5</w:t>
            </w:r>
            <w:r w:rsidRPr="00446F71">
              <w:rPr>
                <w:rFonts w:ascii="Arial" w:eastAsiaTheme="minorEastAsia" w:hAnsi="Arial" w:cs="Arial"/>
                <w:color w:val="000000"/>
                <w:sz w:val="22"/>
                <w:szCs w:val="22"/>
                <w:vertAlign w:val="superscript"/>
                <w:lang w:val="ru" w:eastAsia="en-US"/>
              </w:rPr>
              <w:t>z</w:t>
            </w:r>
            <w:r w:rsidRPr="00446F71">
              <w:rPr>
                <w:rFonts w:ascii="Arial" w:eastAsiaTheme="minorEastAsia" w:hAnsi="Arial" w:cs="Arial"/>
                <w:color w:val="000000"/>
                <w:sz w:val="22"/>
                <w:szCs w:val="22"/>
                <w:vertAlign w:val="subscript"/>
                <w:lang w:val="ru" w:eastAsia="en-US"/>
              </w:rPr>
              <w:t>hub</w:t>
            </w:r>
          </w:p>
        </w:tc>
        <w:tc>
          <w:tcPr>
            <w:tcW w:w="2635" w:type="dxa"/>
            <w:tcBorders>
              <w:top w:val="single" w:sz="6" w:space="0" w:color="auto"/>
              <w:left w:val="single" w:sz="6" w:space="0" w:color="auto"/>
              <w:bottom w:val="nil"/>
              <w:right w:val="single" w:sz="6" w:space="0" w:color="auto"/>
            </w:tcBorders>
          </w:tcPr>
          <w:p w14:paraId="19E1013E" w14:textId="77777777" w:rsidR="00446F71" w:rsidRPr="00446F71" w:rsidRDefault="00446F71" w:rsidP="00446F71">
            <w:pPr>
              <w:autoSpaceDE w:val="0"/>
              <w:autoSpaceDN w:val="0"/>
              <w:adjustRightInd w:val="0"/>
              <w:jc w:val="center"/>
              <w:rPr>
                <w:rFonts w:ascii="Arial" w:eastAsiaTheme="minorEastAsia" w:hAnsi="Arial" w:cs="Arial"/>
              </w:rPr>
            </w:pPr>
          </w:p>
        </w:tc>
        <w:tc>
          <w:tcPr>
            <w:tcW w:w="725" w:type="dxa"/>
            <w:vMerge w:val="restart"/>
            <w:tcBorders>
              <w:top w:val="nil"/>
              <w:left w:val="single" w:sz="6" w:space="0" w:color="auto"/>
              <w:bottom w:val="nil"/>
              <w:right w:val="single" w:sz="6" w:space="0" w:color="auto"/>
            </w:tcBorders>
          </w:tcPr>
          <w:p w14:paraId="67F9554D"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10°</w:t>
            </w:r>
          </w:p>
        </w:tc>
        <w:tc>
          <w:tcPr>
            <w:tcW w:w="730" w:type="dxa"/>
            <w:vMerge w:val="restart"/>
            <w:tcBorders>
              <w:top w:val="nil"/>
              <w:left w:val="single" w:sz="6" w:space="0" w:color="auto"/>
              <w:bottom w:val="nil"/>
              <w:right w:val="single" w:sz="6" w:space="0" w:color="auto"/>
            </w:tcBorders>
          </w:tcPr>
          <w:p w14:paraId="634A6A80"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15°</w:t>
            </w:r>
          </w:p>
        </w:tc>
        <w:tc>
          <w:tcPr>
            <w:tcW w:w="725" w:type="dxa"/>
            <w:vMerge w:val="restart"/>
            <w:tcBorders>
              <w:top w:val="nil"/>
              <w:left w:val="single" w:sz="6" w:space="0" w:color="auto"/>
              <w:bottom w:val="nil"/>
              <w:right w:val="single" w:sz="6" w:space="0" w:color="auto"/>
            </w:tcBorders>
          </w:tcPr>
          <w:p w14:paraId="38E4902F"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20°</w:t>
            </w:r>
          </w:p>
        </w:tc>
        <w:tc>
          <w:tcPr>
            <w:tcW w:w="816" w:type="dxa"/>
            <w:vMerge w:val="restart"/>
            <w:tcBorders>
              <w:top w:val="nil"/>
              <w:left w:val="single" w:sz="6" w:space="0" w:color="auto"/>
              <w:bottom w:val="nil"/>
              <w:right w:val="single" w:sz="6" w:space="0" w:color="auto"/>
            </w:tcBorders>
          </w:tcPr>
          <w:p w14:paraId="337C3331"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2 %</w:t>
            </w:r>
          </w:p>
        </w:tc>
        <w:tc>
          <w:tcPr>
            <w:tcW w:w="816" w:type="dxa"/>
            <w:vMerge w:val="restart"/>
            <w:tcBorders>
              <w:top w:val="nil"/>
              <w:left w:val="single" w:sz="6" w:space="0" w:color="auto"/>
              <w:bottom w:val="nil"/>
              <w:right w:val="single" w:sz="6" w:space="0" w:color="auto"/>
            </w:tcBorders>
          </w:tcPr>
          <w:p w14:paraId="3EC4A9A8"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4 %</w:t>
            </w:r>
          </w:p>
        </w:tc>
        <w:tc>
          <w:tcPr>
            <w:tcW w:w="821" w:type="dxa"/>
            <w:vMerge w:val="restart"/>
            <w:tcBorders>
              <w:top w:val="nil"/>
              <w:left w:val="single" w:sz="6" w:space="0" w:color="auto"/>
              <w:bottom w:val="nil"/>
              <w:right w:val="single" w:sz="6" w:space="0" w:color="auto"/>
            </w:tcBorders>
          </w:tcPr>
          <w:p w14:paraId="19AD571E"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6 %</w:t>
            </w:r>
          </w:p>
        </w:tc>
      </w:tr>
      <w:tr w:rsidR="00446F71" w:rsidRPr="00446F71" w14:paraId="30A320AD" w14:textId="77777777" w:rsidTr="00C01DAB">
        <w:trPr>
          <w:trHeight w:val="312"/>
        </w:trPr>
        <w:tc>
          <w:tcPr>
            <w:tcW w:w="1805" w:type="dxa"/>
            <w:tcBorders>
              <w:top w:val="single" w:sz="6" w:space="0" w:color="auto"/>
              <w:left w:val="single" w:sz="6" w:space="0" w:color="auto"/>
              <w:bottom w:val="single" w:sz="6" w:space="0" w:color="auto"/>
              <w:right w:val="single" w:sz="6" w:space="0" w:color="auto"/>
            </w:tcBorders>
            <w:vAlign w:val="center"/>
          </w:tcPr>
          <w:p w14:paraId="0BD24E41"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10</w:t>
            </w:r>
            <w:r w:rsidRPr="00446F71">
              <w:rPr>
                <w:rFonts w:ascii="Arial" w:eastAsiaTheme="minorEastAsia" w:hAnsi="Arial" w:cs="Arial"/>
                <w:color w:val="000000"/>
                <w:sz w:val="22"/>
                <w:szCs w:val="22"/>
                <w:vertAlign w:val="superscript"/>
                <w:lang w:val="ru" w:eastAsia="en-US"/>
              </w:rPr>
              <w:t>z</w:t>
            </w:r>
            <w:r w:rsidRPr="00446F71">
              <w:rPr>
                <w:rFonts w:ascii="Arial" w:eastAsiaTheme="minorEastAsia" w:hAnsi="Arial" w:cs="Arial"/>
                <w:color w:val="000000"/>
                <w:sz w:val="22"/>
                <w:szCs w:val="22"/>
                <w:vertAlign w:val="subscript"/>
                <w:lang w:val="ru" w:eastAsia="en-US"/>
              </w:rPr>
              <w:t>hub</w:t>
            </w:r>
          </w:p>
        </w:tc>
        <w:tc>
          <w:tcPr>
            <w:tcW w:w="2635" w:type="dxa"/>
            <w:tcBorders>
              <w:top w:val="nil"/>
              <w:left w:val="single" w:sz="6" w:space="0" w:color="auto"/>
              <w:bottom w:val="nil"/>
              <w:right w:val="single" w:sz="6" w:space="0" w:color="auto"/>
            </w:tcBorders>
            <w:vAlign w:val="center"/>
          </w:tcPr>
          <w:p w14:paraId="1E10C6CB"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30°</w:t>
            </w:r>
          </w:p>
        </w:tc>
        <w:tc>
          <w:tcPr>
            <w:tcW w:w="725" w:type="dxa"/>
            <w:vMerge/>
            <w:tcBorders>
              <w:top w:val="nil"/>
              <w:left w:val="single" w:sz="6" w:space="0" w:color="auto"/>
              <w:bottom w:val="nil"/>
              <w:right w:val="single" w:sz="6" w:space="0" w:color="auto"/>
            </w:tcBorders>
          </w:tcPr>
          <w:p w14:paraId="04A70F8C"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p>
          <w:p w14:paraId="180C315F"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p>
        </w:tc>
        <w:tc>
          <w:tcPr>
            <w:tcW w:w="730" w:type="dxa"/>
            <w:vMerge/>
            <w:tcBorders>
              <w:top w:val="nil"/>
              <w:left w:val="single" w:sz="6" w:space="0" w:color="auto"/>
              <w:bottom w:val="nil"/>
              <w:right w:val="single" w:sz="6" w:space="0" w:color="auto"/>
            </w:tcBorders>
          </w:tcPr>
          <w:p w14:paraId="26CED63D"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p>
          <w:p w14:paraId="67FDBBFF"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p>
        </w:tc>
        <w:tc>
          <w:tcPr>
            <w:tcW w:w="725" w:type="dxa"/>
            <w:vMerge/>
            <w:tcBorders>
              <w:top w:val="nil"/>
              <w:left w:val="single" w:sz="6" w:space="0" w:color="auto"/>
              <w:bottom w:val="nil"/>
              <w:right w:val="single" w:sz="6" w:space="0" w:color="auto"/>
            </w:tcBorders>
          </w:tcPr>
          <w:p w14:paraId="0C221DAD"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p>
          <w:p w14:paraId="13D928E0"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p>
        </w:tc>
        <w:tc>
          <w:tcPr>
            <w:tcW w:w="816" w:type="dxa"/>
            <w:vMerge/>
            <w:tcBorders>
              <w:top w:val="nil"/>
              <w:left w:val="single" w:sz="6" w:space="0" w:color="auto"/>
              <w:bottom w:val="nil"/>
              <w:right w:val="single" w:sz="6" w:space="0" w:color="auto"/>
            </w:tcBorders>
          </w:tcPr>
          <w:p w14:paraId="0D01E79B"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p>
          <w:p w14:paraId="1D1ECAB3"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p>
        </w:tc>
        <w:tc>
          <w:tcPr>
            <w:tcW w:w="816" w:type="dxa"/>
            <w:vMerge/>
            <w:tcBorders>
              <w:top w:val="nil"/>
              <w:left w:val="single" w:sz="6" w:space="0" w:color="auto"/>
              <w:bottom w:val="nil"/>
              <w:right w:val="single" w:sz="6" w:space="0" w:color="auto"/>
            </w:tcBorders>
          </w:tcPr>
          <w:p w14:paraId="41530101"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p>
          <w:p w14:paraId="285A643F"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p>
        </w:tc>
        <w:tc>
          <w:tcPr>
            <w:tcW w:w="821" w:type="dxa"/>
            <w:vMerge/>
            <w:tcBorders>
              <w:top w:val="nil"/>
              <w:left w:val="single" w:sz="6" w:space="0" w:color="auto"/>
              <w:bottom w:val="nil"/>
              <w:right w:val="single" w:sz="6" w:space="0" w:color="auto"/>
            </w:tcBorders>
          </w:tcPr>
          <w:p w14:paraId="2EC49968"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p>
          <w:p w14:paraId="473E006D"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p>
        </w:tc>
      </w:tr>
      <w:tr w:rsidR="00446F71" w:rsidRPr="00446F71" w14:paraId="47A2A4B5" w14:textId="77777777" w:rsidTr="00C01DAB">
        <w:trPr>
          <w:trHeight w:val="322"/>
        </w:trPr>
        <w:tc>
          <w:tcPr>
            <w:tcW w:w="1805" w:type="dxa"/>
            <w:tcBorders>
              <w:top w:val="single" w:sz="6" w:space="0" w:color="auto"/>
              <w:left w:val="single" w:sz="6" w:space="0" w:color="auto"/>
              <w:bottom w:val="single" w:sz="6" w:space="0" w:color="auto"/>
              <w:right w:val="single" w:sz="6" w:space="0" w:color="auto"/>
            </w:tcBorders>
          </w:tcPr>
          <w:p w14:paraId="7D2966D5"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20</w:t>
            </w:r>
            <w:r w:rsidRPr="00446F71">
              <w:rPr>
                <w:rFonts w:ascii="Arial" w:eastAsiaTheme="minorEastAsia" w:hAnsi="Arial" w:cs="Arial"/>
                <w:color w:val="000000"/>
                <w:sz w:val="22"/>
                <w:szCs w:val="22"/>
                <w:vertAlign w:val="superscript"/>
                <w:lang w:val="ru" w:eastAsia="en-US"/>
              </w:rPr>
              <w:t>z</w:t>
            </w:r>
            <w:r w:rsidRPr="00446F71">
              <w:rPr>
                <w:rFonts w:ascii="Arial" w:eastAsiaTheme="minorEastAsia" w:hAnsi="Arial" w:cs="Arial"/>
                <w:color w:val="000000"/>
                <w:sz w:val="22"/>
                <w:szCs w:val="22"/>
                <w:vertAlign w:val="subscript"/>
                <w:lang w:val="ru" w:eastAsia="en-US"/>
              </w:rPr>
              <w:t>hub</w:t>
            </w:r>
          </w:p>
        </w:tc>
        <w:tc>
          <w:tcPr>
            <w:tcW w:w="2635" w:type="dxa"/>
            <w:tcBorders>
              <w:top w:val="nil"/>
              <w:left w:val="single" w:sz="6" w:space="0" w:color="auto"/>
              <w:bottom w:val="single" w:sz="6" w:space="0" w:color="auto"/>
              <w:right w:val="single" w:sz="6" w:space="0" w:color="auto"/>
            </w:tcBorders>
          </w:tcPr>
          <w:p w14:paraId="385AFF5A" w14:textId="77777777" w:rsidR="00446F71" w:rsidRPr="00446F71" w:rsidRDefault="00446F71" w:rsidP="00446F71">
            <w:pPr>
              <w:autoSpaceDE w:val="0"/>
              <w:autoSpaceDN w:val="0"/>
              <w:adjustRightInd w:val="0"/>
              <w:jc w:val="center"/>
              <w:rPr>
                <w:rFonts w:ascii="Arial" w:eastAsiaTheme="minorEastAsia" w:hAnsi="Arial" w:cs="Arial"/>
              </w:rPr>
            </w:pPr>
          </w:p>
        </w:tc>
        <w:tc>
          <w:tcPr>
            <w:tcW w:w="725" w:type="dxa"/>
            <w:tcBorders>
              <w:top w:val="nil"/>
              <w:left w:val="single" w:sz="6" w:space="0" w:color="auto"/>
              <w:bottom w:val="single" w:sz="6" w:space="0" w:color="auto"/>
              <w:right w:val="single" w:sz="6" w:space="0" w:color="auto"/>
            </w:tcBorders>
          </w:tcPr>
          <w:p w14:paraId="1602F0D8" w14:textId="77777777" w:rsidR="00446F71" w:rsidRPr="00446F71" w:rsidRDefault="00446F71" w:rsidP="00446F71">
            <w:pPr>
              <w:autoSpaceDE w:val="0"/>
              <w:autoSpaceDN w:val="0"/>
              <w:adjustRightInd w:val="0"/>
              <w:jc w:val="center"/>
              <w:rPr>
                <w:rFonts w:ascii="Arial" w:eastAsiaTheme="minorEastAsia" w:hAnsi="Arial" w:cs="Arial"/>
              </w:rPr>
            </w:pPr>
          </w:p>
        </w:tc>
        <w:tc>
          <w:tcPr>
            <w:tcW w:w="730" w:type="dxa"/>
            <w:tcBorders>
              <w:top w:val="nil"/>
              <w:left w:val="single" w:sz="6" w:space="0" w:color="auto"/>
              <w:bottom w:val="single" w:sz="6" w:space="0" w:color="auto"/>
              <w:right w:val="single" w:sz="6" w:space="0" w:color="auto"/>
            </w:tcBorders>
          </w:tcPr>
          <w:p w14:paraId="09DE5D72" w14:textId="77777777" w:rsidR="00446F71" w:rsidRPr="00446F71" w:rsidRDefault="00446F71" w:rsidP="00446F71">
            <w:pPr>
              <w:autoSpaceDE w:val="0"/>
              <w:autoSpaceDN w:val="0"/>
              <w:adjustRightInd w:val="0"/>
              <w:jc w:val="center"/>
              <w:rPr>
                <w:rFonts w:ascii="Arial" w:eastAsiaTheme="minorEastAsia" w:hAnsi="Arial" w:cs="Arial"/>
              </w:rPr>
            </w:pPr>
          </w:p>
        </w:tc>
        <w:tc>
          <w:tcPr>
            <w:tcW w:w="725" w:type="dxa"/>
            <w:tcBorders>
              <w:top w:val="nil"/>
              <w:left w:val="single" w:sz="6" w:space="0" w:color="auto"/>
              <w:bottom w:val="single" w:sz="6" w:space="0" w:color="auto"/>
              <w:right w:val="single" w:sz="6" w:space="0" w:color="auto"/>
            </w:tcBorders>
          </w:tcPr>
          <w:p w14:paraId="32B3A320" w14:textId="77777777" w:rsidR="00446F71" w:rsidRPr="00446F71" w:rsidRDefault="00446F71" w:rsidP="00446F71">
            <w:pPr>
              <w:autoSpaceDE w:val="0"/>
              <w:autoSpaceDN w:val="0"/>
              <w:adjustRightInd w:val="0"/>
              <w:jc w:val="center"/>
              <w:rPr>
                <w:rFonts w:ascii="Arial" w:eastAsiaTheme="minorEastAsia" w:hAnsi="Arial" w:cs="Arial"/>
              </w:rPr>
            </w:pPr>
          </w:p>
        </w:tc>
        <w:tc>
          <w:tcPr>
            <w:tcW w:w="816" w:type="dxa"/>
            <w:tcBorders>
              <w:top w:val="nil"/>
              <w:left w:val="single" w:sz="6" w:space="0" w:color="auto"/>
              <w:bottom w:val="single" w:sz="6" w:space="0" w:color="auto"/>
              <w:right w:val="single" w:sz="6" w:space="0" w:color="auto"/>
            </w:tcBorders>
          </w:tcPr>
          <w:p w14:paraId="3085CBC2" w14:textId="77777777" w:rsidR="00446F71" w:rsidRPr="00446F71" w:rsidRDefault="00446F71" w:rsidP="00446F71">
            <w:pPr>
              <w:autoSpaceDE w:val="0"/>
              <w:autoSpaceDN w:val="0"/>
              <w:adjustRightInd w:val="0"/>
              <w:jc w:val="center"/>
              <w:rPr>
                <w:rFonts w:ascii="Arial" w:eastAsiaTheme="minorEastAsia" w:hAnsi="Arial" w:cs="Arial"/>
              </w:rPr>
            </w:pPr>
          </w:p>
        </w:tc>
        <w:tc>
          <w:tcPr>
            <w:tcW w:w="816" w:type="dxa"/>
            <w:tcBorders>
              <w:top w:val="nil"/>
              <w:left w:val="single" w:sz="6" w:space="0" w:color="auto"/>
              <w:bottom w:val="single" w:sz="6" w:space="0" w:color="auto"/>
              <w:right w:val="single" w:sz="6" w:space="0" w:color="auto"/>
            </w:tcBorders>
          </w:tcPr>
          <w:p w14:paraId="17E68FBF" w14:textId="77777777" w:rsidR="00446F71" w:rsidRPr="00446F71" w:rsidRDefault="00446F71" w:rsidP="00446F71">
            <w:pPr>
              <w:autoSpaceDE w:val="0"/>
              <w:autoSpaceDN w:val="0"/>
              <w:adjustRightInd w:val="0"/>
              <w:jc w:val="center"/>
              <w:rPr>
                <w:rFonts w:ascii="Arial" w:eastAsiaTheme="minorEastAsia" w:hAnsi="Arial" w:cs="Arial"/>
              </w:rPr>
            </w:pPr>
          </w:p>
        </w:tc>
        <w:tc>
          <w:tcPr>
            <w:tcW w:w="821" w:type="dxa"/>
            <w:tcBorders>
              <w:top w:val="nil"/>
              <w:left w:val="single" w:sz="6" w:space="0" w:color="auto"/>
              <w:bottom w:val="single" w:sz="6" w:space="0" w:color="auto"/>
              <w:right w:val="single" w:sz="6" w:space="0" w:color="auto"/>
            </w:tcBorders>
          </w:tcPr>
          <w:p w14:paraId="032543B2" w14:textId="77777777" w:rsidR="00446F71" w:rsidRPr="00446F71" w:rsidRDefault="00446F71" w:rsidP="00446F71">
            <w:pPr>
              <w:autoSpaceDE w:val="0"/>
              <w:autoSpaceDN w:val="0"/>
              <w:adjustRightInd w:val="0"/>
              <w:jc w:val="center"/>
              <w:rPr>
                <w:rFonts w:ascii="Arial" w:eastAsiaTheme="minorEastAsia" w:hAnsi="Arial" w:cs="Arial"/>
              </w:rPr>
            </w:pPr>
          </w:p>
        </w:tc>
      </w:tr>
    </w:tbl>
    <w:p w14:paraId="45959191" w14:textId="77777777" w:rsidR="00446F71" w:rsidRPr="00446F71" w:rsidRDefault="00446F71" w:rsidP="00446F71">
      <w:pPr>
        <w:autoSpaceDE w:val="0"/>
        <w:autoSpaceDN w:val="0"/>
        <w:adjustRightInd w:val="0"/>
        <w:jc w:val="both"/>
        <w:rPr>
          <w:rFonts w:eastAsiaTheme="minorEastAsia"/>
          <w:b/>
          <w:bCs/>
          <w:color w:val="000000"/>
          <w:sz w:val="28"/>
          <w:szCs w:val="28"/>
          <w:lang w:eastAsia="en-US"/>
        </w:rPr>
      </w:pPr>
      <w:bookmarkStart w:id="127" w:name="bookmark179"/>
    </w:p>
    <w:p w14:paraId="15FE420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1</w:t>
      </w:r>
      <w:bookmarkEnd w:id="127"/>
      <w:r w:rsidRPr="00446F71">
        <w:rPr>
          <w:rFonts w:ascii="Arial" w:eastAsiaTheme="minorEastAsia" w:hAnsi="Arial" w:cs="Arial"/>
          <w:b/>
          <w:bCs/>
          <w:color w:val="000000"/>
          <w:lang w:val="ru" w:eastAsia="en-US"/>
        </w:rPr>
        <w:t>1.2.2 Оценка структуры турбулентности на участке</w:t>
      </w:r>
    </w:p>
    <w:p w14:paraId="563855B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Структура турбулентности, т.е. соотношения трех компонентов турбулентности, на участке должна определяться главным образом на основе измерений на участке. Когда нет данных о местоположении, они могут быть оценены с помощью соответствующей модели потока.</w:t>
      </w:r>
    </w:p>
    <w:p w14:paraId="4A3D56C0" w14:textId="6207B909"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качестве альтернативы это может быть оценено исходя из сложности площадки. Значения, указанные в таблице 6, могут быть присвоены в зависимости от категории сложности, определенной в соответствии с процедурой</w:t>
      </w:r>
      <w:r w:rsidR="0001590E">
        <w:rPr>
          <w:rFonts w:ascii="Arial" w:eastAsiaTheme="minorEastAsia" w:hAnsi="Arial" w:cs="Arial"/>
          <w:color w:val="000000"/>
          <w:lang w:val="ru" w:eastAsia="en-US"/>
        </w:rPr>
        <w:t xml:space="preserve"> по</w:t>
      </w:r>
      <w:r w:rsidRPr="00446F71">
        <w:rPr>
          <w:rFonts w:ascii="Arial" w:eastAsiaTheme="minorEastAsia" w:hAnsi="Arial" w:cs="Arial"/>
          <w:color w:val="000000"/>
          <w:lang w:val="ru" w:eastAsia="en-US"/>
        </w:rPr>
        <w:t xml:space="preserve"> 11.2.1.</w:t>
      </w:r>
    </w:p>
    <w:p w14:paraId="6229CB0B" w14:textId="77777777" w:rsidR="00446F71" w:rsidRPr="00446F71" w:rsidRDefault="00446F71" w:rsidP="00933D51">
      <w:pPr>
        <w:autoSpaceDE w:val="0"/>
        <w:autoSpaceDN w:val="0"/>
        <w:adjustRightInd w:val="0"/>
        <w:rPr>
          <w:rFonts w:ascii="Arial" w:eastAsiaTheme="minorEastAsia" w:hAnsi="Arial" w:cs="Arial"/>
          <w:b/>
          <w:bCs/>
          <w:color w:val="000000"/>
          <w:lang w:eastAsia="en-US"/>
        </w:rPr>
      </w:pPr>
    </w:p>
    <w:p w14:paraId="785F608D" w14:textId="4B2CEEF5"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spacing w:val="20"/>
          <w:lang w:val="ru" w:eastAsia="en-US"/>
        </w:rPr>
        <w:t>Таблица 6</w:t>
      </w:r>
      <w:r w:rsidR="00933D51" w:rsidRPr="0001590E">
        <w:rPr>
          <w:rFonts w:ascii="Arial" w:eastAsiaTheme="minorEastAsia" w:hAnsi="Arial" w:cs="Arial"/>
          <w:color w:val="000000"/>
          <w:lang w:val="ru" w:eastAsia="en-US"/>
        </w:rPr>
        <w:t xml:space="preserve"> – </w:t>
      </w:r>
      <w:r w:rsidRPr="00446F71">
        <w:rPr>
          <w:rFonts w:ascii="Arial" w:eastAsiaTheme="minorEastAsia" w:hAnsi="Arial" w:cs="Arial"/>
          <w:color w:val="000000"/>
          <w:lang w:val="ru" w:eastAsia="en-US"/>
        </w:rPr>
        <w:t>Значения стандартных отклонений боковой и вертикальной турбулентности относительно продольной составляющей в зависимости от категории сложности местности L, M и 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229"/>
        <w:gridCol w:w="998"/>
        <w:gridCol w:w="1310"/>
        <w:gridCol w:w="1022"/>
      </w:tblGrid>
      <w:tr w:rsidR="00446F71" w:rsidRPr="00446F71" w14:paraId="37A7A11A" w14:textId="77777777" w:rsidTr="00C01DAB">
        <w:trPr>
          <w:trHeight w:val="312"/>
          <w:jc w:val="center"/>
        </w:trPr>
        <w:tc>
          <w:tcPr>
            <w:tcW w:w="1229" w:type="dxa"/>
          </w:tcPr>
          <w:p w14:paraId="7E07EF37" w14:textId="77777777" w:rsidR="00446F71" w:rsidRPr="00446F71" w:rsidRDefault="00446F71" w:rsidP="00446F71">
            <w:pPr>
              <w:autoSpaceDE w:val="0"/>
              <w:autoSpaceDN w:val="0"/>
              <w:adjustRightInd w:val="0"/>
              <w:jc w:val="center"/>
              <w:rPr>
                <w:rFonts w:ascii="Arial" w:eastAsiaTheme="minorEastAsia" w:hAnsi="Arial" w:cs="Arial"/>
              </w:rPr>
            </w:pPr>
          </w:p>
        </w:tc>
        <w:tc>
          <w:tcPr>
            <w:tcW w:w="3330" w:type="dxa"/>
            <w:gridSpan w:val="3"/>
          </w:tcPr>
          <w:p w14:paraId="117103B3"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sz w:val="22"/>
                <w:szCs w:val="22"/>
                <w:lang w:val="ru" w:eastAsia="en-US"/>
              </w:rPr>
              <w:t>Категория</w:t>
            </w:r>
          </w:p>
        </w:tc>
      </w:tr>
      <w:tr w:rsidR="00446F71" w:rsidRPr="00446F71" w14:paraId="5D0E0CF0" w14:textId="77777777" w:rsidTr="00C01DAB">
        <w:trPr>
          <w:trHeight w:val="317"/>
          <w:jc w:val="center"/>
        </w:trPr>
        <w:tc>
          <w:tcPr>
            <w:tcW w:w="1229" w:type="dxa"/>
          </w:tcPr>
          <w:p w14:paraId="34DC2954" w14:textId="77777777" w:rsidR="00446F71" w:rsidRPr="00446F71" w:rsidRDefault="00446F71" w:rsidP="00446F71">
            <w:pPr>
              <w:autoSpaceDE w:val="0"/>
              <w:autoSpaceDN w:val="0"/>
              <w:adjustRightInd w:val="0"/>
              <w:jc w:val="center"/>
              <w:rPr>
                <w:rFonts w:ascii="Arial" w:eastAsiaTheme="minorEastAsia" w:hAnsi="Arial" w:cs="Arial"/>
              </w:rPr>
            </w:pPr>
          </w:p>
        </w:tc>
        <w:tc>
          <w:tcPr>
            <w:tcW w:w="998" w:type="dxa"/>
          </w:tcPr>
          <w:p w14:paraId="7D2A4EE8"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sz w:val="22"/>
                <w:szCs w:val="22"/>
                <w:lang w:val="ru" w:eastAsia="en-US"/>
              </w:rPr>
              <w:t>L</w:t>
            </w:r>
          </w:p>
        </w:tc>
        <w:tc>
          <w:tcPr>
            <w:tcW w:w="1310" w:type="dxa"/>
          </w:tcPr>
          <w:p w14:paraId="5B2220DA"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sz w:val="22"/>
                <w:szCs w:val="22"/>
                <w:lang w:val="ru" w:eastAsia="en-US"/>
              </w:rPr>
              <w:t>M</w:t>
            </w:r>
          </w:p>
        </w:tc>
        <w:tc>
          <w:tcPr>
            <w:tcW w:w="1022" w:type="dxa"/>
          </w:tcPr>
          <w:p w14:paraId="47532DBA"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sz w:val="22"/>
                <w:szCs w:val="22"/>
                <w:lang w:val="ru" w:eastAsia="en-US"/>
              </w:rPr>
              <w:t>H</w:t>
            </w:r>
          </w:p>
        </w:tc>
      </w:tr>
      <w:tr w:rsidR="00446F71" w:rsidRPr="00446F71" w14:paraId="601D080A" w14:textId="77777777" w:rsidTr="00C01DAB">
        <w:trPr>
          <w:trHeight w:val="326"/>
          <w:jc w:val="center"/>
        </w:trPr>
        <w:tc>
          <w:tcPr>
            <w:tcW w:w="1229" w:type="dxa"/>
          </w:tcPr>
          <w:p w14:paraId="7F134141" w14:textId="77777777" w:rsidR="00446F71" w:rsidRPr="00446F71" w:rsidRDefault="00446F71" w:rsidP="00446F71">
            <w:pPr>
              <w:autoSpaceDE w:val="0"/>
              <w:autoSpaceDN w:val="0"/>
              <w:adjustRightInd w:val="0"/>
              <w:jc w:val="center"/>
              <w:rPr>
                <w:rFonts w:ascii="Arial" w:eastAsiaTheme="minorEastAsia" w:hAnsi="Arial" w:cs="Arial"/>
                <w:i/>
                <w:iCs/>
                <w:color w:val="000000"/>
                <w:vertAlign w:val="subscript"/>
                <w:lang w:val="en-US" w:eastAsia="en-US"/>
              </w:rPr>
            </w:pPr>
            <w:r w:rsidRPr="00446F71">
              <w:rPr>
                <w:rFonts w:ascii="Arial" w:eastAsiaTheme="minorEastAsia" w:hAnsi="Arial" w:cs="Arial"/>
                <w:sz w:val="22"/>
                <w:szCs w:val="22"/>
              </w:rPr>
              <w:object w:dxaOrig="570" w:dyaOrig="285" w14:anchorId="312CD212">
                <v:shape id="_x0000_i1056" type="#_x0000_t75" style="width:28.8pt;height:14.4pt" o:ole="">
                  <v:imagedata r:id="rId112" o:title=""/>
                </v:shape>
                <o:OLEObject Type="Embed" ProgID="PBrush" ShapeID="_x0000_i1056" DrawAspect="Content" ObjectID="_1714682929" r:id="rId113"/>
              </w:object>
            </w:r>
          </w:p>
        </w:tc>
        <w:tc>
          <w:tcPr>
            <w:tcW w:w="998" w:type="dxa"/>
          </w:tcPr>
          <w:p w14:paraId="20BB544D"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0,85</w:t>
            </w:r>
          </w:p>
        </w:tc>
        <w:tc>
          <w:tcPr>
            <w:tcW w:w="1310" w:type="dxa"/>
          </w:tcPr>
          <w:p w14:paraId="4D9DC0D9"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0,93</w:t>
            </w:r>
          </w:p>
        </w:tc>
        <w:tc>
          <w:tcPr>
            <w:tcW w:w="1022" w:type="dxa"/>
          </w:tcPr>
          <w:p w14:paraId="37FC2B7C"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1,00</w:t>
            </w:r>
          </w:p>
        </w:tc>
      </w:tr>
      <w:tr w:rsidR="00446F71" w:rsidRPr="00446F71" w14:paraId="329BE146" w14:textId="77777777" w:rsidTr="00C01DAB">
        <w:trPr>
          <w:trHeight w:val="331"/>
          <w:jc w:val="center"/>
        </w:trPr>
        <w:tc>
          <w:tcPr>
            <w:tcW w:w="1229" w:type="dxa"/>
          </w:tcPr>
          <w:p w14:paraId="54CA5939"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sz w:val="22"/>
                <w:szCs w:val="22"/>
              </w:rPr>
              <w:object w:dxaOrig="675" w:dyaOrig="270" w14:anchorId="1F83BFE7">
                <v:shape id="_x0000_i1057" type="#_x0000_t75" style="width:33.6pt;height:13.8pt" o:ole="">
                  <v:imagedata r:id="rId114" o:title=""/>
                </v:shape>
                <o:OLEObject Type="Embed" ProgID="PBrush" ShapeID="_x0000_i1057" DrawAspect="Content" ObjectID="_1714682930" r:id="rId115"/>
              </w:object>
            </w:r>
          </w:p>
        </w:tc>
        <w:tc>
          <w:tcPr>
            <w:tcW w:w="998" w:type="dxa"/>
          </w:tcPr>
          <w:p w14:paraId="71CDC7A1"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0,60</w:t>
            </w:r>
          </w:p>
        </w:tc>
        <w:tc>
          <w:tcPr>
            <w:tcW w:w="1310" w:type="dxa"/>
          </w:tcPr>
          <w:p w14:paraId="7E706937"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0,65</w:t>
            </w:r>
          </w:p>
        </w:tc>
        <w:tc>
          <w:tcPr>
            <w:tcW w:w="1022" w:type="dxa"/>
          </w:tcPr>
          <w:p w14:paraId="39815B64"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0,70</w:t>
            </w:r>
          </w:p>
        </w:tc>
      </w:tr>
    </w:tbl>
    <w:p w14:paraId="211DFB05" w14:textId="77777777" w:rsidR="00446F71" w:rsidRPr="00446F71" w:rsidRDefault="00446F71" w:rsidP="00446F71">
      <w:pPr>
        <w:autoSpaceDE w:val="0"/>
        <w:autoSpaceDN w:val="0"/>
        <w:adjustRightInd w:val="0"/>
        <w:ind w:firstLine="720"/>
        <w:jc w:val="both"/>
        <w:rPr>
          <w:rFonts w:eastAsiaTheme="minorEastAsia"/>
          <w:color w:val="000000"/>
          <w:sz w:val="28"/>
          <w:szCs w:val="28"/>
          <w:lang w:eastAsia="en-US"/>
        </w:rPr>
      </w:pPr>
    </w:p>
    <w:p w14:paraId="1633B85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 xml:space="preserve">Параметр коррекции структуры турбулентности C </w:t>
      </w:r>
      <w:r w:rsidRPr="00446F71">
        <w:rPr>
          <w:rFonts w:ascii="Arial" w:eastAsiaTheme="minorEastAsia" w:hAnsi="Arial" w:cs="Arial"/>
          <w:color w:val="000000"/>
          <w:vertAlign w:val="subscript"/>
          <w:lang w:val="ru" w:eastAsia="en-US"/>
        </w:rPr>
        <w:t>CT</w:t>
      </w:r>
      <w:r w:rsidRPr="00446F71">
        <w:rPr>
          <w:rFonts w:ascii="Arial" w:eastAsiaTheme="minorEastAsia" w:hAnsi="Arial" w:cs="Arial"/>
          <w:color w:val="000000"/>
          <w:lang w:val="ru" w:eastAsia="en-US"/>
        </w:rPr>
        <w:t>, который может использоваться при оценке целостности конструкции со ссылкой на данные о ветре в 11.9, может быть определен следующим уравнением</w:t>
      </w:r>
      <w:r w:rsidRPr="00446F71">
        <w:rPr>
          <w:rFonts w:ascii="Arial" w:eastAsiaTheme="minorEastAsia" w:hAnsi="Arial" w:cs="Arial"/>
          <w:color w:val="000000"/>
          <w:vertAlign w:val="superscript"/>
          <w:lang w:val="ru" w:eastAsia="en-US"/>
        </w:rPr>
        <w:footnoteReference w:id="30"/>
      </w:r>
      <w:r w:rsidRPr="00446F71">
        <w:rPr>
          <w:rFonts w:ascii="Arial" w:eastAsiaTheme="minorEastAsia" w:hAnsi="Arial" w:cs="Arial"/>
          <w:color w:val="000000"/>
          <w:lang w:val="ru" w:eastAsia="en-US"/>
        </w:rPr>
        <w:t>:</w:t>
      </w:r>
    </w:p>
    <w:p w14:paraId="593302E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noProof/>
          <w:color w:val="000000"/>
        </w:rPr>
        <w:lastRenderedPageBreak/>
        <w:drawing>
          <wp:inline distT="0" distB="0" distL="0" distR="0" wp14:anchorId="77850A75" wp14:editId="45EF23F6">
            <wp:extent cx="4171950" cy="561975"/>
            <wp:effectExtent l="0" t="0" r="0"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171950" cy="561975"/>
                    </a:xfrm>
                    <a:prstGeom prst="rect">
                      <a:avLst/>
                    </a:prstGeom>
                    <a:noFill/>
                    <a:ln>
                      <a:noFill/>
                    </a:ln>
                  </pic:spPr>
                </pic:pic>
              </a:graphicData>
            </a:graphic>
          </wp:inline>
        </w:drawing>
      </w:r>
    </w:p>
    <w:p w14:paraId="1502F49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 котором </w:t>
      </w:r>
      <w:r w:rsidRPr="00446F71">
        <w:rPr>
          <w:rFonts w:ascii="Arial" w:eastAsiaTheme="minorEastAsia" w:hAnsi="Arial" w:cs="Arial"/>
          <w:noProof/>
          <w:color w:val="000000"/>
        </w:rPr>
        <w:drawing>
          <wp:inline distT="0" distB="0" distL="0" distR="0" wp14:anchorId="02437F25" wp14:editId="72715BB2">
            <wp:extent cx="447675" cy="180975"/>
            <wp:effectExtent l="0" t="0" r="9525" b="952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и </w:t>
      </w:r>
      <w:r w:rsidRPr="00446F71">
        <w:rPr>
          <w:rFonts w:ascii="Arial" w:eastAsiaTheme="minorEastAsia" w:hAnsi="Arial" w:cs="Arial"/>
          <w:noProof/>
          <w:color w:val="000000"/>
        </w:rPr>
        <w:drawing>
          <wp:inline distT="0" distB="0" distL="0" distR="0" wp14:anchorId="01D7B0C9" wp14:editId="4AA5AF77">
            <wp:extent cx="200025" cy="190500"/>
            <wp:effectExtent l="0" t="0" r="952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представляют собой значения трех составляющих турбулентности на высоте ступицы и в месте расположения ВЭУ, усредненные в диапазоне скоростей ветра от 0,6 </w:t>
      </w:r>
      <w:proofErr w:type="spellStart"/>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r</w:t>
      </w:r>
      <w:proofErr w:type="spellEnd"/>
      <w:r w:rsidRPr="00446F71">
        <w:rPr>
          <w:rFonts w:ascii="Arial" w:eastAsiaTheme="minorEastAsia" w:hAnsi="Arial" w:cs="Arial"/>
          <w:i/>
          <w:color w:val="000000"/>
          <w:lang w:val="ru" w:eastAsia="en-US"/>
        </w:rPr>
        <w:t xml:space="preserve"> </w:t>
      </w:r>
      <w:r w:rsidRPr="00446F71">
        <w:rPr>
          <w:rFonts w:ascii="Arial" w:eastAsiaTheme="minorEastAsia" w:hAnsi="Arial" w:cs="Arial"/>
          <w:color w:val="000000"/>
          <w:lang w:val="ru" w:eastAsia="en-US"/>
        </w:rPr>
        <w:t xml:space="preserve">до 1,6 </w:t>
      </w:r>
      <w:proofErr w:type="spellStart"/>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r</w:t>
      </w:r>
      <w:proofErr w:type="spellEnd"/>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xml:space="preserve">Расчетные значения для моделей </w:t>
      </w:r>
      <w:proofErr w:type="spellStart"/>
      <w:r w:rsidRPr="00446F71">
        <w:rPr>
          <w:rFonts w:ascii="Arial" w:eastAsiaTheme="minorEastAsia" w:hAnsi="Arial" w:cs="Arial"/>
          <w:color w:val="000000"/>
          <w:lang w:val="ru" w:eastAsia="en-US"/>
        </w:rPr>
        <w:t>Каймала</w:t>
      </w:r>
      <w:proofErr w:type="spellEnd"/>
      <w:r w:rsidRPr="00446F71">
        <w:rPr>
          <w:rFonts w:ascii="Arial" w:eastAsiaTheme="minorEastAsia" w:hAnsi="Arial" w:cs="Arial"/>
          <w:color w:val="000000"/>
          <w:lang w:val="ru" w:eastAsia="en-US"/>
        </w:rPr>
        <w:t xml:space="preserve"> и Манна можно получить из Приложения С.</w:t>
      </w:r>
    </w:p>
    <w:p w14:paraId="2D6F1AA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128" w:name="bookmark182"/>
      <w:bookmarkEnd w:id="128"/>
      <w:r w:rsidRPr="00446F71">
        <w:rPr>
          <w:rFonts w:ascii="Arial" w:eastAsiaTheme="minorEastAsia" w:hAnsi="Arial" w:cs="Arial"/>
          <w:color w:val="000000"/>
          <w:lang w:val="ru" w:eastAsia="en-US"/>
        </w:rPr>
        <w:t xml:space="preserve">При отсутствии измеренных данных на объекте значения в таблице 7 могут быть использованы для </w:t>
      </w:r>
      <w:r w:rsidRPr="00446F71">
        <w:rPr>
          <w:rFonts w:ascii="Arial" w:eastAsiaTheme="minorEastAsia" w:hAnsi="Arial" w:cs="Arial"/>
          <w:i/>
          <w:color w:val="000000"/>
          <w:lang w:val="ru" w:eastAsia="en-US"/>
        </w:rPr>
        <w:t>C</w:t>
      </w:r>
      <w:r w:rsidRPr="00446F71">
        <w:rPr>
          <w:rFonts w:ascii="Arial" w:eastAsiaTheme="minorEastAsia" w:hAnsi="Arial" w:cs="Arial"/>
          <w:color w:val="000000"/>
          <w:vertAlign w:val="subscript"/>
          <w:lang w:val="ru" w:eastAsia="en-US"/>
        </w:rPr>
        <w:t>CT</w:t>
      </w:r>
      <w:r w:rsidRPr="00446F71">
        <w:rPr>
          <w:rFonts w:ascii="Arial" w:eastAsiaTheme="minorEastAsia" w:hAnsi="Arial" w:cs="Arial"/>
          <w:color w:val="000000"/>
          <w:lang w:val="ru" w:eastAsia="en-US"/>
        </w:rPr>
        <w:t xml:space="preserve"> в зависимости от категории сложности объекта.</w:t>
      </w:r>
    </w:p>
    <w:p w14:paraId="1A5F516A"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p>
    <w:p w14:paraId="55C31EEE" w14:textId="55DD13FB"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spacing w:val="20"/>
          <w:lang w:val="ru" w:eastAsia="en-US"/>
        </w:rPr>
        <w:t>Таблица 7</w:t>
      </w:r>
      <w:r w:rsidR="00CD0CB9" w:rsidRPr="0001590E">
        <w:rPr>
          <w:rFonts w:ascii="Arial" w:eastAsiaTheme="minorEastAsia" w:hAnsi="Arial" w:cs="Arial"/>
          <w:color w:val="000000"/>
          <w:lang w:val="ru" w:eastAsia="en-US"/>
        </w:rPr>
        <w:t xml:space="preserve"> – </w:t>
      </w:r>
      <w:r w:rsidRPr="00446F71">
        <w:rPr>
          <w:rFonts w:ascii="Arial" w:eastAsiaTheme="minorEastAsia" w:hAnsi="Arial" w:cs="Arial"/>
          <w:color w:val="000000"/>
          <w:lang w:val="ru" w:eastAsia="en-US"/>
        </w:rPr>
        <w:t>Значения параметра коррекции структуры турбулентности в зависимости от категории сложности местности L, M и 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046"/>
        <w:gridCol w:w="1056"/>
        <w:gridCol w:w="1378"/>
        <w:gridCol w:w="1080"/>
      </w:tblGrid>
      <w:tr w:rsidR="00446F71" w:rsidRPr="00446F71" w14:paraId="71360627" w14:textId="77777777" w:rsidTr="00C01DAB">
        <w:trPr>
          <w:trHeight w:val="317"/>
          <w:jc w:val="center"/>
        </w:trPr>
        <w:tc>
          <w:tcPr>
            <w:tcW w:w="1046" w:type="dxa"/>
          </w:tcPr>
          <w:p w14:paraId="39867EFB" w14:textId="77777777" w:rsidR="00446F71" w:rsidRPr="00446F71" w:rsidRDefault="00446F71" w:rsidP="00446F71">
            <w:pPr>
              <w:autoSpaceDE w:val="0"/>
              <w:autoSpaceDN w:val="0"/>
              <w:adjustRightInd w:val="0"/>
              <w:jc w:val="both"/>
              <w:rPr>
                <w:rFonts w:eastAsiaTheme="minorEastAsia"/>
                <w:szCs w:val="28"/>
              </w:rPr>
            </w:pPr>
          </w:p>
        </w:tc>
        <w:tc>
          <w:tcPr>
            <w:tcW w:w="3514" w:type="dxa"/>
            <w:gridSpan w:val="3"/>
          </w:tcPr>
          <w:p w14:paraId="77C239F3" w14:textId="77777777" w:rsidR="00446F71" w:rsidRPr="00446F71" w:rsidRDefault="00446F71" w:rsidP="00446F71">
            <w:pPr>
              <w:autoSpaceDE w:val="0"/>
              <w:autoSpaceDN w:val="0"/>
              <w:adjustRightInd w:val="0"/>
              <w:jc w:val="center"/>
              <w:rPr>
                <w:rFonts w:eastAsiaTheme="minorEastAsia"/>
                <w:b/>
                <w:bCs/>
                <w:color w:val="000000"/>
                <w:szCs w:val="28"/>
                <w:lang w:val="en-US" w:eastAsia="en-US"/>
              </w:rPr>
            </w:pPr>
            <w:r w:rsidRPr="00446F71">
              <w:rPr>
                <w:rFonts w:eastAsiaTheme="minorEastAsia"/>
                <w:b/>
                <w:bCs/>
                <w:color w:val="000000"/>
                <w:szCs w:val="28"/>
                <w:lang w:val="ru" w:eastAsia="en-US"/>
              </w:rPr>
              <w:t>Категория</w:t>
            </w:r>
          </w:p>
        </w:tc>
      </w:tr>
      <w:tr w:rsidR="00446F71" w:rsidRPr="00446F71" w14:paraId="7F183F11" w14:textId="77777777" w:rsidTr="00C01DAB">
        <w:trPr>
          <w:trHeight w:val="312"/>
          <w:jc w:val="center"/>
        </w:trPr>
        <w:tc>
          <w:tcPr>
            <w:tcW w:w="1046" w:type="dxa"/>
          </w:tcPr>
          <w:p w14:paraId="4096EF25" w14:textId="77777777" w:rsidR="00446F71" w:rsidRPr="00446F71" w:rsidRDefault="00446F71" w:rsidP="00446F71">
            <w:pPr>
              <w:autoSpaceDE w:val="0"/>
              <w:autoSpaceDN w:val="0"/>
              <w:adjustRightInd w:val="0"/>
              <w:jc w:val="both"/>
              <w:rPr>
                <w:rFonts w:eastAsiaTheme="minorEastAsia"/>
                <w:szCs w:val="28"/>
              </w:rPr>
            </w:pPr>
          </w:p>
        </w:tc>
        <w:tc>
          <w:tcPr>
            <w:tcW w:w="1056" w:type="dxa"/>
          </w:tcPr>
          <w:p w14:paraId="79612459" w14:textId="77777777" w:rsidR="00446F71" w:rsidRPr="00446F71" w:rsidRDefault="00446F71" w:rsidP="00446F71">
            <w:pPr>
              <w:autoSpaceDE w:val="0"/>
              <w:autoSpaceDN w:val="0"/>
              <w:adjustRightInd w:val="0"/>
              <w:jc w:val="center"/>
              <w:rPr>
                <w:rFonts w:eastAsiaTheme="minorEastAsia"/>
                <w:b/>
                <w:bCs/>
                <w:color w:val="000000"/>
                <w:szCs w:val="28"/>
                <w:lang w:val="en-US" w:eastAsia="en-US"/>
              </w:rPr>
            </w:pPr>
            <w:r w:rsidRPr="00446F71">
              <w:rPr>
                <w:rFonts w:eastAsiaTheme="minorEastAsia"/>
                <w:b/>
                <w:bCs/>
                <w:color w:val="000000"/>
                <w:szCs w:val="28"/>
                <w:lang w:val="ru" w:eastAsia="en-US"/>
              </w:rPr>
              <w:t>L</w:t>
            </w:r>
          </w:p>
        </w:tc>
        <w:tc>
          <w:tcPr>
            <w:tcW w:w="1378" w:type="dxa"/>
          </w:tcPr>
          <w:p w14:paraId="1EBC563B" w14:textId="77777777" w:rsidR="00446F71" w:rsidRPr="00446F71" w:rsidRDefault="00446F71" w:rsidP="00446F71">
            <w:pPr>
              <w:autoSpaceDE w:val="0"/>
              <w:autoSpaceDN w:val="0"/>
              <w:adjustRightInd w:val="0"/>
              <w:jc w:val="center"/>
              <w:rPr>
                <w:rFonts w:eastAsiaTheme="minorEastAsia"/>
                <w:b/>
                <w:bCs/>
                <w:color w:val="000000"/>
                <w:szCs w:val="28"/>
                <w:lang w:val="en-US" w:eastAsia="en-US"/>
              </w:rPr>
            </w:pPr>
            <w:r w:rsidRPr="00446F71">
              <w:rPr>
                <w:rFonts w:eastAsiaTheme="minorEastAsia"/>
                <w:b/>
                <w:bCs/>
                <w:color w:val="000000"/>
                <w:szCs w:val="28"/>
                <w:lang w:val="ru" w:eastAsia="en-US"/>
              </w:rPr>
              <w:t>M</w:t>
            </w:r>
          </w:p>
        </w:tc>
        <w:tc>
          <w:tcPr>
            <w:tcW w:w="1080" w:type="dxa"/>
          </w:tcPr>
          <w:p w14:paraId="3A44DE7D" w14:textId="77777777" w:rsidR="00446F71" w:rsidRPr="00446F71" w:rsidRDefault="00446F71" w:rsidP="00446F71">
            <w:pPr>
              <w:autoSpaceDE w:val="0"/>
              <w:autoSpaceDN w:val="0"/>
              <w:adjustRightInd w:val="0"/>
              <w:jc w:val="center"/>
              <w:rPr>
                <w:rFonts w:eastAsiaTheme="minorEastAsia"/>
                <w:b/>
                <w:bCs/>
                <w:color w:val="000000"/>
                <w:szCs w:val="28"/>
                <w:lang w:val="en-US" w:eastAsia="en-US"/>
              </w:rPr>
            </w:pPr>
            <w:r w:rsidRPr="00446F71">
              <w:rPr>
                <w:rFonts w:eastAsiaTheme="minorEastAsia"/>
                <w:b/>
                <w:bCs/>
                <w:color w:val="000000"/>
                <w:szCs w:val="28"/>
                <w:lang w:val="ru" w:eastAsia="en-US"/>
              </w:rPr>
              <w:t>H</w:t>
            </w:r>
          </w:p>
        </w:tc>
      </w:tr>
      <w:tr w:rsidR="00446F71" w:rsidRPr="00446F71" w14:paraId="477973B0" w14:textId="77777777" w:rsidTr="00C01DAB">
        <w:trPr>
          <w:trHeight w:val="322"/>
          <w:jc w:val="center"/>
        </w:trPr>
        <w:tc>
          <w:tcPr>
            <w:tcW w:w="1046" w:type="dxa"/>
          </w:tcPr>
          <w:p w14:paraId="60387153" w14:textId="77777777" w:rsidR="00446F71" w:rsidRPr="00446F71" w:rsidRDefault="00446F71" w:rsidP="00446F71">
            <w:pPr>
              <w:autoSpaceDE w:val="0"/>
              <w:autoSpaceDN w:val="0"/>
              <w:adjustRightInd w:val="0"/>
              <w:jc w:val="both"/>
              <w:rPr>
                <w:rFonts w:eastAsiaTheme="minorEastAsia"/>
                <w:i/>
                <w:iCs/>
                <w:color w:val="000000"/>
                <w:szCs w:val="28"/>
                <w:lang w:val="en-US" w:eastAsia="en-US"/>
              </w:rPr>
            </w:pPr>
            <w:r w:rsidRPr="00446F71">
              <w:rPr>
                <w:rFonts w:eastAsiaTheme="minorEastAsia"/>
                <w:i/>
                <w:color w:val="000000"/>
                <w:sz w:val="28"/>
                <w:szCs w:val="28"/>
                <w:lang w:val="ru" w:eastAsia="en-US"/>
              </w:rPr>
              <w:t>C</w:t>
            </w:r>
            <w:r w:rsidRPr="00446F71">
              <w:rPr>
                <w:rFonts w:eastAsiaTheme="minorEastAsia"/>
                <w:color w:val="000000"/>
                <w:sz w:val="28"/>
                <w:szCs w:val="28"/>
                <w:vertAlign w:val="subscript"/>
                <w:lang w:val="ru" w:eastAsia="en-US"/>
              </w:rPr>
              <w:t>CT</w:t>
            </w:r>
          </w:p>
        </w:tc>
        <w:tc>
          <w:tcPr>
            <w:tcW w:w="1056" w:type="dxa"/>
          </w:tcPr>
          <w:p w14:paraId="70606A9F" w14:textId="77777777" w:rsidR="00446F71" w:rsidRPr="00446F71" w:rsidRDefault="00446F71" w:rsidP="00446F71">
            <w:pPr>
              <w:autoSpaceDE w:val="0"/>
              <w:autoSpaceDN w:val="0"/>
              <w:adjustRightInd w:val="0"/>
              <w:jc w:val="center"/>
              <w:rPr>
                <w:rFonts w:eastAsiaTheme="minorEastAsia"/>
                <w:color w:val="000000"/>
                <w:szCs w:val="28"/>
                <w:lang w:val="en-US" w:eastAsia="en-US"/>
              </w:rPr>
            </w:pPr>
            <w:r w:rsidRPr="00446F71">
              <w:rPr>
                <w:rFonts w:eastAsiaTheme="minorEastAsia"/>
                <w:color w:val="000000"/>
                <w:szCs w:val="28"/>
                <w:lang w:val="ru" w:eastAsia="en-US"/>
              </w:rPr>
              <w:t>1,05</w:t>
            </w:r>
          </w:p>
        </w:tc>
        <w:tc>
          <w:tcPr>
            <w:tcW w:w="1378" w:type="dxa"/>
          </w:tcPr>
          <w:p w14:paraId="3DE73E10" w14:textId="77777777" w:rsidR="00446F71" w:rsidRPr="00446F71" w:rsidRDefault="00446F71" w:rsidP="00446F71">
            <w:pPr>
              <w:autoSpaceDE w:val="0"/>
              <w:autoSpaceDN w:val="0"/>
              <w:adjustRightInd w:val="0"/>
              <w:jc w:val="center"/>
              <w:rPr>
                <w:rFonts w:eastAsiaTheme="minorEastAsia"/>
                <w:color w:val="000000"/>
                <w:szCs w:val="28"/>
                <w:lang w:val="en-US" w:eastAsia="en-US"/>
              </w:rPr>
            </w:pPr>
            <w:r w:rsidRPr="00446F71">
              <w:rPr>
                <w:rFonts w:eastAsiaTheme="minorEastAsia"/>
                <w:color w:val="000000"/>
                <w:szCs w:val="28"/>
                <w:lang w:val="ru" w:eastAsia="en-US"/>
              </w:rPr>
              <w:t>1,10</w:t>
            </w:r>
          </w:p>
        </w:tc>
        <w:tc>
          <w:tcPr>
            <w:tcW w:w="1080" w:type="dxa"/>
          </w:tcPr>
          <w:p w14:paraId="6B44BFA8" w14:textId="77777777" w:rsidR="00446F71" w:rsidRPr="00446F71" w:rsidRDefault="00446F71" w:rsidP="00446F71">
            <w:pPr>
              <w:autoSpaceDE w:val="0"/>
              <w:autoSpaceDN w:val="0"/>
              <w:adjustRightInd w:val="0"/>
              <w:jc w:val="center"/>
              <w:rPr>
                <w:rFonts w:eastAsiaTheme="minorEastAsia"/>
                <w:color w:val="000000"/>
                <w:szCs w:val="28"/>
                <w:lang w:val="en-US" w:eastAsia="en-US"/>
              </w:rPr>
            </w:pPr>
            <w:r w:rsidRPr="00446F71">
              <w:rPr>
                <w:rFonts w:eastAsiaTheme="minorEastAsia"/>
                <w:color w:val="000000"/>
                <w:szCs w:val="28"/>
                <w:lang w:val="ru" w:eastAsia="en-US"/>
              </w:rPr>
              <w:t>1,15</w:t>
            </w:r>
          </w:p>
        </w:tc>
      </w:tr>
    </w:tbl>
    <w:p w14:paraId="1957F0E5" w14:textId="77777777" w:rsidR="00446F71" w:rsidRPr="00446F71" w:rsidRDefault="00446F71" w:rsidP="00446F71">
      <w:pPr>
        <w:autoSpaceDE w:val="0"/>
        <w:autoSpaceDN w:val="0"/>
        <w:adjustRightInd w:val="0"/>
        <w:jc w:val="both"/>
        <w:rPr>
          <w:rFonts w:eastAsiaTheme="minorEastAsia"/>
          <w:color w:val="000000"/>
          <w:sz w:val="28"/>
          <w:szCs w:val="28"/>
          <w:lang w:eastAsia="en-US"/>
        </w:rPr>
      </w:pPr>
    </w:p>
    <w:p w14:paraId="5DC13F6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Допускается интерполяция между значениями в таблицах 6 и 7.</w:t>
      </w:r>
    </w:p>
    <w:p w14:paraId="59A9634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29" w:name="bookmark183"/>
    </w:p>
    <w:p w14:paraId="52534C80"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Start w:id="130" w:name="bookmark184"/>
      <w:bookmarkEnd w:id="129"/>
      <w:r w:rsidRPr="00446F71">
        <w:rPr>
          <w:rFonts w:ascii="Arial" w:eastAsiaTheme="minorEastAsia" w:hAnsi="Arial" w:cs="Arial"/>
          <w:b/>
          <w:bCs/>
          <w:color w:val="000000"/>
          <w:lang w:val="ru" w:eastAsia="en-US"/>
        </w:rPr>
        <w:t xml:space="preserve">1.3 </w:t>
      </w:r>
      <w:bookmarkEnd w:id="130"/>
      <w:r w:rsidRPr="00446F71">
        <w:rPr>
          <w:rFonts w:ascii="Arial" w:eastAsiaTheme="minorEastAsia" w:hAnsi="Arial" w:cs="Arial"/>
          <w:b/>
          <w:bCs/>
          <w:color w:val="000000"/>
          <w:lang w:val="ru" w:eastAsia="en-US"/>
        </w:rPr>
        <w:t xml:space="preserve">Параметры ветра, определяемые в проекте </w:t>
      </w:r>
    </w:p>
    <w:p w14:paraId="60AAA7E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11.3.1 Общие положения</w:t>
      </w:r>
    </w:p>
    <w:p w14:paraId="0DF9691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Параметры ветра на площадке должны быть либо измерены и экстраполированы, либо рассчитаны с использованием соответствующих методов (например, мониторинговые измерения, проведенные на площадке, долгосрочные записи с местных метеорологических станций, имитационные модели или местные нормы и стандарты). Имитационные модели должны быть проверены на соответствие репрезентативным данным.</w:t>
      </w:r>
    </w:p>
    <w:p w14:paraId="3440AAE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31" w:name="bookmark185"/>
      <w:r w:rsidRPr="00446F71">
        <w:rPr>
          <w:rFonts w:ascii="Arial" w:eastAsiaTheme="minorEastAsia" w:hAnsi="Arial" w:cs="Arial"/>
          <w:b/>
          <w:bCs/>
          <w:color w:val="000000"/>
          <w:lang w:val="ru" w:eastAsia="en-US"/>
        </w:rPr>
        <w:t>1</w:t>
      </w:r>
      <w:bookmarkEnd w:id="131"/>
      <w:r w:rsidRPr="00446F71">
        <w:rPr>
          <w:rFonts w:ascii="Arial" w:eastAsiaTheme="minorEastAsia" w:hAnsi="Arial" w:cs="Arial"/>
          <w:b/>
          <w:bCs/>
          <w:color w:val="000000"/>
          <w:lang w:val="ru" w:eastAsia="en-US"/>
        </w:rPr>
        <w:t>1.3.2 Параметры состояния ветра</w:t>
      </w:r>
    </w:p>
    <w:p w14:paraId="2FEA730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Величины перечисленных ниже параметров ветра на площадке размещения ВЭУ должны быть определены:</w:t>
      </w:r>
    </w:p>
    <w:p w14:paraId="504BDC70" w14:textId="3E34430D" w:rsidR="00446F71" w:rsidRPr="00446F71" w:rsidRDefault="00A5477D" w:rsidP="00446F71">
      <w:pPr>
        <w:autoSpaceDE w:val="0"/>
        <w:autoSpaceDN w:val="0"/>
        <w:adjustRightInd w:val="0"/>
        <w:ind w:firstLine="720"/>
        <w:jc w:val="both"/>
        <w:rPr>
          <w:rFonts w:ascii="Arial" w:eastAsiaTheme="minorEastAsia" w:hAnsi="Arial" w:cs="Arial"/>
          <w:color w:val="000000"/>
          <w:lang w:eastAsia="en-US"/>
        </w:rPr>
      </w:pPr>
      <w:hyperlink w:anchor="bookmark187" w:history="1">
        <w:r w:rsidR="0001590E">
          <w:rPr>
            <w:rFonts w:ascii="Arial" w:eastAsiaTheme="minorEastAsia" w:hAnsi="Arial" w:cs="Arial"/>
            <w:color w:val="000000"/>
            <w:lang w:val="ru" w:eastAsia="en-US"/>
          </w:rPr>
          <w:t>-</w:t>
        </w:r>
      </w:hyperlink>
      <w:r w:rsidR="00446F71" w:rsidRPr="00446F71">
        <w:rPr>
          <w:rFonts w:ascii="Arial" w:eastAsiaTheme="minorEastAsia" w:hAnsi="Arial" w:cs="Arial"/>
          <w:color w:val="000000"/>
          <w:lang w:val="ru" w:eastAsia="en-US"/>
        </w:rPr>
        <w:t xml:space="preserve"> экстремальная скорость ветра</w:t>
      </w:r>
      <w:r w:rsidR="00446F71" w:rsidRPr="00446F71">
        <w:rPr>
          <w:rFonts w:ascii="Arial" w:eastAsiaTheme="minorEastAsia" w:hAnsi="Arial" w:cs="Arial"/>
          <w:color w:val="000000"/>
          <w:vertAlign w:val="superscript"/>
          <w:lang w:val="ru" w:eastAsia="en-US"/>
        </w:rPr>
        <w:footnoteReference w:id="31"/>
      </w:r>
      <w:r w:rsidR="00446F71" w:rsidRPr="00446F71">
        <w:rPr>
          <w:rFonts w:ascii="Arial" w:eastAsiaTheme="minorEastAsia" w:hAnsi="Arial" w:cs="Arial"/>
          <w:color w:val="000000"/>
          <w:lang w:val="ru" w:eastAsia="en-US"/>
        </w:rPr>
        <w:t xml:space="preserve">, </w:t>
      </w:r>
      <w:r w:rsidR="00446F71" w:rsidRPr="00446F71">
        <w:rPr>
          <w:rFonts w:ascii="Arial" w:eastAsiaTheme="minorEastAsia" w:hAnsi="Arial" w:cs="Arial"/>
          <w:i/>
          <w:color w:val="000000"/>
          <w:lang w:val="ru" w:eastAsia="en-US"/>
        </w:rPr>
        <w:t>V</w:t>
      </w:r>
      <w:r w:rsidR="00446F71" w:rsidRPr="00446F71">
        <w:rPr>
          <w:rFonts w:ascii="Arial" w:eastAsiaTheme="minorEastAsia" w:hAnsi="Arial" w:cs="Arial"/>
          <w:color w:val="000000"/>
          <w:vertAlign w:val="subscript"/>
          <w:lang w:val="ru" w:eastAsia="en-US"/>
        </w:rPr>
        <w:t>50</w:t>
      </w:r>
      <w:r w:rsidR="00446F71" w:rsidRPr="00446F71">
        <w:rPr>
          <w:rFonts w:ascii="Arial" w:eastAsiaTheme="minorEastAsia" w:hAnsi="Arial" w:cs="Arial"/>
          <w:color w:val="000000"/>
          <w:lang w:val="ru" w:eastAsia="en-US"/>
        </w:rPr>
        <w:t>, на высоте оси ветроколеса с периодом повторяемости 50 лет;</w:t>
      </w:r>
    </w:p>
    <w:p w14:paraId="0954890F" w14:textId="097871F0" w:rsidR="00446F71" w:rsidRPr="00446F71" w:rsidRDefault="000159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функция плотности вероятности распределения скорости ветра</w:t>
      </w:r>
      <w:r w:rsidR="00446F71" w:rsidRPr="00446F71">
        <w:rPr>
          <w:rFonts w:ascii="Arial" w:eastAsiaTheme="minorEastAsia" w:hAnsi="Arial" w:cs="Arial"/>
          <w:color w:val="000000"/>
          <w:lang w:eastAsia="en-US"/>
        </w:rPr>
        <w:t xml:space="preserve"> </w:t>
      </w:r>
      <w:r w:rsidR="00446F71" w:rsidRPr="00446F71">
        <w:rPr>
          <w:rFonts w:ascii="Arial" w:eastAsiaTheme="minorEastAsia" w:hAnsi="Arial" w:cs="Arial"/>
          <w:noProof/>
          <w:color w:val="000000"/>
        </w:rPr>
        <w:drawing>
          <wp:inline distT="0" distB="0" distL="0" distR="0" wp14:anchorId="514934A9" wp14:editId="00760C5E">
            <wp:extent cx="514350" cy="28575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14350" cy="285750"/>
                    </a:xfrm>
                    <a:prstGeom prst="rect">
                      <a:avLst/>
                    </a:prstGeom>
                    <a:noFill/>
                    <a:ln>
                      <a:noFill/>
                    </a:ln>
                  </pic:spPr>
                </pic:pic>
              </a:graphicData>
            </a:graphic>
          </wp:inline>
        </w:drawing>
      </w:r>
    </w:p>
    <w:p w14:paraId="0B1ACC29" w14:textId="614CAC90" w:rsidR="00446F71" w:rsidRPr="00446F71" w:rsidRDefault="000159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lastRenderedPageBreak/>
        <w:t>-</w:t>
      </w:r>
      <w:r w:rsidR="00446F71" w:rsidRPr="00446F71">
        <w:rPr>
          <w:rFonts w:ascii="Arial" w:eastAsiaTheme="minorEastAsia" w:hAnsi="Arial" w:cs="Arial"/>
          <w:color w:val="000000"/>
          <w:lang w:val="ru" w:eastAsia="en-US"/>
        </w:rPr>
        <w:t xml:space="preserve"> среднее квадратическое отклонение</w:t>
      </w:r>
      <w:r w:rsidR="00446F71" w:rsidRPr="00446F71">
        <w:rPr>
          <w:rFonts w:ascii="Arial" w:eastAsiaTheme="minorEastAsia" w:hAnsi="Arial" w:cs="Arial"/>
          <w:noProof/>
          <w:color w:val="000000"/>
        </w:rPr>
        <w:drawing>
          <wp:inline distT="0" distB="0" distL="0" distR="0" wp14:anchorId="4BC524E0" wp14:editId="65247E17">
            <wp:extent cx="209550" cy="238125"/>
            <wp:effectExtent l="0" t="0" r="0" b="952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446F71" w:rsidRPr="00446F71">
        <w:rPr>
          <w:rFonts w:ascii="Arial" w:eastAsiaTheme="minorEastAsia" w:hAnsi="Arial" w:cs="Arial"/>
          <w:color w:val="000000"/>
          <w:lang w:val="ru" w:eastAsia="en-US"/>
        </w:rPr>
        <w:t xml:space="preserve"> турбулентности набегающего воздушного потока (определенное как средняя величина среднего квадратического отклонения продольной составляющей скорости), и среднее квадратическое отклонение</w:t>
      </w:r>
      <w:r w:rsidR="00446F71" w:rsidRPr="00446F71">
        <w:rPr>
          <w:rFonts w:ascii="Arial" w:eastAsiaTheme="minorEastAsia" w:hAnsi="Arial" w:cs="Arial"/>
          <w:noProof/>
          <w:color w:val="000000"/>
        </w:rPr>
        <w:drawing>
          <wp:inline distT="0" distB="0" distL="0" distR="0" wp14:anchorId="4406200E" wp14:editId="3A08A1E9">
            <wp:extent cx="219075" cy="238125"/>
            <wp:effectExtent l="0" t="0" r="9525"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00446F71" w:rsidRPr="00446F71">
        <w:rPr>
          <w:rFonts w:ascii="Arial" w:eastAsiaTheme="minorEastAsia" w:hAnsi="Arial" w:cs="Arial"/>
          <w:b/>
          <w:bCs/>
          <w:i/>
          <w:iCs/>
          <w:noProof/>
          <w:color w:val="000000"/>
        </w:rPr>
        <w:drawing>
          <wp:inline distT="0" distB="0" distL="0" distR="0" wp14:anchorId="783845E7" wp14:editId="21DE9C17">
            <wp:extent cx="133350" cy="19050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33350" cy="190500"/>
                    </a:xfrm>
                    <a:prstGeom prst="rect">
                      <a:avLst/>
                    </a:prstGeom>
                    <a:noFill/>
                    <a:ln>
                      <a:noFill/>
                    </a:ln>
                  </pic:spPr>
                </pic:pic>
              </a:graphicData>
            </a:graphic>
          </wp:inline>
        </w:drawing>
      </w:r>
      <w:r w:rsidR="00446F71" w:rsidRPr="00446F71">
        <w:rPr>
          <w:rFonts w:ascii="Arial" w:eastAsiaTheme="minorEastAsia" w:hAnsi="Arial" w:cs="Arial"/>
          <w:color w:val="000000"/>
          <w:lang w:val="ru" w:eastAsia="en-US"/>
        </w:rPr>
        <w:t xml:space="preserve">на уровне оси ветроколеса, как указано в </w:t>
      </w:r>
      <w:hyperlink w:anchor="bookmark198" w:history="1">
        <w:r w:rsidR="00446F71" w:rsidRPr="00446F71">
          <w:rPr>
            <w:rFonts w:ascii="Arial" w:eastAsiaTheme="minorEastAsia" w:hAnsi="Arial" w:cs="Arial"/>
            <w:color w:val="000000"/>
            <w:lang w:val="ru" w:eastAsia="en-US"/>
          </w:rPr>
          <w:t xml:space="preserve">11.9 </w:t>
        </w:r>
      </w:hyperlink>
      <w:r w:rsidR="00446F71" w:rsidRPr="00446F71">
        <w:rPr>
          <w:rFonts w:ascii="Arial" w:eastAsiaTheme="minorEastAsia" w:hAnsi="Arial" w:cs="Arial"/>
          <w:color w:val="000000"/>
          <w:lang w:val="ru" w:eastAsia="en-US"/>
        </w:rPr>
        <w:t>или</w:t>
      </w:r>
      <w:hyperlink w:anchor="bookmark204" w:history="1">
        <w:r w:rsidR="00446F71" w:rsidRPr="00446F71">
          <w:rPr>
            <w:rFonts w:ascii="Arial" w:eastAsiaTheme="minorEastAsia" w:hAnsi="Arial" w:cs="Arial"/>
            <w:color w:val="000000"/>
            <w:lang w:val="ru" w:eastAsia="en-US"/>
          </w:rPr>
          <w:t xml:space="preserve"> 11.10;</w:t>
        </w:r>
      </w:hyperlink>
    </w:p>
    <w:p w14:paraId="1E16EDDB" w14:textId="6A030A36" w:rsidR="00446F71" w:rsidRPr="00446F71" w:rsidRDefault="000159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стандартное отклонение экстремальной скорости окружающего ветра</w:t>
      </w:r>
      <w:r w:rsidR="00446F71" w:rsidRPr="00446F71">
        <w:rPr>
          <w:rFonts w:ascii="Arial" w:eastAsiaTheme="minorEastAsia" w:hAnsi="Arial" w:cs="Arial"/>
          <w:color w:val="000000"/>
          <w:vertAlign w:val="superscript"/>
          <w:lang w:val="ru" w:eastAsia="en-US"/>
        </w:rPr>
        <w:footnoteReference w:id="32"/>
      </w:r>
      <w:r w:rsidR="00446F71" w:rsidRPr="00446F71">
        <w:rPr>
          <w:rFonts w:ascii="Arial" w:eastAsiaTheme="minorEastAsia" w:hAnsi="Arial" w:cs="Arial"/>
          <w:color w:val="000000"/>
          <w:lang w:val="ru" w:eastAsia="en-US"/>
        </w:rPr>
        <w:t xml:space="preserve">, </w:t>
      </w:r>
      <w:r w:rsidR="00446F71" w:rsidRPr="00446F71">
        <w:rPr>
          <w:rFonts w:ascii="Arial" w:eastAsiaTheme="minorEastAsia" w:hAnsi="Arial" w:cs="Arial"/>
          <w:noProof/>
          <w:color w:val="000000"/>
        </w:rPr>
        <w:drawing>
          <wp:inline distT="0" distB="0" distL="0" distR="0" wp14:anchorId="7416EADB" wp14:editId="2E3CBEDB">
            <wp:extent cx="457200" cy="30480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57200" cy="304800"/>
                    </a:xfrm>
                    <a:prstGeom prst="rect">
                      <a:avLst/>
                    </a:prstGeom>
                    <a:noFill/>
                    <a:ln>
                      <a:noFill/>
                    </a:ln>
                  </pic:spPr>
                </pic:pic>
              </a:graphicData>
            </a:graphic>
          </wp:inline>
        </w:drawing>
      </w:r>
      <w:r w:rsidR="00446F71" w:rsidRPr="00446F71">
        <w:rPr>
          <w:rFonts w:ascii="Arial" w:eastAsiaTheme="minorEastAsia" w:hAnsi="Arial" w:cs="Arial"/>
          <w:color w:val="000000"/>
          <w:lang w:val="ru" w:eastAsia="en-US"/>
        </w:rPr>
        <w:t xml:space="preserve"> с периодом повторения 50 лет;</w:t>
      </w:r>
    </w:p>
    <w:p w14:paraId="70AF9D6F" w14:textId="045ABB16" w:rsidR="00446F71" w:rsidRPr="00446F71" w:rsidRDefault="000159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наклон потока;</w:t>
      </w:r>
    </w:p>
    <w:p w14:paraId="1C3791FA" w14:textId="3ABB52C9" w:rsidR="00446F71" w:rsidRPr="00446F71" w:rsidRDefault="000159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сдвиг ветра</w:t>
      </w:r>
      <w:r w:rsidR="00446F71" w:rsidRPr="00446F71">
        <w:rPr>
          <w:rFonts w:ascii="Arial" w:eastAsiaTheme="minorEastAsia" w:hAnsi="Arial" w:cs="Arial"/>
          <w:color w:val="000000"/>
          <w:vertAlign w:val="superscript"/>
          <w:lang w:val="ru" w:eastAsia="en-US"/>
        </w:rPr>
        <w:footnoteReference w:id="33"/>
      </w:r>
      <w:r w:rsidR="00446F71" w:rsidRPr="00446F71">
        <w:rPr>
          <w:rFonts w:ascii="Arial" w:eastAsiaTheme="minorEastAsia" w:hAnsi="Arial" w:cs="Arial"/>
          <w:color w:val="000000"/>
          <w:lang w:val="ru" w:eastAsia="en-US"/>
        </w:rPr>
        <w:t>;</w:t>
      </w:r>
    </w:p>
    <w:p w14:paraId="1AE7F7F8" w14:textId="70850B9C" w:rsidR="00446F71" w:rsidRPr="00446F71" w:rsidRDefault="000159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плотность воздуха.</w:t>
      </w:r>
    </w:p>
    <w:p w14:paraId="502097E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При отсутствии данных о плотности воздуха на объекте предполагается, что плотность воздуха соответствует стандарту ISO 2533 с соответствующей поправкой на среднегодовую температуру.</w:t>
      </w:r>
    </w:p>
    <w:p w14:paraId="0D700BE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Ширина </w:t>
      </w:r>
      <w:proofErr w:type="spellStart"/>
      <w:r w:rsidRPr="00446F71">
        <w:rPr>
          <w:rFonts w:ascii="Arial" w:eastAsiaTheme="minorEastAsia" w:hAnsi="Arial" w:cs="Arial"/>
          <w:color w:val="000000"/>
          <w:lang w:val="ru" w:eastAsia="en-US"/>
        </w:rPr>
        <w:t>бина</w:t>
      </w:r>
      <w:proofErr w:type="spellEnd"/>
      <w:r w:rsidRPr="00446F71">
        <w:rPr>
          <w:rFonts w:ascii="Arial" w:eastAsiaTheme="minorEastAsia" w:hAnsi="Arial" w:cs="Arial"/>
          <w:color w:val="000000"/>
          <w:lang w:val="ru" w:eastAsia="en-US"/>
        </w:rPr>
        <w:t xml:space="preserve"> любой скорости ветра, используемой в вышеуказанном случае, должна составлять 2 м/с или менее, а сектора направления ветра должны составлять 30° или менее. Все измерения, за исключением плотности воздуха, должны быть доступны в зависимости от направления ветра, заданного в среднем за 10 минут.</w:t>
      </w:r>
    </w:p>
    <w:p w14:paraId="1E84687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Следует уделять внимание следам от значительных сооружений и орографических препятствий на расстоянии от ВЭУ, в 20 раз превышающем характерную длину сооружения или орографического препятствия. Этим влиянием можно пренебречь, если нижняя кромка ротора по меньшей мере в четыре раза превышает высоту сооружения или орографического препятствия.</w:t>
      </w:r>
    </w:p>
    <w:p w14:paraId="58A974A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регионах, подверженных ураганам, циклонам и тайфунам, экстремальная скорость ветра должна оцениваться соответствующими методами, например, как указано в приложении J.</w:t>
      </w:r>
    </w:p>
    <w:p w14:paraId="77EC099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Для холодного климата следует определить дополнительные параметры для положения ВЭУ. Состояние обледенения может быть оценено в соответствии с </w:t>
      </w:r>
      <w:hyperlink w:anchor="bookmark393" w:history="1">
        <w:r w:rsidRPr="00446F71">
          <w:rPr>
            <w:rFonts w:ascii="Arial" w:eastAsiaTheme="minorEastAsia" w:hAnsi="Arial" w:cs="Arial"/>
            <w:color w:val="000000"/>
            <w:lang w:val="ru" w:eastAsia="en-US"/>
          </w:rPr>
          <w:t>Приложением L.</w:t>
        </w:r>
      </w:hyperlink>
    </w:p>
    <w:p w14:paraId="35381203"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32" w:name="bookmark189"/>
      <w:r w:rsidRPr="00446F71">
        <w:rPr>
          <w:rFonts w:ascii="Arial" w:eastAsiaTheme="minorEastAsia" w:hAnsi="Arial" w:cs="Arial"/>
          <w:b/>
          <w:bCs/>
          <w:color w:val="000000"/>
          <w:lang w:val="ru" w:eastAsia="en-US"/>
        </w:rPr>
        <w:t>1</w:t>
      </w:r>
      <w:bookmarkEnd w:id="132"/>
      <w:r w:rsidRPr="00446F71">
        <w:rPr>
          <w:rFonts w:ascii="Arial" w:eastAsiaTheme="minorEastAsia" w:hAnsi="Arial" w:cs="Arial"/>
          <w:b/>
          <w:bCs/>
          <w:color w:val="000000"/>
          <w:lang w:val="ru" w:eastAsia="en-US"/>
        </w:rPr>
        <w:t>1.3.3 Настройка измерения</w:t>
      </w:r>
    </w:p>
    <w:p w14:paraId="4317CD3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Требования и использование измерений для оценки пригодности площадки для ВЭУ и оценки ветровых ресурсов различаются во многих</w:t>
      </w:r>
      <w:r w:rsidRPr="00446F71">
        <w:rPr>
          <w:rFonts w:eastAsiaTheme="minorEastAsia"/>
          <w:color w:val="000000"/>
          <w:sz w:val="28"/>
          <w:szCs w:val="28"/>
          <w:lang w:val="ru" w:eastAsia="en-US"/>
        </w:rPr>
        <w:t xml:space="preserve"> </w:t>
      </w:r>
      <w:r w:rsidRPr="00446F71">
        <w:rPr>
          <w:rFonts w:ascii="Arial" w:eastAsiaTheme="minorEastAsia" w:hAnsi="Arial" w:cs="Arial"/>
          <w:color w:val="000000"/>
          <w:lang w:val="ru" w:eastAsia="en-US"/>
        </w:rPr>
        <w:t>отношениях, и поэтому необходимо найти баланс между количеством и качеством измерений.</w:t>
      </w:r>
      <w:r w:rsidRPr="00446F71">
        <w:rPr>
          <w:rFonts w:ascii="Arial" w:eastAsiaTheme="minorEastAsia" w:hAnsi="Arial" w:cs="Arial"/>
          <w:color w:val="000000"/>
          <w:vertAlign w:val="superscript"/>
          <w:lang w:val="ru" w:eastAsia="en-US"/>
        </w:rPr>
        <w:footnoteReference w:id="34"/>
      </w:r>
      <w:r w:rsidRPr="00446F71">
        <w:rPr>
          <w:rFonts w:ascii="Arial" w:eastAsiaTheme="minorEastAsia" w:hAnsi="Arial" w:cs="Arial"/>
          <w:color w:val="000000"/>
          <w:lang w:val="ru" w:eastAsia="en-US"/>
        </w:rPr>
        <w:t xml:space="preserve"> Кроме того, для целей кампании по измерению пригодности площадки для ВЭУ следует учитывать дополнительные критерии.</w:t>
      </w:r>
    </w:p>
    <w:p w14:paraId="03278AF3" w14:textId="65DA95E8" w:rsidR="00446F71" w:rsidRPr="00446F71" w:rsidRDefault="000159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Измерительная система должна быть установлена в местах, в целом репрезентативных для большинства районов участка (например, леса, линии хребтов, равнины, долины, склоны и препятствия).</w:t>
      </w:r>
    </w:p>
    <w:p w14:paraId="1F0A3DF5" w14:textId="1360182F" w:rsidR="00446F71" w:rsidRPr="00446F71" w:rsidRDefault="000159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lastRenderedPageBreak/>
        <w:t xml:space="preserve">- </w:t>
      </w:r>
      <w:r w:rsidR="00446F71" w:rsidRPr="00446F71">
        <w:rPr>
          <w:rFonts w:ascii="Arial" w:eastAsiaTheme="minorEastAsia" w:hAnsi="Arial" w:cs="Arial"/>
          <w:color w:val="000000"/>
          <w:lang w:val="ru" w:eastAsia="en-US"/>
        </w:rPr>
        <w:t xml:space="preserve">Точное количество и расположение рекомендуемых измерительных систем зависит от конкретной местности и зависит от рельефа местности, протяженности и почвенного покрова предлагаемой </w:t>
      </w:r>
      <w:proofErr w:type="spellStart"/>
      <w:r w:rsidR="00446F71" w:rsidRPr="00446F71">
        <w:rPr>
          <w:rFonts w:ascii="Arial" w:eastAsiaTheme="minorEastAsia" w:hAnsi="Arial" w:cs="Arial"/>
          <w:color w:val="000000"/>
          <w:lang w:val="ru" w:eastAsia="en-US"/>
        </w:rPr>
        <w:t>ветроэлектростанции</w:t>
      </w:r>
      <w:proofErr w:type="spellEnd"/>
      <w:r w:rsidR="00446F71" w:rsidRPr="00446F71">
        <w:rPr>
          <w:rFonts w:ascii="Arial" w:eastAsiaTheme="minorEastAsia" w:hAnsi="Arial" w:cs="Arial"/>
          <w:color w:val="000000"/>
          <w:lang w:val="ru" w:eastAsia="en-US"/>
        </w:rPr>
        <w:t>, а также от ожидаемой сложности режима потока и проверки модели потока на месте, которая будет использоваться в анализе.</w:t>
      </w:r>
    </w:p>
    <w:p w14:paraId="66F7A3E4" w14:textId="6F64F420" w:rsidR="00446F71" w:rsidRPr="00446F71" w:rsidRDefault="000159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Высоты измерения состояния ветра, а также количество датчиков должны быть выбраны таким образом, чтобы они были репрезентативными. Измерения должны выполняться в диапазоне высот в пределах предполагаемой зоны стреловидности ротора ВЭУ. Следует учитывать окружающую местность и растительность.</w:t>
      </w:r>
    </w:p>
    <w:p w14:paraId="45574209" w14:textId="1D4CDF4A" w:rsidR="00446F71" w:rsidRPr="00446F71" w:rsidRDefault="000159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Расстояние между датчиками по вертикали должно обеспечивать надежный анализ вертикального сдвига ветра, например, расстояние не менее одной трети диаметра ротора.</w:t>
      </w:r>
    </w:p>
    <w:p w14:paraId="3F8D35CD" w14:textId="1D4EB8E2" w:rsidR="00446F71" w:rsidRPr="00446F71" w:rsidRDefault="000159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Необходимо установить датчик температуры и давления.</w:t>
      </w:r>
    </w:p>
    <w:p w14:paraId="2755CDD8" w14:textId="4D0386E5" w:rsidR="00446F71" w:rsidRPr="00446F71" w:rsidRDefault="000159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Следует использовать 10-минутное время усреднения, основанное по меньшей мере на 1 Гц (среднее значение, стандартное отклонение и максимальная скорость ветра, среднее значение направления ветра и средняя температура).</w:t>
      </w:r>
    </w:p>
    <w:p w14:paraId="21C69F2D" w14:textId="0772D783" w:rsidR="00446F71" w:rsidRPr="00446F71" w:rsidRDefault="000159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Если измерения выполняются в зоне холодного климата, то следует использовать дополнительные датчики с подогревом и учитывать их производительность по сравнению с неотапливаемыми датчиками.</w:t>
      </w:r>
    </w:p>
    <w:p w14:paraId="5BD554AB" w14:textId="4EDEBC00" w:rsidR="00446F71" w:rsidRPr="00446F71" w:rsidRDefault="000159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В условиях сложной местности следует измерять все компоненты ветра, например, с помощью 3D-ультразвукового анемометра.</w:t>
      </w:r>
    </w:p>
    <w:p w14:paraId="221DFD5D"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33" w:name="bookmark192"/>
      <w:r w:rsidRPr="00446F71">
        <w:rPr>
          <w:rFonts w:ascii="Arial" w:eastAsiaTheme="minorEastAsia" w:hAnsi="Arial" w:cs="Arial"/>
          <w:b/>
          <w:bCs/>
          <w:color w:val="000000"/>
          <w:lang w:val="ru" w:eastAsia="en-US"/>
        </w:rPr>
        <w:t>1</w:t>
      </w:r>
      <w:bookmarkEnd w:id="133"/>
      <w:r w:rsidRPr="00446F71">
        <w:rPr>
          <w:rFonts w:ascii="Arial" w:eastAsiaTheme="minorEastAsia" w:hAnsi="Arial" w:cs="Arial"/>
          <w:b/>
          <w:bCs/>
          <w:color w:val="000000"/>
          <w:lang w:val="ru" w:eastAsia="en-US"/>
        </w:rPr>
        <w:t>1.3.4 Оценка данных</w:t>
      </w:r>
    </w:p>
    <w:p w14:paraId="738D991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Рекомендации в отношении охвата и периода сбора данных заключаются в следующем.</w:t>
      </w:r>
    </w:p>
    <w:p w14:paraId="1A3641E6" w14:textId="79ACEFE9" w:rsidR="00446F71" w:rsidRPr="00446F71" w:rsidRDefault="000159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Период измерения может отличаться в зависимости от качества данных и надежности корреляции с эталонным долгосрочным источником. В тех случаях, когда сезонные колебания вносят значительный вклад в условия ветра, период мониторинга должен быть достаточно длительным, чтобы учитывать эти эффекты (минимальный срок для учета сезонных эффектов должен составлять 12 месяцев).</w:t>
      </w:r>
    </w:p>
    <w:p w14:paraId="2E8ADFDC" w14:textId="1E5841E9" w:rsidR="00446F71" w:rsidRPr="00446F71" w:rsidRDefault="000159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Охват данными за каждый месяц должен быть достаточно высоким, чтобы адекватно отражать ежемесячные изменения условий ветра.</w:t>
      </w:r>
    </w:p>
    <w:p w14:paraId="20BAC37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Во время оценки данных должны быть выполнены и задокументированы проверка качества и фильтрация. Для расширения данных может быть выполнена процедура измерения-корреляции-прогнозирования (MCP).</w:t>
      </w:r>
    </w:p>
    <w:p w14:paraId="37E90C6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Среднее значение стандартного отклонения </w:t>
      </w:r>
      <w:r w:rsidRPr="00446F71">
        <w:rPr>
          <w:rFonts w:ascii="Arial" w:eastAsiaTheme="minorEastAsia" w:hAnsi="Arial" w:cs="Arial"/>
          <w:b/>
          <w:bCs/>
          <w:i/>
          <w:iCs/>
          <w:noProof/>
          <w:color w:val="000000"/>
        </w:rPr>
        <w:drawing>
          <wp:inline distT="0" distB="0" distL="0" distR="0" wp14:anchorId="6B72B597" wp14:editId="2AAD607C">
            <wp:extent cx="142875" cy="228600"/>
            <wp:effectExtent l="0" t="0" r="952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42875" cy="2286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скорости ветра, т.е. стандартное отклонение компонента продольной турбулентности, и его стандартное отклонение </w:t>
      </w:r>
      <w:r w:rsidRPr="00446F71">
        <w:rPr>
          <w:rFonts w:ascii="Arial" w:eastAsiaTheme="minorEastAsia" w:hAnsi="Arial" w:cs="Arial"/>
          <w:b/>
          <w:bCs/>
          <w:i/>
          <w:iCs/>
          <w:noProof/>
          <w:color w:val="000000"/>
        </w:rPr>
        <w:drawing>
          <wp:inline distT="0" distB="0" distL="0" distR="0" wp14:anchorId="585B4DFC" wp14:editId="41CBADB0">
            <wp:extent cx="219075" cy="209550"/>
            <wp:effectExtent l="0" t="0" r="952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19075" cy="209550"/>
                    </a:xfrm>
                    <a:prstGeom prst="rect">
                      <a:avLst/>
                    </a:prstGeom>
                    <a:noFill/>
                    <a:ln>
                      <a:noFill/>
                    </a:ln>
                  </pic:spPr>
                </pic:pic>
              </a:graphicData>
            </a:graphic>
          </wp:inline>
        </w:drawing>
      </w:r>
      <w:r w:rsidRPr="00446F71">
        <w:rPr>
          <w:rFonts w:ascii="Arial" w:eastAsiaTheme="minorEastAsia" w:hAnsi="Arial" w:cs="Arial"/>
          <w:color w:val="000000"/>
          <w:lang w:val="ru" w:eastAsia="en-US"/>
        </w:rPr>
        <w:t>должны определяться с использованием</w:t>
      </w:r>
    </w:p>
    <w:p w14:paraId="028D043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соответствующие статистические методы, применяемые к измеренным и предпочтительно линейно изменяющимся данным.</w:t>
      </w:r>
    </w:p>
    <w:p w14:paraId="76E85C9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Долгосрочная оценка обычно требуется для оценки экстремальной скорости ветра, долгосрочной средней скорости ветра, а также плотности воздуха, но только в том случае, если доступный долгосрочный источник является подходящим и достаточно надежным.</w:t>
      </w:r>
    </w:p>
    <w:p w14:paraId="4B3420A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Могут быть использованы альтернативные методы. Эти методы должны быть направлены на повышение репрезентативности измерений для объекта.</w:t>
      </w:r>
    </w:p>
    <w:p w14:paraId="29D5D93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Вышеупомянутые методы и процедуры должны быть задокументированы.</w:t>
      </w:r>
    </w:p>
    <w:p w14:paraId="0BFB33C8"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34" w:name="bookmark193"/>
    </w:p>
    <w:p w14:paraId="3EFE2B7D"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34"/>
      <w:r w:rsidRPr="00446F71">
        <w:rPr>
          <w:rFonts w:ascii="Arial" w:eastAsiaTheme="minorEastAsia" w:hAnsi="Arial" w:cs="Arial"/>
          <w:b/>
          <w:bCs/>
          <w:color w:val="000000"/>
          <w:lang w:val="ru" w:eastAsia="en-US"/>
        </w:rPr>
        <w:t>1.4 Оценка последствий воздействия соседних ветряных ВЭУ</w:t>
      </w:r>
    </w:p>
    <w:p w14:paraId="37D73E3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Необходимо учитывать последствия воздействия соседних ВЭУ во время производства электроэнергии. Оценка пригодности ВЭУ на площадке </w:t>
      </w:r>
      <w:proofErr w:type="spellStart"/>
      <w:r w:rsidRPr="00446F71">
        <w:rPr>
          <w:rFonts w:ascii="Arial" w:eastAsiaTheme="minorEastAsia" w:hAnsi="Arial" w:cs="Arial"/>
          <w:color w:val="000000"/>
          <w:lang w:val="ru" w:eastAsia="en-US"/>
        </w:rPr>
        <w:lastRenderedPageBreak/>
        <w:t>ветроэлектростанции</w:t>
      </w:r>
      <w:proofErr w:type="spellEnd"/>
      <w:r w:rsidRPr="00446F71">
        <w:rPr>
          <w:rFonts w:ascii="Arial" w:eastAsiaTheme="minorEastAsia" w:hAnsi="Arial" w:cs="Arial"/>
          <w:color w:val="000000"/>
          <w:lang w:val="ru" w:eastAsia="en-US"/>
        </w:rPr>
        <w:t xml:space="preserve"> должна учитывать детерминированные и турбулентные характеристики потока, связанные с одиночными или множественными потоками от машин с подветренной стороны, включая влияние расстояния между машинами, для всех окружающих скоростей ветра и направлений ветра, имеющих отношение к производству электроэнергии.</w:t>
      </w:r>
    </w:p>
    <w:p w14:paraId="577A9BB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Увеличение нагрузки, обычно предполагаемое в результате эффектов следа, может быть объяснено использованием дополнительного подхода к турбулентности или использованием более подробных моделей следа. В любом случае модель следа должна включать адекватное представление влияния на нагрузку турбулентности окружающей среды и эффектов дискретного и турбулентного следа.</w:t>
      </w:r>
    </w:p>
    <w:p w14:paraId="15B4D69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Для расчетов усталости эффективная интенсивность турбулентности </w:t>
      </w:r>
      <w:r w:rsidRPr="00446F71">
        <w:rPr>
          <w:rFonts w:ascii="Arial" w:eastAsiaTheme="minorEastAsia" w:hAnsi="Arial" w:cs="Arial"/>
          <w:noProof/>
          <w:color w:val="000000"/>
        </w:rPr>
        <w:drawing>
          <wp:inline distT="0" distB="0" distL="0" distR="0" wp14:anchorId="3DD31D6B" wp14:editId="671C5B99">
            <wp:extent cx="257175" cy="247650"/>
            <wp:effectExtent l="0" t="0" r="952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может быть получена в соответствии с </w:t>
      </w:r>
      <w:hyperlink w:anchor="bookmark283" w:history="1">
        <w:r w:rsidRPr="00446F71">
          <w:rPr>
            <w:rFonts w:ascii="Arial" w:eastAsiaTheme="minorEastAsia" w:hAnsi="Arial" w:cs="Arial"/>
            <w:color w:val="000000"/>
            <w:lang w:val="ru" w:eastAsia="en-US"/>
          </w:rPr>
          <w:t>Приложением E.</w:t>
        </w:r>
      </w:hyperlink>
    </w:p>
    <w:p w14:paraId="5598EBD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Можно предположить, что добавленная турбулентность при усталостных и предельных нагрузках одинакова.</w:t>
      </w:r>
    </w:p>
    <w:p w14:paraId="669B9B0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Модель DWM, описанная в </w:t>
      </w:r>
      <w:hyperlink w:anchor="bookmark283" w:history="1">
        <w:r w:rsidRPr="00446F71">
          <w:rPr>
            <w:rFonts w:ascii="Arial" w:eastAsiaTheme="minorEastAsia" w:hAnsi="Arial" w:cs="Arial"/>
            <w:color w:val="000000"/>
            <w:lang w:val="ru" w:eastAsia="en-US"/>
          </w:rPr>
          <w:t>Приложении E</w:t>
        </w:r>
      </w:hyperlink>
      <w:r w:rsidRPr="00446F71">
        <w:rPr>
          <w:rFonts w:ascii="Arial" w:eastAsiaTheme="minorEastAsia" w:hAnsi="Arial" w:cs="Arial"/>
          <w:color w:val="000000"/>
          <w:lang w:val="ru" w:eastAsia="en-US"/>
        </w:rPr>
        <w:t>, в целом применима как к усталостным, так и к экстремальным нагрузкам.</w:t>
      </w:r>
    </w:p>
    <w:p w14:paraId="7A9716C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35" w:name="bookmark194"/>
    </w:p>
    <w:p w14:paraId="1152F70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35"/>
      <w:r w:rsidRPr="00446F71">
        <w:rPr>
          <w:rFonts w:ascii="Arial" w:eastAsiaTheme="minorEastAsia" w:hAnsi="Arial" w:cs="Arial"/>
          <w:b/>
          <w:bCs/>
          <w:color w:val="000000"/>
          <w:lang w:val="ru" w:eastAsia="en-US"/>
        </w:rPr>
        <w:t>1.5 Оценка других условий окружающей среды</w:t>
      </w:r>
    </w:p>
    <w:p w14:paraId="36DC0D9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Следующие условия окружающей среды должны быть оценены для сравнения с допущениями, сделанными при проектировании ВЭУ:</w:t>
      </w:r>
    </w:p>
    <w:p w14:paraId="3301C387" w14:textId="4602D9AF" w:rsidR="00446F71" w:rsidRPr="00446F71" w:rsidRDefault="00B3645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нормальные и экстремальные диапазоны температур;</w:t>
      </w:r>
    </w:p>
    <w:p w14:paraId="65B6E6EF" w14:textId="3C6A1503" w:rsidR="00446F71" w:rsidRPr="00446F71" w:rsidRDefault="00B3645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обледенение, град и снег;</w:t>
      </w:r>
    </w:p>
    <w:p w14:paraId="34C6574F" w14:textId="51E52E7B" w:rsidR="00446F71" w:rsidRPr="00446F71" w:rsidRDefault="00B3645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влажность;</w:t>
      </w:r>
    </w:p>
    <w:p w14:paraId="38104E89" w14:textId="6C546981" w:rsidR="00446F71" w:rsidRPr="00446F71" w:rsidRDefault="00B3645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гроза;</w:t>
      </w:r>
    </w:p>
    <w:p w14:paraId="64A1B9A1" w14:textId="770FC8C0" w:rsidR="00446F71" w:rsidRPr="00446F71" w:rsidRDefault="00B3645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солнечное излучение;</w:t>
      </w:r>
    </w:p>
    <w:p w14:paraId="2B5B49DA" w14:textId="057D08D7" w:rsidR="00446F71" w:rsidRPr="00446F71" w:rsidRDefault="00B3645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атмосферные химически активные вещества;</w:t>
      </w:r>
    </w:p>
    <w:p w14:paraId="682D0D67" w14:textId="3D60D62B" w:rsidR="00446F71" w:rsidRPr="00446F71" w:rsidRDefault="00B36452" w:rsidP="00446F71">
      <w:pPr>
        <w:autoSpaceDE w:val="0"/>
        <w:autoSpaceDN w:val="0"/>
        <w:adjustRightInd w:val="0"/>
        <w:ind w:firstLine="720"/>
        <w:jc w:val="both"/>
        <w:rPr>
          <w:rFonts w:ascii="Arial" w:eastAsiaTheme="minorEastAsia" w:hAnsi="Arial" w:cs="Arial"/>
          <w:color w:val="000000"/>
          <w:lang w:eastAsia="en-US"/>
        </w:rPr>
      </w:pPr>
      <w:bookmarkStart w:id="136" w:name="bookmark195"/>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w:t>
      </w:r>
      <w:bookmarkEnd w:id="136"/>
      <w:r w:rsidR="00446F71" w:rsidRPr="00446F71">
        <w:rPr>
          <w:rFonts w:ascii="Arial" w:eastAsiaTheme="minorEastAsia" w:hAnsi="Arial" w:cs="Arial"/>
          <w:color w:val="000000"/>
          <w:lang w:val="ru" w:eastAsia="en-US"/>
        </w:rPr>
        <w:t>засоленность;</w:t>
      </w:r>
    </w:p>
    <w:p w14:paraId="23682720"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p>
    <w:p w14:paraId="6DB1B00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11.6 Оценка условий землетрясения</w:t>
      </w:r>
    </w:p>
    <w:p w14:paraId="54BA8EE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Для ВЭУ стандартного класса не существует требований к сейсмостойкости, поскольку подобные мероприятия проводятся только в нескольких регионах мира. Анализ оценки землетрясений не требуется для участков, уже исключенных применимым местным сейсмическим кодексом из-за их слабого сейсмического воздействия. Для мест, где случаи сейсмической нагрузки, описанные ниже, являются критическими, должна быть продемонстрирована инженерная целостность для условий площадки ВЭУ. Оценка может основываться на </w:t>
      </w:r>
      <w:hyperlink w:anchor="bookmark275" w:history="1">
        <w:r w:rsidRPr="00446F71">
          <w:rPr>
            <w:rFonts w:ascii="Arial" w:eastAsiaTheme="minorEastAsia" w:hAnsi="Arial" w:cs="Arial"/>
            <w:color w:val="000000"/>
            <w:lang w:val="ru" w:eastAsia="en-US"/>
          </w:rPr>
          <w:t>Приложении D.</w:t>
        </w:r>
      </w:hyperlink>
      <w:r w:rsidRPr="00446F71">
        <w:rPr>
          <w:rFonts w:ascii="Arial" w:eastAsiaTheme="minorEastAsia" w:hAnsi="Arial" w:cs="Arial"/>
          <w:color w:val="000000"/>
          <w:lang w:val="ru" w:eastAsia="en-US"/>
        </w:rPr>
        <w:t xml:space="preserve"> Оценка нагрузки должна учитывать сочетание сейсмической нагрузки с другими значительными, часто возникающими эксплуатационными нагрузками.</w:t>
      </w:r>
    </w:p>
    <w:p w14:paraId="1408FAB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Сейсмическая нагрузка должна зависеть от ускорения грунта и требований к спектру отклика, определенных в местных кодексах. Если местный код недоступен или не обеспечивает наземное ускорение и спектр отклика, должна быть проведена соответствующая оценка этих параметров.</w:t>
      </w:r>
    </w:p>
    <w:p w14:paraId="37877DF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Ускорение на земле должно оцениваться в течение 475-летнего периода возврата.</w:t>
      </w:r>
    </w:p>
    <w:p w14:paraId="63F983F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Сейсмическая нагрузка должна накладываться на эксплуатационную нагрузку, которая должна быть наибольшей из</w:t>
      </w:r>
    </w:p>
    <w:p w14:paraId="76487CE2"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r w:rsidRPr="00446F71">
        <w:rPr>
          <w:rFonts w:ascii="Arial" w:eastAsiaTheme="minorEastAsia" w:hAnsi="Arial" w:cs="Arial"/>
          <w:color w:val="000000"/>
          <w:lang w:val="ru" w:eastAsia="en-US"/>
        </w:rPr>
        <w:t xml:space="preserve">а) средние нагрузки при нормальном производстве электроэнергии, определенные при </w:t>
      </w:r>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 xml:space="preserve"> r</w:t>
      </w:r>
      <w:r w:rsidRPr="00446F71">
        <w:rPr>
          <w:rFonts w:ascii="Arial" w:eastAsiaTheme="minorEastAsia" w:hAnsi="Arial" w:cs="Arial"/>
          <w:i/>
          <w:iCs/>
          <w:color w:val="000000"/>
          <w:lang w:val="ru" w:eastAsia="en-US"/>
        </w:rPr>
        <w:t>,</w:t>
      </w:r>
    </w:p>
    <w:p w14:paraId="55EBE85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b) нагрузки во время аварийной остановки при </w:t>
      </w:r>
      <w:proofErr w:type="spellStart"/>
      <w:r w:rsidRPr="00446F71">
        <w:rPr>
          <w:rFonts w:ascii="Arial" w:eastAsiaTheme="minorEastAsia" w:hAnsi="Arial" w:cs="Arial"/>
          <w:i/>
          <w:color w:val="000000"/>
          <w:lang w:val="ru" w:eastAsia="en-US"/>
        </w:rPr>
        <w:t>V</w:t>
      </w:r>
      <w:r w:rsidRPr="00446F71">
        <w:rPr>
          <w:rFonts w:ascii="Arial" w:eastAsiaTheme="minorEastAsia" w:hAnsi="Arial" w:cs="Arial"/>
          <w:color w:val="000000"/>
          <w:vertAlign w:val="subscript"/>
          <w:lang w:val="ru" w:eastAsia="en-US"/>
        </w:rPr>
        <w:t>r</w:t>
      </w:r>
      <w:proofErr w:type="spellEnd"/>
      <w:r w:rsidRPr="00446F71">
        <w:rPr>
          <w:rFonts w:ascii="Arial" w:eastAsiaTheme="minorEastAsia" w:hAnsi="Arial" w:cs="Arial"/>
          <w:color w:val="000000"/>
          <w:lang w:val="ru" w:eastAsia="en-US"/>
        </w:rPr>
        <w:t>, и</w:t>
      </w:r>
    </w:p>
    <w:p w14:paraId="563DC772"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r w:rsidRPr="00446F71">
        <w:rPr>
          <w:rFonts w:ascii="Arial" w:eastAsiaTheme="minorEastAsia" w:hAnsi="Arial" w:cs="Arial"/>
          <w:color w:val="000000"/>
          <w:lang w:val="ru" w:eastAsia="en-US"/>
        </w:rPr>
        <w:t xml:space="preserve">c) нагрузки во время холостого хода или стоянки при отсутствии ветра и </w:t>
      </w:r>
      <w:proofErr w:type="spellStart"/>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образном</w:t>
      </w:r>
      <w:proofErr w:type="spellEnd"/>
      <w:r w:rsidRPr="00446F71">
        <w:rPr>
          <w:rFonts w:ascii="Arial" w:eastAsiaTheme="minorEastAsia" w:hAnsi="Arial" w:cs="Arial"/>
          <w:iCs/>
          <w:color w:val="000000"/>
          <w:vertAlign w:val="subscript"/>
          <w:lang w:val="ru" w:eastAsia="en-US"/>
        </w:rPr>
        <w:t xml:space="preserve"> выходе</w:t>
      </w:r>
      <w:r w:rsidRPr="00446F71">
        <w:rPr>
          <w:rFonts w:ascii="Arial" w:eastAsiaTheme="minorEastAsia" w:hAnsi="Arial" w:cs="Arial"/>
          <w:iCs/>
          <w:color w:val="000000"/>
          <w:lang w:val="ru" w:eastAsia="en-US"/>
        </w:rPr>
        <w:t>.</w:t>
      </w:r>
    </w:p>
    <w:p w14:paraId="1B1938D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Парциальный коэффициент безопасности при нагрузке для всех компонентов нагрузки должен составлять 1,0. Коэффициент запаса прочности материала для стали может быть установлен равным 1,0.</w:t>
      </w:r>
    </w:p>
    <w:p w14:paraId="31A603B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Оценка сейсмической нагрузки может быть выполнена с помощью методов спектра отклика, и в этом случае рабочая нагрузка добавляется с использованием SRSS (квадратный корень из суммы квадратов) или эквивалентной комбинации нагрузок, возникающих в результате сейсмической нагрузки.</w:t>
      </w:r>
    </w:p>
    <w:p w14:paraId="48EA6AF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Оценка сейсмической нагрузки может быть выполнена с помощью методов временной области, и в этом случае должно быть проведено достаточное моделирование, чтобы гарантировать, что эксплуатационная нагрузка соответствует усредненным по времени значениям, указанным выше.</w:t>
      </w:r>
    </w:p>
    <w:p w14:paraId="6417330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Количество режимов естественной вибрации башни, используемых в любой из вышеуказанных оценок, должно быть выбрано в соответствии с признанным сейсмическим кодом. В отсутствие такого кода должны использоваться последовательные режимы с общей модальной массой 85% от общей массы.</w:t>
      </w:r>
    </w:p>
    <w:p w14:paraId="690D08C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Оценка сопротивления конструкции может предполагать только упругий отклик или рассеивание пластичной энергии. Однако важно, чтобы последнее было правильно оценено для конкретного типа используемой конструкции, в частности для решетчатых конструкций и болтовых соединений.</w:t>
      </w:r>
    </w:p>
    <w:p w14:paraId="3415A7F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Спектр отклика на ускорение в инженерной основе и метод оценки сейсмического отклика описаны в приложении D. Метод спектра отклика не должен использоваться, если возможно, что сейсмическое воздействие вызовет значительную нагрузку на конструкции, отличные от башни.</w:t>
      </w:r>
    </w:p>
    <w:p w14:paraId="3DD945A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37" w:name="bookmark196"/>
    </w:p>
    <w:p w14:paraId="53522E33"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37"/>
      <w:r w:rsidRPr="00446F71">
        <w:rPr>
          <w:rFonts w:ascii="Arial" w:eastAsiaTheme="minorEastAsia" w:hAnsi="Arial" w:cs="Arial"/>
          <w:b/>
          <w:bCs/>
          <w:color w:val="000000"/>
          <w:lang w:val="ru" w:eastAsia="en-US"/>
        </w:rPr>
        <w:t>1.7 Оценка состояния электрической сети</w:t>
      </w:r>
    </w:p>
    <w:p w14:paraId="12C3312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Внешние электрические условия на терминалах ВЭУ в предполагаемом месте должны быть оценены для обеспечения совместимости с условиями электрического проектирования. Внешние электрические условия должны включать следующее</w:t>
      </w:r>
      <w:r w:rsidRPr="00446F71">
        <w:rPr>
          <w:rFonts w:ascii="Arial" w:eastAsiaTheme="minorEastAsia" w:hAnsi="Arial" w:cs="Arial"/>
          <w:color w:val="000000"/>
          <w:vertAlign w:val="superscript"/>
          <w:lang w:val="ru" w:eastAsia="en-US"/>
        </w:rPr>
        <w:footnoteReference w:id="35"/>
      </w:r>
      <w:r w:rsidRPr="00446F71">
        <w:rPr>
          <w:rFonts w:ascii="Arial" w:eastAsiaTheme="minorEastAsia" w:hAnsi="Arial" w:cs="Arial"/>
          <w:color w:val="000000"/>
          <w:lang w:val="ru" w:eastAsia="en-US"/>
        </w:rPr>
        <w:t>:</w:t>
      </w:r>
    </w:p>
    <w:p w14:paraId="65413161" w14:textId="34C134C8" w:rsidR="00446F71" w:rsidRPr="00446F71" w:rsidRDefault="00EA084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нормальное напряжение и диапазон, включая требования для сохранения подключения или отключения в течение указанного диапазона напряжения и продолжительности;</w:t>
      </w:r>
    </w:p>
    <w:p w14:paraId="11104762" w14:textId="3090F091" w:rsidR="00446F71" w:rsidRPr="00446F71" w:rsidRDefault="00EA084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нормальная частота, диапазон и скорость изменения, включая требования для сохранения подключения или отключения в течение указанного диапазона частот и продолжительности;</w:t>
      </w:r>
    </w:p>
    <w:p w14:paraId="388F38B8" w14:textId="4B824F2D" w:rsidR="00446F71" w:rsidRPr="00446F71" w:rsidRDefault="00EA084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дисбаланс напряжения, заданный в процентах от напряжения отрицательной последовательности фаз для симметричных и несимметричных неисправностей;</w:t>
      </w:r>
    </w:p>
    <w:p w14:paraId="697FB492" w14:textId="49FD6FBF" w:rsidR="00446F71" w:rsidRPr="00446F71" w:rsidRDefault="00EA084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способ заземления нейтрали;</w:t>
      </w:r>
    </w:p>
    <w:p w14:paraId="633F3B0D" w14:textId="2384B055" w:rsidR="00446F71" w:rsidRPr="00446F71" w:rsidRDefault="00EA084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способ обнаружения/защиты от замыкания на землю;</w:t>
      </w:r>
    </w:p>
    <w:p w14:paraId="0BC93EC9" w14:textId="6685ED28" w:rsidR="00446F71" w:rsidRPr="00446F71" w:rsidRDefault="00EA084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ежегодное количество отключений сети;</w:t>
      </w:r>
    </w:p>
    <w:p w14:paraId="427A6F6C" w14:textId="6FD0136C" w:rsidR="00446F71" w:rsidRPr="00446F71" w:rsidRDefault="00EA084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циклы автоматического повторного включения;</w:t>
      </w:r>
    </w:p>
    <w:p w14:paraId="6E116A3B" w14:textId="5C76F6B2" w:rsidR="00446F71" w:rsidRPr="00446F71" w:rsidRDefault="00EA084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требуемый график реактивной компенсации;</w:t>
      </w:r>
    </w:p>
    <w:p w14:paraId="2D255E22" w14:textId="4F28463B" w:rsidR="00446F71" w:rsidRPr="00446F71" w:rsidRDefault="00EA084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токи и продолжительность замыкания;</w:t>
      </w:r>
    </w:p>
    <w:p w14:paraId="0D990C35" w14:textId="4740A9F4" w:rsidR="00446F71" w:rsidRPr="00446F71" w:rsidRDefault="00EA084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сопротивление короткого замыкания фаза-фаза и фаза-земля на клеммах ВЭУ;</w:t>
      </w:r>
    </w:p>
    <w:p w14:paraId="4375F62A" w14:textId="189D44BF" w:rsidR="00446F71" w:rsidRPr="00446F71" w:rsidRDefault="00EA084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фоновое гармоническое искажение напряжения сети;</w:t>
      </w:r>
    </w:p>
    <w:p w14:paraId="1F7189D8" w14:textId="452DC7EA" w:rsidR="00446F71" w:rsidRPr="00446F71" w:rsidRDefault="00EA084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наличие несущей линии электропередачи, если таковая имеется, и частота такой же;</w:t>
      </w:r>
    </w:p>
    <w:p w14:paraId="61C1DC1D" w14:textId="2FABE64E" w:rsidR="00446F71" w:rsidRPr="00446F71" w:rsidRDefault="00EA084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профили неисправностей для требований к проезду;</w:t>
      </w:r>
    </w:p>
    <w:p w14:paraId="65262AA9" w14:textId="06877BCF" w:rsidR="00446F71" w:rsidRPr="00446F71" w:rsidRDefault="00EA084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lastRenderedPageBreak/>
        <w:t>-</w:t>
      </w:r>
      <w:r w:rsidR="00446F71" w:rsidRPr="00446F71">
        <w:rPr>
          <w:rFonts w:ascii="Arial" w:eastAsiaTheme="minorEastAsia" w:hAnsi="Arial" w:cs="Arial"/>
          <w:color w:val="000000"/>
          <w:lang w:val="ru" w:eastAsia="en-US"/>
        </w:rPr>
        <w:t xml:space="preserve"> требования к контролю коэффициента мощности;</w:t>
      </w:r>
    </w:p>
    <w:p w14:paraId="043F8557" w14:textId="18624115" w:rsidR="00446F71" w:rsidRPr="00446F71" w:rsidRDefault="00EA084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требования к скорости нарастания;</w:t>
      </w:r>
    </w:p>
    <w:p w14:paraId="13EB1C52" w14:textId="5EFAB62E" w:rsidR="00446F71" w:rsidRPr="00446F71" w:rsidRDefault="00EA0842" w:rsidP="00446F71">
      <w:pPr>
        <w:autoSpaceDE w:val="0"/>
        <w:autoSpaceDN w:val="0"/>
        <w:adjustRightInd w:val="0"/>
        <w:ind w:firstLine="720"/>
        <w:jc w:val="both"/>
        <w:rPr>
          <w:rFonts w:ascii="Arial" w:eastAsiaTheme="minorEastAsia" w:hAnsi="Arial" w:cs="Arial"/>
          <w:color w:val="000000"/>
          <w:lang w:eastAsia="en-US"/>
        </w:rPr>
      </w:pPr>
      <w:bookmarkStart w:id="138" w:name="bookmark197"/>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w:t>
      </w:r>
      <w:bookmarkEnd w:id="138"/>
      <w:r w:rsidR="00446F71" w:rsidRPr="00446F71">
        <w:rPr>
          <w:rFonts w:ascii="Arial" w:eastAsiaTheme="minorEastAsia" w:hAnsi="Arial" w:cs="Arial"/>
          <w:color w:val="000000"/>
          <w:lang w:val="ru" w:eastAsia="en-US"/>
        </w:rPr>
        <w:t>другие требования к совместимости с сеткой.</w:t>
      </w:r>
    </w:p>
    <w:p w14:paraId="3DAA34B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p>
    <w:p w14:paraId="45B5B39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11.8 Оценка состояния почвы</w:t>
      </w:r>
    </w:p>
    <w:p w14:paraId="66B7708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Свойства грунта на предполагаемом участке должны быть оценены профессионально квалифицированным инженером-</w:t>
      </w:r>
      <w:proofErr w:type="spellStart"/>
      <w:r w:rsidRPr="00446F71">
        <w:rPr>
          <w:rFonts w:ascii="Arial" w:eastAsiaTheme="minorEastAsia" w:hAnsi="Arial" w:cs="Arial"/>
          <w:color w:val="000000"/>
          <w:lang w:val="ru" w:eastAsia="en-US"/>
        </w:rPr>
        <w:t>геотехником</w:t>
      </w:r>
      <w:proofErr w:type="spellEnd"/>
      <w:r w:rsidRPr="00446F71">
        <w:rPr>
          <w:rFonts w:ascii="Arial" w:eastAsiaTheme="minorEastAsia" w:hAnsi="Arial" w:cs="Arial"/>
          <w:color w:val="000000"/>
          <w:lang w:val="ru" w:eastAsia="en-US"/>
        </w:rPr>
        <w:t xml:space="preserve"> со ссылкой на доступные местные строительные нормы и правила.</w:t>
      </w:r>
    </w:p>
    <w:p w14:paraId="266518F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39" w:name="bookmark198"/>
    </w:p>
    <w:p w14:paraId="0F7B12A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39"/>
      <w:r w:rsidRPr="00446F71">
        <w:rPr>
          <w:rFonts w:ascii="Arial" w:eastAsiaTheme="minorEastAsia" w:hAnsi="Arial" w:cs="Arial"/>
          <w:b/>
          <w:bCs/>
          <w:color w:val="000000"/>
          <w:lang w:val="ru" w:eastAsia="en-US"/>
        </w:rPr>
        <w:t>1.9 Оценка структурной целостности на основе данных о ветре</w:t>
      </w:r>
    </w:p>
    <w:p w14:paraId="7F8815A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40" w:name="bookmark199"/>
      <w:r w:rsidRPr="00446F71">
        <w:rPr>
          <w:rFonts w:ascii="Arial" w:eastAsiaTheme="minorEastAsia" w:hAnsi="Arial" w:cs="Arial"/>
          <w:b/>
          <w:bCs/>
          <w:color w:val="000000"/>
          <w:lang w:val="ru" w:eastAsia="en-US"/>
        </w:rPr>
        <w:t>1</w:t>
      </w:r>
      <w:bookmarkEnd w:id="140"/>
      <w:r w:rsidRPr="00446F71">
        <w:rPr>
          <w:rFonts w:ascii="Arial" w:eastAsiaTheme="minorEastAsia" w:hAnsi="Arial" w:cs="Arial"/>
          <w:b/>
          <w:bCs/>
          <w:color w:val="000000"/>
          <w:lang w:val="ru" w:eastAsia="en-US"/>
        </w:rPr>
        <w:t>1.9.1 Общие положения</w:t>
      </w:r>
    </w:p>
    <w:p w14:paraId="22B3278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Можно завершить оценку структурной целостности путем сравнения значений параметров ветра для участка с теми, которые использовались при проектировании. Оценка может быть выполнена отдельно для определения пригодности к усталостной нагрузке и пригодности к конечной нагрузке.</w:t>
      </w:r>
    </w:p>
    <w:p w14:paraId="4DFFE55E"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41" w:name="bookmark200"/>
      <w:r w:rsidRPr="00446F71">
        <w:rPr>
          <w:rFonts w:ascii="Arial" w:eastAsiaTheme="minorEastAsia" w:hAnsi="Arial" w:cs="Arial"/>
          <w:b/>
          <w:bCs/>
          <w:color w:val="000000"/>
          <w:lang w:val="ru" w:eastAsia="en-US"/>
        </w:rPr>
        <w:t>1</w:t>
      </w:r>
      <w:bookmarkEnd w:id="141"/>
      <w:r w:rsidRPr="00446F71">
        <w:rPr>
          <w:rFonts w:ascii="Arial" w:eastAsiaTheme="minorEastAsia" w:hAnsi="Arial" w:cs="Arial"/>
          <w:b/>
          <w:bCs/>
          <w:color w:val="000000"/>
          <w:lang w:val="ru" w:eastAsia="en-US"/>
        </w:rPr>
        <w:t>1.9.2 Оценка пригодности усталостной нагрузки на основе данных о ветре</w:t>
      </w:r>
    </w:p>
    <w:p w14:paraId="6D0F2EF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ВЭУ подходит для площадки с точки зрения усталостной нагрузки, когда выполняются все следующие условия.</w:t>
      </w:r>
    </w:p>
    <w:p w14:paraId="7A8AE36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a) Значение функции плотности вероятности скорости ветра на высоте ступицы </w:t>
      </w:r>
      <w:r w:rsidRPr="00446F71">
        <w:rPr>
          <w:rFonts w:ascii="Arial" w:eastAsiaTheme="minorEastAsia" w:hAnsi="Arial" w:cs="Arial"/>
          <w:noProof/>
          <w:color w:val="000000"/>
        </w:rPr>
        <w:drawing>
          <wp:inline distT="0" distB="0" distL="0" distR="0" wp14:anchorId="45F2F298" wp14:editId="14518E48">
            <wp:extent cx="533400" cy="23812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должно быть меньше или равно расчетной функции плотности вероятности при всех значениях </w:t>
      </w:r>
      <w:proofErr w:type="spellStart"/>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hub</w:t>
      </w:r>
      <w:proofErr w:type="spellEnd"/>
      <w:r w:rsidRPr="00446F71">
        <w:rPr>
          <w:rFonts w:ascii="Arial" w:eastAsiaTheme="minorEastAsia" w:hAnsi="Arial" w:cs="Arial"/>
          <w:i/>
          <w:color w:val="000000"/>
          <w:lang w:val="ru" w:eastAsia="en-US"/>
        </w:rPr>
        <w:t xml:space="preserve"> </w:t>
      </w:r>
      <w:r w:rsidRPr="00446F71">
        <w:rPr>
          <w:rFonts w:ascii="Arial" w:eastAsiaTheme="minorEastAsia" w:hAnsi="Arial" w:cs="Arial"/>
          <w:color w:val="000000"/>
          <w:lang w:val="ru" w:eastAsia="en-US"/>
        </w:rPr>
        <w:t xml:space="preserve">между скоростями ветра </w:t>
      </w:r>
      <w:proofErr w:type="spellStart"/>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ave</w:t>
      </w:r>
      <w:proofErr w:type="spellEnd"/>
      <w:r w:rsidRPr="00446F71">
        <w:rPr>
          <w:rFonts w:ascii="Arial" w:eastAsiaTheme="minorEastAsia" w:hAnsi="Arial" w:cs="Arial"/>
          <w:i/>
          <w:color w:val="000000"/>
          <w:lang w:val="ru" w:eastAsia="en-US"/>
        </w:rPr>
        <w:t xml:space="preserve"> </w:t>
      </w:r>
      <w:r w:rsidRPr="00446F71">
        <w:rPr>
          <w:rFonts w:ascii="Arial" w:eastAsiaTheme="minorEastAsia" w:hAnsi="Arial" w:cs="Arial"/>
          <w:color w:val="000000"/>
          <w:lang w:val="ru" w:eastAsia="en-US"/>
        </w:rPr>
        <w:t>и 2</w:t>
      </w:r>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ave</w:t>
      </w:r>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xml:space="preserve">Если ВЭУ спроектирована с учетом распределения скорости ветра, указанного в </w:t>
      </w:r>
      <w:hyperlink w:anchor="bookmark30" w:history="1">
        <w:r w:rsidRPr="00446F71">
          <w:rPr>
            <w:rFonts w:ascii="Arial" w:eastAsiaTheme="minorEastAsia" w:hAnsi="Arial" w:cs="Arial"/>
            <w:color w:val="000000"/>
            <w:lang w:val="ru" w:eastAsia="en-US"/>
          </w:rPr>
          <w:t>6.3.2.1</w:t>
        </w:r>
      </w:hyperlink>
      <w:r w:rsidRPr="00446F71">
        <w:rPr>
          <w:rFonts w:ascii="Arial" w:eastAsiaTheme="minorEastAsia" w:hAnsi="Arial" w:cs="Arial"/>
          <w:color w:val="000000"/>
          <w:lang w:val="ru" w:eastAsia="en-US"/>
        </w:rPr>
        <w:t xml:space="preserve">, и параметр формы </w:t>
      </w:r>
      <w:r w:rsidRPr="00446F71">
        <w:rPr>
          <w:rFonts w:ascii="Arial" w:eastAsiaTheme="minorEastAsia" w:hAnsi="Arial" w:cs="Arial"/>
          <w:i/>
          <w:iCs/>
          <w:color w:val="000000"/>
          <w:lang w:val="ru" w:eastAsia="en-US"/>
        </w:rPr>
        <w:t>k</w:t>
      </w:r>
      <w:r w:rsidRPr="00446F71">
        <w:rPr>
          <w:rFonts w:ascii="Arial" w:eastAsiaTheme="minorEastAsia" w:hAnsi="Arial" w:cs="Arial"/>
          <w:color w:val="000000"/>
          <w:lang w:val="ru" w:eastAsia="en-US"/>
        </w:rPr>
        <w:t xml:space="preserve"> распределения скорости ветра </w:t>
      </w:r>
      <w:proofErr w:type="spellStart"/>
      <w:r w:rsidRPr="00446F71">
        <w:rPr>
          <w:rFonts w:ascii="Arial" w:eastAsiaTheme="minorEastAsia" w:hAnsi="Arial" w:cs="Arial"/>
          <w:color w:val="000000"/>
          <w:lang w:val="ru" w:eastAsia="en-US"/>
        </w:rPr>
        <w:t>Вейбулла</w:t>
      </w:r>
      <w:proofErr w:type="spellEnd"/>
      <w:r w:rsidRPr="00446F71">
        <w:rPr>
          <w:rFonts w:ascii="Arial" w:eastAsiaTheme="minorEastAsia" w:hAnsi="Arial" w:cs="Arial"/>
          <w:color w:val="000000"/>
          <w:lang w:val="ru" w:eastAsia="en-US"/>
        </w:rPr>
        <w:t xml:space="preserve"> для конкретного участка больше или равен 1,4, то </w:t>
      </w:r>
      <w:r w:rsidRPr="00446F71">
        <w:rPr>
          <w:rFonts w:ascii="Arial" w:eastAsiaTheme="minorEastAsia" w:hAnsi="Arial" w:cs="Arial"/>
          <w:i/>
          <w:iCs/>
          <w:color w:val="000000"/>
          <w:lang w:val="ru" w:eastAsia="en-US"/>
        </w:rPr>
        <w:t>k</w:t>
      </w:r>
      <w:r w:rsidRPr="00446F71">
        <w:rPr>
          <w:rFonts w:ascii="Arial" w:eastAsiaTheme="minorEastAsia" w:hAnsi="Arial" w:cs="Arial"/>
          <w:color w:val="000000"/>
          <w:lang w:val="ru" w:eastAsia="en-US"/>
        </w:rPr>
        <w:t xml:space="preserve"> должно соответствовать следующему уравнению, которое зависит от средней скорости ветра для конкретного участка на высоте ступицы, нормированной на расчетную среднюю скорость ветра, см. </w:t>
      </w:r>
      <w:hyperlink w:anchor="bookmark202" w:history="1">
        <w:r w:rsidRPr="00446F71">
          <w:rPr>
            <w:rFonts w:ascii="Arial" w:eastAsiaTheme="minorEastAsia" w:hAnsi="Arial" w:cs="Arial"/>
            <w:color w:val="000000"/>
            <w:lang w:val="ru" w:eastAsia="en-US"/>
          </w:rPr>
          <w:t>Рисунок 12:</w:t>
        </w:r>
      </w:hyperlink>
    </w:p>
    <w:p w14:paraId="3D429626" w14:textId="0C9980A8" w:rsidR="00446F71" w:rsidRPr="00446F71" w:rsidRDefault="00EA084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446F71" w:rsidRPr="00446F71">
        <w:rPr>
          <w:rFonts w:ascii="Arial" w:eastAsiaTheme="minorEastAsia" w:hAnsi="Arial" w:cs="Arial"/>
          <w:noProof/>
          <w:color w:val="000000"/>
        </w:rPr>
        <w:drawing>
          <wp:inline distT="0" distB="0" distL="0" distR="0" wp14:anchorId="17CC2A90" wp14:editId="0E8997F4">
            <wp:extent cx="3333750" cy="55245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333750" cy="552450"/>
                    </a:xfrm>
                    <a:prstGeom prst="rect">
                      <a:avLst/>
                    </a:prstGeom>
                    <a:noFill/>
                    <a:ln>
                      <a:noFill/>
                    </a:ln>
                  </pic:spPr>
                </pic:pic>
              </a:graphicData>
            </a:graphic>
          </wp:inline>
        </w:drawing>
      </w:r>
      <w:r w:rsidR="00446F71" w:rsidRPr="00446F71">
        <w:rPr>
          <w:rFonts w:ascii="Arial" w:eastAsiaTheme="minorEastAsia" w:hAnsi="Arial" w:cs="Arial"/>
          <w:color w:val="000000"/>
          <w:lang w:val="ru" w:eastAsia="en-US"/>
        </w:rPr>
        <w:tab/>
      </w:r>
      <w:r>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 xml:space="preserve"> (35)</w:t>
      </w:r>
    </w:p>
    <w:p w14:paraId="3E86FE68" w14:textId="77777777" w:rsidR="00446F71" w:rsidRPr="00446F71" w:rsidRDefault="00446F71" w:rsidP="00446F71">
      <w:pPr>
        <w:autoSpaceDE w:val="0"/>
        <w:autoSpaceDN w:val="0"/>
        <w:adjustRightInd w:val="0"/>
        <w:jc w:val="both"/>
        <w:rPr>
          <w:rFonts w:eastAsiaTheme="minorEastAsia"/>
          <w:color w:val="000000"/>
          <w:sz w:val="28"/>
          <w:szCs w:val="28"/>
          <w:lang w:eastAsia="en-US"/>
        </w:rPr>
      </w:pPr>
      <w:r w:rsidRPr="00446F71">
        <w:rPr>
          <w:rFonts w:eastAsiaTheme="minorEastAsia"/>
          <w:noProof/>
          <w:color w:val="000000"/>
          <w:sz w:val="28"/>
          <w:szCs w:val="28"/>
        </w:rPr>
        <w:drawing>
          <wp:inline distT="0" distB="0" distL="0" distR="0" wp14:anchorId="4F97239D" wp14:editId="2414C30D">
            <wp:extent cx="5737860" cy="3361012"/>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805044" cy="3400366"/>
                    </a:xfrm>
                    <a:prstGeom prst="rect">
                      <a:avLst/>
                    </a:prstGeom>
                    <a:noFill/>
                    <a:ln>
                      <a:noFill/>
                    </a:ln>
                  </pic:spPr>
                </pic:pic>
              </a:graphicData>
            </a:graphic>
          </wp:inline>
        </w:drawing>
      </w:r>
    </w:p>
    <w:p w14:paraId="5BDAA403"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0"/>
          <w:szCs w:val="20"/>
          <w:lang w:eastAsia="en-US"/>
        </w:rPr>
      </w:pPr>
      <w:r w:rsidRPr="00446F71">
        <w:rPr>
          <w:rFonts w:ascii="Arial" w:eastAsiaTheme="minorEastAsia" w:hAnsi="Arial" w:cs="Arial"/>
          <w:color w:val="000000"/>
          <w:sz w:val="20"/>
          <w:szCs w:val="20"/>
          <w:lang w:val="ru" w:eastAsia="en-US"/>
        </w:rPr>
        <w:lastRenderedPageBreak/>
        <w:t>Средняя скорость ветра для конкретного участка на высоте ступицы, нормированная на расчетную среднюю скорость ветра</w:t>
      </w:r>
    </w:p>
    <w:p w14:paraId="6DD2E4D3" w14:textId="77777777" w:rsidR="00446F71" w:rsidRPr="00446F71" w:rsidRDefault="00446F71" w:rsidP="00446F71">
      <w:pPr>
        <w:autoSpaceDE w:val="0"/>
        <w:autoSpaceDN w:val="0"/>
        <w:adjustRightInd w:val="0"/>
        <w:jc w:val="center"/>
        <w:rPr>
          <w:rFonts w:eastAsiaTheme="minorEastAsia"/>
          <w:b/>
          <w:bCs/>
          <w:color w:val="000000"/>
          <w:sz w:val="28"/>
          <w:szCs w:val="28"/>
          <w:lang w:eastAsia="en-US"/>
        </w:rPr>
      </w:pPr>
    </w:p>
    <w:p w14:paraId="4EA15568" w14:textId="226D0A52" w:rsidR="00446F71" w:rsidRPr="00446F71" w:rsidRDefault="00446F71" w:rsidP="00446F71">
      <w:pPr>
        <w:autoSpaceDE w:val="0"/>
        <w:autoSpaceDN w:val="0"/>
        <w:adjustRightInd w:val="0"/>
        <w:jc w:val="center"/>
        <w:rPr>
          <w:rFonts w:eastAsiaTheme="minorEastAsia"/>
          <w:color w:val="000000"/>
          <w:sz w:val="28"/>
          <w:szCs w:val="28"/>
          <w:lang w:eastAsia="en-US"/>
        </w:rPr>
      </w:pPr>
      <w:r w:rsidRPr="00446F71">
        <w:rPr>
          <w:rFonts w:ascii="Arial" w:eastAsiaTheme="minorEastAsia" w:hAnsi="Arial" w:cs="Arial"/>
          <w:color w:val="000000"/>
          <w:lang w:val="ru" w:eastAsia="en-US"/>
        </w:rPr>
        <w:t>Рисунок 12</w:t>
      </w:r>
      <w:r w:rsidR="002302F3" w:rsidRPr="00EA0842">
        <w:rPr>
          <w:rFonts w:ascii="Arial" w:eastAsiaTheme="minorEastAsia" w:hAnsi="Arial" w:cs="Arial"/>
          <w:color w:val="000000"/>
          <w:spacing w:val="20"/>
          <w:lang w:val="ru" w:eastAsia="en-US"/>
        </w:rPr>
        <w:t xml:space="preserve"> </w:t>
      </w:r>
      <w:r w:rsidR="002302F3" w:rsidRPr="00EA0842">
        <w:rPr>
          <w:rFonts w:eastAsiaTheme="minorEastAsia"/>
          <w:color w:val="000000"/>
          <w:sz w:val="28"/>
          <w:szCs w:val="28"/>
          <w:lang w:val="ru" w:eastAsia="en-US"/>
        </w:rPr>
        <w:t xml:space="preserve">– </w:t>
      </w:r>
      <w:r w:rsidRPr="00446F71">
        <w:rPr>
          <w:rFonts w:ascii="Arial" w:eastAsiaTheme="minorEastAsia" w:hAnsi="Arial" w:cs="Arial"/>
          <w:color w:val="000000"/>
          <w:lang w:val="ru" w:eastAsia="en-US"/>
        </w:rPr>
        <w:t xml:space="preserve">Возможные комбинации нормализованной средней скорости ветра и параметра формы </w:t>
      </w:r>
      <w:proofErr w:type="spellStart"/>
      <w:r w:rsidRPr="00446F71">
        <w:rPr>
          <w:rFonts w:ascii="Arial" w:eastAsiaTheme="minorEastAsia" w:hAnsi="Arial" w:cs="Arial"/>
          <w:color w:val="000000"/>
          <w:lang w:val="ru" w:eastAsia="en-US"/>
        </w:rPr>
        <w:t>Вейбулла</w:t>
      </w:r>
      <w:proofErr w:type="spellEnd"/>
      <w:r w:rsidRPr="00446F71">
        <w:rPr>
          <w:rFonts w:ascii="Arial" w:eastAsiaTheme="minorEastAsia" w:hAnsi="Arial" w:cs="Arial"/>
          <w:color w:val="000000"/>
          <w:lang w:val="ru" w:eastAsia="en-US"/>
        </w:rPr>
        <w:t xml:space="preserve"> </w:t>
      </w:r>
      <w:r w:rsidRPr="00446F71">
        <w:rPr>
          <w:rFonts w:ascii="Arial" w:eastAsiaTheme="minorEastAsia" w:hAnsi="Arial" w:cs="Arial"/>
          <w:i/>
          <w:iCs/>
          <w:color w:val="000000"/>
          <w:lang w:val="ru" w:eastAsia="en-US"/>
        </w:rPr>
        <w:t>k</w:t>
      </w:r>
      <w:r w:rsidRPr="00446F71">
        <w:rPr>
          <w:rFonts w:ascii="Arial" w:eastAsiaTheme="minorEastAsia" w:hAnsi="Arial" w:cs="Arial"/>
          <w:color w:val="000000"/>
          <w:lang w:val="ru" w:eastAsia="en-US"/>
        </w:rPr>
        <w:t xml:space="preserve"> (заштрихованная область)</w:t>
      </w:r>
    </w:p>
    <w:p w14:paraId="1E566035" w14:textId="77777777" w:rsidR="00446F71" w:rsidRPr="00446F71" w:rsidRDefault="00446F71" w:rsidP="00446F71">
      <w:pPr>
        <w:autoSpaceDE w:val="0"/>
        <w:autoSpaceDN w:val="0"/>
        <w:adjustRightInd w:val="0"/>
        <w:jc w:val="both"/>
        <w:rPr>
          <w:rFonts w:eastAsiaTheme="minorEastAsia"/>
          <w:color w:val="000000"/>
          <w:sz w:val="28"/>
          <w:szCs w:val="28"/>
          <w:lang w:eastAsia="en-US"/>
        </w:rPr>
      </w:pPr>
    </w:p>
    <w:p w14:paraId="72B59A88" w14:textId="77777777" w:rsidR="00446F71" w:rsidRPr="00446F71" w:rsidRDefault="00A5477D" w:rsidP="00446F71">
      <w:pPr>
        <w:autoSpaceDE w:val="0"/>
        <w:autoSpaceDN w:val="0"/>
        <w:adjustRightInd w:val="0"/>
        <w:ind w:firstLine="720"/>
        <w:jc w:val="both"/>
        <w:rPr>
          <w:rFonts w:ascii="Arial" w:eastAsiaTheme="minorEastAsia" w:hAnsi="Arial" w:cs="Arial"/>
          <w:color w:val="000000"/>
          <w:lang w:eastAsia="en-US"/>
        </w:rPr>
      </w:pPr>
      <w:hyperlink w:anchor="bookmark283" w:history="1">
        <w:bookmarkStart w:id="142" w:name="bookmark202"/>
        <w:r w:rsidR="00446F71" w:rsidRPr="00446F71">
          <w:rPr>
            <w:rFonts w:ascii="Arial" w:eastAsiaTheme="minorEastAsia" w:hAnsi="Arial" w:cs="Arial"/>
            <w:color w:val="000000"/>
            <w:lang w:val="ru" w:eastAsia="en-US"/>
          </w:rPr>
          <w:t>b</w:t>
        </w:r>
        <w:bookmarkEnd w:id="142"/>
      </w:hyperlink>
      <w:r w:rsidR="00446F71" w:rsidRPr="00446F71">
        <w:rPr>
          <w:rFonts w:ascii="Arial" w:eastAsiaTheme="minorEastAsia" w:hAnsi="Arial" w:cs="Arial"/>
          <w:color w:val="000000"/>
          <w:lang w:val="ru" w:eastAsia="en-US"/>
        </w:rPr>
        <w:t xml:space="preserve">) Адекватная оценка интенсивности турбулентности окружающей среды и эффектов следа может быть выполнена путем проверки того, что стандартное отклонение скорости ветра </w:t>
      </w:r>
      <w:r w:rsidR="00446F71" w:rsidRPr="00446F71">
        <w:rPr>
          <w:rFonts w:ascii="Arial" w:eastAsiaTheme="minorEastAsia" w:hAnsi="Arial" w:cs="Arial"/>
          <w:noProof/>
          <w:color w:val="000000"/>
        </w:rPr>
        <w:drawing>
          <wp:inline distT="0" distB="0" distL="0" distR="0" wp14:anchorId="0B57F2DF" wp14:editId="480D136D">
            <wp:extent cx="219075" cy="171450"/>
            <wp:effectExtent l="0" t="0" r="9525"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19075" cy="171450"/>
                    </a:xfrm>
                    <a:prstGeom prst="rect">
                      <a:avLst/>
                    </a:prstGeom>
                    <a:noFill/>
                    <a:ln>
                      <a:noFill/>
                    </a:ln>
                  </pic:spPr>
                </pic:pic>
              </a:graphicData>
            </a:graphic>
          </wp:inline>
        </w:drawing>
      </w:r>
      <w:r w:rsidR="00446F71" w:rsidRPr="00446F71">
        <w:rPr>
          <w:rFonts w:ascii="Arial" w:eastAsiaTheme="minorEastAsia" w:hAnsi="Arial" w:cs="Arial"/>
          <w:color w:val="000000"/>
          <w:lang w:val="ru" w:eastAsia="en-US"/>
        </w:rPr>
        <w:t xml:space="preserve">от модели нормальной турбулентности (НМТ), используемой при проектировании, больше или равно эффективному стандартному отклонению скорости ветра </w:t>
      </w:r>
      <w:r w:rsidR="00446F71" w:rsidRPr="00446F71">
        <w:rPr>
          <w:rFonts w:ascii="Arial" w:eastAsiaTheme="minorEastAsia" w:hAnsi="Arial" w:cs="Arial"/>
          <w:noProof/>
          <w:color w:val="000000"/>
        </w:rPr>
        <w:drawing>
          <wp:inline distT="0" distB="0" distL="0" distR="0" wp14:anchorId="38AF2234" wp14:editId="31BFE40E">
            <wp:extent cx="295275" cy="266700"/>
            <wp:effectExtent l="0" t="0" r="9525"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95275" cy="266700"/>
                    </a:xfrm>
                    <a:prstGeom prst="rect">
                      <a:avLst/>
                    </a:prstGeom>
                    <a:noFill/>
                    <a:ln>
                      <a:noFill/>
                    </a:ln>
                  </pic:spPr>
                </pic:pic>
              </a:graphicData>
            </a:graphic>
          </wp:inline>
        </w:drawing>
      </w:r>
      <w:r w:rsidR="00446F71" w:rsidRPr="00446F71">
        <w:rPr>
          <w:rFonts w:ascii="Arial" w:eastAsiaTheme="minorEastAsia" w:hAnsi="Arial" w:cs="Arial"/>
          <w:color w:val="000000"/>
          <w:lang w:val="ru" w:eastAsia="en-US"/>
        </w:rPr>
        <w:t xml:space="preserve"> (см. </w:t>
      </w:r>
      <w:hyperlink w:anchor="bookmark283" w:history="1">
        <w:r w:rsidR="00446F71" w:rsidRPr="00446F71">
          <w:rPr>
            <w:rFonts w:ascii="Arial" w:eastAsiaTheme="minorEastAsia" w:hAnsi="Arial" w:cs="Arial"/>
            <w:color w:val="000000"/>
            <w:lang w:val="ru" w:eastAsia="en-US"/>
          </w:rPr>
          <w:t>Приложение E)</w:t>
        </w:r>
      </w:hyperlink>
      <w:r w:rsidR="00446F71" w:rsidRPr="00446F71">
        <w:rPr>
          <w:rFonts w:ascii="Arial" w:eastAsiaTheme="minorEastAsia" w:hAnsi="Arial" w:cs="Arial"/>
          <w:color w:val="000000"/>
          <w:lang w:val="ru" w:eastAsia="en-US"/>
        </w:rPr>
        <w:t xml:space="preserve"> между скоростями ветра </w:t>
      </w:r>
      <w:proofErr w:type="spellStart"/>
      <w:r w:rsidR="00446F71" w:rsidRPr="00446F71">
        <w:rPr>
          <w:rFonts w:ascii="Arial" w:eastAsiaTheme="minorEastAsia" w:hAnsi="Arial" w:cs="Arial"/>
          <w:i/>
          <w:color w:val="000000"/>
          <w:lang w:val="ru" w:eastAsia="en-US"/>
        </w:rPr>
        <w:t>V</w:t>
      </w:r>
      <w:r w:rsidR="00446F71" w:rsidRPr="00446F71">
        <w:rPr>
          <w:rFonts w:ascii="Arial" w:eastAsiaTheme="minorEastAsia" w:hAnsi="Arial" w:cs="Arial"/>
          <w:color w:val="000000"/>
          <w:vertAlign w:val="subscript"/>
          <w:lang w:val="ru" w:eastAsia="en-US"/>
        </w:rPr>
        <w:t>ave</w:t>
      </w:r>
      <w:proofErr w:type="spellEnd"/>
      <w:r w:rsidR="00446F71" w:rsidRPr="00446F71">
        <w:rPr>
          <w:rFonts w:ascii="Arial" w:eastAsiaTheme="minorEastAsia" w:hAnsi="Arial" w:cs="Arial"/>
          <w:color w:val="000000"/>
          <w:lang w:val="ru" w:eastAsia="en-US"/>
        </w:rPr>
        <w:t xml:space="preserve"> и 2</w:t>
      </w:r>
      <w:r w:rsidR="00446F71" w:rsidRPr="00446F71">
        <w:rPr>
          <w:rFonts w:ascii="Arial" w:eastAsiaTheme="minorEastAsia" w:hAnsi="Arial" w:cs="Arial"/>
          <w:i/>
          <w:color w:val="000000"/>
          <w:lang w:val="ru" w:eastAsia="en-US"/>
        </w:rPr>
        <w:t>V</w:t>
      </w:r>
      <w:r w:rsidR="00446F71" w:rsidRPr="00446F71">
        <w:rPr>
          <w:rFonts w:ascii="Arial" w:eastAsiaTheme="minorEastAsia" w:hAnsi="Arial" w:cs="Arial"/>
          <w:color w:val="000000"/>
          <w:vertAlign w:val="subscript"/>
          <w:lang w:val="ru" w:eastAsia="en-US"/>
        </w:rPr>
        <w:t>ave</w:t>
      </w:r>
      <w:r w:rsidR="00446F71" w:rsidRPr="00446F71">
        <w:rPr>
          <w:rFonts w:ascii="Arial" w:eastAsiaTheme="minorEastAsia" w:hAnsi="Arial" w:cs="Arial"/>
          <w:color w:val="000000"/>
          <w:lang w:val="ru" w:eastAsia="en-US"/>
        </w:rPr>
        <w:t>, т.е.</w:t>
      </w:r>
    </w:p>
    <w:p w14:paraId="3BF645F9" w14:textId="6A5F0DAF" w:rsidR="00446F71" w:rsidRPr="00446F71" w:rsidRDefault="00F0170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 xml:space="preserve"> </w:t>
      </w:r>
      <w:r w:rsidR="00446F71" w:rsidRPr="00446F71">
        <w:rPr>
          <w:rFonts w:ascii="Arial" w:eastAsiaTheme="minorEastAsia" w:hAnsi="Arial" w:cs="Arial"/>
          <w:noProof/>
          <w:color w:val="000000"/>
        </w:rPr>
        <w:drawing>
          <wp:inline distT="0" distB="0" distL="0" distR="0" wp14:anchorId="299CCBA6" wp14:editId="7F3D5B9E">
            <wp:extent cx="1476375" cy="295275"/>
            <wp:effectExtent l="0" t="0" r="9525" b="952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476375" cy="295275"/>
                    </a:xfrm>
                    <a:prstGeom prst="rect">
                      <a:avLst/>
                    </a:prstGeom>
                    <a:noFill/>
                    <a:ln>
                      <a:noFill/>
                    </a:ln>
                  </pic:spPr>
                </pic:pic>
              </a:graphicData>
            </a:graphic>
          </wp:inline>
        </w:drawing>
      </w:r>
      <w:r w:rsidR="00446F71" w:rsidRPr="00446F71">
        <w:rPr>
          <w:rFonts w:ascii="Arial" w:eastAsiaTheme="minorEastAsia" w:hAnsi="Arial" w:cs="Arial"/>
          <w:color w:val="000000"/>
          <w:lang w:val="ru" w:eastAsia="en-US"/>
        </w:rPr>
        <w:tab/>
      </w:r>
      <w:r w:rsidR="00446F71" w:rsidRPr="00446F71">
        <w:rPr>
          <w:rFonts w:ascii="Arial" w:eastAsiaTheme="minorEastAsia" w:hAnsi="Arial" w:cs="Arial"/>
          <w:color w:val="000000"/>
          <w:lang w:val="ru" w:eastAsia="en-US"/>
        </w:rPr>
        <w:tab/>
      </w:r>
      <w:r w:rsidR="00446F71" w:rsidRPr="00446F71">
        <w:rPr>
          <w:rFonts w:ascii="Arial" w:eastAsiaTheme="minorEastAsia" w:hAnsi="Arial" w:cs="Arial"/>
          <w:color w:val="000000"/>
          <w:lang w:val="ru" w:eastAsia="en-US"/>
        </w:rPr>
        <w:tab/>
      </w:r>
      <w:r>
        <w:rPr>
          <w:rFonts w:ascii="Arial" w:eastAsiaTheme="minorEastAsia" w:hAnsi="Arial" w:cs="Arial"/>
          <w:color w:val="000000"/>
          <w:lang w:val="ru" w:eastAsia="en-US"/>
        </w:rPr>
        <w:t xml:space="preserve">                 </w:t>
      </w:r>
      <w:r w:rsidRPr="00446F71">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(36)</w:t>
      </w:r>
    </w:p>
    <w:p w14:paraId="71E730F4" w14:textId="08E4003E"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Руководство по расчету </w:t>
      </w:r>
      <w:r w:rsidRPr="00446F71">
        <w:rPr>
          <w:rFonts w:ascii="Arial" w:eastAsiaTheme="minorEastAsia" w:hAnsi="Arial" w:cs="Arial"/>
          <w:noProof/>
          <w:color w:val="000000"/>
        </w:rPr>
        <w:drawing>
          <wp:inline distT="0" distB="0" distL="0" distR="0" wp14:anchorId="6FF0C511" wp14:editId="02C50302">
            <wp:extent cx="257175" cy="180975"/>
            <wp:effectExtent l="0" t="0" r="9525"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можно найти в </w:t>
      </w:r>
      <w:hyperlink w:anchor="bookmark283" w:history="1">
        <w:r w:rsidRPr="00446F71">
          <w:rPr>
            <w:rFonts w:ascii="Arial" w:eastAsiaTheme="minorEastAsia" w:hAnsi="Arial" w:cs="Arial"/>
            <w:color w:val="000000"/>
            <w:lang w:val="ru" w:eastAsia="en-US"/>
          </w:rPr>
          <w:t>Приложении E</w:t>
        </w:r>
      </w:hyperlink>
      <w:r w:rsidR="00F0170C">
        <w:rPr>
          <w:rFonts w:ascii="Arial" w:eastAsiaTheme="minorEastAsia" w:hAnsi="Arial" w:cs="Arial"/>
          <w:color w:val="000000"/>
          <w:lang w:val="ru" w:eastAsia="en-US"/>
        </w:rPr>
        <w:t>.</w:t>
      </w:r>
      <w:r w:rsidRPr="00446F71">
        <w:rPr>
          <w:rFonts w:ascii="Arial" w:eastAsiaTheme="minorEastAsia" w:hAnsi="Arial" w:cs="Arial"/>
          <w:color w:val="000000"/>
          <w:lang w:val="ru" w:eastAsia="en-US"/>
        </w:rPr>
        <w:t xml:space="preserve"> В случае сложного рельефа местности расчетный 90%-</w:t>
      </w:r>
      <w:proofErr w:type="spellStart"/>
      <w:r w:rsidRPr="00446F71">
        <w:rPr>
          <w:rFonts w:ascii="Arial" w:eastAsiaTheme="minorEastAsia" w:hAnsi="Arial" w:cs="Arial"/>
          <w:color w:val="000000"/>
          <w:lang w:val="ru" w:eastAsia="en-US"/>
        </w:rPr>
        <w:t>ный</w:t>
      </w:r>
      <w:proofErr w:type="spellEnd"/>
      <w:r w:rsidRPr="00446F71">
        <w:rPr>
          <w:rFonts w:ascii="Arial" w:eastAsiaTheme="minorEastAsia" w:hAnsi="Arial" w:cs="Arial"/>
          <w:color w:val="000000"/>
          <w:lang w:val="ru" w:eastAsia="en-US"/>
        </w:rPr>
        <w:t xml:space="preserve"> квантиль стандартного отклонения скорости ветра, т.е. </w:t>
      </w:r>
      <w:r w:rsidRPr="00446F71">
        <w:rPr>
          <w:rFonts w:ascii="Arial" w:eastAsiaTheme="minorEastAsia" w:hAnsi="Arial" w:cs="Arial"/>
          <w:noProof/>
          <w:color w:val="000000"/>
        </w:rPr>
        <w:drawing>
          <wp:inline distT="0" distB="0" distL="0" distR="0" wp14:anchorId="5B111182" wp14:editId="38D98165">
            <wp:extent cx="257175" cy="247650"/>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Pr="00446F71">
        <w:rPr>
          <w:rFonts w:ascii="Arial" w:eastAsiaTheme="minorEastAsia" w:hAnsi="Arial" w:cs="Arial"/>
          <w:color w:val="000000"/>
          <w:lang w:val="ru" w:eastAsia="en-US"/>
        </w:rPr>
        <w:t>, должен быть увеличен</w:t>
      </w:r>
      <w:r w:rsidRPr="00446F71">
        <w:rPr>
          <w:rFonts w:ascii="Arial" w:eastAsiaTheme="minorEastAsia" w:hAnsi="Arial" w:cs="Arial"/>
          <w:color w:val="000000"/>
          <w:lang w:eastAsia="en-US"/>
        </w:rPr>
        <w:t xml:space="preserve"> </w:t>
      </w:r>
      <w:r w:rsidRPr="00446F71">
        <w:rPr>
          <w:rFonts w:ascii="Arial" w:eastAsiaTheme="minorEastAsia" w:hAnsi="Arial" w:cs="Arial"/>
          <w:color w:val="000000"/>
          <w:lang w:val="ru" w:eastAsia="en-US"/>
        </w:rPr>
        <w:t xml:space="preserve">для того, чтобы учесть искажение турбулентного потока. Это может быть сделано путем дополнительного умножения с параметром коррекции структуры турбулентности </w:t>
      </w:r>
      <w:r w:rsidRPr="00446F71">
        <w:rPr>
          <w:rFonts w:ascii="Arial" w:eastAsiaTheme="minorEastAsia" w:hAnsi="Arial" w:cs="Arial"/>
          <w:i/>
          <w:color w:val="000000"/>
          <w:lang w:val="ru" w:eastAsia="en-US"/>
        </w:rPr>
        <w:t>C</w:t>
      </w:r>
      <w:r w:rsidRPr="00446F71">
        <w:rPr>
          <w:rFonts w:ascii="Arial" w:eastAsiaTheme="minorEastAsia" w:hAnsi="Arial" w:cs="Arial"/>
          <w:color w:val="000000"/>
          <w:vertAlign w:val="subscript"/>
          <w:lang w:val="ru" w:eastAsia="en-US"/>
        </w:rPr>
        <w:t>CT</w:t>
      </w:r>
      <w:r w:rsidR="00F0170C">
        <w:rPr>
          <w:rFonts w:ascii="Arial" w:eastAsiaTheme="minorEastAsia" w:hAnsi="Arial" w:cs="Arial"/>
          <w:color w:val="000000"/>
          <w:lang w:val="ru" w:eastAsia="en-US"/>
        </w:rPr>
        <w:t xml:space="preserve"> по</w:t>
      </w:r>
      <w:r w:rsidRPr="00446F71">
        <w:rPr>
          <w:rFonts w:ascii="Arial" w:eastAsiaTheme="minorEastAsia" w:hAnsi="Arial" w:cs="Arial"/>
          <w:color w:val="000000"/>
          <w:lang w:val="ru" w:eastAsia="en-US"/>
        </w:rPr>
        <w:t xml:space="preserve"> </w:t>
      </w:r>
      <w:hyperlink w:anchor="bookmark174" w:history="1">
        <w:r w:rsidRPr="00446F71">
          <w:rPr>
            <w:rFonts w:ascii="Arial" w:eastAsiaTheme="minorEastAsia" w:hAnsi="Arial" w:cs="Arial"/>
            <w:color w:val="000000"/>
            <w:lang w:val="ru" w:eastAsia="en-US"/>
          </w:rPr>
          <w:t>11.2.</w:t>
        </w:r>
      </w:hyperlink>
    </w:p>
    <w:p w14:paraId="4D4DF62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c) Наклон потока на участке, взятый в качестве средневзвешенного значения энергии ветра со всех направлений, должен составлять от -8° до +8°. Если нет данных о местоположении или расчетов для наклона потока, следует предположить, что наклон потока равен наклону </w:t>
      </w:r>
      <w:r w:rsidRPr="00446F71">
        <w:rPr>
          <w:rFonts w:ascii="Arial" w:eastAsiaTheme="minorEastAsia" w:hAnsi="Arial" w:cs="Arial"/>
          <w:i/>
          <w:iCs/>
          <w:noProof/>
          <w:color w:val="000000"/>
        </w:rPr>
        <w:drawing>
          <wp:inline distT="0" distB="0" distL="0" distR="0" wp14:anchorId="0B45D005" wp14:editId="1049F881">
            <wp:extent cx="104775" cy="152400"/>
            <wp:effectExtent l="0" t="0" r="9525"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для сектора 30° на расстоянии 5z</w:t>
      </w:r>
      <w:r w:rsidRPr="00446F71">
        <w:rPr>
          <w:rFonts w:ascii="Arial" w:eastAsiaTheme="minorEastAsia" w:hAnsi="Arial" w:cs="Arial"/>
          <w:color w:val="000000"/>
          <w:vertAlign w:val="subscript"/>
          <w:lang w:val="ru" w:eastAsia="en-US"/>
        </w:rPr>
        <w:t>hub</w:t>
      </w:r>
      <w:r w:rsidRPr="00446F71">
        <w:rPr>
          <w:rFonts w:ascii="Arial" w:eastAsiaTheme="minorEastAsia" w:hAnsi="Arial" w:cs="Arial"/>
          <w:color w:val="000000"/>
          <w:lang w:val="ru" w:eastAsia="en-US"/>
        </w:rPr>
        <w:t xml:space="preserve"> или области 5z</w:t>
      </w:r>
      <w:r w:rsidRPr="00446F71">
        <w:rPr>
          <w:rFonts w:ascii="Arial" w:eastAsiaTheme="minorEastAsia" w:hAnsi="Arial" w:cs="Arial"/>
          <w:color w:val="000000"/>
          <w:vertAlign w:val="subscript"/>
          <w:lang w:val="ru" w:eastAsia="en-US"/>
        </w:rPr>
        <w:t>hub</w:t>
      </w:r>
      <w:r w:rsidRPr="00446F71">
        <w:rPr>
          <w:rFonts w:ascii="Arial" w:eastAsiaTheme="minorEastAsia" w:hAnsi="Arial" w:cs="Arial"/>
          <w:color w:val="000000"/>
          <w:lang w:val="ru" w:eastAsia="en-US"/>
        </w:rPr>
        <w:t>, расширенной на 2z</w:t>
      </w:r>
      <w:r w:rsidRPr="00446F71">
        <w:rPr>
          <w:rFonts w:ascii="Arial" w:eastAsiaTheme="minorEastAsia" w:hAnsi="Arial" w:cs="Arial"/>
          <w:color w:val="000000"/>
          <w:vertAlign w:val="subscript"/>
          <w:lang w:val="ru" w:eastAsia="en-US"/>
        </w:rPr>
        <w:t>hub</w:t>
      </w:r>
      <w:r w:rsidRPr="00446F71">
        <w:rPr>
          <w:rFonts w:ascii="Arial" w:eastAsiaTheme="minorEastAsia" w:hAnsi="Arial" w:cs="Arial"/>
          <w:color w:val="000000"/>
          <w:lang w:val="ru" w:eastAsia="en-US"/>
        </w:rPr>
        <w:t xml:space="preserve"> с подветренной стороны от положения ВЭУ от ВЭУ, см. </w:t>
      </w:r>
      <w:hyperlink w:anchor="bookmark174" w:history="1">
        <w:r w:rsidRPr="00446F71">
          <w:rPr>
            <w:rFonts w:ascii="Arial" w:eastAsiaTheme="minorEastAsia" w:hAnsi="Arial" w:cs="Arial"/>
            <w:color w:val="000000"/>
            <w:lang w:val="ru" w:eastAsia="en-US"/>
          </w:rPr>
          <w:t>11.2.</w:t>
        </w:r>
      </w:hyperlink>
    </w:p>
    <w:p w14:paraId="42E822A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d) Средневзвешенное значение энергии по всем направлениям и скоростям ветра во время выработки электроэнергии для показателя </w:t>
      </w:r>
      <w:r w:rsidRPr="00446F71">
        <w:rPr>
          <w:rFonts w:ascii="Arial" w:eastAsiaTheme="minorEastAsia" w:hAnsi="Arial" w:cs="Arial"/>
          <w:i/>
          <w:iCs/>
          <w:color w:val="000000"/>
          <w:lang w:val="ru" w:eastAsia="en-US"/>
        </w:rPr>
        <w:t>a</w:t>
      </w:r>
      <w:r w:rsidRPr="00446F71">
        <w:rPr>
          <w:rFonts w:ascii="Arial" w:eastAsiaTheme="minorEastAsia" w:hAnsi="Arial" w:cs="Arial"/>
          <w:color w:val="000000"/>
          <w:lang w:val="ru" w:eastAsia="en-US"/>
        </w:rPr>
        <w:t xml:space="preserve"> вертикального сдвига ветра на участке должно находиться в диапазоне от 0,05 до 0,25. В тех случаях, когда данные о сдвиге ветра на месте отсутствуют, они должны быть рассчитаны с учетом рельефа и неровностей окружающей местности.</w:t>
      </w:r>
    </w:p>
    <w:p w14:paraId="5E85881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e) Средняя плотность воздуха на площадке должна быть меньше, чем указано в пункте </w:t>
      </w:r>
      <w:hyperlink w:anchor="bookmark54" w:history="1">
        <w:r w:rsidRPr="00446F71">
          <w:rPr>
            <w:rFonts w:ascii="Arial" w:eastAsiaTheme="minorEastAsia" w:hAnsi="Arial" w:cs="Arial"/>
            <w:color w:val="000000"/>
            <w:lang w:val="ru" w:eastAsia="en-US"/>
          </w:rPr>
          <w:t>6.4.2</w:t>
        </w:r>
      </w:hyperlink>
      <w:r w:rsidRPr="00446F71">
        <w:rPr>
          <w:rFonts w:ascii="Arial" w:eastAsiaTheme="minorEastAsia" w:hAnsi="Arial" w:cs="Arial"/>
          <w:color w:val="000000"/>
          <w:lang w:val="ru" w:eastAsia="en-US"/>
        </w:rPr>
        <w:t xml:space="preserve">, для скоростей ветра, превышающих или равных </w:t>
      </w:r>
      <w:proofErr w:type="spellStart"/>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r</w:t>
      </w:r>
      <w:proofErr w:type="spellEnd"/>
      <w:r w:rsidRPr="00446F71">
        <w:rPr>
          <w:rFonts w:ascii="Arial" w:eastAsiaTheme="minorEastAsia" w:hAnsi="Arial" w:cs="Arial"/>
          <w:iCs/>
          <w:color w:val="000000"/>
          <w:lang w:val="ru" w:eastAsia="en-US"/>
        </w:rPr>
        <w:t>.</w:t>
      </w:r>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В качестве альтернативы, для плотности воздуха, превышающей плотность, указанную в пункте 6.4, должно быть продемонстрировано, что применяется следующее условие:</w:t>
      </w:r>
    </w:p>
    <w:p w14:paraId="43C332D3" w14:textId="397102A6" w:rsidR="00446F71" w:rsidRPr="00446F71" w:rsidRDefault="00D02DC8"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446F71" w:rsidRPr="00446F71">
        <w:rPr>
          <w:rFonts w:ascii="Arial" w:eastAsiaTheme="minorEastAsia" w:hAnsi="Arial" w:cs="Arial"/>
          <w:noProof/>
          <w:color w:val="000000"/>
        </w:rPr>
        <w:drawing>
          <wp:inline distT="0" distB="0" distL="0" distR="0" wp14:anchorId="00CF388C" wp14:editId="28B8F182">
            <wp:extent cx="2419350" cy="390525"/>
            <wp:effectExtent l="0" t="0" r="0"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419350" cy="390525"/>
                    </a:xfrm>
                    <a:prstGeom prst="rect">
                      <a:avLst/>
                    </a:prstGeom>
                    <a:noFill/>
                    <a:ln>
                      <a:noFill/>
                    </a:ln>
                  </pic:spPr>
                </pic:pic>
              </a:graphicData>
            </a:graphic>
          </wp:inline>
        </w:drawing>
      </w:r>
      <w:r w:rsidR="00446F71" w:rsidRPr="00446F71">
        <w:rPr>
          <w:rFonts w:ascii="Arial" w:eastAsiaTheme="minorEastAsia" w:hAnsi="Arial" w:cs="Arial"/>
          <w:color w:val="000000"/>
          <w:lang w:val="ru" w:eastAsia="en-US"/>
        </w:rPr>
        <w:tab/>
      </w:r>
      <w:r w:rsidR="00446F71" w:rsidRPr="00446F71">
        <w:rPr>
          <w:rFonts w:ascii="Arial" w:eastAsiaTheme="minorEastAsia" w:hAnsi="Arial" w:cs="Arial"/>
          <w:color w:val="000000"/>
          <w:lang w:val="ru" w:eastAsia="en-US"/>
        </w:rPr>
        <w:tab/>
      </w:r>
      <w:r w:rsidR="00446F71" w:rsidRPr="00446F71">
        <w:rPr>
          <w:rFonts w:ascii="Arial" w:eastAsiaTheme="minorEastAsia" w:hAnsi="Arial" w:cs="Arial"/>
          <w:color w:val="000000"/>
          <w:lang w:val="ru" w:eastAsia="en-US"/>
        </w:rPr>
        <w:tab/>
      </w:r>
      <w:r>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(37)</w:t>
      </w:r>
    </w:p>
    <w:p w14:paraId="3281994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43" w:name="bookmark203"/>
      <w:r w:rsidRPr="00446F71">
        <w:rPr>
          <w:rFonts w:ascii="Arial" w:eastAsiaTheme="minorEastAsia" w:hAnsi="Arial" w:cs="Arial"/>
          <w:b/>
          <w:bCs/>
          <w:color w:val="000000"/>
          <w:lang w:val="ru" w:eastAsia="en-US"/>
        </w:rPr>
        <w:t>1</w:t>
      </w:r>
      <w:bookmarkEnd w:id="143"/>
      <w:r w:rsidRPr="00446F71">
        <w:rPr>
          <w:rFonts w:ascii="Arial" w:eastAsiaTheme="minorEastAsia" w:hAnsi="Arial" w:cs="Arial"/>
          <w:b/>
          <w:bCs/>
          <w:color w:val="000000"/>
          <w:lang w:val="ru" w:eastAsia="en-US"/>
        </w:rPr>
        <w:t>1.9.3 Оценка пригодности к максимальной нагрузке на основе данных о ветре</w:t>
      </w:r>
    </w:p>
    <w:p w14:paraId="30E1FD5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ВЭУ подходит для площадки с точки зрения максимальной нагрузки, когда выполняются все следующие условия.</w:t>
      </w:r>
    </w:p>
    <w:p w14:paraId="68C14740" w14:textId="66B9A155"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a) Расчетное значение стандартного отклонения скорости ветра </w:t>
      </w:r>
      <w:r w:rsidRPr="00446F71">
        <w:rPr>
          <w:rFonts w:ascii="Arial" w:eastAsiaTheme="minorEastAsia" w:hAnsi="Arial" w:cs="Arial"/>
          <w:b/>
          <w:bCs/>
          <w:i/>
          <w:iCs/>
          <w:noProof/>
          <w:color w:val="000000"/>
        </w:rPr>
        <w:drawing>
          <wp:inline distT="0" distB="0" distL="0" distR="0" wp14:anchorId="5A15C6DE" wp14:editId="107B124C">
            <wp:extent cx="190500" cy="15240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446F71">
        <w:rPr>
          <w:rFonts w:ascii="Arial" w:eastAsiaTheme="minorEastAsia" w:hAnsi="Arial" w:cs="Arial"/>
          <w:b/>
          <w:bCs/>
          <w:i/>
          <w:iCs/>
          <w:color w:val="000000"/>
          <w:lang w:val="ru" w:eastAsia="en-US"/>
        </w:rPr>
        <w:t xml:space="preserve">, </w:t>
      </w:r>
      <w:r w:rsidRPr="00446F71">
        <w:rPr>
          <w:rFonts w:ascii="Arial" w:eastAsiaTheme="minorEastAsia" w:hAnsi="Arial" w:cs="Arial"/>
          <w:color w:val="000000"/>
          <w:lang w:val="ru" w:eastAsia="en-US"/>
        </w:rPr>
        <w:t xml:space="preserve">(см. </w:t>
      </w:r>
      <w:r w:rsidR="00D02DC8">
        <w:rPr>
          <w:rFonts w:ascii="Arial" w:eastAsiaTheme="minorEastAsia" w:hAnsi="Arial" w:cs="Arial"/>
          <w:color w:val="000000"/>
          <w:lang w:val="ru" w:eastAsia="en-US"/>
        </w:rPr>
        <w:t>формулу</w:t>
      </w:r>
      <w:r w:rsidRPr="00446F71">
        <w:rPr>
          <w:rFonts w:ascii="Arial" w:eastAsiaTheme="minorEastAsia" w:hAnsi="Arial" w:cs="Arial"/>
          <w:color w:val="000000"/>
          <w:lang w:val="ru" w:eastAsia="en-US"/>
        </w:rPr>
        <w:t xml:space="preserve"> (10)) должно быть больше или равно расчетному значению расчетного 90% квантиля</w:t>
      </w:r>
      <w:r w:rsidRPr="00446F71">
        <w:rPr>
          <w:rFonts w:ascii="Arial" w:eastAsiaTheme="minorEastAsia" w:hAnsi="Arial" w:cs="Arial"/>
          <w:color w:val="000000"/>
          <w:vertAlign w:val="superscript"/>
          <w:lang w:val="ru" w:eastAsia="en-US"/>
        </w:rPr>
        <w:footnoteReference w:id="36"/>
      </w:r>
      <w:r w:rsidRPr="00446F71">
        <w:rPr>
          <w:rFonts w:ascii="Arial" w:eastAsiaTheme="minorEastAsia" w:hAnsi="Arial" w:cs="Arial"/>
          <w:color w:val="000000"/>
          <w:lang w:val="ru" w:eastAsia="en-US"/>
        </w:rPr>
        <w:t xml:space="preserve"> стандартного отклонения скорости ветра при всех значениях </w:t>
      </w:r>
      <w:proofErr w:type="spellStart"/>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hub</w:t>
      </w:r>
      <w:proofErr w:type="spellEnd"/>
      <w:r w:rsidRPr="00446F71">
        <w:rPr>
          <w:rFonts w:ascii="Arial" w:eastAsiaTheme="minorEastAsia" w:hAnsi="Arial" w:cs="Arial"/>
          <w:i/>
          <w:color w:val="000000"/>
          <w:lang w:val="ru" w:eastAsia="en-US"/>
        </w:rPr>
        <w:t xml:space="preserve"> </w:t>
      </w:r>
      <w:r w:rsidRPr="00446F71">
        <w:rPr>
          <w:rFonts w:ascii="Arial" w:eastAsiaTheme="minorEastAsia" w:hAnsi="Arial" w:cs="Arial"/>
          <w:color w:val="000000"/>
          <w:lang w:val="ru" w:eastAsia="en-US"/>
        </w:rPr>
        <w:t xml:space="preserve">между скоростями ветра 0,6 </w:t>
      </w:r>
      <w:proofErr w:type="spellStart"/>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r</w:t>
      </w:r>
      <w:proofErr w:type="spellEnd"/>
      <w:r w:rsidRPr="00446F71">
        <w:rPr>
          <w:rFonts w:ascii="Arial" w:eastAsiaTheme="minorEastAsia" w:hAnsi="Arial" w:cs="Arial"/>
          <w:i/>
          <w:color w:val="000000"/>
          <w:lang w:val="ru" w:eastAsia="en-US"/>
        </w:rPr>
        <w:t xml:space="preserve"> </w:t>
      </w:r>
      <w:r w:rsidRPr="00446F71">
        <w:rPr>
          <w:rFonts w:ascii="Arial" w:eastAsiaTheme="minorEastAsia" w:hAnsi="Arial" w:cs="Arial"/>
          <w:color w:val="000000"/>
          <w:lang w:val="ru" w:eastAsia="en-US"/>
        </w:rPr>
        <w:t>и 1,6</w:t>
      </w:r>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r</w:t>
      </w:r>
      <w:r w:rsidRPr="00446F71">
        <w:rPr>
          <w:rFonts w:ascii="Arial" w:eastAsiaTheme="minorEastAsia" w:hAnsi="Arial" w:cs="Arial"/>
          <w:i/>
          <w:iCs/>
          <w:color w:val="000000"/>
          <w:lang w:val="ru" w:eastAsia="en-US"/>
        </w:rPr>
        <w:t>,</w:t>
      </w:r>
      <w:r w:rsidRPr="00446F71">
        <w:rPr>
          <w:rFonts w:ascii="Arial" w:eastAsiaTheme="minorEastAsia" w:hAnsi="Arial" w:cs="Arial"/>
          <w:color w:val="000000"/>
          <w:lang w:val="ru" w:eastAsia="en-US"/>
        </w:rPr>
        <w:t xml:space="preserve"> т.е.</w:t>
      </w:r>
    </w:p>
    <w:p w14:paraId="59D74F1F" w14:textId="5628C184" w:rsidR="00446F71" w:rsidRPr="00446F71" w:rsidRDefault="00D02DC8"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446F71" w:rsidRPr="00446F71">
        <w:rPr>
          <w:rFonts w:ascii="Arial" w:eastAsiaTheme="minorEastAsia" w:hAnsi="Arial" w:cs="Arial"/>
          <w:noProof/>
          <w:color w:val="000000"/>
        </w:rPr>
        <w:drawing>
          <wp:inline distT="0" distB="0" distL="0" distR="0" wp14:anchorId="5C79AF18" wp14:editId="433F227B">
            <wp:extent cx="1238250" cy="32385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238250" cy="323850"/>
                    </a:xfrm>
                    <a:prstGeom prst="rect">
                      <a:avLst/>
                    </a:prstGeom>
                    <a:noFill/>
                    <a:ln>
                      <a:noFill/>
                    </a:ln>
                  </pic:spPr>
                </pic:pic>
              </a:graphicData>
            </a:graphic>
          </wp:inline>
        </w:drawing>
      </w:r>
      <w:r w:rsidR="00446F71" w:rsidRPr="00446F71">
        <w:rPr>
          <w:rFonts w:ascii="Arial" w:eastAsiaTheme="minorEastAsia" w:hAnsi="Arial" w:cs="Arial"/>
          <w:color w:val="000000"/>
          <w:lang w:val="ru" w:eastAsia="en-US"/>
        </w:rPr>
        <w:tab/>
      </w:r>
      <w:r w:rsidR="00446F71" w:rsidRPr="00446F71">
        <w:rPr>
          <w:rFonts w:ascii="Arial" w:eastAsiaTheme="minorEastAsia" w:hAnsi="Arial" w:cs="Arial"/>
          <w:color w:val="000000"/>
          <w:lang w:val="ru" w:eastAsia="en-US"/>
        </w:rPr>
        <w:tab/>
      </w:r>
      <w:r w:rsidR="00446F71" w:rsidRPr="00446F71">
        <w:rPr>
          <w:rFonts w:ascii="Arial" w:eastAsiaTheme="minorEastAsia" w:hAnsi="Arial" w:cs="Arial"/>
          <w:color w:val="000000"/>
          <w:lang w:val="ru" w:eastAsia="en-US"/>
        </w:rPr>
        <w:tab/>
      </w:r>
      <w:r w:rsidR="00446F71" w:rsidRPr="00446F71">
        <w:rPr>
          <w:rFonts w:ascii="Arial" w:eastAsiaTheme="minorEastAsia" w:hAnsi="Arial" w:cs="Arial"/>
          <w:color w:val="000000"/>
          <w:lang w:val="ru" w:eastAsia="en-US"/>
        </w:rPr>
        <w:tab/>
      </w:r>
      <w:r w:rsidR="00446F71" w:rsidRPr="00446F71">
        <w:rPr>
          <w:rFonts w:ascii="Arial" w:eastAsiaTheme="minorEastAsia" w:hAnsi="Arial" w:cs="Arial"/>
          <w:color w:val="000000"/>
          <w:lang w:val="ru" w:eastAsia="en-US"/>
        </w:rPr>
        <w:tab/>
      </w:r>
      <w:r>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(38)</w:t>
      </w:r>
    </w:p>
    <w:p w14:paraId="34032F2E" w14:textId="35F52BE4"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случае сложного рельефа местности расчетный 90%-</w:t>
      </w:r>
      <w:proofErr w:type="spellStart"/>
      <w:r w:rsidRPr="00446F71">
        <w:rPr>
          <w:rFonts w:ascii="Arial" w:eastAsiaTheme="minorEastAsia" w:hAnsi="Arial" w:cs="Arial"/>
          <w:color w:val="000000"/>
          <w:lang w:val="ru" w:eastAsia="en-US"/>
        </w:rPr>
        <w:t>ный</w:t>
      </w:r>
      <w:proofErr w:type="spellEnd"/>
      <w:r w:rsidRPr="00446F71">
        <w:rPr>
          <w:rFonts w:ascii="Arial" w:eastAsiaTheme="minorEastAsia" w:hAnsi="Arial" w:cs="Arial"/>
          <w:color w:val="000000"/>
          <w:lang w:val="ru" w:eastAsia="en-US"/>
        </w:rPr>
        <w:t xml:space="preserve"> квантиль стандартного отклонения скорости ветра должен быть увеличен, чтобы учесть </w:t>
      </w:r>
      <w:r w:rsidRPr="00446F71">
        <w:rPr>
          <w:rFonts w:ascii="Arial" w:eastAsiaTheme="minorEastAsia" w:hAnsi="Arial" w:cs="Arial"/>
          <w:color w:val="000000"/>
          <w:lang w:val="ru" w:eastAsia="en-US"/>
        </w:rPr>
        <w:lastRenderedPageBreak/>
        <w:t xml:space="preserve">искажение турбулентного потока. Это может быть сделано путем дополнительного умножения с параметром коррекции структуры турбулентности </w:t>
      </w:r>
      <w:r w:rsidRPr="00446F71">
        <w:rPr>
          <w:rFonts w:ascii="Arial" w:eastAsiaTheme="minorEastAsia" w:hAnsi="Arial" w:cs="Arial"/>
          <w:i/>
          <w:color w:val="000000"/>
          <w:lang w:val="ru" w:eastAsia="en-US"/>
        </w:rPr>
        <w:t>C</w:t>
      </w:r>
      <w:r w:rsidRPr="00446F71">
        <w:rPr>
          <w:rFonts w:ascii="Arial" w:eastAsiaTheme="minorEastAsia" w:hAnsi="Arial" w:cs="Arial"/>
          <w:color w:val="000000"/>
          <w:vertAlign w:val="subscript"/>
          <w:lang w:val="ru" w:eastAsia="en-US"/>
        </w:rPr>
        <w:t>CT</w:t>
      </w:r>
      <w:r w:rsidR="00D02DC8">
        <w:rPr>
          <w:rFonts w:ascii="Arial" w:eastAsiaTheme="minorEastAsia" w:hAnsi="Arial" w:cs="Arial"/>
          <w:color w:val="000000"/>
          <w:lang w:val="ru" w:eastAsia="en-US"/>
        </w:rPr>
        <w:t xml:space="preserve"> по</w:t>
      </w:r>
      <w:r w:rsidRPr="00446F71">
        <w:rPr>
          <w:rFonts w:ascii="Arial" w:eastAsiaTheme="minorEastAsia" w:hAnsi="Arial" w:cs="Arial"/>
          <w:color w:val="000000"/>
          <w:lang w:val="ru" w:eastAsia="en-US"/>
        </w:rPr>
        <w:t xml:space="preserve"> </w:t>
      </w:r>
      <w:hyperlink w:anchor="bookmark174" w:history="1">
        <w:r w:rsidRPr="00446F71">
          <w:rPr>
            <w:rFonts w:ascii="Arial" w:eastAsiaTheme="minorEastAsia" w:hAnsi="Arial" w:cs="Arial"/>
            <w:color w:val="000000"/>
            <w:lang w:val="ru" w:eastAsia="en-US"/>
          </w:rPr>
          <w:t>11.2.</w:t>
        </w:r>
      </w:hyperlink>
    </w:p>
    <w:p w14:paraId="7935C628" w14:textId="267EDCAF"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b) Оценка на месте экстремальной 10-минутной средней скорости ветра </w:t>
      </w:r>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50</w:t>
      </w:r>
      <w:r w:rsidRPr="00446F71">
        <w:rPr>
          <w:rFonts w:ascii="Arial" w:eastAsiaTheme="minorEastAsia" w:hAnsi="Arial" w:cs="Arial"/>
          <w:color w:val="000000"/>
          <w:lang w:val="ru" w:eastAsia="en-US"/>
        </w:rPr>
        <w:t xml:space="preserve"> на высоте ступицы с периодом возврата 50 лет должна быть меньше или равна </w:t>
      </w:r>
      <w:proofErr w:type="spellStart"/>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ref</w:t>
      </w:r>
      <w:proofErr w:type="spellEnd"/>
      <w:r w:rsidRPr="00446F71">
        <w:rPr>
          <w:rFonts w:ascii="Arial" w:eastAsiaTheme="minorEastAsia" w:hAnsi="Arial" w:cs="Arial"/>
          <w:iCs/>
          <w:color w:val="000000"/>
          <w:lang w:val="ru" w:eastAsia="en-US"/>
        </w:rPr>
        <w:t xml:space="preserve">. </w:t>
      </w:r>
      <w:r w:rsidRPr="00446F71">
        <w:rPr>
          <w:rFonts w:ascii="Arial" w:eastAsiaTheme="minorEastAsia" w:hAnsi="Arial" w:cs="Arial"/>
          <w:color w:val="000000"/>
          <w:lang w:val="ru" w:eastAsia="en-US"/>
        </w:rPr>
        <w:t xml:space="preserve">В качестве альтернативы центральная оценка на площадке ВЭУ экстремальной средней скорости ветра 3 с на высоте ступицы с периодом возврата 50 лет должна быть меньше </w:t>
      </w:r>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e50</w:t>
      </w:r>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xml:space="preserve">Для ВЭУ класса S должна оцениваться как экстремальная средняя скорость ветра 3 с, так и экстремальная средняя скорость ветра 10 мин. </w:t>
      </w:r>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50</w:t>
      </w:r>
      <w:r w:rsidRPr="00446F71">
        <w:rPr>
          <w:rFonts w:ascii="Arial" w:eastAsiaTheme="minorEastAsia" w:hAnsi="Arial" w:cs="Arial"/>
          <w:color w:val="000000"/>
          <w:lang w:val="ru" w:eastAsia="en-US"/>
        </w:rPr>
        <w:t xml:space="preserve"> должен быть изменен в соответствии со сноской </w:t>
      </w:r>
      <w:hyperlink w:anchor="bookmark121" w:history="1">
        <w:r w:rsidRPr="00446F71">
          <w:rPr>
            <w:rFonts w:ascii="Arial" w:eastAsiaTheme="minorEastAsia" w:hAnsi="Arial" w:cs="Arial"/>
            <w:color w:val="000000"/>
            <w:lang w:val="ru" w:eastAsia="en-US"/>
          </w:rPr>
          <w:t>24</w:t>
        </w:r>
      </w:hyperlink>
      <w:r w:rsidRPr="00446F71">
        <w:rPr>
          <w:rFonts w:ascii="Arial" w:eastAsiaTheme="minorEastAsia" w:hAnsi="Arial" w:cs="Arial"/>
          <w:color w:val="000000"/>
          <w:lang w:val="ru" w:eastAsia="en-US"/>
        </w:rPr>
        <w:t xml:space="preserve">, если коэффициент изменения годовой максимальной скорости ветра превышает 15%. Если средняя плотность воздуха на площадке отличается от плотности </w:t>
      </w:r>
      <w:r w:rsidR="00D02DC8">
        <w:rPr>
          <w:rFonts w:ascii="Arial" w:eastAsiaTheme="minorEastAsia" w:hAnsi="Arial" w:cs="Arial"/>
          <w:color w:val="000000"/>
          <w:lang w:val="ru" w:eastAsia="en-US"/>
        </w:rPr>
        <w:t>согласно</w:t>
      </w:r>
      <w:r w:rsidRPr="00446F71">
        <w:rPr>
          <w:rFonts w:ascii="Arial" w:eastAsiaTheme="minorEastAsia" w:hAnsi="Arial" w:cs="Arial"/>
          <w:color w:val="000000"/>
          <w:lang w:val="ru" w:eastAsia="en-US"/>
        </w:rPr>
        <w:t xml:space="preserve"> </w:t>
      </w:r>
      <w:hyperlink w:anchor="bookmark54" w:history="1">
        <w:r w:rsidRPr="00446F71">
          <w:rPr>
            <w:rFonts w:ascii="Arial" w:eastAsiaTheme="minorEastAsia" w:hAnsi="Arial" w:cs="Arial"/>
            <w:color w:val="000000"/>
            <w:lang w:val="ru" w:eastAsia="en-US"/>
          </w:rPr>
          <w:t>6.4.2,</w:t>
        </w:r>
      </w:hyperlink>
      <w:r w:rsidRPr="00446F71">
        <w:rPr>
          <w:rFonts w:ascii="Arial" w:eastAsiaTheme="minorEastAsia" w:hAnsi="Arial" w:cs="Arial"/>
          <w:color w:val="000000"/>
          <w:lang w:val="ru" w:eastAsia="en-US"/>
        </w:rPr>
        <w:t xml:space="preserve"> должно быть продемонстрировано, что применяется следующее условие:</w:t>
      </w:r>
    </w:p>
    <w:p w14:paraId="1EFFF38E" w14:textId="06A0DFF6" w:rsidR="00446F71" w:rsidRPr="00446F71" w:rsidRDefault="00D02DC8"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446F71" w:rsidRPr="00446F71">
        <w:rPr>
          <w:rFonts w:ascii="Arial" w:eastAsiaTheme="minorEastAsia" w:hAnsi="Arial" w:cs="Arial"/>
          <w:noProof/>
          <w:color w:val="000000"/>
        </w:rPr>
        <w:drawing>
          <wp:inline distT="0" distB="0" distL="0" distR="0" wp14:anchorId="681A9EB3" wp14:editId="604726F2">
            <wp:extent cx="2076450" cy="333375"/>
            <wp:effectExtent l="0" t="0" r="0" b="95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076450" cy="333375"/>
                    </a:xfrm>
                    <a:prstGeom prst="rect">
                      <a:avLst/>
                    </a:prstGeom>
                    <a:noFill/>
                    <a:ln>
                      <a:noFill/>
                    </a:ln>
                  </pic:spPr>
                </pic:pic>
              </a:graphicData>
            </a:graphic>
          </wp:inline>
        </w:drawing>
      </w:r>
      <w:r w:rsidR="00446F71" w:rsidRPr="00446F71">
        <w:rPr>
          <w:rFonts w:ascii="Arial" w:eastAsiaTheme="minorEastAsia" w:hAnsi="Arial" w:cs="Arial"/>
          <w:color w:val="000000"/>
          <w:lang w:val="ru" w:eastAsia="en-US"/>
        </w:rPr>
        <w:tab/>
      </w:r>
      <w:r w:rsidR="00446F71" w:rsidRPr="00446F71">
        <w:rPr>
          <w:rFonts w:ascii="Arial" w:eastAsiaTheme="minorEastAsia" w:hAnsi="Arial" w:cs="Arial"/>
          <w:color w:val="000000"/>
          <w:lang w:val="ru" w:eastAsia="en-US"/>
        </w:rPr>
        <w:tab/>
      </w:r>
      <w:r w:rsidR="00446F71" w:rsidRPr="00446F71">
        <w:rPr>
          <w:rFonts w:ascii="Arial" w:eastAsiaTheme="minorEastAsia" w:hAnsi="Arial" w:cs="Arial"/>
          <w:color w:val="000000"/>
          <w:lang w:val="ru" w:eastAsia="en-US"/>
        </w:rPr>
        <w:tab/>
      </w:r>
      <w:r w:rsidR="00446F71" w:rsidRPr="00446F71">
        <w:rPr>
          <w:rFonts w:ascii="Arial" w:eastAsiaTheme="minorEastAsia" w:hAnsi="Arial" w:cs="Arial"/>
          <w:color w:val="000000"/>
          <w:lang w:val="ru" w:eastAsia="en-US"/>
        </w:rPr>
        <w:tab/>
      </w:r>
      <w:r>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(39)</w:t>
      </w:r>
    </w:p>
    <w:p w14:paraId="5C2F4E59" w14:textId="58F25672"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c) Должно быть продемонстрировано, что стандартное отклонение экстремальной скорости ветра окружающей среды для конкретного участка не превышает модели ETM</w:t>
      </w:r>
      <w:r w:rsidR="008067BB">
        <w:rPr>
          <w:rFonts w:ascii="Arial" w:eastAsiaTheme="minorEastAsia" w:hAnsi="Arial" w:cs="Arial"/>
          <w:color w:val="000000"/>
          <w:lang w:val="ru" w:eastAsia="en-US"/>
        </w:rPr>
        <w:t xml:space="preserve"> по</w:t>
      </w:r>
      <w:r w:rsidRPr="00446F71">
        <w:rPr>
          <w:rFonts w:ascii="Arial" w:eastAsiaTheme="minorEastAsia" w:hAnsi="Arial" w:cs="Arial"/>
          <w:color w:val="000000"/>
          <w:lang w:val="ru" w:eastAsia="en-US"/>
        </w:rPr>
        <w:t xml:space="preserve"> 6.3.3.4.</w:t>
      </w:r>
    </w:p>
    <w:p w14:paraId="1DDD9C47" w14:textId="651234DE" w:rsidR="00446F71" w:rsidRDefault="00446F71" w:rsidP="00446F71">
      <w:pPr>
        <w:autoSpaceDE w:val="0"/>
        <w:autoSpaceDN w:val="0"/>
        <w:adjustRightInd w:val="0"/>
        <w:ind w:firstLine="720"/>
        <w:jc w:val="both"/>
        <w:rPr>
          <w:rFonts w:ascii="Arial" w:eastAsiaTheme="minorEastAsia" w:hAnsi="Arial" w:cs="Arial"/>
          <w:color w:val="000000"/>
          <w:lang w:val="ru" w:eastAsia="en-US"/>
        </w:rPr>
      </w:pPr>
      <w:bookmarkStart w:id="144" w:name="bookmark204"/>
      <w:r w:rsidRPr="00446F71">
        <w:rPr>
          <w:rFonts w:ascii="Arial" w:eastAsiaTheme="minorEastAsia" w:hAnsi="Arial" w:cs="Arial"/>
          <w:color w:val="000000"/>
          <w:lang w:val="ru" w:eastAsia="en-US"/>
        </w:rPr>
        <w:t>d</w:t>
      </w:r>
      <w:bookmarkEnd w:id="144"/>
      <w:r w:rsidRPr="00446F71">
        <w:rPr>
          <w:rFonts w:ascii="Arial" w:eastAsiaTheme="minorEastAsia" w:hAnsi="Arial" w:cs="Arial"/>
          <w:color w:val="000000"/>
          <w:lang w:val="ru" w:eastAsia="en-US"/>
        </w:rPr>
        <w:t xml:space="preserve">) В случае ситуаций, связанных с кильватерным следом, должно быть продемонстрировано, что максимальное стандартное отклонение скорости ветра в центре кильватерного следа в наиболее сильном направлении не превышает модель ETM в 6.3.3.4. В качестве альтернативы можно продемонстрировать, что экстремальная турбулентность окружающей среды, зависящая от конкретной площадки, не превышает модель ETM, используемую для ПСН 1.6 в приложении B, и что минимальное расстояние между ВЭУ, зависящее от конкретной площадки, не опускается ниже </w:t>
      </w:r>
      <w:proofErr w:type="spellStart"/>
      <w:r w:rsidRPr="00446F71">
        <w:rPr>
          <w:rFonts w:ascii="Arial" w:eastAsiaTheme="minorEastAsia" w:hAnsi="Arial" w:cs="Arial"/>
          <w:i/>
          <w:iCs/>
          <w:color w:val="000000"/>
          <w:lang w:val="ru" w:eastAsia="en-US"/>
        </w:rPr>
        <w:t>S</w:t>
      </w:r>
      <w:r w:rsidRPr="00446F71">
        <w:rPr>
          <w:rFonts w:ascii="Arial" w:eastAsiaTheme="minorEastAsia" w:hAnsi="Arial" w:cs="Arial"/>
          <w:iCs/>
          <w:color w:val="000000"/>
          <w:vertAlign w:val="subscript"/>
          <w:lang w:val="ru" w:eastAsia="en-US"/>
        </w:rPr>
        <w:t>min</w:t>
      </w:r>
      <w:proofErr w:type="spellEnd"/>
      <w:r w:rsidRPr="00446F71">
        <w:rPr>
          <w:rFonts w:ascii="Arial" w:eastAsiaTheme="minorEastAsia" w:hAnsi="Arial" w:cs="Arial"/>
          <w:color w:val="000000"/>
          <w:lang w:val="ru" w:eastAsia="en-US"/>
        </w:rPr>
        <w:t xml:space="preserve"> от ПСН 1.6. Для определения турбулентности, характерной для конкретной площадки, должны учитываться условия, характерные для конкретной площадки, частота ситуаций с кильватерным следом и расположение </w:t>
      </w:r>
      <w:proofErr w:type="spellStart"/>
      <w:r w:rsidRPr="00446F71">
        <w:rPr>
          <w:rFonts w:ascii="Arial" w:eastAsiaTheme="minorEastAsia" w:hAnsi="Arial" w:cs="Arial"/>
          <w:color w:val="000000"/>
          <w:lang w:val="ru" w:eastAsia="en-US"/>
        </w:rPr>
        <w:t>ветроэлектростанции</w:t>
      </w:r>
      <w:proofErr w:type="spellEnd"/>
      <w:r w:rsidRPr="00446F71">
        <w:rPr>
          <w:rFonts w:ascii="Arial" w:eastAsiaTheme="minorEastAsia" w:hAnsi="Arial" w:cs="Arial"/>
          <w:color w:val="000000"/>
          <w:lang w:val="ru" w:eastAsia="en-US"/>
        </w:rPr>
        <w:t>.</w:t>
      </w:r>
    </w:p>
    <w:p w14:paraId="06832482" w14:textId="77777777" w:rsidR="002302F3" w:rsidRPr="00446F71" w:rsidRDefault="002302F3" w:rsidP="00446F71">
      <w:pPr>
        <w:autoSpaceDE w:val="0"/>
        <w:autoSpaceDN w:val="0"/>
        <w:adjustRightInd w:val="0"/>
        <w:ind w:firstLine="720"/>
        <w:jc w:val="both"/>
        <w:rPr>
          <w:rFonts w:ascii="Arial" w:eastAsiaTheme="minorEastAsia" w:hAnsi="Arial" w:cs="Arial"/>
          <w:color w:val="000000"/>
          <w:lang w:eastAsia="en-US"/>
        </w:rPr>
      </w:pPr>
    </w:p>
    <w:p w14:paraId="59C1118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11.10 Проверка структурной целостности ВЭУ при воздействии нагрузок, вызванных специфическими особенностями площадки размещения</w:t>
      </w:r>
    </w:p>
    <w:p w14:paraId="5EC9672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Расчеты должны показать, что нагрузки и вызванные ими деформации, соответствующие специфическим особенностям площадки размещения и учитывающие влияние окружающей среды на прочностные характеристики конструкции, в сравнении с характеристиками, принятыми при проектировании ВЭУ, обеспечивают гарантированный запас. Вычисления должны быть выполнены для изменений параметров ветра по средним значениям скоростей ветра и его направления и учитывать воздействие аэродинамического следа и прочие факторы.</w:t>
      </w:r>
    </w:p>
    <w:p w14:paraId="6F87A64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При условии отсутствия данных о величине составляющих компонентов турбулентности на рассматриваемой площадке со сложным рельефом, следует принять величины составляющих поперечных и восходящих стандартных отклонений турбулентности равными, соответственно, 1,0 и 0,7 величины продольной составляющей. Для максимальной нагрузки сравнение одновременных нагрузок не требуется.</w:t>
      </w:r>
    </w:p>
    <w:p w14:paraId="4202BA7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Структура турбулентности должна основываться на значениях, специфичных для конкретного участка. Там, где нет данных о местоположении для компонентов турбулентности, а местность сложная, могут использоваться значения для соотношений компонентов, назначенных для каждой категории сложности в </w:t>
      </w:r>
      <w:hyperlink w:anchor="bookmark174" w:history="1">
        <w:r w:rsidRPr="00446F71">
          <w:rPr>
            <w:rFonts w:ascii="Arial" w:eastAsiaTheme="minorEastAsia" w:hAnsi="Arial" w:cs="Arial"/>
            <w:color w:val="000000"/>
            <w:lang w:val="ru" w:eastAsia="en-US"/>
          </w:rPr>
          <w:t>11.2</w:t>
        </w:r>
      </w:hyperlink>
      <w:r w:rsidRPr="00446F71">
        <w:rPr>
          <w:rFonts w:ascii="Arial" w:eastAsiaTheme="minorEastAsia" w:hAnsi="Arial" w:cs="Arial"/>
          <w:color w:val="000000"/>
          <w:lang w:val="ru" w:eastAsia="en-US"/>
        </w:rPr>
        <w:t xml:space="preserve">. В качестве альтернативы интенсивность продольной турбулентности может быть увеличена на коэффициент </w:t>
      </w:r>
      <w:r w:rsidRPr="00446F71">
        <w:rPr>
          <w:rFonts w:ascii="Arial" w:eastAsiaTheme="minorEastAsia" w:hAnsi="Arial" w:cs="Arial"/>
          <w:i/>
          <w:color w:val="000000"/>
          <w:lang w:val="ru" w:eastAsia="en-US"/>
        </w:rPr>
        <w:t>C</w:t>
      </w:r>
      <w:r w:rsidRPr="00446F71">
        <w:rPr>
          <w:rFonts w:ascii="Arial" w:eastAsiaTheme="minorEastAsia" w:hAnsi="Arial" w:cs="Arial"/>
          <w:color w:val="000000"/>
          <w:vertAlign w:val="subscript"/>
          <w:lang w:val="ru" w:eastAsia="en-US"/>
        </w:rPr>
        <w:t>CT</w:t>
      </w:r>
      <w:r w:rsidRPr="00446F71">
        <w:rPr>
          <w:rFonts w:ascii="Arial" w:eastAsiaTheme="minorEastAsia" w:hAnsi="Arial" w:cs="Arial"/>
          <w:color w:val="000000"/>
          <w:lang w:val="ru" w:eastAsia="en-US"/>
        </w:rPr>
        <w:t>.</w:t>
      </w:r>
    </w:p>
    <w:p w14:paraId="7DB8954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 случае последствий пробуждения необходимо убедиться в том, что целостность конструкции не нарушена. Это может быть выполнено с </w:t>
      </w:r>
      <w:r w:rsidRPr="00446F71">
        <w:rPr>
          <w:rFonts w:ascii="Arial" w:eastAsiaTheme="minorEastAsia" w:hAnsi="Arial" w:cs="Arial"/>
          <w:color w:val="000000"/>
          <w:lang w:val="ru" w:eastAsia="en-US"/>
        </w:rPr>
        <w:lastRenderedPageBreak/>
        <w:t>использованием модели следа, например, см. Приложение E, с моделью турбулентности, скорректированной в соответствии с параметрами конкретного участка.</w:t>
      </w:r>
    </w:p>
    <w:p w14:paraId="2D440FDA"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r w:rsidRPr="00446F71">
        <w:rPr>
          <w:rFonts w:ascii="Arial" w:eastAsiaTheme="minorEastAsia" w:hAnsi="Arial" w:cs="Arial"/>
          <w:color w:val="000000"/>
          <w:lang w:val="ru" w:eastAsia="en-US"/>
        </w:rPr>
        <w:t>Поскольку в случае расчета по предельным усталостным нагрузкам (приложение E)</w:t>
      </w:r>
      <w:r w:rsidRPr="00446F71">
        <w:rPr>
          <w:rFonts w:ascii="Arial" w:eastAsiaTheme="minorEastAsia" w:hAnsi="Arial" w:cs="Arial"/>
          <w:noProof/>
          <w:color w:val="000000"/>
        </w:rPr>
        <w:drawing>
          <wp:inline distT="0" distB="0" distL="0" distR="0" wp14:anchorId="24ADFDAA" wp14:editId="41E91DE0">
            <wp:extent cx="266700" cy="285750"/>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6700" cy="2857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зависит от показателя степени кривой </w:t>
      </w:r>
      <w:proofErr w:type="spellStart"/>
      <w:r w:rsidRPr="00446F71">
        <w:rPr>
          <w:rFonts w:ascii="Arial" w:eastAsiaTheme="minorEastAsia" w:hAnsi="Arial" w:cs="Arial"/>
          <w:color w:val="000000"/>
          <w:lang w:val="ru" w:eastAsia="en-US"/>
        </w:rPr>
        <w:t>Веллера</w:t>
      </w:r>
      <w:proofErr w:type="spellEnd"/>
      <w:r w:rsidRPr="00446F71">
        <w:rPr>
          <w:rFonts w:ascii="Arial" w:eastAsiaTheme="minorEastAsia" w:hAnsi="Arial" w:cs="Arial"/>
          <w:color w:val="000000"/>
          <w:lang w:val="ru" w:eastAsia="en-US"/>
        </w:rPr>
        <w:t xml:space="preserve"> </w:t>
      </w:r>
      <w:r w:rsidRPr="00446F71">
        <w:rPr>
          <w:rFonts w:ascii="Arial" w:eastAsiaTheme="minorEastAsia" w:hAnsi="Arial" w:cs="Arial"/>
          <w:i/>
          <w:iCs/>
          <w:color w:val="000000"/>
          <w:lang w:val="ru" w:eastAsia="en-US"/>
        </w:rPr>
        <w:t>m</w:t>
      </w:r>
      <w:r w:rsidRPr="00446F71">
        <w:rPr>
          <w:rFonts w:ascii="Arial" w:eastAsiaTheme="minorEastAsia" w:hAnsi="Arial" w:cs="Arial"/>
          <w:color w:val="000000"/>
          <w:lang w:val="ru" w:eastAsia="en-US"/>
        </w:rPr>
        <w:t xml:space="preserve"> для материала рассматриваемого элемента конструкции, то нагрузки, действующие на элементы конструкции из других материалов с иными механическими свойствами, должны быть повторно вычислены или оценены с помощью соответствующего коэффициента </w:t>
      </w:r>
      <w:r w:rsidRPr="00446F71">
        <w:rPr>
          <w:rFonts w:ascii="Arial" w:eastAsiaTheme="minorEastAsia" w:hAnsi="Arial" w:cs="Arial"/>
          <w:i/>
          <w:iCs/>
          <w:color w:val="000000"/>
          <w:lang w:val="ru" w:eastAsia="en-US"/>
        </w:rPr>
        <w:t>m</w:t>
      </w:r>
      <w:r w:rsidRPr="00446F71">
        <w:rPr>
          <w:rFonts w:ascii="Arial" w:eastAsiaTheme="minorEastAsia" w:hAnsi="Arial" w:cs="Arial"/>
          <w:color w:val="000000"/>
          <w:lang w:val="ru" w:eastAsia="en-US"/>
        </w:rPr>
        <w:t>.</w:t>
      </w:r>
    </w:p>
    <w:p w14:paraId="2720DB44" w14:textId="75767C70"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Должны быть выполнены расчеты усталостной нагрузки, если один из критериев</w:t>
      </w:r>
      <w:r w:rsidR="00555B4A">
        <w:rPr>
          <w:rFonts w:ascii="Arial" w:eastAsiaTheme="minorEastAsia" w:hAnsi="Arial" w:cs="Arial"/>
          <w:color w:val="000000"/>
          <w:lang w:val="ru" w:eastAsia="en-US"/>
        </w:rPr>
        <w:t xml:space="preserve"> по</w:t>
      </w:r>
      <w:r w:rsidRPr="00446F71">
        <w:rPr>
          <w:rFonts w:ascii="Arial" w:eastAsiaTheme="minorEastAsia" w:hAnsi="Arial" w:cs="Arial"/>
          <w:color w:val="000000"/>
          <w:lang w:val="ru" w:eastAsia="en-US"/>
        </w:rPr>
        <w:t xml:space="preserve"> </w:t>
      </w:r>
      <w:hyperlink w:anchor="bookmark200" w:history="1">
        <w:r w:rsidRPr="00446F71">
          <w:rPr>
            <w:rFonts w:ascii="Arial" w:eastAsiaTheme="minorEastAsia" w:hAnsi="Arial" w:cs="Arial"/>
            <w:color w:val="000000"/>
            <w:lang w:val="ru" w:eastAsia="en-US"/>
          </w:rPr>
          <w:t>11.9.2</w:t>
        </w:r>
      </w:hyperlink>
      <w:r w:rsidRPr="00446F71">
        <w:rPr>
          <w:rFonts w:ascii="Arial" w:eastAsiaTheme="minorEastAsia" w:hAnsi="Arial" w:cs="Arial"/>
          <w:color w:val="000000"/>
          <w:lang w:val="ru" w:eastAsia="en-US"/>
        </w:rPr>
        <w:t xml:space="preserve"> не выполняется.</w:t>
      </w:r>
    </w:p>
    <w:p w14:paraId="3288749B" w14:textId="4C9DF9DE"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Анализ предельного состояния должен быть выполнен, если один из критериев</w:t>
      </w:r>
      <w:r w:rsidR="009D107A">
        <w:rPr>
          <w:rFonts w:ascii="Arial" w:eastAsiaTheme="minorEastAsia" w:hAnsi="Arial" w:cs="Arial"/>
          <w:color w:val="000000"/>
          <w:lang w:val="ru" w:eastAsia="en-US"/>
        </w:rPr>
        <w:t xml:space="preserve"> по</w:t>
      </w:r>
      <w:r w:rsidRPr="00446F71">
        <w:rPr>
          <w:rFonts w:ascii="Arial" w:eastAsiaTheme="minorEastAsia" w:hAnsi="Arial" w:cs="Arial"/>
          <w:color w:val="000000"/>
          <w:lang w:val="ru" w:eastAsia="en-US"/>
        </w:rPr>
        <w:t xml:space="preserve"> </w:t>
      </w:r>
      <w:hyperlink w:anchor="bookmark203" w:history="1">
        <w:r w:rsidRPr="00446F71">
          <w:rPr>
            <w:rFonts w:ascii="Arial" w:eastAsiaTheme="minorEastAsia" w:hAnsi="Arial" w:cs="Arial"/>
            <w:color w:val="000000"/>
            <w:lang w:val="ru" w:eastAsia="en-US"/>
          </w:rPr>
          <w:t>11.9.3</w:t>
        </w:r>
      </w:hyperlink>
      <w:r w:rsidRPr="00446F71">
        <w:rPr>
          <w:rFonts w:ascii="Arial" w:eastAsiaTheme="minorEastAsia" w:hAnsi="Arial" w:cs="Arial"/>
          <w:color w:val="000000"/>
          <w:lang w:val="ru" w:eastAsia="en-US"/>
        </w:rPr>
        <w:t xml:space="preserve"> не выполняется. Как минимум, должны быть оценены следующие варианты максимальной расчетной нагрузки: ПСН 1.1, ПСН 1.3, ПСН 6.1 и ПСН 6.2. Если расчетные варианты нагрузки для стандартных классов являются адекватными, никаких дальнейших оценок проводить не требуется.</w:t>
      </w:r>
    </w:p>
    <w:p w14:paraId="37EE1AE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145" w:name="bookmark206"/>
      <w:r w:rsidRPr="00446F71">
        <w:rPr>
          <w:rFonts w:ascii="Arial" w:eastAsiaTheme="minorEastAsia" w:hAnsi="Arial" w:cs="Arial"/>
          <w:color w:val="000000"/>
          <w:lang w:val="ru" w:eastAsia="en-US"/>
        </w:rPr>
        <w:t xml:space="preserve">В </w:t>
      </w:r>
      <w:bookmarkEnd w:id="145"/>
      <w:r w:rsidRPr="00446F71">
        <w:rPr>
          <w:rFonts w:ascii="Arial" w:eastAsiaTheme="minorEastAsia" w:hAnsi="Arial" w:cs="Arial"/>
          <w:color w:val="000000"/>
          <w:lang w:val="ru" w:eastAsia="en-US"/>
        </w:rPr>
        <w:t>Приложении B приведены определения вышеупомянутых предельных и усталостных нагрузок для конкретных условий на объекте. Если это уместно, следует рассмотреть другие варианты нагрузки в проектных ситуациях 1), 6) и 7) в таблице B.1. Проектные ситуации 2), 3), 4), 5), и 8) в таблице B.1 необходимо учитывать только в тех случаях, когда поведение системы управления и процедуры транспортировки, сборки, технического обслуживания и ремонта зависят от места установки.</w:t>
      </w:r>
    </w:p>
    <w:p w14:paraId="259D9B09" w14:textId="77777777" w:rsidR="002302F3" w:rsidRDefault="002302F3" w:rsidP="00446F71">
      <w:pPr>
        <w:autoSpaceDE w:val="0"/>
        <w:autoSpaceDN w:val="0"/>
        <w:adjustRightInd w:val="0"/>
        <w:ind w:firstLine="720"/>
        <w:jc w:val="both"/>
        <w:rPr>
          <w:rFonts w:ascii="Arial" w:eastAsiaTheme="minorEastAsia" w:hAnsi="Arial" w:cs="Arial"/>
          <w:b/>
          <w:bCs/>
          <w:color w:val="000000"/>
          <w:lang w:eastAsia="en-US"/>
        </w:rPr>
      </w:pPr>
      <w:bookmarkStart w:id="146" w:name="bookmark207"/>
    </w:p>
    <w:p w14:paraId="47C2C3DF" w14:textId="77777777" w:rsidR="002302F3" w:rsidRPr="00446F71" w:rsidRDefault="002302F3" w:rsidP="00446F71">
      <w:pPr>
        <w:autoSpaceDE w:val="0"/>
        <w:autoSpaceDN w:val="0"/>
        <w:adjustRightInd w:val="0"/>
        <w:ind w:firstLine="720"/>
        <w:jc w:val="both"/>
        <w:rPr>
          <w:rFonts w:ascii="Arial" w:eastAsiaTheme="minorEastAsia" w:hAnsi="Arial" w:cs="Arial"/>
          <w:b/>
          <w:bCs/>
          <w:color w:val="000000"/>
          <w:lang w:eastAsia="en-US"/>
        </w:rPr>
      </w:pPr>
    </w:p>
    <w:p w14:paraId="42675F5A" w14:textId="15E11F95" w:rsidR="00446F71" w:rsidRPr="002302F3" w:rsidRDefault="00446F71" w:rsidP="00446F71">
      <w:pPr>
        <w:autoSpaceDE w:val="0"/>
        <w:autoSpaceDN w:val="0"/>
        <w:adjustRightInd w:val="0"/>
        <w:ind w:firstLine="720"/>
        <w:jc w:val="both"/>
        <w:rPr>
          <w:rFonts w:ascii="Arial" w:eastAsiaTheme="minorEastAsia" w:hAnsi="Arial" w:cs="Arial"/>
          <w:b/>
          <w:bCs/>
          <w:color w:val="000000"/>
          <w:sz w:val="28"/>
          <w:szCs w:val="28"/>
          <w:lang w:val="ru" w:eastAsia="en-US"/>
        </w:rPr>
      </w:pPr>
      <w:r w:rsidRPr="00446F71">
        <w:rPr>
          <w:rFonts w:ascii="Arial" w:eastAsiaTheme="minorEastAsia" w:hAnsi="Arial" w:cs="Arial"/>
          <w:b/>
          <w:bCs/>
          <w:color w:val="000000"/>
          <w:sz w:val="28"/>
          <w:szCs w:val="28"/>
          <w:lang w:val="ru" w:eastAsia="en-US"/>
        </w:rPr>
        <w:t>1</w:t>
      </w:r>
      <w:bookmarkEnd w:id="146"/>
      <w:r w:rsidRPr="00446F71">
        <w:rPr>
          <w:rFonts w:ascii="Arial" w:eastAsiaTheme="minorEastAsia" w:hAnsi="Arial" w:cs="Arial"/>
          <w:b/>
          <w:bCs/>
          <w:color w:val="000000"/>
          <w:sz w:val="28"/>
          <w:szCs w:val="28"/>
          <w:lang w:val="ru" w:eastAsia="en-US"/>
        </w:rPr>
        <w:t xml:space="preserve">2 Сборка, установка и монтаж </w:t>
      </w:r>
    </w:p>
    <w:p w14:paraId="78854D73" w14:textId="77777777" w:rsidR="002302F3" w:rsidRPr="00446F71" w:rsidRDefault="002302F3" w:rsidP="00446F71">
      <w:pPr>
        <w:autoSpaceDE w:val="0"/>
        <w:autoSpaceDN w:val="0"/>
        <w:adjustRightInd w:val="0"/>
        <w:ind w:firstLine="720"/>
        <w:jc w:val="both"/>
        <w:rPr>
          <w:rFonts w:ascii="Arial" w:eastAsiaTheme="minorEastAsia" w:hAnsi="Arial" w:cs="Arial"/>
          <w:b/>
          <w:bCs/>
          <w:color w:val="000000"/>
          <w:lang w:eastAsia="en-US"/>
        </w:rPr>
      </w:pPr>
    </w:p>
    <w:p w14:paraId="12C1D54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12.1 Общие положения</w:t>
      </w:r>
    </w:p>
    <w:p w14:paraId="311F55D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Изготовитель ВЭУ должен предоставить руководство по установке, ясно описывающее требования по установке конструкции ВЭУ и соответствующего оборудования. Установка ВЭУ должна выполняться специально обученным квалифицированным персоналом.</w:t>
      </w:r>
    </w:p>
    <w:p w14:paraId="1A2BEAA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Площадка ВЭУ должна подготавливаться, обслуживаться, эксплуатироваться и управляться таким образом, чтобы работы могли выполняться безопасным и эффективным образом. Сюда следует включать процедуры по предотвращению несанкционированного доступа, где это необходимо. Производитель работ должен своевременно распознавать и предотвращать возникновение потенциальных опасностей в процессе работы.</w:t>
      </w:r>
    </w:p>
    <w:p w14:paraId="21D6A7B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Должны быть подготовлены контрольные списки запланированных мероприятий, а также журналы учета выполненных работ и результатов этих работ.</w:t>
      </w:r>
    </w:p>
    <w:p w14:paraId="42ED128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Персонал, выполняющий работы по возведению ВЭУ, должен использовать соответствующие средства защиты глаз, органов слуха, головы и специальную обувь.  Все работники, занятые на верхолазных работах и в работах на высоте, находясь над уровнем земли или воды, должны быть специально обучены и аттестованы для выполнения данных работ и должны использовать ремни безопасности, устройства безопасности. При необходимости следует использовать плавучее средство на воде.</w:t>
      </w:r>
    </w:p>
    <w:p w14:paraId="1BEC0F2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Все оборудование должно содержаться в исправном состоянии и соответствовать выполнению требуемых задач. Краны, лебедки, прочее подъемное оборудование и его элементы, включая все тросы, стропы, канаты, крюки и прочие устройства, необходимые для выполнения безопасного подъема и возведения.</w:t>
      </w:r>
    </w:p>
    <w:p w14:paraId="4A0ECDD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При возведении ВЭУ должны быть приняты особые меры предосторожности в случае возникновения экстремальных ситуаций, таких как град, гроза, сильный ветер, землетрясение, обледенение.</w:t>
      </w:r>
    </w:p>
    <w:p w14:paraId="34FACC0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Соответствующие меры должны быть приняты, чтобы избежать возникновения поперечных колебаний в возведенной башне ВЭУ (без установленной гондолы) при воздействии критических скоростей ветра и турбулентности, если не была проанализирована соответствующая расчетная нагрузка, или результирующие нагрузки должны быть включены в анализ усталости. Данные критические скорости ветра и меры предосторожности должны быть указаны в руководстве по установке.</w:t>
      </w:r>
    </w:p>
    <w:p w14:paraId="1472011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47" w:name="bookmark208"/>
    </w:p>
    <w:p w14:paraId="74A15D78"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47"/>
      <w:r w:rsidRPr="00446F71">
        <w:rPr>
          <w:rFonts w:ascii="Arial" w:eastAsiaTheme="minorEastAsia" w:hAnsi="Arial" w:cs="Arial"/>
          <w:b/>
          <w:bCs/>
          <w:color w:val="000000"/>
          <w:lang w:val="ru" w:eastAsia="en-US"/>
        </w:rPr>
        <w:t>2.2 Планирование</w:t>
      </w:r>
    </w:p>
    <w:p w14:paraId="6D8BBDA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Сборка, монтаж, установка ВЭУ и комплектующего оборудования должны быть выполнены в соответствии с планами проведения работ для гарантии соответствия системе стандартов безопасности труда. В дополнение к процедурам обеспечения качества планирование должно включать, при необходимости, следующее:</w:t>
      </w:r>
    </w:p>
    <w:p w14:paraId="24F8841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нормы безопасности при проведении земляных работ;</w:t>
      </w:r>
    </w:p>
    <w:p w14:paraId="6CEF618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подробные чертежи и спецификации, обеспечивающие выполнение работ и план осуществления контроля;</w:t>
      </w:r>
    </w:p>
    <w:p w14:paraId="367C903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описание технологии, обеспечивающей надежное и качественное выполнения закладных деталей, таких как каркасы, болты, якоря и арматура;</w:t>
      </w:r>
    </w:p>
    <w:p w14:paraId="63B48B3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стандарты и нормы для производства бетонных смесей, их транспортировки, взятия контрольных образцов и анализов, заливки, отделки, укладки изоляции;</w:t>
      </w:r>
    </w:p>
    <w:p w14:paraId="204E31B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нормы безопасности при проведении взрывных работ;</w:t>
      </w:r>
    </w:p>
    <w:p w14:paraId="72D55CA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148" w:name="bookmark209"/>
      <w:r w:rsidRPr="00446F71">
        <w:rPr>
          <w:rFonts w:ascii="Arial" w:eastAsiaTheme="minorEastAsia" w:hAnsi="Arial" w:cs="Arial"/>
          <w:color w:val="000000"/>
          <w:lang w:val="ru" w:eastAsia="en-US"/>
        </w:rPr>
        <w:t xml:space="preserve">- </w:t>
      </w:r>
      <w:bookmarkEnd w:id="148"/>
      <w:r w:rsidRPr="00446F71">
        <w:rPr>
          <w:rFonts w:ascii="Arial" w:eastAsiaTheme="minorEastAsia" w:hAnsi="Arial" w:cs="Arial"/>
          <w:color w:val="000000"/>
          <w:lang w:val="ru" w:eastAsia="en-US"/>
        </w:rPr>
        <w:t>порядок по установке элементов конструкции башни и элементов крепления.</w:t>
      </w:r>
    </w:p>
    <w:p w14:paraId="7E4FFDC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p>
    <w:p w14:paraId="5DC6D0D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12.3 Условия установки</w:t>
      </w:r>
    </w:p>
    <w:p w14:paraId="2F45DDE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Организация работ и содержание строительной площадки, на которой устанавливается оборудование ВЭУ, должны исключать возможность возникновения опасных ситуаций.</w:t>
      </w:r>
    </w:p>
    <w:p w14:paraId="265FE4E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49" w:name="bookmark210"/>
    </w:p>
    <w:p w14:paraId="47DD4BE8"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49"/>
      <w:r w:rsidRPr="00446F71">
        <w:rPr>
          <w:rFonts w:ascii="Arial" w:eastAsiaTheme="minorEastAsia" w:hAnsi="Arial" w:cs="Arial"/>
          <w:b/>
          <w:bCs/>
          <w:color w:val="000000"/>
          <w:lang w:val="ru" w:eastAsia="en-US"/>
        </w:rPr>
        <w:t>2.4 Доступ к площадке</w:t>
      </w:r>
    </w:p>
    <w:p w14:paraId="0FB5E2E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Доступ к площадке должен быть безопасным, с учетом следующего:</w:t>
      </w:r>
    </w:p>
    <w:p w14:paraId="4FCE15FA" w14:textId="6346132D"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ограждения и маршруты передвижения;</w:t>
      </w:r>
    </w:p>
    <w:p w14:paraId="302DE6CC" w14:textId="3629F676"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трафик;</w:t>
      </w:r>
    </w:p>
    <w:p w14:paraId="6BFBE4D1" w14:textId="08F12013"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дорожное покрытие;</w:t>
      </w:r>
    </w:p>
    <w:p w14:paraId="3986156B" w14:textId="2B80AB1E"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ширина дороги;</w:t>
      </w:r>
    </w:p>
    <w:p w14:paraId="67F08E7F" w14:textId="3BADB338"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просвет;</w:t>
      </w:r>
    </w:p>
    <w:p w14:paraId="12979C2B" w14:textId="403E60FD"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доступная несущая способность по весу;</w:t>
      </w:r>
    </w:p>
    <w:p w14:paraId="5D4EE507" w14:textId="2500DBEE" w:rsidR="00446F71" w:rsidRDefault="009D107A" w:rsidP="00446F71">
      <w:pPr>
        <w:autoSpaceDE w:val="0"/>
        <w:autoSpaceDN w:val="0"/>
        <w:adjustRightInd w:val="0"/>
        <w:ind w:firstLine="720"/>
        <w:jc w:val="both"/>
        <w:rPr>
          <w:rFonts w:ascii="Arial" w:eastAsiaTheme="minorEastAsia" w:hAnsi="Arial" w:cs="Arial"/>
          <w:color w:val="000000"/>
          <w:lang w:val="ru" w:eastAsia="en-US"/>
        </w:rPr>
      </w:pPr>
      <w:bookmarkStart w:id="150" w:name="bookmark211"/>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w:t>
      </w:r>
      <w:bookmarkEnd w:id="150"/>
      <w:r w:rsidR="00446F71" w:rsidRPr="00446F71">
        <w:rPr>
          <w:rFonts w:ascii="Arial" w:eastAsiaTheme="minorEastAsia" w:hAnsi="Arial" w:cs="Arial"/>
          <w:color w:val="000000"/>
          <w:lang w:val="ru" w:eastAsia="en-US"/>
        </w:rPr>
        <w:t>перемещение оборудования на площадке.</w:t>
      </w:r>
    </w:p>
    <w:p w14:paraId="0DB987DE" w14:textId="77777777" w:rsidR="002302F3" w:rsidRPr="00446F71" w:rsidRDefault="002302F3" w:rsidP="00446F71">
      <w:pPr>
        <w:autoSpaceDE w:val="0"/>
        <w:autoSpaceDN w:val="0"/>
        <w:adjustRightInd w:val="0"/>
        <w:ind w:firstLine="720"/>
        <w:jc w:val="both"/>
        <w:rPr>
          <w:rFonts w:ascii="Arial" w:eastAsiaTheme="minorEastAsia" w:hAnsi="Arial" w:cs="Arial"/>
          <w:color w:val="000000"/>
          <w:lang w:eastAsia="en-US"/>
        </w:rPr>
      </w:pPr>
    </w:p>
    <w:p w14:paraId="36B51B5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12.5 Параметры окружающей среды</w:t>
      </w:r>
    </w:p>
    <w:p w14:paraId="5CE7356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процессе возведения должны быть выдержаны указанные проектировщиком максимально допустимые величины факторов окружающей среды. Должны быть приняты во внимание следующие факторы:</w:t>
      </w:r>
    </w:p>
    <w:p w14:paraId="2CF92F07" w14:textId="41863B59"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скорость ветра;</w:t>
      </w:r>
    </w:p>
    <w:p w14:paraId="6E8DDB42" w14:textId="64D2ED60"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снегопад и гололед;</w:t>
      </w:r>
    </w:p>
    <w:p w14:paraId="53216A43" w14:textId="357E7429"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температура окружающей среды;</w:t>
      </w:r>
    </w:p>
    <w:p w14:paraId="43F66CC6" w14:textId="29DE8169"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песчаная буря;</w:t>
      </w:r>
    </w:p>
    <w:p w14:paraId="5FB7B900" w14:textId="15A8EA79"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гроза;</w:t>
      </w:r>
    </w:p>
    <w:p w14:paraId="2641235F" w14:textId="573C18E1"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видимость;</w:t>
      </w:r>
    </w:p>
    <w:p w14:paraId="2BF6BC58" w14:textId="2C09BB71"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lastRenderedPageBreak/>
        <w:t>-</w:t>
      </w:r>
      <w:r w:rsidR="00446F71" w:rsidRPr="00446F71">
        <w:rPr>
          <w:rFonts w:ascii="Arial" w:eastAsiaTheme="minorEastAsia" w:hAnsi="Arial" w:cs="Arial"/>
          <w:color w:val="000000"/>
          <w:lang w:val="ru" w:eastAsia="en-US"/>
        </w:rPr>
        <w:t xml:space="preserve"> дождь.</w:t>
      </w:r>
    </w:p>
    <w:p w14:paraId="33A444BA"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p>
    <w:p w14:paraId="3FED555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12.6 Документация</w:t>
      </w:r>
    </w:p>
    <w:p w14:paraId="0EF0705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Проектировщик ВЭУ должен обеспечить наличие необходимых чертежей, спецификаций и инструкций для выполнения сборочных, монтажных, подъемных, транспортных и строительных работ. Должны быть указаны веса всех сборочных единиц, обозначены точки подъема, приведено описание технологии транспортировки, подъема, установки и монтажа ВЭУ.</w:t>
      </w:r>
    </w:p>
    <w:p w14:paraId="3912326A"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51" w:name="bookmark213"/>
    </w:p>
    <w:p w14:paraId="0A24D59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51"/>
      <w:r w:rsidRPr="00446F71">
        <w:rPr>
          <w:rFonts w:ascii="Arial" w:eastAsiaTheme="minorEastAsia" w:hAnsi="Arial" w:cs="Arial"/>
          <w:b/>
          <w:bCs/>
          <w:color w:val="000000"/>
          <w:lang w:val="ru" w:eastAsia="en-US"/>
        </w:rPr>
        <w:t>2.7 Прием, перемещение и хранение</w:t>
      </w:r>
    </w:p>
    <w:p w14:paraId="4221D2F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Перемещение и транспортирование комплектующего оборудования ВЭУ в пределах площадки должны осуществляться с полным соблюдением требований к оборудованию и технологии, установленных производителем оборудования.</w:t>
      </w:r>
    </w:p>
    <w:p w14:paraId="26A7763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При установке ВЭУ в холмистой местности все тяжелое оборудование и элементы конструкции ВЭУ, устанавливаемые на площадке, имеющей уклон, должны быть зафиксированы от самопроизвольного перемещения. Все промежуточные сборочные операции рекомендуется выполнять на площадках соответствующего размера, расположенных ниже площадки установки ВЭУ. Все тяжелое оборудование должно быть надежно закреплено в устойчивом положении.</w:t>
      </w:r>
    </w:p>
    <w:p w14:paraId="017015E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Чтобы предотвратить риск повреждения лопастей, гондолы, легких решетчатых конструкций и прочих аэродинамических элементов конструкции ВЭУ вследствие воздействия ветра, надлежит выполнить их фиксацию с помощью канатов, стоек и грунтовых якорей.</w:t>
      </w:r>
    </w:p>
    <w:p w14:paraId="4405B9B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52" w:name="bookmark214"/>
    </w:p>
    <w:p w14:paraId="2AB2065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52"/>
      <w:r w:rsidRPr="00446F71">
        <w:rPr>
          <w:rFonts w:ascii="Arial" w:eastAsiaTheme="minorEastAsia" w:hAnsi="Arial" w:cs="Arial"/>
          <w:b/>
          <w:bCs/>
          <w:color w:val="000000"/>
          <w:lang w:val="ru" w:eastAsia="en-US"/>
        </w:rPr>
        <w:t>2.8 Фундаментные/анкерные системы</w:t>
      </w:r>
    </w:p>
    <w:p w14:paraId="0AAABFC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 целью обеспечения надежной и безопасной сборки и монтажа должны использоваться разработанные производителем оборудования ВЭУ устройства и приспособления: специальные инструменты, зажимы и фиксаторы.</w:t>
      </w:r>
    </w:p>
    <w:p w14:paraId="538D072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53" w:name="bookmark215"/>
    </w:p>
    <w:p w14:paraId="6457F0F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53"/>
      <w:r w:rsidRPr="00446F71">
        <w:rPr>
          <w:rFonts w:ascii="Arial" w:eastAsiaTheme="minorEastAsia" w:hAnsi="Arial" w:cs="Arial"/>
          <w:b/>
          <w:bCs/>
          <w:color w:val="000000"/>
          <w:lang w:val="ru" w:eastAsia="en-US"/>
        </w:rPr>
        <w:t>2.9 Сборка ВЭУ</w:t>
      </w:r>
    </w:p>
    <w:p w14:paraId="1CC3AAAB" w14:textId="219E1183" w:rsid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Сборка оборудования ВЭУ должна быть произведена в соответствии с рекомендациями производителя. Перед пуском должна быть проверена правильность работы системы смазки и предпусковое освидетельствование всех элементов конструкции.</w:t>
      </w:r>
    </w:p>
    <w:p w14:paraId="48129B77" w14:textId="77777777" w:rsidR="002302F3" w:rsidRPr="00446F71" w:rsidRDefault="002302F3" w:rsidP="00446F71">
      <w:pPr>
        <w:autoSpaceDE w:val="0"/>
        <w:autoSpaceDN w:val="0"/>
        <w:adjustRightInd w:val="0"/>
        <w:ind w:firstLine="720"/>
        <w:jc w:val="both"/>
        <w:rPr>
          <w:rFonts w:ascii="Arial" w:eastAsiaTheme="minorEastAsia" w:hAnsi="Arial" w:cs="Arial"/>
          <w:color w:val="000000"/>
          <w:lang w:eastAsia="en-US"/>
        </w:rPr>
      </w:pPr>
    </w:p>
    <w:p w14:paraId="1977166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54" w:name="bookmark216"/>
      <w:r w:rsidRPr="00446F71">
        <w:rPr>
          <w:rFonts w:ascii="Arial" w:eastAsiaTheme="minorEastAsia" w:hAnsi="Arial" w:cs="Arial"/>
          <w:b/>
          <w:bCs/>
          <w:color w:val="000000"/>
          <w:lang w:val="ru" w:eastAsia="en-US"/>
        </w:rPr>
        <w:t>1</w:t>
      </w:r>
      <w:bookmarkEnd w:id="154"/>
      <w:r w:rsidRPr="00446F71">
        <w:rPr>
          <w:rFonts w:ascii="Arial" w:eastAsiaTheme="minorEastAsia" w:hAnsi="Arial" w:cs="Arial"/>
          <w:b/>
          <w:bCs/>
          <w:color w:val="000000"/>
          <w:lang w:val="ru" w:eastAsia="en-US"/>
        </w:rPr>
        <w:t>2.10 Монтаж ВЭУ</w:t>
      </w:r>
    </w:p>
    <w:p w14:paraId="08A3FED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Монтаж ВЭУ должен осуществляться персоналом, прошедшим подготовку и инструктаж по этому виду деятельности.</w:t>
      </w:r>
    </w:p>
    <w:p w14:paraId="167403C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процессе установки и монтажа любой элемент электрической системы ВЭУ не должен находиться под напряжением за исключением тех случаев, когда это необходимо по условиям технологии монтажа, предусмотренной разработчиком.  В этом случае подача питания на оборудование должна быть проведена в соответствии с технологией, разработанной, оформленной в письменном виде и предоставленной разработчиком.</w:t>
      </w:r>
    </w:p>
    <w:p w14:paraId="7BC2A1D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Все элементы конструкции, самопроизвольное движение которых (вращательное или поступательное) является потенциальным источником опасности, в процессе монтажа должны быть закреплены так, чтобы сделать самопроизвольное движение невозможным.</w:t>
      </w:r>
    </w:p>
    <w:p w14:paraId="74C6C0AA"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55" w:name="bookmark217"/>
    </w:p>
    <w:p w14:paraId="07DA2FC6"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55"/>
      <w:r w:rsidRPr="00446F71">
        <w:rPr>
          <w:rFonts w:ascii="Arial" w:eastAsiaTheme="minorEastAsia" w:hAnsi="Arial" w:cs="Arial"/>
          <w:b/>
          <w:bCs/>
          <w:color w:val="000000"/>
          <w:lang w:val="ru" w:eastAsia="en-US"/>
        </w:rPr>
        <w:t xml:space="preserve">2.11 Крепежные соединения </w:t>
      </w:r>
    </w:p>
    <w:p w14:paraId="586775B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Резьбовые крепежные изделия и </w:t>
      </w:r>
      <w:proofErr w:type="gramStart"/>
      <w:r w:rsidRPr="00446F71">
        <w:rPr>
          <w:rFonts w:ascii="Arial" w:eastAsiaTheme="minorEastAsia" w:hAnsi="Arial" w:cs="Arial"/>
          <w:color w:val="000000"/>
          <w:lang w:val="ru" w:eastAsia="en-US"/>
        </w:rPr>
        <w:t>прочие соединения</w:t>
      </w:r>
      <w:proofErr w:type="gramEnd"/>
      <w:r w:rsidRPr="00446F71">
        <w:rPr>
          <w:rFonts w:ascii="Arial" w:eastAsiaTheme="minorEastAsia" w:hAnsi="Arial" w:cs="Arial"/>
          <w:color w:val="000000"/>
          <w:lang w:val="ru" w:eastAsia="en-US"/>
        </w:rPr>
        <w:t xml:space="preserve"> и устройства должны быть установлены с соблюдением рекомендуемых производителем инструкций для </w:t>
      </w:r>
      <w:r w:rsidRPr="00446F71">
        <w:rPr>
          <w:rFonts w:ascii="Arial" w:eastAsiaTheme="minorEastAsia" w:hAnsi="Arial" w:cs="Arial"/>
          <w:color w:val="000000"/>
          <w:lang w:val="ru" w:eastAsia="en-US"/>
        </w:rPr>
        <w:lastRenderedPageBreak/>
        <w:t>выполнения контролируемых соединений. Соединения, обозначенные как ответственные, должны быть выполнены с соблюдением всех требований производителя; должен быть выполнен контроль усилий затяжки и соблюдены прочие требования, предъявляемые к соединениям такого типа.</w:t>
      </w:r>
    </w:p>
    <w:p w14:paraId="141B4BC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Должно быть проведено обследование для подтверждения:</w:t>
      </w:r>
    </w:p>
    <w:p w14:paraId="76365BB7" w14:textId="28049BC5"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2302F3">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правильности сборки всех механизмов и элементов конструкции, соединений, крепления растяжек, тросов, винтовых стяжек, монтажных мачт и прочих устройств;</w:t>
      </w:r>
    </w:p>
    <w:p w14:paraId="1E69808E" w14:textId="37F89C5D"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надлежащего присоединения подъемных устройств для обеспечения требований безопасности подъемных работ.</w:t>
      </w:r>
    </w:p>
    <w:p w14:paraId="507591D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p>
    <w:p w14:paraId="4968BF2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 xml:space="preserve">12.12 Краны, подъемно-транспортное оборудование </w:t>
      </w:r>
    </w:p>
    <w:p w14:paraId="527ABB3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Краны, лебедки и прочее подъемное и транспортное оборудование, включая крюки, тросы, стропы, должно соответствовать нормам безопасности при выполнении подъемно-транспортных работ. Руководство и документация производителя, касающиеся монтажа и погрузочно-разгрузочных работ, должны содержать информацию об ожидаемых нагрузках и безопасных точках подъема компонентов и/или узлов. Все подъемное оборудование, стропы и крюки должны быть испытаны и сертифицированы на безопасную нагрузку.</w:t>
      </w:r>
    </w:p>
    <w:p w14:paraId="496C608E" w14:textId="242664F0" w:rsid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56" w:name="bookmark219"/>
    </w:p>
    <w:p w14:paraId="6FFB0DF2" w14:textId="77777777" w:rsidR="002302F3" w:rsidRPr="00446F71" w:rsidRDefault="002302F3" w:rsidP="00446F71">
      <w:pPr>
        <w:autoSpaceDE w:val="0"/>
        <w:autoSpaceDN w:val="0"/>
        <w:adjustRightInd w:val="0"/>
        <w:ind w:firstLine="720"/>
        <w:jc w:val="both"/>
        <w:rPr>
          <w:rFonts w:ascii="Arial" w:eastAsiaTheme="minorEastAsia" w:hAnsi="Arial" w:cs="Arial"/>
          <w:b/>
          <w:bCs/>
          <w:color w:val="000000"/>
          <w:lang w:eastAsia="en-US"/>
        </w:rPr>
      </w:pPr>
    </w:p>
    <w:bookmarkEnd w:id="156"/>
    <w:p w14:paraId="5DC0F6EF" w14:textId="1BFCAE07" w:rsidR="00446F71" w:rsidRPr="002302F3" w:rsidRDefault="00446F71" w:rsidP="00446F71">
      <w:pPr>
        <w:autoSpaceDE w:val="0"/>
        <w:autoSpaceDN w:val="0"/>
        <w:adjustRightInd w:val="0"/>
        <w:ind w:firstLine="720"/>
        <w:jc w:val="both"/>
        <w:rPr>
          <w:rFonts w:ascii="Arial" w:eastAsiaTheme="minorEastAsia" w:hAnsi="Arial" w:cs="Arial"/>
          <w:b/>
          <w:bCs/>
          <w:color w:val="000000"/>
          <w:sz w:val="28"/>
          <w:szCs w:val="28"/>
          <w:lang w:val="ru" w:eastAsia="en-US"/>
        </w:rPr>
      </w:pPr>
      <w:r w:rsidRPr="00446F71">
        <w:rPr>
          <w:rFonts w:ascii="Arial" w:eastAsiaTheme="minorEastAsia" w:hAnsi="Arial" w:cs="Arial"/>
          <w:b/>
          <w:bCs/>
          <w:color w:val="000000"/>
          <w:sz w:val="28"/>
          <w:szCs w:val="28"/>
          <w:lang w:val="ru" w:eastAsia="en-US"/>
        </w:rPr>
        <w:t>13 Ввод в эксплуатацию, эксплуатация и техническое обслуживание</w:t>
      </w:r>
    </w:p>
    <w:p w14:paraId="47AD108B" w14:textId="77777777" w:rsidR="002302F3" w:rsidRPr="00446F71" w:rsidRDefault="002302F3" w:rsidP="00446F71">
      <w:pPr>
        <w:autoSpaceDE w:val="0"/>
        <w:autoSpaceDN w:val="0"/>
        <w:adjustRightInd w:val="0"/>
        <w:ind w:firstLine="720"/>
        <w:jc w:val="both"/>
        <w:rPr>
          <w:rFonts w:ascii="Arial" w:eastAsiaTheme="minorEastAsia" w:hAnsi="Arial" w:cs="Arial"/>
          <w:b/>
          <w:bCs/>
          <w:color w:val="000000"/>
          <w:lang w:eastAsia="en-US"/>
        </w:rPr>
      </w:pPr>
    </w:p>
    <w:p w14:paraId="4ECE1660"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57" w:name="bookmark220"/>
      <w:r w:rsidRPr="00446F71">
        <w:rPr>
          <w:rFonts w:ascii="Arial" w:eastAsiaTheme="minorEastAsia" w:hAnsi="Arial" w:cs="Arial"/>
          <w:b/>
          <w:bCs/>
          <w:color w:val="000000"/>
          <w:lang w:val="ru" w:eastAsia="en-US"/>
        </w:rPr>
        <w:t>1</w:t>
      </w:r>
      <w:bookmarkEnd w:id="157"/>
      <w:r w:rsidRPr="00446F71">
        <w:rPr>
          <w:rFonts w:ascii="Arial" w:eastAsiaTheme="minorEastAsia" w:hAnsi="Arial" w:cs="Arial"/>
          <w:b/>
          <w:bCs/>
          <w:color w:val="000000"/>
          <w:lang w:val="ru" w:eastAsia="en-US"/>
        </w:rPr>
        <w:t>3.1 Общие положения</w:t>
      </w:r>
    </w:p>
    <w:p w14:paraId="533D3BC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Процедуры ввода в эксплуатацию, эксплуатации, проверки и технического обслуживания должны быть указаны в руководстве по эксплуатации ВЭУ с должным учетом безопасности персонала.</w:t>
      </w:r>
    </w:p>
    <w:p w14:paraId="6F2A8E5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руководстве по эксплуатации и техническому обслуживанию должны быть подробно изложены операции по вводу в эксплуатацию, эксплуатации, техническим осмотрам и техническому обслуживанию ВЭУ.</w:t>
      </w:r>
    </w:p>
    <w:p w14:paraId="4EA38C0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Требования раздела </w:t>
      </w:r>
      <w:hyperlink w:anchor="bookmark147" w:history="1">
        <w:r w:rsidRPr="00446F71">
          <w:rPr>
            <w:rFonts w:ascii="Arial" w:eastAsiaTheme="minorEastAsia" w:hAnsi="Arial" w:cs="Arial"/>
            <w:color w:val="000000"/>
            <w:lang w:val="ru" w:eastAsia="en-US"/>
          </w:rPr>
          <w:t>10</w:t>
        </w:r>
      </w:hyperlink>
      <w:r w:rsidRPr="00446F71">
        <w:rPr>
          <w:rFonts w:ascii="Arial" w:eastAsiaTheme="minorEastAsia" w:hAnsi="Arial" w:cs="Arial"/>
          <w:color w:val="000000"/>
          <w:lang w:val="ru" w:eastAsia="en-US"/>
        </w:rPr>
        <w:t xml:space="preserve"> также относятся к электрическому измерительному оборудованию, временно установленному на ВЭУ для выполнения измерений.</w:t>
      </w:r>
    </w:p>
    <w:p w14:paraId="733FBC1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Персонал, выполняющий работы по эксплуатации и техническому обслуживанию ВЭУ, должен использовать соответствующие средства защиты глаз, органов слуха, головы и специальную обувь.  Все работники, занятые на верхолазных работах и в работах на высоте, находясь над уровнем земли или воды, должны быть специально обучены и аттестованы для выполнения данных работ и должны использовать ремни безопасности, устройства безопасности. При необходимости следует использовать плавучее средство на воде.</w:t>
      </w:r>
    </w:p>
    <w:p w14:paraId="6F1F862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58" w:name="bookmark221"/>
    </w:p>
    <w:p w14:paraId="2769C728"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58"/>
      <w:r w:rsidRPr="00446F71">
        <w:rPr>
          <w:rFonts w:ascii="Arial" w:eastAsiaTheme="minorEastAsia" w:hAnsi="Arial" w:cs="Arial"/>
          <w:b/>
          <w:bCs/>
          <w:color w:val="000000"/>
          <w:lang w:val="ru" w:eastAsia="en-US"/>
        </w:rPr>
        <w:t xml:space="preserve">3.2 Проектные требования для осуществления безопасной эксплуатации, проведения осмотров и технического обслуживания ВЭУ </w:t>
      </w:r>
    </w:p>
    <w:p w14:paraId="200A064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Управление процессом нормальной эксплуатации ВЭУ должно осуществляться оперативным персоналом, расположенным на уровне земли. Должна быть обеспечена возможность выполнения определенной, местной, ручной коррекции уставок автоматической системы/системы дистанционного управления.</w:t>
      </w:r>
    </w:p>
    <w:p w14:paraId="3BA0775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Выявленные отказы, которые являются по отношению к ВЭУ внешними и не являются критическими для безопасности, типа потери и восстановления электрической нагрузки, должны допускать автоматический возврат к нормальной эксплуатации после завершения цикла выключения.</w:t>
      </w:r>
    </w:p>
    <w:p w14:paraId="160FF7E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Ограждения, предусмотренные для защиты персонала от случайного контакта с подвижными и вращающимися элементами конструкции, которые в процессе эксплуатации подлежат частому осмотру, допускается выполнять подвижными/съемными.</w:t>
      </w:r>
    </w:p>
    <w:p w14:paraId="7DA595C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Ограждения должны: </w:t>
      </w:r>
    </w:p>
    <w:p w14:paraId="546FFD1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a) быть прочной конструкции;</w:t>
      </w:r>
    </w:p>
    <w:p w14:paraId="674D105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b) не допускать легкого проникновения;</w:t>
      </w:r>
    </w:p>
    <w:p w14:paraId="1278507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c) по возможности позволять выполнять техническое обслуживание без демонтажа.</w:t>
      </w:r>
    </w:p>
    <w:p w14:paraId="2CB3B8E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При проектировании должны быть предусмотрены устройства, обеспечивающие возможность подключения диагностического оборудования.</w:t>
      </w:r>
    </w:p>
    <w:p w14:paraId="05CA31D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Для обеспечения гарантий безопасности обслуживающего и ремонтного персонала в конструкции ВЭУ должны быть предусмотрены:</w:t>
      </w:r>
    </w:p>
    <w:p w14:paraId="38E5F0F9" w14:textId="4D23032B"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безопасные проходы, пути доступа и рабочие места для осмотра и планового технического обслуживания; </w:t>
      </w:r>
    </w:p>
    <w:p w14:paraId="685A5653" w14:textId="784154A5"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соответствующие средства защиты персонала от случайного контакта с вращающимися или движущимися частями машин и конструкций;</w:t>
      </w:r>
    </w:p>
    <w:p w14:paraId="6CAE8E22" w14:textId="60E62377"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средства обеспечения безопасного функционирования и эксплуатации спасательных тросов, привязных ремней безопасности или других рекомендованных устройств безопасности при выполнении верхолазных работ и работ на высоте;</w:t>
      </w:r>
    </w:p>
    <w:p w14:paraId="7F8FA256" w14:textId="1D4D0B7D"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устройства блокировки вращения ветроколеса, механизма ориентации на ветер, механизма поворота лопастей на период обслуживания в соответствии с режимами ветра и проектными ситуациями, определенными в ПСН 8.1, а также устройства для безопасной разблокировки;</w:t>
      </w:r>
    </w:p>
    <w:p w14:paraId="4453C457" w14:textId="21F05CBC"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предупреждающие знаки для проводов под напряжением</w:t>
      </w:r>
      <w:r w:rsidR="00256E0E">
        <w:rPr>
          <w:rFonts w:ascii="Arial" w:eastAsiaTheme="minorEastAsia" w:hAnsi="Arial" w:cs="Arial"/>
          <w:color w:val="000000"/>
          <w:lang w:val="ru" w:eastAsia="en-US"/>
        </w:rPr>
        <w:t>;</w:t>
      </w:r>
    </w:p>
    <w:p w14:paraId="5CA00443" w14:textId="4A094259"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подходящие устройства для сброса накопленной электроэнергии</w:t>
      </w:r>
      <w:r w:rsidR="00256E0E">
        <w:rPr>
          <w:rFonts w:ascii="Arial" w:eastAsiaTheme="minorEastAsia" w:hAnsi="Arial" w:cs="Arial"/>
          <w:color w:val="000000"/>
          <w:lang w:val="ru" w:eastAsia="en-US"/>
        </w:rPr>
        <w:t>;</w:t>
      </w:r>
    </w:p>
    <w:p w14:paraId="01D06333" w14:textId="0CC0FFA2"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надлежащая противопожарная защита персонала</w:t>
      </w:r>
      <w:r w:rsidR="00256E0E">
        <w:rPr>
          <w:rFonts w:ascii="Arial" w:eastAsiaTheme="minorEastAsia" w:hAnsi="Arial" w:cs="Arial"/>
          <w:color w:val="000000"/>
          <w:lang w:val="ru" w:eastAsia="en-US"/>
        </w:rPr>
        <w:t>;</w:t>
      </w:r>
    </w:p>
    <w:p w14:paraId="327A3B5F" w14:textId="3FFB27EC" w:rsidR="00446F71" w:rsidRPr="00446F71" w:rsidRDefault="009D107A"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альтернативный путь эвакуации из гондолы.</w:t>
      </w:r>
    </w:p>
    <w:p w14:paraId="16448CE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Обслуживающий и ремонтный персонал, находящийся в закрытых пространствах (например, ступица (втулка) ветроколеса, лопасть), должен быть обеспечен средствами индивидуальной безопасности, гарантирующими незамедлительное информирование лиц, осуществляющих страховку, в случае возникновении опасной ситуации, и незамедлительного начала спасательных работ.</w:t>
      </w:r>
    </w:p>
    <w:p w14:paraId="5EDF094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59" w:name="bookmark222"/>
    </w:p>
    <w:p w14:paraId="2D74F1C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Start w:id="160" w:name="bookmark223"/>
      <w:bookmarkEnd w:id="159"/>
      <w:r w:rsidRPr="00446F71">
        <w:rPr>
          <w:rFonts w:ascii="Arial" w:eastAsiaTheme="minorEastAsia" w:hAnsi="Arial" w:cs="Arial"/>
          <w:b/>
          <w:bCs/>
          <w:color w:val="000000"/>
          <w:lang w:val="ru" w:eastAsia="en-US"/>
        </w:rPr>
        <w:t xml:space="preserve">3.3 </w:t>
      </w:r>
      <w:bookmarkEnd w:id="160"/>
      <w:r w:rsidRPr="00446F71">
        <w:rPr>
          <w:rFonts w:ascii="Arial" w:eastAsiaTheme="minorEastAsia" w:hAnsi="Arial" w:cs="Arial"/>
          <w:b/>
          <w:bCs/>
          <w:color w:val="000000"/>
          <w:lang w:val="ru" w:eastAsia="en-US"/>
        </w:rPr>
        <w:t>Инструкции по вводу в эксплуатацию</w:t>
      </w:r>
    </w:p>
    <w:p w14:paraId="7A6CC74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13.3.1 Общие положения</w:t>
      </w:r>
    </w:p>
    <w:p w14:paraId="3A2589B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Производитель оборудования должен предоставить инструкции по вводу в эксплуатацию.</w:t>
      </w:r>
    </w:p>
    <w:p w14:paraId="4D202D3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61" w:name="bookmark224"/>
      <w:r w:rsidRPr="00446F71">
        <w:rPr>
          <w:rFonts w:ascii="Arial" w:eastAsiaTheme="minorEastAsia" w:hAnsi="Arial" w:cs="Arial"/>
          <w:b/>
          <w:bCs/>
          <w:color w:val="000000"/>
          <w:lang w:val="ru" w:eastAsia="en-US"/>
        </w:rPr>
        <w:t>1</w:t>
      </w:r>
      <w:bookmarkEnd w:id="161"/>
      <w:r w:rsidRPr="00446F71">
        <w:rPr>
          <w:rFonts w:ascii="Arial" w:eastAsiaTheme="minorEastAsia" w:hAnsi="Arial" w:cs="Arial"/>
          <w:b/>
          <w:bCs/>
          <w:color w:val="000000"/>
          <w:lang w:val="ru" w:eastAsia="en-US"/>
        </w:rPr>
        <w:t>3.3.2 Подключение к сети</w:t>
      </w:r>
    </w:p>
    <w:p w14:paraId="667419C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Инструкции изготовителя должны включать процедуру первоначального включения электрической системы ВЭУ.</w:t>
      </w:r>
    </w:p>
    <w:p w14:paraId="0F0DF656"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62" w:name="bookmark225"/>
      <w:r w:rsidRPr="00446F71">
        <w:rPr>
          <w:rFonts w:ascii="Arial" w:eastAsiaTheme="minorEastAsia" w:hAnsi="Arial" w:cs="Arial"/>
          <w:b/>
          <w:bCs/>
          <w:color w:val="000000"/>
          <w:lang w:val="ru" w:eastAsia="en-US"/>
        </w:rPr>
        <w:t>1</w:t>
      </w:r>
      <w:bookmarkEnd w:id="162"/>
      <w:r w:rsidRPr="00446F71">
        <w:rPr>
          <w:rFonts w:ascii="Arial" w:eastAsiaTheme="minorEastAsia" w:hAnsi="Arial" w:cs="Arial"/>
          <w:b/>
          <w:bCs/>
          <w:color w:val="000000"/>
          <w:lang w:val="ru" w:eastAsia="en-US"/>
        </w:rPr>
        <w:t xml:space="preserve">3.3.2 Испытания при вводе в эксплуатацию </w:t>
      </w:r>
    </w:p>
    <w:p w14:paraId="25AFEB3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Инструкции изготовителя должны включать процедуры испытания ВЭУ после установки, чтобы подтвердить правильную, безопасную и функциональную работу всех устройств, органов управления и оборудования. Они должны включать, без ограничений:</w:t>
      </w:r>
    </w:p>
    <w:p w14:paraId="68DEF8F0" w14:textId="356C9151" w:rsidR="00446F71" w:rsidRPr="00446F71" w:rsidRDefault="00256E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надежное включение;</w:t>
      </w:r>
    </w:p>
    <w:p w14:paraId="4D01013A" w14:textId="71909E09" w:rsidR="00446F71" w:rsidRPr="00446F71" w:rsidRDefault="00256E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надежное выключение;</w:t>
      </w:r>
    </w:p>
    <w:p w14:paraId="3A98F971" w14:textId="60280903" w:rsidR="00446F71" w:rsidRPr="00446F71" w:rsidRDefault="00256E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безопасное аварийное отключение;</w:t>
      </w:r>
    </w:p>
    <w:p w14:paraId="19A6490F" w14:textId="7FB74120" w:rsidR="00446F71" w:rsidRPr="00446F71" w:rsidRDefault="00256E0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безопасное аварийное отключение при превышении скорости ветра или на основе его достоверного моделирования; </w:t>
      </w:r>
    </w:p>
    <w:p w14:paraId="1B4D723C" w14:textId="28D49DD2" w:rsidR="00446F71" w:rsidRPr="00446F71" w:rsidRDefault="00A5477D" w:rsidP="00446F71">
      <w:pPr>
        <w:autoSpaceDE w:val="0"/>
        <w:autoSpaceDN w:val="0"/>
        <w:adjustRightInd w:val="0"/>
        <w:ind w:firstLine="720"/>
        <w:jc w:val="both"/>
        <w:rPr>
          <w:rFonts w:ascii="Arial" w:eastAsiaTheme="minorEastAsia" w:hAnsi="Arial" w:cs="Arial"/>
          <w:color w:val="000000"/>
          <w:lang w:eastAsia="en-US"/>
        </w:rPr>
      </w:pPr>
      <w:hyperlink w:anchor="bookmark109" w:history="1">
        <w:r w:rsidR="00256E0E">
          <w:rPr>
            <w:rFonts w:ascii="Arial" w:eastAsiaTheme="minorEastAsia" w:hAnsi="Arial" w:cs="Arial"/>
            <w:color w:val="000000"/>
            <w:lang w:val="ru" w:eastAsia="en-US"/>
          </w:rPr>
          <w:t>-</w:t>
        </w:r>
      </w:hyperlink>
      <w:r w:rsidR="00446F71" w:rsidRPr="00446F71">
        <w:rPr>
          <w:rFonts w:ascii="Arial" w:eastAsiaTheme="minorEastAsia" w:hAnsi="Arial" w:cs="Arial"/>
          <w:color w:val="000000"/>
          <w:lang w:val="ru" w:eastAsia="en-US"/>
        </w:rPr>
        <w:t xml:space="preserve"> проверка правильности функционирования системы защиты, см. </w:t>
      </w:r>
      <w:r w:rsidR="00256E0E">
        <w:rPr>
          <w:rFonts w:ascii="Arial" w:eastAsiaTheme="minorEastAsia" w:hAnsi="Arial" w:cs="Arial"/>
          <w:color w:val="000000"/>
          <w:lang w:val="ru" w:eastAsia="en-US"/>
        </w:rPr>
        <w:t>раздел</w:t>
      </w:r>
      <w:r w:rsidR="00446F71" w:rsidRPr="00446F71">
        <w:rPr>
          <w:rFonts w:ascii="Arial" w:eastAsiaTheme="minorEastAsia" w:hAnsi="Arial" w:cs="Arial"/>
          <w:color w:val="000000"/>
          <w:lang w:val="ru" w:eastAsia="en-US"/>
        </w:rPr>
        <w:t xml:space="preserve"> </w:t>
      </w:r>
      <w:hyperlink w:anchor="bookmark109" w:history="1">
        <w:r w:rsidR="00446F71" w:rsidRPr="00446F71">
          <w:rPr>
            <w:rFonts w:ascii="Arial" w:eastAsiaTheme="minorEastAsia" w:hAnsi="Arial" w:cs="Arial"/>
            <w:color w:val="000000"/>
            <w:lang w:val="ru" w:eastAsia="en-US"/>
          </w:rPr>
          <w:t xml:space="preserve"> 8.</w:t>
        </w:r>
      </w:hyperlink>
    </w:p>
    <w:p w14:paraId="05241A9A"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lastRenderedPageBreak/>
        <w:t>13.3.4 Документирование</w:t>
      </w:r>
    </w:p>
    <w:p w14:paraId="551D3F4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Инструкции изготовителя должны включать указание о ведении документации с описанием испытаний, ввода в эксплуатацию, параметров контроля и результатов.</w:t>
      </w:r>
    </w:p>
    <w:p w14:paraId="5E10EBD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63" w:name="bookmark227"/>
      <w:r w:rsidRPr="00446F71">
        <w:rPr>
          <w:rFonts w:ascii="Arial" w:eastAsiaTheme="minorEastAsia" w:hAnsi="Arial" w:cs="Arial"/>
          <w:b/>
          <w:bCs/>
          <w:color w:val="000000"/>
          <w:lang w:val="ru" w:eastAsia="en-US"/>
        </w:rPr>
        <w:t>1</w:t>
      </w:r>
      <w:bookmarkEnd w:id="163"/>
      <w:r w:rsidRPr="00446F71">
        <w:rPr>
          <w:rFonts w:ascii="Arial" w:eastAsiaTheme="minorEastAsia" w:hAnsi="Arial" w:cs="Arial"/>
          <w:b/>
          <w:bCs/>
          <w:color w:val="000000"/>
          <w:lang w:val="ru" w:eastAsia="en-US"/>
        </w:rPr>
        <w:t>3.3.5 Действия после ввода в эксплуатацию</w:t>
      </w:r>
    </w:p>
    <w:p w14:paraId="4A33A22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По завершении установки и последующей эксплуатации в течение рекомендованного изготовителем периода обкатки должны быть выполнены конкретные действия, которые могут потребоваться изготовителю.</w:t>
      </w:r>
    </w:p>
    <w:p w14:paraId="39E02A8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обязательный, но не ограниченный, перечень работ входят: проверка и затяжка крепежных изделий; замена смазывающих жидкостей; проверка деталей и узлов на предмет их правильной установки и функционирования; – коррекция контролируемых параметров.</w:t>
      </w:r>
    </w:p>
    <w:p w14:paraId="67CC42A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На площадке ВЭУ должны быть проведены работы по предотвращению эрозии почвы.</w:t>
      </w:r>
    </w:p>
    <w:p w14:paraId="2225D0B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64" w:name="bookmark228"/>
    </w:p>
    <w:p w14:paraId="1FC3EFD8"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Start w:id="165" w:name="bookmark229"/>
      <w:bookmarkEnd w:id="164"/>
      <w:r w:rsidRPr="00446F71">
        <w:rPr>
          <w:rFonts w:ascii="Arial" w:eastAsiaTheme="minorEastAsia" w:hAnsi="Arial" w:cs="Arial"/>
          <w:b/>
          <w:bCs/>
          <w:color w:val="000000"/>
          <w:lang w:val="ru" w:eastAsia="en-US"/>
        </w:rPr>
        <w:t xml:space="preserve">3.4 Руководство по </w:t>
      </w:r>
      <w:bookmarkEnd w:id="165"/>
      <w:r w:rsidRPr="00446F71">
        <w:rPr>
          <w:rFonts w:ascii="Arial" w:eastAsiaTheme="minorEastAsia" w:hAnsi="Arial" w:cs="Arial"/>
          <w:b/>
          <w:bCs/>
          <w:color w:val="000000"/>
          <w:lang w:val="ru" w:eastAsia="en-US"/>
        </w:rPr>
        <w:t xml:space="preserve">эксплуатации </w:t>
      </w:r>
    </w:p>
    <w:p w14:paraId="3AD4E74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13.4.1 Общие положения</w:t>
      </w:r>
    </w:p>
    <w:p w14:paraId="14B9059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Руководство по эксплуатации предоставляется изготовителем ВЭУ и, при необходимости, дополняется информацией об особых местных условиях во время ввода в эксплуатацию. Данный документ должен содержать, без ограничений: </w:t>
      </w:r>
    </w:p>
    <w:p w14:paraId="1917CB7F" w14:textId="12A7280F" w:rsidR="00446F71" w:rsidRPr="00446F71" w:rsidRDefault="002302F3"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перечень требований, которые должны выполняться в процессе эксплуатации специально обученным и подготовленным персоналом;</w:t>
      </w:r>
    </w:p>
    <w:p w14:paraId="40E67A9D" w14:textId="0D7BC5D5" w:rsidR="00446F71" w:rsidRPr="00446F71" w:rsidRDefault="002302F3"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описание области устойчивой работы систем и интервалы соответствующих параметров;</w:t>
      </w:r>
    </w:p>
    <w:p w14:paraId="64FAAAB4" w14:textId="0DA07D46" w:rsidR="00446F71" w:rsidRPr="00446F71" w:rsidRDefault="002302F3"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процедуры выключения и остановки;</w:t>
      </w:r>
    </w:p>
    <w:p w14:paraId="7F73BB24" w14:textId="577FBA03" w:rsidR="00446F71" w:rsidRPr="00446F71" w:rsidRDefault="002302F3"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перечень возможных аварийных ситуаций;</w:t>
      </w:r>
    </w:p>
    <w:p w14:paraId="15DF48AB" w14:textId="2D6C87B2" w:rsidR="00446F71" w:rsidRPr="00446F71" w:rsidRDefault="002302F3"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порядок действий в аварийных ситуациях; и</w:t>
      </w:r>
    </w:p>
    <w:p w14:paraId="31F393E0" w14:textId="56FF0D87" w:rsidR="00446F71" w:rsidRPr="00446F71" w:rsidRDefault="002302F3"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установленные требования в отношении обязательности:</w:t>
      </w:r>
    </w:p>
    <w:p w14:paraId="687CC45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использования средств индивидуальной защиты персонала (специальной обуви, головных уборов, средств защиты органов слуха и зрения);</w:t>
      </w:r>
    </w:p>
    <w:p w14:paraId="1585919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специальной подготовки персонала для выполнения верхолазных работ, работ на высоте, над поверхностью воды и использования специальных средств безопасности, предназначенных для выполнения перечисленных выше работ: поясов безопасности, страховочных устройств и прочих средств безопасности;</w:t>
      </w:r>
    </w:p>
    <w:p w14:paraId="402EAF4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обеспечения присутствия плавучих спасательных средств;</w:t>
      </w:r>
    </w:p>
    <w:p w14:paraId="5A07592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обязательного предоставления обслуживающему и ремонтному персоналу руководства по эксплуатации и техническому обслуживанию на языке, который может быть прочитан и понят оператором.</w:t>
      </w:r>
    </w:p>
    <w:p w14:paraId="66F46B5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66" w:name="bookmark230"/>
      <w:r w:rsidRPr="00446F71">
        <w:rPr>
          <w:rFonts w:ascii="Arial" w:eastAsiaTheme="minorEastAsia" w:hAnsi="Arial" w:cs="Arial"/>
          <w:b/>
          <w:bCs/>
          <w:color w:val="000000"/>
          <w:lang w:val="ru" w:eastAsia="en-US"/>
        </w:rPr>
        <w:t>1</w:t>
      </w:r>
      <w:bookmarkEnd w:id="166"/>
      <w:r w:rsidRPr="00446F71">
        <w:rPr>
          <w:rFonts w:ascii="Arial" w:eastAsiaTheme="minorEastAsia" w:hAnsi="Arial" w:cs="Arial"/>
          <w:b/>
          <w:bCs/>
          <w:color w:val="000000"/>
          <w:lang w:val="ru" w:eastAsia="en-US"/>
        </w:rPr>
        <w:t xml:space="preserve">3.4.2 Инструкции по протоколированию процессов эксплуатации и технического обслуживания </w:t>
      </w:r>
    </w:p>
    <w:p w14:paraId="49C69C3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руководстве по эксплуатации должны быть установлены требования о необходимости отражения в журнале по эксплуатации и техническому обслуживанию процесса эксплуатации ВЭУ:</w:t>
      </w:r>
    </w:p>
    <w:p w14:paraId="6364630A" w14:textId="07790F46" w:rsidR="00446F71" w:rsidRPr="00446F71" w:rsidRDefault="00DB0662"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маркировка ВЭУ;</w:t>
      </w:r>
    </w:p>
    <w:p w14:paraId="1D386E25" w14:textId="53600701" w:rsidR="00446F71" w:rsidRPr="00446F71" w:rsidRDefault="00DB0662"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величина выработанной энергии;</w:t>
      </w:r>
    </w:p>
    <w:p w14:paraId="18E6506B" w14:textId="71A31875" w:rsidR="00446F71" w:rsidRPr="00446F71" w:rsidRDefault="00DB0662"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длительность времени работы;</w:t>
      </w:r>
    </w:p>
    <w:p w14:paraId="56A7DD94" w14:textId="03D11890" w:rsidR="00446F71" w:rsidRPr="00446F71" w:rsidRDefault="00DB0662"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время пребывания в отключенном состоянии;</w:t>
      </w:r>
    </w:p>
    <w:p w14:paraId="00EC6643" w14:textId="50D0B3CA" w:rsidR="00446F71" w:rsidRPr="00446F71" w:rsidRDefault="00DB0662"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дата и время выявления отказов;</w:t>
      </w:r>
    </w:p>
    <w:p w14:paraId="081BD69C" w14:textId="7776B231" w:rsidR="00446F71" w:rsidRPr="00446F71" w:rsidRDefault="00DB0662"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дата и время проведения планового обслуживания и ремонтов;</w:t>
      </w:r>
    </w:p>
    <w:p w14:paraId="2F04CFFA" w14:textId="318CF894" w:rsidR="00446F71" w:rsidRPr="00446F71" w:rsidRDefault="00DB0662"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описание причин отказов и обслуживания;</w:t>
      </w:r>
    </w:p>
    <w:p w14:paraId="66AB7CBA" w14:textId="2A0ACD60" w:rsidR="00446F71" w:rsidRPr="00446F71" w:rsidRDefault="00DB0662"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описание предпринятых действий;</w:t>
      </w:r>
    </w:p>
    <w:p w14:paraId="5BDCD807" w14:textId="695F51FA" w:rsidR="00446F71" w:rsidRPr="00446F71" w:rsidRDefault="00DB0662"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перечень замененных деталей.</w:t>
      </w:r>
    </w:p>
    <w:p w14:paraId="42586EA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lastRenderedPageBreak/>
        <w:t>13.4.3 Инструкция о порядке действия персонала при незапланированных автоматических остановках</w:t>
      </w:r>
    </w:p>
    <w:p w14:paraId="55996B3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Руководстве должно быть установлено требование о необходимости выявления оператором причин незапланированного автоматического выключения ВЭУ и запрете повторного ее пуска до устранения причин отказа или сбоя. Исключением являются случаи, предусмотренные производителем и перечисленные в руководстве по эксплуатации. Все незапланированные автоматические выключения должны быть зарегистрированы.</w:t>
      </w:r>
    </w:p>
    <w:p w14:paraId="79B2C41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67" w:name="bookmark232"/>
      <w:r w:rsidRPr="00446F71">
        <w:rPr>
          <w:rFonts w:ascii="Arial" w:eastAsiaTheme="minorEastAsia" w:hAnsi="Arial" w:cs="Arial"/>
          <w:b/>
          <w:bCs/>
          <w:color w:val="000000"/>
          <w:lang w:val="ru" w:eastAsia="en-US"/>
        </w:rPr>
        <w:t>1</w:t>
      </w:r>
      <w:bookmarkEnd w:id="167"/>
      <w:r w:rsidRPr="00446F71">
        <w:rPr>
          <w:rFonts w:ascii="Arial" w:eastAsiaTheme="minorEastAsia" w:hAnsi="Arial" w:cs="Arial"/>
          <w:b/>
          <w:bCs/>
          <w:color w:val="000000"/>
          <w:lang w:val="ru" w:eastAsia="en-US"/>
        </w:rPr>
        <w:t>3.4.4 Инструкции для предупреждения снижения уровня надежности</w:t>
      </w:r>
    </w:p>
    <w:p w14:paraId="5A199F8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 руководстве должны содержаться требования по выявлению, предупреждению и устранению основной причины любого признака ненормального функционирования или уменьшения надежности. </w:t>
      </w:r>
    </w:p>
    <w:p w14:paraId="240959D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68" w:name="bookmark233"/>
      <w:r w:rsidRPr="00446F71">
        <w:rPr>
          <w:rFonts w:ascii="Arial" w:eastAsiaTheme="minorEastAsia" w:hAnsi="Arial" w:cs="Arial"/>
          <w:b/>
          <w:bCs/>
          <w:color w:val="000000"/>
          <w:lang w:val="ru" w:eastAsia="en-US"/>
        </w:rPr>
        <w:t>1</w:t>
      </w:r>
      <w:bookmarkEnd w:id="168"/>
      <w:r w:rsidRPr="00446F71">
        <w:rPr>
          <w:rFonts w:ascii="Arial" w:eastAsiaTheme="minorEastAsia" w:hAnsi="Arial" w:cs="Arial"/>
          <w:b/>
          <w:bCs/>
          <w:color w:val="000000"/>
          <w:lang w:val="ru" w:eastAsia="en-US"/>
        </w:rPr>
        <w:t>3.4.5 Планирование работ по техническому обслуживанию и ремонту</w:t>
      </w:r>
    </w:p>
    <w:p w14:paraId="15C8E44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руководстве должны быть установлены требования по обеспечению безопасного процесса эксплуатации ВЭУ, включая:</w:t>
      </w:r>
    </w:p>
    <w:p w14:paraId="56EB2B39" w14:textId="5A7AAA0B" w:rsidR="00446F71" w:rsidRPr="00446F71" w:rsidRDefault="006A1D27"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эксплуатацию электрических систем;</w:t>
      </w:r>
    </w:p>
    <w:p w14:paraId="16E60DF7" w14:textId="086CA5C7" w:rsidR="00446F71" w:rsidRPr="00446F71" w:rsidRDefault="006A1D27"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график работ по обслуживанию и ремонту;</w:t>
      </w:r>
    </w:p>
    <w:p w14:paraId="12B2718F" w14:textId="36AA3E8D" w:rsidR="00446F71" w:rsidRPr="00446F71" w:rsidRDefault="006A1D27"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описание процедур по поддержанию оборудования в чистоте;</w:t>
      </w:r>
    </w:p>
    <w:p w14:paraId="62BB3099" w14:textId="5D81E6D9" w:rsidR="00446F71" w:rsidRPr="00446F71" w:rsidRDefault="006A1D27"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описание верхолазных работ и работ на высоте;</w:t>
      </w:r>
    </w:p>
    <w:p w14:paraId="42443985" w14:textId="23C5C41F" w:rsidR="00446F71" w:rsidRPr="00446F71" w:rsidRDefault="006A1D27"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порядок обращения с оборудованием;</w:t>
      </w:r>
    </w:p>
    <w:p w14:paraId="4E5F7849" w14:textId="5B58141A" w:rsidR="00446F71" w:rsidRPr="00446F71" w:rsidRDefault="006A1D27"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порядок действий при плохой погоде;</w:t>
      </w:r>
    </w:p>
    <w:p w14:paraId="3F96619C" w14:textId="18E2C8A4" w:rsidR="00446F71" w:rsidRPr="00446F71" w:rsidRDefault="006A1D27"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процедуры по поддержанию связи и порядку действий в аварийных ситуациях.</w:t>
      </w:r>
    </w:p>
    <w:p w14:paraId="072B766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69" w:name="bookmark234"/>
      <w:r w:rsidRPr="00446F71">
        <w:rPr>
          <w:rFonts w:ascii="Arial" w:eastAsiaTheme="minorEastAsia" w:hAnsi="Arial" w:cs="Arial"/>
          <w:b/>
          <w:bCs/>
          <w:color w:val="000000"/>
          <w:lang w:val="ru" w:eastAsia="en-US"/>
        </w:rPr>
        <w:t>1</w:t>
      </w:r>
      <w:bookmarkEnd w:id="169"/>
      <w:r w:rsidRPr="00446F71">
        <w:rPr>
          <w:rFonts w:ascii="Arial" w:eastAsiaTheme="minorEastAsia" w:hAnsi="Arial" w:cs="Arial"/>
          <w:b/>
          <w:bCs/>
          <w:color w:val="000000"/>
          <w:lang w:val="ru" w:eastAsia="en-US"/>
        </w:rPr>
        <w:t>3.4.6 Порядок действий в аварийных ситуациях</w:t>
      </w:r>
    </w:p>
    <w:p w14:paraId="2969903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руководстве по эксплуатации должны быть определены возможные аварийные ситуации с указанием необходимых действий обслуживающего персонала.</w:t>
      </w:r>
    </w:p>
    <w:p w14:paraId="51CDE55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Руководство должно предусматривать, чтобы в случае пожара или явного риска структурного повреждения ВЭУ или ее компонентов никто не приближался к ВЭУ, пока риск не будет конкретно оценен.</w:t>
      </w:r>
    </w:p>
    <w:p w14:paraId="62E5361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При разработке порядка действий в аварийных ситуациях необходимо принять во внимание, что угроза разрушения конструкции ВЭУ возрастает в случае:</w:t>
      </w:r>
    </w:p>
    <w:p w14:paraId="0E59F71E" w14:textId="048B5694" w:rsidR="00446F71" w:rsidRPr="00446F71" w:rsidRDefault="004E1583"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высоких скоростей ветра;</w:t>
      </w:r>
    </w:p>
    <w:p w14:paraId="2C69E1B0" w14:textId="3FF50936" w:rsidR="00446F71" w:rsidRPr="00446F71" w:rsidRDefault="004E1583"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гололеда;</w:t>
      </w:r>
    </w:p>
    <w:p w14:paraId="7503E1B8" w14:textId="61F68A48" w:rsidR="00446F71" w:rsidRPr="00446F71" w:rsidRDefault="004E1583"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грозы, ударов молний;</w:t>
      </w:r>
    </w:p>
    <w:p w14:paraId="30F7464E" w14:textId="5997D77F" w:rsidR="00446F71" w:rsidRPr="00446F71" w:rsidRDefault="004E1583"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сейсмических явлений;</w:t>
      </w:r>
    </w:p>
    <w:p w14:paraId="1950FEEC" w14:textId="0EE8B46C" w:rsidR="00446F71" w:rsidRPr="00446F71" w:rsidRDefault="004E1583"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разрыва или ослабления анкерных растяжек;</w:t>
      </w:r>
    </w:p>
    <w:p w14:paraId="53505C61" w14:textId="0DCB2EC6" w:rsidR="00446F71" w:rsidRPr="00446F71" w:rsidRDefault="004E1583"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аварии тормоза;</w:t>
      </w:r>
    </w:p>
    <w:p w14:paraId="4CF4DB5D" w14:textId="6A54913F" w:rsidR="00446F71" w:rsidRPr="00446F71" w:rsidRDefault="004E1583"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дисбаланса ветроколеса;</w:t>
      </w:r>
    </w:p>
    <w:p w14:paraId="68906EBA" w14:textId="5D5F98D8" w:rsidR="00446F71" w:rsidRPr="00446F71" w:rsidRDefault="004E1583"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ослабления крепежа;</w:t>
      </w:r>
    </w:p>
    <w:p w14:paraId="07F4BDA6" w14:textId="7B6460A5" w:rsidR="00446F71" w:rsidRPr="00446F71" w:rsidRDefault="004E1583"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отказов в системе смазки;</w:t>
      </w:r>
    </w:p>
    <w:p w14:paraId="531C483E" w14:textId="2D49183E" w:rsidR="00446F71" w:rsidRPr="00446F71" w:rsidRDefault="004E1583"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пыльных бурь;</w:t>
      </w:r>
    </w:p>
    <w:p w14:paraId="7F0C628A" w14:textId="26D0A206" w:rsidR="00446F71" w:rsidRPr="00446F71" w:rsidRDefault="004E1583"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пожара и наводнения;</w:t>
      </w:r>
    </w:p>
    <w:p w14:paraId="192D372E" w14:textId="539A612D" w:rsidR="00446F71" w:rsidRPr="00446F71" w:rsidRDefault="004E1583"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прочих видов аварий.</w:t>
      </w:r>
    </w:p>
    <w:p w14:paraId="76AA9AAD"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p>
    <w:p w14:paraId="09FCDD2E"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 xml:space="preserve">13.5 Руководство по техническому обслуживанию </w:t>
      </w:r>
    </w:p>
    <w:p w14:paraId="44BDEAC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Производитель должен разработать для каждой модели ВЭУ руководство по техническому обслуживанию. В каждом руководстве должны быть перечислены требования и приведены описания работ по техническому обслуживанию, а также должен быть приведен перечень возможных поломок и отказов. Руководство должно также содержать описания работ по внеплановому техническому обслуживанию.</w:t>
      </w:r>
    </w:p>
    <w:p w14:paraId="44E4AF8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В руководстве по техническому обслуживанию должен быть приведен список расходных материалов и изнашиваемых деталей и установлены критерии их замены.</w:t>
      </w:r>
    </w:p>
    <w:p w14:paraId="142FBD92" w14:textId="77777777" w:rsidR="00446F71" w:rsidRPr="00446F71" w:rsidRDefault="00446F71" w:rsidP="004E1583">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руководстве должны быть установлены следующие требования:</w:t>
      </w:r>
    </w:p>
    <w:p w14:paraId="06883B7F" w14:textId="7639190E" w:rsidR="00446F71" w:rsidRPr="00446F71" w:rsidRDefault="004E1583" w:rsidP="004E1583">
      <w:pPr>
        <w:widowControl w:val="0"/>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требование к подготовке персонала: к выполнению любого вида работ (осмотров и технического обслуживания) допускается только специально обученный и подготовленный для выполнения данных видов работ персонал. Работы по техническому обслуживанию и осмотры должны выполняться через заданные интервалы времени и в соответствии с инструкциями, приведенными в руководстве по техническому обслуживанию ВЭУ;</w:t>
      </w:r>
    </w:p>
    <w:p w14:paraId="335F261E" w14:textId="5BF58D43" w:rsidR="00446F71" w:rsidRPr="00446F71" w:rsidRDefault="004E1583" w:rsidP="004E1583">
      <w:pPr>
        <w:widowControl w:val="0"/>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описание конструкции ВЭУ и ее составных частей, принципа действия оборудования с указанием характеристик оборудования;</w:t>
      </w:r>
    </w:p>
    <w:p w14:paraId="64462277" w14:textId="4D68AC14" w:rsidR="00446F71" w:rsidRPr="00446F71" w:rsidRDefault="004E1583" w:rsidP="004E1583">
      <w:pPr>
        <w:widowControl w:val="0"/>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график проведения смазочных работ, предписывающий частоту смазывания, виды смазок или других специальных жидкостей, критерии замены смазки;</w:t>
      </w:r>
    </w:p>
    <w:p w14:paraId="71A519B3" w14:textId="2E2AC7DA" w:rsidR="00446F71" w:rsidRPr="00446F71" w:rsidRDefault="004E1583" w:rsidP="004E1583">
      <w:pPr>
        <w:widowControl w:val="0"/>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процедура повторного ввода в эксплуатацию;</w:t>
      </w:r>
    </w:p>
    <w:p w14:paraId="65D7EC80" w14:textId="052DD09E" w:rsidR="00446F71" w:rsidRPr="00446F71" w:rsidRDefault="004E1583" w:rsidP="004E1583">
      <w:pPr>
        <w:widowControl w:val="0"/>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eastAsia="en-US"/>
        </w:rPr>
        <w:t xml:space="preserve">- </w:t>
      </w:r>
      <w:r w:rsidR="00446F71" w:rsidRPr="00446F71">
        <w:rPr>
          <w:rFonts w:ascii="Arial" w:eastAsiaTheme="minorEastAsia" w:hAnsi="Arial" w:cs="Arial"/>
          <w:color w:val="000000"/>
          <w:lang w:val="ru" w:eastAsia="en-US"/>
        </w:rPr>
        <w:t>графики технических осмотров и описание выполняемых работ;</w:t>
      </w:r>
    </w:p>
    <w:p w14:paraId="2798C9BC" w14:textId="6EB24FA0" w:rsidR="00446F71" w:rsidRPr="00446F71" w:rsidRDefault="004E1583" w:rsidP="004E1583">
      <w:pPr>
        <w:widowControl w:val="0"/>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eastAsia="en-US"/>
        </w:rPr>
        <w:t xml:space="preserve">- </w:t>
      </w:r>
      <w:r w:rsidR="00446F71" w:rsidRPr="00446F71">
        <w:rPr>
          <w:rFonts w:ascii="Arial" w:eastAsiaTheme="minorEastAsia" w:hAnsi="Arial" w:cs="Arial"/>
          <w:color w:val="000000"/>
          <w:lang w:val="ru" w:eastAsia="en-US"/>
        </w:rPr>
        <w:t>процедуры функциональной проверки подсистем защиты;</w:t>
      </w:r>
    </w:p>
    <w:p w14:paraId="2B8005F8" w14:textId="7267B329" w:rsidR="00446F71" w:rsidRPr="00446F71" w:rsidRDefault="004E1583" w:rsidP="004E1583">
      <w:pPr>
        <w:widowControl w:val="0"/>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eastAsia="en-US"/>
        </w:rPr>
        <w:t xml:space="preserve">- </w:t>
      </w:r>
      <w:r w:rsidR="00446F71" w:rsidRPr="00446F71">
        <w:rPr>
          <w:rFonts w:ascii="Arial" w:eastAsiaTheme="minorEastAsia" w:hAnsi="Arial" w:cs="Arial"/>
          <w:color w:val="000000"/>
          <w:lang w:val="ru" w:eastAsia="en-US"/>
        </w:rPr>
        <w:t>полная электрическая схема и схема межэлементных соединений;</w:t>
      </w:r>
    </w:p>
    <w:p w14:paraId="6971B84F" w14:textId="379FB235" w:rsidR="00446F71" w:rsidRPr="00446F71" w:rsidRDefault="004E1583" w:rsidP="004E1583">
      <w:pPr>
        <w:widowControl w:val="0"/>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eastAsia="en-US"/>
        </w:rPr>
        <w:t xml:space="preserve">- </w:t>
      </w:r>
      <w:r w:rsidR="00446F71" w:rsidRPr="00446F71">
        <w:rPr>
          <w:rFonts w:ascii="Arial" w:eastAsiaTheme="minorEastAsia" w:hAnsi="Arial" w:cs="Arial"/>
          <w:color w:val="000000"/>
          <w:lang w:val="ru" w:eastAsia="en-US"/>
        </w:rPr>
        <w:t>графики осмотра и подтяжки растяжек и болтовых соединений, графики проверки контролируемых ответственных резьбовых соединений, включая контроль осевого растяжения и момента в резьбе;</w:t>
      </w:r>
    </w:p>
    <w:p w14:paraId="4AB897E6" w14:textId="67259B8E" w:rsidR="00446F71" w:rsidRPr="00446F71" w:rsidRDefault="004E1583" w:rsidP="004E1583">
      <w:pPr>
        <w:widowControl w:val="0"/>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 xml:space="preserve">руководство по выявлению и устранению неисправностей; </w:t>
      </w:r>
    </w:p>
    <w:p w14:paraId="26A82D4B" w14:textId="6EC31BB8" w:rsidR="00446F71" w:rsidRPr="00446F71" w:rsidRDefault="004E1583" w:rsidP="004E1583">
      <w:pPr>
        <w:widowControl w:val="0"/>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eastAsia="en-US"/>
        </w:rPr>
        <w:t xml:space="preserve">- </w:t>
      </w:r>
      <w:r w:rsidR="00446F71" w:rsidRPr="00446F71">
        <w:rPr>
          <w:rFonts w:ascii="Arial" w:eastAsiaTheme="minorEastAsia" w:hAnsi="Arial" w:cs="Arial"/>
          <w:color w:val="000000"/>
          <w:lang w:val="ru" w:eastAsia="en-US"/>
        </w:rPr>
        <w:t>список рекомендованных запасных частей;</w:t>
      </w:r>
    </w:p>
    <w:p w14:paraId="1CDE6ED0" w14:textId="265B5112" w:rsidR="00446F71" w:rsidRPr="00446F71" w:rsidRDefault="004E1583" w:rsidP="004E1583">
      <w:pPr>
        <w:widowControl w:val="0"/>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 xml:space="preserve">комплект чертежей по сборке в полевых условиях и по установке и монтажу оборудования; </w:t>
      </w:r>
    </w:p>
    <w:p w14:paraId="1C4DEFDD" w14:textId="32D594C5" w:rsidR="00446F71" w:rsidRPr="00446F71" w:rsidRDefault="004E1583" w:rsidP="004E1583">
      <w:pPr>
        <w:widowControl w:val="0"/>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 xml:space="preserve">список требующихся инструментов и приспособлений. </w:t>
      </w:r>
    </w:p>
    <w:p w14:paraId="74F7C401" w14:textId="43271F45" w:rsidR="00446F71" w:rsidRDefault="00446F71" w:rsidP="00446F71">
      <w:pPr>
        <w:autoSpaceDE w:val="0"/>
        <w:autoSpaceDN w:val="0"/>
        <w:adjustRightInd w:val="0"/>
        <w:ind w:firstLine="720"/>
        <w:jc w:val="both"/>
        <w:rPr>
          <w:rFonts w:ascii="Arial" w:eastAsiaTheme="minorEastAsia" w:hAnsi="Arial" w:cs="Arial"/>
          <w:b/>
          <w:bCs/>
          <w:color w:val="000000"/>
          <w:lang w:eastAsia="en-US"/>
        </w:rPr>
      </w:pPr>
    </w:p>
    <w:p w14:paraId="4EE77601" w14:textId="77777777" w:rsidR="00681034" w:rsidRPr="00446F71" w:rsidRDefault="00681034" w:rsidP="00446F71">
      <w:pPr>
        <w:autoSpaceDE w:val="0"/>
        <w:autoSpaceDN w:val="0"/>
        <w:adjustRightInd w:val="0"/>
        <w:ind w:firstLine="720"/>
        <w:jc w:val="both"/>
        <w:rPr>
          <w:rFonts w:ascii="Arial" w:eastAsiaTheme="minorEastAsia" w:hAnsi="Arial" w:cs="Arial"/>
          <w:b/>
          <w:bCs/>
          <w:color w:val="000000"/>
          <w:lang w:eastAsia="en-US"/>
        </w:rPr>
      </w:pPr>
    </w:p>
    <w:p w14:paraId="60274895" w14:textId="20A6D956" w:rsidR="00446F71" w:rsidRPr="00681034" w:rsidRDefault="00446F71" w:rsidP="00446F71">
      <w:pPr>
        <w:autoSpaceDE w:val="0"/>
        <w:autoSpaceDN w:val="0"/>
        <w:adjustRightInd w:val="0"/>
        <w:ind w:firstLine="720"/>
        <w:jc w:val="both"/>
        <w:rPr>
          <w:rFonts w:ascii="Arial" w:eastAsiaTheme="minorEastAsia" w:hAnsi="Arial" w:cs="Arial"/>
          <w:b/>
          <w:bCs/>
          <w:color w:val="000000"/>
          <w:sz w:val="28"/>
          <w:szCs w:val="28"/>
          <w:lang w:val="ru" w:eastAsia="en-US"/>
        </w:rPr>
      </w:pPr>
      <w:r w:rsidRPr="00446F71">
        <w:rPr>
          <w:rFonts w:ascii="Arial" w:eastAsiaTheme="minorEastAsia" w:hAnsi="Arial" w:cs="Arial"/>
          <w:b/>
          <w:bCs/>
          <w:color w:val="000000"/>
          <w:sz w:val="28"/>
          <w:szCs w:val="28"/>
          <w:lang w:val="ru" w:eastAsia="en-US"/>
        </w:rPr>
        <w:t>14 Холодный климат</w:t>
      </w:r>
    </w:p>
    <w:p w14:paraId="3BEC6AF8" w14:textId="77777777" w:rsidR="00681034" w:rsidRPr="00446F71" w:rsidRDefault="00681034" w:rsidP="00446F71">
      <w:pPr>
        <w:autoSpaceDE w:val="0"/>
        <w:autoSpaceDN w:val="0"/>
        <w:adjustRightInd w:val="0"/>
        <w:ind w:firstLine="720"/>
        <w:jc w:val="both"/>
        <w:rPr>
          <w:rFonts w:ascii="Arial" w:eastAsiaTheme="minorEastAsia" w:hAnsi="Arial" w:cs="Arial"/>
          <w:b/>
          <w:bCs/>
          <w:color w:val="000000"/>
          <w:lang w:eastAsia="en-US"/>
        </w:rPr>
      </w:pPr>
    </w:p>
    <w:p w14:paraId="5E185D76"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70" w:name="bookmark237"/>
      <w:r w:rsidRPr="00446F71">
        <w:rPr>
          <w:rFonts w:ascii="Arial" w:eastAsiaTheme="minorEastAsia" w:hAnsi="Arial" w:cs="Arial"/>
          <w:b/>
          <w:bCs/>
          <w:color w:val="000000"/>
          <w:lang w:val="ru" w:eastAsia="en-US"/>
        </w:rPr>
        <w:t>1</w:t>
      </w:r>
      <w:bookmarkEnd w:id="170"/>
      <w:r w:rsidRPr="00446F71">
        <w:rPr>
          <w:rFonts w:ascii="Arial" w:eastAsiaTheme="minorEastAsia" w:hAnsi="Arial" w:cs="Arial"/>
          <w:b/>
          <w:bCs/>
          <w:color w:val="000000"/>
          <w:lang w:val="ru" w:eastAsia="en-US"/>
        </w:rPr>
        <w:t>4.1 Общие положения</w:t>
      </w:r>
    </w:p>
    <w:p w14:paraId="67C64FD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Погодные условия холодного климата (CC) определяются как климат с обледенением (IC) и/или климат с низкой температурой (LTC). LTC означает, что температура ниже нормальных условий окружающей среды </w:t>
      </w:r>
      <w:hyperlink w:anchor="bookmark54" w:history="1">
        <w:r w:rsidRPr="00446F71">
          <w:rPr>
            <w:rFonts w:ascii="Arial" w:eastAsiaTheme="minorEastAsia" w:hAnsi="Arial" w:cs="Arial"/>
            <w:color w:val="000000"/>
            <w:lang w:val="ru" w:eastAsia="en-US"/>
          </w:rPr>
          <w:t>(6.4.2)</w:t>
        </w:r>
      </w:hyperlink>
      <w:r w:rsidRPr="00446F71">
        <w:rPr>
          <w:rFonts w:ascii="Arial" w:eastAsiaTheme="minorEastAsia" w:hAnsi="Arial" w:cs="Arial"/>
          <w:color w:val="000000"/>
          <w:lang w:val="ru" w:eastAsia="en-US"/>
        </w:rPr>
        <w:t>. IC определяется как метеорологическое обледенение, приводящее к образованию инея и/или наледи на ВЭУ. Определения типов льда см. в стандарте ISO 12494. Для простоты условия холодного климата будут рассматриваться здесь как условия IC и LTC, если не указано иное.</w:t>
      </w:r>
    </w:p>
    <w:p w14:paraId="3DF181A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Необходимо оценить влияние холодного климата на структурную целостность или системы безопасности ВЭУ.</w:t>
      </w:r>
    </w:p>
    <w:p w14:paraId="7507FDB8"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71" w:name="bookmark238"/>
    </w:p>
    <w:p w14:paraId="4E9D671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71"/>
      <w:r w:rsidRPr="00446F71">
        <w:rPr>
          <w:rFonts w:ascii="Arial" w:eastAsiaTheme="minorEastAsia" w:hAnsi="Arial" w:cs="Arial"/>
          <w:b/>
          <w:bCs/>
          <w:color w:val="000000"/>
          <w:lang w:val="ru" w:eastAsia="en-US"/>
        </w:rPr>
        <w:t>4.2 Климат с низкой температурой и обледенением</w:t>
      </w:r>
    </w:p>
    <w:p w14:paraId="0787CE5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Как минимум, должны учитываться следующие воздействия LTC на ВЭУ:</w:t>
      </w:r>
    </w:p>
    <w:p w14:paraId="0002DCC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а) составляющие материалы;</w:t>
      </w:r>
    </w:p>
    <w:p w14:paraId="08DCB8F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b) плотность воздуха;</w:t>
      </w:r>
    </w:p>
    <w:p w14:paraId="16B0296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c) процедуры ввода в эксплуатацию;</w:t>
      </w:r>
    </w:p>
    <w:p w14:paraId="7F30538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d) вязкость масел и смазочных материалов.</w:t>
      </w:r>
    </w:p>
    <w:p w14:paraId="7C00B13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Как минимум, должны учитываться следующие эффекты от IC:</w:t>
      </w:r>
    </w:p>
    <w:p w14:paraId="419A6E28" w14:textId="0E939AC8" w:rsidR="00446F71" w:rsidRPr="00446F71" w:rsidRDefault="00AB4659"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снижение производительности ВЭУ из-за обледенения лопастей;</w:t>
      </w:r>
    </w:p>
    <w:p w14:paraId="5C80C7C6" w14:textId="22D24BF2" w:rsidR="00446F71" w:rsidRPr="00446F71" w:rsidRDefault="00AB4659"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неоднородное распределение льда на лопастях ВЭУ;</w:t>
      </w:r>
    </w:p>
    <w:p w14:paraId="537CEF90" w14:textId="4E254AD6" w:rsidR="00446F71" w:rsidRPr="00446F71" w:rsidRDefault="00AB4659"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осыпание льда с лопастей;</w:t>
      </w:r>
    </w:p>
    <w:p w14:paraId="7AFF5215" w14:textId="3E621D40" w:rsidR="00446F71" w:rsidRPr="00446F71" w:rsidRDefault="00AB4659"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влияние обледенения на измерения ветра;</w:t>
      </w:r>
    </w:p>
    <w:p w14:paraId="2FFCE99D" w14:textId="52B469F1" w:rsidR="00446F71" w:rsidRPr="00446F71" w:rsidRDefault="00AB4659"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w:t>
      </w:r>
      <w:r w:rsidR="00446F71" w:rsidRPr="00446F71">
        <w:rPr>
          <w:rFonts w:ascii="Arial" w:eastAsiaTheme="minorEastAsia" w:hAnsi="Arial" w:cs="Arial"/>
          <w:color w:val="000000"/>
          <w:lang w:val="ru" w:eastAsia="en-US"/>
        </w:rPr>
        <w:t xml:space="preserve"> повышенный уровень шума;</w:t>
      </w:r>
    </w:p>
    <w:p w14:paraId="149AFACA" w14:textId="3BC8D6D3" w:rsidR="00446F71" w:rsidRPr="00446F71" w:rsidRDefault="00AB4659" w:rsidP="00446F71">
      <w:pPr>
        <w:autoSpaceDE w:val="0"/>
        <w:autoSpaceDN w:val="0"/>
        <w:adjustRightInd w:val="0"/>
        <w:ind w:firstLine="720"/>
        <w:jc w:val="both"/>
        <w:rPr>
          <w:rFonts w:ascii="Arial" w:eastAsiaTheme="minorEastAsia" w:hAnsi="Arial" w:cs="Arial"/>
          <w:color w:val="000000"/>
          <w:lang w:eastAsia="en-US"/>
        </w:rPr>
      </w:pPr>
      <w:bookmarkStart w:id="172" w:name="bookmark239"/>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w:t>
      </w:r>
      <w:bookmarkEnd w:id="172"/>
      <w:r w:rsidR="00446F71" w:rsidRPr="00446F71">
        <w:rPr>
          <w:rFonts w:ascii="Arial" w:eastAsiaTheme="minorEastAsia" w:hAnsi="Arial" w:cs="Arial"/>
          <w:color w:val="000000"/>
          <w:lang w:val="ru" w:eastAsia="en-US"/>
        </w:rPr>
        <w:t>длительные простои.</w:t>
      </w:r>
    </w:p>
    <w:p w14:paraId="1893C73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73" w:name="bookmark240"/>
    </w:p>
    <w:p w14:paraId="784D51ED"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73"/>
      <w:r w:rsidRPr="00446F71">
        <w:rPr>
          <w:rFonts w:ascii="Arial" w:eastAsiaTheme="minorEastAsia" w:hAnsi="Arial" w:cs="Arial"/>
          <w:b/>
          <w:bCs/>
          <w:color w:val="000000"/>
          <w:lang w:val="ru" w:eastAsia="en-US"/>
        </w:rPr>
        <w:t>4.3 Внешние условия для холодного климата</w:t>
      </w:r>
    </w:p>
    <w:p w14:paraId="494CFAF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14.3.1 Общие положения</w:t>
      </w:r>
    </w:p>
    <w:p w14:paraId="2944B7F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Внешние условия для холодного климата отличаются от нормальных климатических внешних условий </w:t>
      </w:r>
      <w:hyperlink w:anchor="bookmark54" w:history="1">
        <w:r w:rsidRPr="00446F71">
          <w:rPr>
            <w:rFonts w:ascii="Arial" w:eastAsiaTheme="minorEastAsia" w:hAnsi="Arial" w:cs="Arial"/>
            <w:color w:val="000000"/>
            <w:lang w:val="ru" w:eastAsia="en-US"/>
          </w:rPr>
          <w:t>(6.4.2)</w:t>
        </w:r>
      </w:hyperlink>
      <w:r w:rsidRPr="00446F71">
        <w:rPr>
          <w:rFonts w:ascii="Arial" w:eastAsiaTheme="minorEastAsia" w:hAnsi="Arial" w:cs="Arial"/>
          <w:color w:val="000000"/>
          <w:lang w:val="ru" w:eastAsia="en-US"/>
        </w:rPr>
        <w:t xml:space="preserve"> с точки зрения температуры окружающей среды, плотности воздуха и обледенения.</w:t>
      </w:r>
    </w:p>
    <w:p w14:paraId="4C52373A"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74" w:name="bookmark241"/>
      <w:r w:rsidRPr="00446F71">
        <w:rPr>
          <w:rFonts w:ascii="Arial" w:eastAsiaTheme="minorEastAsia" w:hAnsi="Arial" w:cs="Arial"/>
          <w:b/>
          <w:bCs/>
          <w:color w:val="000000"/>
          <w:lang w:val="ru" w:eastAsia="en-US"/>
        </w:rPr>
        <w:t>1</w:t>
      </w:r>
      <w:bookmarkEnd w:id="174"/>
      <w:r w:rsidRPr="00446F71">
        <w:rPr>
          <w:rFonts w:ascii="Arial" w:eastAsiaTheme="minorEastAsia" w:hAnsi="Arial" w:cs="Arial"/>
          <w:b/>
          <w:bCs/>
          <w:color w:val="000000"/>
          <w:lang w:val="ru" w:eastAsia="en-US"/>
        </w:rPr>
        <w:t>4.3.2 Класс ВЭУ для холодного климата</w:t>
      </w:r>
    </w:p>
    <w:p w14:paraId="091D844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Внешние условия, которые необходимо учитывать при проектировании, зависят от предполагаемой площадки или типа площадки для установки ВЭУ. Вследствие воздействия LTC в условиях холодного климата должны приниматься минимальные условия температуры окружающей среды, которые предназначены для представления множества различных объектов и не дают точного представления о каком-либо конкретном объекте. Класс ВЭУ для холодного климата определяется с точки зрения температуры окружающей среды следующим образом:</w:t>
      </w:r>
    </w:p>
    <w:p w14:paraId="4C67D029" w14:textId="77777777" w:rsidR="00446F71" w:rsidRPr="00446F71" w:rsidRDefault="00446F71" w:rsidP="00446F71">
      <w:pPr>
        <w:autoSpaceDE w:val="0"/>
        <w:autoSpaceDN w:val="0"/>
        <w:adjustRightInd w:val="0"/>
        <w:jc w:val="both"/>
        <w:rPr>
          <w:rFonts w:ascii="Arial" w:eastAsiaTheme="minorEastAsia" w:hAnsi="Arial" w:cs="Arial"/>
          <w:color w:val="000000"/>
          <w:lang w:val="ru" w:eastAsia="en-US"/>
        </w:rPr>
      </w:pPr>
    </w:p>
    <w:p w14:paraId="45A99C38" w14:textId="659D018F" w:rsidR="00446F71" w:rsidRPr="00446F71" w:rsidRDefault="00446F71" w:rsidP="00446F71">
      <w:pPr>
        <w:autoSpaceDE w:val="0"/>
        <w:autoSpaceDN w:val="0"/>
        <w:adjustRightInd w:val="0"/>
        <w:ind w:left="360" w:firstLine="720"/>
        <w:jc w:val="both"/>
        <w:rPr>
          <w:rFonts w:ascii="Arial" w:eastAsiaTheme="minorEastAsia" w:hAnsi="Arial" w:cs="Arial"/>
          <w:color w:val="000000"/>
          <w:lang w:eastAsia="en-US"/>
        </w:rPr>
      </w:pPr>
      <w:r w:rsidRPr="002302F3">
        <w:rPr>
          <w:rFonts w:ascii="Arial" w:eastAsiaTheme="minorEastAsia" w:hAnsi="Arial" w:cs="Arial"/>
          <w:noProof/>
        </w:rPr>
        <w:drawing>
          <wp:inline distT="0" distB="0" distL="0" distR="0" wp14:anchorId="1C65BFB6" wp14:editId="5BFBCAB9">
            <wp:extent cx="106680" cy="16002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06680" cy="160020"/>
                    </a:xfrm>
                    <a:prstGeom prst="rect">
                      <a:avLst/>
                    </a:prstGeom>
                    <a:noFill/>
                    <a:ln>
                      <a:noFill/>
                    </a:ln>
                  </pic:spPr>
                </pic:pic>
              </a:graphicData>
            </a:graphic>
          </wp:inline>
        </w:drawing>
      </w:r>
      <w:r w:rsidRPr="00446F71">
        <w:rPr>
          <w:rFonts w:ascii="Arial" w:eastAsiaTheme="minorEastAsia" w:hAnsi="Arial" w:cs="Arial"/>
          <w:color w:val="000000"/>
          <w:vertAlign w:val="subscript"/>
          <w:lang w:val="ru" w:eastAsia="en-US"/>
        </w:rPr>
        <w:t xml:space="preserve">мин. температура включения </w:t>
      </w:r>
      <w:r w:rsidRPr="00446F71">
        <w:rPr>
          <w:rFonts w:ascii="Arial" w:eastAsiaTheme="minorEastAsia" w:hAnsi="Arial" w:cs="Arial"/>
          <w:color w:val="000000"/>
          <w:lang w:val="ru" w:eastAsia="en-US"/>
        </w:rPr>
        <w:t>= -30 °</w:t>
      </w:r>
      <w:proofErr w:type="gramStart"/>
      <w:r w:rsidRPr="00446F71">
        <w:rPr>
          <w:rFonts w:ascii="Arial" w:eastAsiaTheme="minorEastAsia" w:hAnsi="Arial" w:cs="Arial"/>
          <w:color w:val="000000"/>
          <w:lang w:val="ru" w:eastAsia="en-US"/>
        </w:rPr>
        <w:t xml:space="preserve">C   </w:t>
      </w:r>
      <w:r w:rsidRPr="00446F71">
        <w:rPr>
          <w:rFonts w:ascii="Arial" w:eastAsiaTheme="minorEastAsia" w:hAnsi="Arial" w:cs="Arial"/>
          <w:color w:val="000000"/>
          <w:lang w:val="ru" w:eastAsia="en-US"/>
        </w:rPr>
        <w:tab/>
        <w:t>Минимально</w:t>
      </w:r>
      <w:proofErr w:type="gramEnd"/>
      <w:r w:rsidRPr="00446F71">
        <w:rPr>
          <w:rFonts w:ascii="Arial" w:eastAsiaTheme="minorEastAsia" w:hAnsi="Arial" w:cs="Arial"/>
          <w:color w:val="000000"/>
          <w:lang w:val="ru" w:eastAsia="en-US"/>
        </w:rPr>
        <w:t xml:space="preserve"> допустимая температура окружающей среды для работы ВЭУ (мгновенное значение)</w:t>
      </w:r>
    </w:p>
    <w:p w14:paraId="16DAFCB1" w14:textId="6CE8BA9C" w:rsidR="00446F71" w:rsidRPr="00446F71" w:rsidRDefault="00446F71" w:rsidP="00446F71">
      <w:pPr>
        <w:autoSpaceDE w:val="0"/>
        <w:autoSpaceDN w:val="0"/>
        <w:adjustRightInd w:val="0"/>
        <w:ind w:left="360" w:firstLine="720"/>
        <w:jc w:val="both"/>
        <w:rPr>
          <w:rFonts w:ascii="Arial" w:eastAsiaTheme="minorEastAsia" w:hAnsi="Arial" w:cs="Arial"/>
          <w:color w:val="000000"/>
          <w:lang w:eastAsia="en-US"/>
        </w:rPr>
      </w:pPr>
      <w:r w:rsidRPr="002302F3">
        <w:rPr>
          <w:rFonts w:ascii="Arial" w:eastAsiaTheme="minorEastAsia" w:hAnsi="Arial" w:cs="Arial"/>
          <w:noProof/>
        </w:rPr>
        <w:drawing>
          <wp:inline distT="0" distB="0" distL="0" distR="0" wp14:anchorId="067864D7" wp14:editId="0214A41E">
            <wp:extent cx="106680" cy="1600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06680" cy="160020"/>
                    </a:xfrm>
                    <a:prstGeom prst="rect">
                      <a:avLst/>
                    </a:prstGeom>
                    <a:noFill/>
                    <a:ln>
                      <a:noFill/>
                    </a:ln>
                  </pic:spPr>
                </pic:pic>
              </a:graphicData>
            </a:graphic>
          </wp:inline>
        </w:drawing>
      </w:r>
      <w:r w:rsidRPr="00446F71">
        <w:rPr>
          <w:rFonts w:ascii="Arial" w:eastAsiaTheme="minorEastAsia" w:hAnsi="Arial" w:cs="Arial"/>
          <w:color w:val="000000"/>
          <w:vertAlign w:val="subscript"/>
          <w:lang w:val="ru" w:eastAsia="en-US"/>
        </w:rPr>
        <w:t xml:space="preserve">1 </w:t>
      </w:r>
      <w:proofErr w:type="spellStart"/>
      <w:proofErr w:type="gramStart"/>
      <w:r w:rsidRPr="00446F71">
        <w:rPr>
          <w:rFonts w:ascii="Arial" w:eastAsiaTheme="minorEastAsia" w:hAnsi="Arial" w:cs="Arial"/>
          <w:color w:val="000000"/>
          <w:vertAlign w:val="subscript"/>
          <w:lang w:val="ru" w:eastAsia="en-US"/>
        </w:rPr>
        <w:t>год,мин</w:t>
      </w:r>
      <w:proofErr w:type="spellEnd"/>
      <w:proofErr w:type="gramEnd"/>
      <w:r w:rsidRPr="00446F71">
        <w:rPr>
          <w:rFonts w:ascii="Arial" w:eastAsiaTheme="minorEastAsia" w:hAnsi="Arial" w:cs="Arial"/>
          <w:color w:val="000000"/>
          <w:lang w:val="ru" w:eastAsia="en-US"/>
        </w:rPr>
        <w:t xml:space="preserve"> </w:t>
      </w:r>
      <w:r w:rsidRPr="00446F71">
        <w:rPr>
          <w:rFonts w:ascii="Arial" w:eastAsiaTheme="minorEastAsia" w:hAnsi="Arial" w:cs="Arial"/>
          <w:color w:val="000000"/>
          <w:lang w:val="ru" w:eastAsia="en-US"/>
        </w:rPr>
        <w:tab/>
        <w:t xml:space="preserve">= -40 °C   </w:t>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Минимальная температура окружающей среды, ожидаемая в среднем за час (период повторения 1 год) = минимальная температура измерения</w:t>
      </w:r>
    </w:p>
    <w:p w14:paraId="6A1CDEC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smallCaps/>
          <w:noProof/>
          <w:color w:val="000000"/>
        </w:rPr>
        <w:drawing>
          <wp:inline distT="0" distB="0" distL="0" distR="0" wp14:anchorId="272C0048" wp14:editId="5E137ED4">
            <wp:extent cx="142875" cy="152400"/>
            <wp:effectExtent l="0" t="0" r="9525"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446F71">
        <w:rPr>
          <w:rFonts w:ascii="Arial" w:eastAsiaTheme="minorEastAsia" w:hAnsi="Arial" w:cs="Arial"/>
          <w:smallCaps/>
          <w:color w:val="000000"/>
          <w:lang w:val="ru" w:eastAsia="en-US"/>
        </w:rPr>
        <w:t xml:space="preserve"> </w:t>
      </w:r>
      <w:r w:rsidRPr="00446F71">
        <w:rPr>
          <w:rFonts w:ascii="Arial" w:eastAsiaTheme="minorEastAsia" w:hAnsi="Arial" w:cs="Arial"/>
          <w:smallCaps/>
          <w:color w:val="000000"/>
          <w:vertAlign w:val="subscript"/>
          <w:lang w:val="ru" w:eastAsia="en-US"/>
        </w:rPr>
        <w:t>ср</w:t>
      </w:r>
      <w:r w:rsidRPr="00446F71">
        <w:rPr>
          <w:rFonts w:ascii="Arial" w:eastAsiaTheme="minorEastAsia" w:hAnsi="Arial" w:cs="Arial"/>
          <w:smallCaps/>
          <w:color w:val="000000"/>
          <w:lang w:val="ru" w:eastAsia="en-US"/>
        </w:rPr>
        <w:t xml:space="preserve"> = -5 °C </w:t>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color w:val="000000"/>
          <w:lang w:val="ru" w:eastAsia="en-US"/>
        </w:rPr>
        <w:t>Среднегодовая температура окружающей среды</w:t>
      </w:r>
    </w:p>
    <w:p w14:paraId="709C49C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Другие условия окружающей среды соответствуют нормальным условиям окружающей среды </w:t>
      </w:r>
      <w:hyperlink w:anchor="bookmark54" w:history="1">
        <w:r w:rsidRPr="00446F71">
          <w:rPr>
            <w:rFonts w:ascii="Arial" w:eastAsiaTheme="minorEastAsia" w:hAnsi="Arial" w:cs="Arial"/>
            <w:color w:val="000000"/>
            <w:lang w:val="ru" w:eastAsia="en-US"/>
          </w:rPr>
          <w:t>(6.4.2)</w:t>
        </w:r>
      </w:hyperlink>
      <w:r w:rsidRPr="00446F71">
        <w:rPr>
          <w:rFonts w:ascii="Arial" w:eastAsiaTheme="minorEastAsia" w:hAnsi="Arial" w:cs="Arial"/>
          <w:color w:val="000000"/>
          <w:lang w:val="ru" w:eastAsia="en-US"/>
        </w:rPr>
        <w:t>.</w:t>
      </w:r>
    </w:p>
    <w:p w14:paraId="36C6E89A"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bookmarkStart w:id="175" w:name="bookmark242"/>
    </w:p>
    <w:p w14:paraId="07D6344A"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75"/>
      <w:r w:rsidRPr="00446F71">
        <w:rPr>
          <w:rFonts w:ascii="Arial" w:eastAsiaTheme="minorEastAsia" w:hAnsi="Arial" w:cs="Arial"/>
          <w:b/>
          <w:bCs/>
          <w:color w:val="000000"/>
          <w:lang w:val="ru" w:eastAsia="en-US"/>
        </w:rPr>
        <w:t>4.4 Структурное проектирование</w:t>
      </w:r>
    </w:p>
    <w:p w14:paraId="3FA0B44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Для LTC плотность воздуха 1225 кг/</w:t>
      </w:r>
      <w:r w:rsidRPr="00446F71">
        <w:rPr>
          <w:rFonts w:ascii="Arial" w:eastAsiaTheme="minorEastAsia" w:hAnsi="Arial" w:cs="Arial"/>
          <w:color w:val="000000"/>
          <w:vertAlign w:val="superscript"/>
          <w:lang w:val="ru" w:eastAsia="en-US"/>
        </w:rPr>
        <w:t>м3</w:t>
      </w:r>
      <w:r w:rsidRPr="00446F71">
        <w:rPr>
          <w:rFonts w:ascii="Arial" w:eastAsiaTheme="minorEastAsia" w:hAnsi="Arial" w:cs="Arial"/>
          <w:color w:val="000000"/>
          <w:lang w:val="ru" w:eastAsia="en-US"/>
        </w:rPr>
        <w:t xml:space="preserve"> должна использоваться при проектировании конструкции, чтобы обеспечить возможность использования ВЭУ, спроектированных в соответствии со стандартными классами ВЭУ.</w:t>
      </w:r>
    </w:p>
    <w:p w14:paraId="1330E6E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Влияние фактической плотности воздуха на площадке</w:t>
      </w:r>
      <w:r w:rsidRPr="00446F71">
        <w:rPr>
          <w:rFonts w:ascii="Arial" w:eastAsiaTheme="minorEastAsia" w:hAnsi="Arial" w:cs="Arial"/>
          <w:color w:val="000000"/>
          <w:vertAlign w:val="superscript"/>
          <w:lang w:val="ru" w:eastAsia="en-US"/>
        </w:rPr>
        <w:footnoteReference w:id="37"/>
      </w:r>
      <w:r w:rsidRPr="00446F71">
        <w:rPr>
          <w:rFonts w:ascii="Arial" w:eastAsiaTheme="minorEastAsia" w:hAnsi="Arial" w:cs="Arial"/>
          <w:color w:val="000000"/>
          <w:lang w:val="ru" w:eastAsia="en-US"/>
        </w:rPr>
        <w:t>, на которую влияют температура и высота, должно учитываться при анализе пригодности площадки.</w:t>
      </w:r>
    </w:p>
    <w:p w14:paraId="56160C78"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76" w:name="bookmark243"/>
    </w:p>
    <w:p w14:paraId="26E9436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Start w:id="177" w:name="bookmark244"/>
      <w:bookmarkEnd w:id="176"/>
      <w:r w:rsidRPr="00446F71">
        <w:rPr>
          <w:rFonts w:ascii="Arial" w:eastAsiaTheme="minorEastAsia" w:hAnsi="Arial" w:cs="Arial"/>
          <w:b/>
          <w:bCs/>
          <w:color w:val="000000"/>
          <w:lang w:val="ru" w:eastAsia="en-US"/>
        </w:rPr>
        <w:t xml:space="preserve">4.5 </w:t>
      </w:r>
      <w:bookmarkEnd w:id="177"/>
      <w:r w:rsidRPr="00446F71">
        <w:rPr>
          <w:rFonts w:ascii="Arial" w:eastAsiaTheme="minorEastAsia" w:hAnsi="Arial" w:cs="Arial"/>
          <w:b/>
          <w:bCs/>
          <w:color w:val="000000"/>
          <w:lang w:val="ru" w:eastAsia="en-US"/>
        </w:rPr>
        <w:t>Проектные ситуации и варианты нагрузки</w:t>
      </w:r>
    </w:p>
    <w:p w14:paraId="5DCC21F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14.5.1 Общие положения</w:t>
      </w:r>
    </w:p>
    <w:p w14:paraId="7B3F95C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Холодные климатические условия приводят к специфическим проектным ситуациям для ВЭУ. В IC необходимо учитывать влияние накопления льда на аэродинамические коэффициенты лопасти и на распределение массы лопасти. В LTC при проектировании ВЭУ должны учитываться низкие температуры окружающей среды </w:t>
      </w:r>
      <w:hyperlink w:anchor="bookmark241" w:history="1">
        <w:r w:rsidRPr="00446F71">
          <w:rPr>
            <w:rFonts w:ascii="Arial" w:eastAsiaTheme="minorEastAsia" w:hAnsi="Arial" w:cs="Arial"/>
            <w:color w:val="000000"/>
            <w:lang w:val="ru" w:eastAsia="en-US"/>
          </w:rPr>
          <w:t>(14.3.2)</w:t>
        </w:r>
      </w:hyperlink>
      <w:r w:rsidRPr="00446F71">
        <w:rPr>
          <w:rFonts w:ascii="Arial" w:eastAsiaTheme="minorEastAsia" w:hAnsi="Arial" w:cs="Arial"/>
          <w:color w:val="000000"/>
          <w:lang w:val="ru" w:eastAsia="en-US"/>
        </w:rPr>
        <w:t xml:space="preserve">, приводящие к более высокой плотности воздуха, чем в нормальных климатических условиях </w:t>
      </w:r>
      <w:hyperlink w:anchor="bookmark54" w:history="1">
        <w:r w:rsidRPr="00446F71">
          <w:rPr>
            <w:rFonts w:ascii="Arial" w:eastAsiaTheme="minorEastAsia" w:hAnsi="Arial" w:cs="Arial"/>
            <w:color w:val="000000"/>
            <w:lang w:val="ru" w:eastAsia="en-US"/>
          </w:rPr>
          <w:t>(6.4.2)</w:t>
        </w:r>
      </w:hyperlink>
      <w:r w:rsidRPr="00446F71">
        <w:rPr>
          <w:rFonts w:ascii="Arial" w:eastAsiaTheme="minorEastAsia" w:hAnsi="Arial" w:cs="Arial"/>
          <w:color w:val="000000"/>
          <w:lang w:val="ru" w:eastAsia="en-US"/>
        </w:rPr>
        <w:t xml:space="preserve">, выбор подходящих материалов </w:t>
      </w:r>
      <w:hyperlink w:anchor="bookmark246" w:history="1">
        <w:r w:rsidRPr="00446F71">
          <w:rPr>
            <w:rFonts w:ascii="Arial" w:eastAsiaTheme="minorEastAsia" w:hAnsi="Arial" w:cs="Arial"/>
            <w:color w:val="000000"/>
            <w:lang w:val="ru" w:eastAsia="en-US"/>
          </w:rPr>
          <w:t>(14.5.3)</w:t>
        </w:r>
      </w:hyperlink>
      <w:r w:rsidRPr="00446F71">
        <w:rPr>
          <w:rFonts w:ascii="Arial" w:eastAsiaTheme="minorEastAsia" w:hAnsi="Arial" w:cs="Arial"/>
          <w:color w:val="000000"/>
          <w:lang w:val="ru" w:eastAsia="en-US"/>
        </w:rPr>
        <w:t xml:space="preserve"> и вытекающие из этого последствия.</w:t>
      </w:r>
    </w:p>
    <w:p w14:paraId="51621B6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Наледь на лопастях ротора часто образуется при температурах, превышающих минимальные температуры окружающей среды </w:t>
      </w:r>
      <w:hyperlink w:anchor="bookmark241" w:history="1">
        <w:r w:rsidRPr="00446F71">
          <w:rPr>
            <w:rFonts w:ascii="Arial" w:eastAsiaTheme="minorEastAsia" w:hAnsi="Arial" w:cs="Arial"/>
            <w:color w:val="000000"/>
            <w:lang w:val="ru" w:eastAsia="en-US"/>
          </w:rPr>
          <w:t>(14.3.2)</w:t>
        </w:r>
      </w:hyperlink>
      <w:r w:rsidRPr="00446F71">
        <w:rPr>
          <w:rFonts w:ascii="Arial" w:eastAsiaTheme="minorEastAsia" w:hAnsi="Arial" w:cs="Arial"/>
          <w:color w:val="000000"/>
          <w:lang w:val="ru" w:eastAsia="en-US"/>
        </w:rPr>
        <w:t>.</w:t>
      </w:r>
    </w:p>
    <w:p w14:paraId="3BC33BE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условиях холодного климата должна быть оценена измененная производительность ВЭУ, приводящая к смещению рабочей точки ВЭУ. Как минимум, следует учитывать следующее:</w:t>
      </w:r>
    </w:p>
    <w:p w14:paraId="4BDCF650" w14:textId="7377E072" w:rsidR="00446F71" w:rsidRPr="00446F71" w:rsidRDefault="00AB4659"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w:t>
      </w:r>
      <w:r w:rsidR="00446F71" w:rsidRPr="00446F71">
        <w:rPr>
          <w:rFonts w:ascii="Arial" w:eastAsiaTheme="minorEastAsia" w:hAnsi="Arial" w:cs="Arial"/>
          <w:color w:val="000000"/>
          <w:lang w:val="ru" w:eastAsia="en-US"/>
        </w:rPr>
        <w:t xml:space="preserve"> неблагоприятное поведение регулятора ВЭУ, например, из-за неправильного значения крутящего момента генератора и заданного шага, вызванного различными аэродинамическими характеристиками лопастей;</w:t>
      </w:r>
    </w:p>
    <w:p w14:paraId="76E23127" w14:textId="3284649E" w:rsidR="00446F71" w:rsidRPr="00446F71" w:rsidRDefault="00AB4659"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увеличение числа циклов старт-стоп;</w:t>
      </w:r>
    </w:p>
    <w:p w14:paraId="5E849A0E" w14:textId="64150865" w:rsidR="00446F71" w:rsidRPr="00446F71" w:rsidRDefault="00AB4659"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изменение режима торможения лопастей ВЭУ;</w:t>
      </w:r>
    </w:p>
    <w:p w14:paraId="2016F2B7" w14:textId="322A0408" w:rsidR="00446F71" w:rsidRPr="00446F71" w:rsidRDefault="00AB4659"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изменение собственной частоты из-за дополнительной массы льда лопасти.</w:t>
      </w:r>
    </w:p>
    <w:p w14:paraId="2B6A11F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Более высокая нагрузка может быть следствием вышеупомянутых эффектов. Более высокая нагрузка во время обледенения также может быть следствием дисбаланса, возникающего в результате изменения аэродинамики ротора и дополнительной массы льда. Дополнительные указания можно найти в приложении L.</w:t>
      </w:r>
    </w:p>
    <w:p w14:paraId="1F405FD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78" w:name="bookmark245"/>
      <w:r w:rsidRPr="00446F71">
        <w:rPr>
          <w:rFonts w:ascii="Arial" w:eastAsiaTheme="minorEastAsia" w:hAnsi="Arial" w:cs="Arial"/>
          <w:b/>
          <w:bCs/>
          <w:color w:val="000000"/>
          <w:lang w:val="ru" w:eastAsia="en-US"/>
        </w:rPr>
        <w:t>1</w:t>
      </w:r>
      <w:bookmarkEnd w:id="178"/>
      <w:r w:rsidRPr="00446F71">
        <w:rPr>
          <w:rFonts w:ascii="Arial" w:eastAsiaTheme="minorEastAsia" w:hAnsi="Arial" w:cs="Arial"/>
          <w:b/>
          <w:bCs/>
          <w:color w:val="000000"/>
          <w:lang w:val="ru" w:eastAsia="en-US"/>
        </w:rPr>
        <w:t>4.5.2 Расчеты нагрузки</w:t>
      </w:r>
    </w:p>
    <w:p w14:paraId="03A9818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условиях холодного климата на работу и нагрузки регулятора ВЭУ в первую очередь влияют эффекты обледенения, возникающие в результате налипания льда на лопасти ротора, и эффекты LTC, возникающие в результате увеличения плотности воздуха. Дополнительные указания можно найти в приложении L.</w:t>
      </w:r>
    </w:p>
    <w:p w14:paraId="18DB5B16"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79" w:name="bookmark246"/>
      <w:r w:rsidRPr="00446F71">
        <w:rPr>
          <w:rFonts w:ascii="Arial" w:eastAsiaTheme="minorEastAsia" w:hAnsi="Arial" w:cs="Arial"/>
          <w:b/>
          <w:bCs/>
          <w:color w:val="000000"/>
          <w:lang w:val="ru" w:eastAsia="en-US"/>
        </w:rPr>
        <w:t>1</w:t>
      </w:r>
      <w:bookmarkEnd w:id="179"/>
      <w:r w:rsidRPr="00446F71">
        <w:rPr>
          <w:rFonts w:ascii="Arial" w:eastAsiaTheme="minorEastAsia" w:hAnsi="Arial" w:cs="Arial"/>
          <w:b/>
          <w:bCs/>
          <w:color w:val="000000"/>
          <w:lang w:val="ru" w:eastAsia="en-US"/>
        </w:rPr>
        <w:t>4.5.3 Выбор подходящих материалов</w:t>
      </w:r>
    </w:p>
    <w:p w14:paraId="3242073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Для воздействия LTC в холодном климате все расчеты нагрузки должны быть согласованы с измененным температурным диапазоном с учетом свойств материала. Одна плотность воздуха в соответствии с </w:t>
      </w:r>
      <w:hyperlink w:anchor="bookmark242" w:history="1">
        <w:r w:rsidRPr="00446F71">
          <w:rPr>
            <w:rFonts w:ascii="Arial" w:eastAsiaTheme="minorEastAsia" w:hAnsi="Arial" w:cs="Arial"/>
            <w:color w:val="000000"/>
            <w:lang w:val="ru" w:eastAsia="en-US"/>
          </w:rPr>
          <w:t>14.4</w:t>
        </w:r>
      </w:hyperlink>
      <w:r w:rsidRPr="00446F71">
        <w:rPr>
          <w:rFonts w:ascii="Arial" w:eastAsiaTheme="minorEastAsia" w:hAnsi="Arial" w:cs="Arial"/>
          <w:color w:val="000000"/>
          <w:lang w:val="ru" w:eastAsia="en-US"/>
        </w:rPr>
        <w:t xml:space="preserve"> может использоваться для всех диапазонов температур холодного климата.</w:t>
      </w:r>
    </w:p>
    <w:p w14:paraId="2A1B0FD0" w14:textId="77777777" w:rsidR="00446F71" w:rsidRPr="00446F71" w:rsidRDefault="00A5477D" w:rsidP="00446F71">
      <w:pPr>
        <w:autoSpaceDE w:val="0"/>
        <w:autoSpaceDN w:val="0"/>
        <w:adjustRightInd w:val="0"/>
        <w:ind w:firstLine="720"/>
        <w:jc w:val="both"/>
        <w:rPr>
          <w:rFonts w:ascii="Arial" w:eastAsiaTheme="minorEastAsia" w:hAnsi="Arial" w:cs="Arial"/>
          <w:color w:val="000000"/>
          <w:lang w:eastAsia="en-US"/>
        </w:rPr>
      </w:pPr>
      <w:hyperlink w:anchor="bookmark248" w:history="1">
        <w:bookmarkStart w:id="180" w:name="bookmark247"/>
        <w:r w:rsidR="00446F71" w:rsidRPr="00446F71">
          <w:rPr>
            <w:rFonts w:ascii="Arial" w:eastAsiaTheme="minorEastAsia" w:hAnsi="Arial" w:cs="Arial"/>
            <w:color w:val="000000"/>
            <w:lang w:val="ru" w:eastAsia="en-US"/>
          </w:rPr>
          <w:t xml:space="preserve">Предварительные </w:t>
        </w:r>
        <w:bookmarkStart w:id="181" w:name="bookmark248"/>
        <w:bookmarkEnd w:id="180"/>
        <w:bookmarkEnd w:id="181"/>
      </w:hyperlink>
      <w:r w:rsidR="00446F71" w:rsidRPr="00446F71">
        <w:rPr>
          <w:rFonts w:ascii="Arial" w:eastAsiaTheme="minorEastAsia" w:hAnsi="Arial" w:cs="Arial"/>
          <w:color w:val="000000"/>
          <w:lang w:val="ru" w:eastAsia="en-US"/>
        </w:rPr>
        <w:t>проверки прочности компонентов</w:t>
      </w:r>
      <w:r w:rsidR="00446F71" w:rsidRPr="00446F71">
        <w:rPr>
          <w:rFonts w:ascii="Arial" w:eastAsiaTheme="minorEastAsia" w:hAnsi="Arial" w:cs="Arial"/>
          <w:color w:val="000000"/>
          <w:vertAlign w:val="superscript"/>
          <w:lang w:val="ru" w:eastAsia="en-US"/>
        </w:rPr>
        <w:footnoteReference w:id="38"/>
      </w:r>
      <w:r w:rsidR="00446F71" w:rsidRPr="00446F71">
        <w:rPr>
          <w:rFonts w:ascii="Arial" w:eastAsiaTheme="minorEastAsia" w:hAnsi="Arial" w:cs="Arial"/>
          <w:color w:val="000000"/>
          <w:lang w:val="ru" w:eastAsia="en-US"/>
        </w:rPr>
        <w:t xml:space="preserve">, которые подвергаются воздействию температуры окружающей среды, должны учитываться в течение </w:t>
      </w:r>
      <w:r w:rsidR="00446F71" w:rsidRPr="00446F71">
        <w:rPr>
          <w:rFonts w:ascii="Arial" w:eastAsiaTheme="minorEastAsia" w:hAnsi="Arial" w:cs="Arial"/>
          <w:noProof/>
          <w:color w:val="000000"/>
        </w:rPr>
        <w:drawing>
          <wp:inline distT="0" distB="0" distL="0" distR="0" wp14:anchorId="2CF57F75" wp14:editId="61276951">
            <wp:extent cx="104775" cy="133350"/>
            <wp:effectExtent l="0" t="0" r="9525"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04775" cy="133350"/>
                    </a:xfrm>
                    <a:prstGeom prst="rect">
                      <a:avLst/>
                    </a:prstGeom>
                    <a:noFill/>
                    <a:ln>
                      <a:noFill/>
                    </a:ln>
                  </pic:spPr>
                </pic:pic>
              </a:graphicData>
            </a:graphic>
          </wp:inline>
        </w:drawing>
      </w:r>
      <w:r w:rsidR="00446F71" w:rsidRPr="00446F71">
        <w:rPr>
          <w:rFonts w:ascii="Arial" w:eastAsiaTheme="minorEastAsia" w:hAnsi="Arial" w:cs="Arial"/>
          <w:smallCaps/>
          <w:color w:val="000000"/>
          <w:vertAlign w:val="subscript"/>
          <w:lang w:val="ru" w:eastAsia="en-US"/>
        </w:rPr>
        <w:t>мин.</w:t>
      </w:r>
      <w:r w:rsidR="00446F71" w:rsidRPr="00446F71">
        <w:rPr>
          <w:rFonts w:ascii="Arial" w:eastAsiaTheme="minorEastAsia" w:hAnsi="Arial" w:cs="Arial"/>
          <w:color w:val="000000"/>
          <w:lang w:val="ru" w:eastAsia="en-US"/>
        </w:rPr>
        <w:t xml:space="preserve"> </w:t>
      </w:r>
      <w:r w:rsidR="00446F71" w:rsidRPr="00446F71">
        <w:rPr>
          <w:rFonts w:ascii="Arial" w:eastAsiaTheme="minorEastAsia" w:hAnsi="Arial" w:cs="Arial"/>
          <w:color w:val="000000"/>
          <w:vertAlign w:val="subscript"/>
          <w:lang w:val="ru" w:eastAsia="en-US"/>
        </w:rPr>
        <w:t>работы</w:t>
      </w:r>
      <w:r w:rsidR="00446F71" w:rsidRPr="00446F71">
        <w:rPr>
          <w:rFonts w:ascii="Arial" w:eastAsiaTheme="minorEastAsia" w:hAnsi="Arial" w:cs="Arial"/>
          <w:color w:val="000000"/>
          <w:lang w:val="ru" w:eastAsia="en-US"/>
        </w:rPr>
        <w:t>, за исключением нагрузок, определяемых в соответствии с ПСН 7.1, 8.1 и 8.2, которые должны</w:t>
      </w:r>
      <w:r w:rsidR="00446F71" w:rsidRPr="00446F71">
        <w:rPr>
          <w:rFonts w:ascii="Arial" w:eastAsiaTheme="minorEastAsia" w:hAnsi="Arial" w:cs="Arial"/>
          <w:color w:val="000000"/>
          <w:lang w:eastAsia="en-US"/>
        </w:rPr>
        <w:t xml:space="preserve"> </w:t>
      </w:r>
      <w:r w:rsidR="00446F71" w:rsidRPr="00446F71">
        <w:rPr>
          <w:rFonts w:ascii="Arial" w:eastAsiaTheme="minorEastAsia" w:hAnsi="Arial" w:cs="Arial"/>
          <w:color w:val="000000"/>
          <w:lang w:val="ru" w:eastAsia="en-US"/>
        </w:rPr>
        <w:t xml:space="preserve">считаться с </w:t>
      </w:r>
      <w:r w:rsidR="00446F71" w:rsidRPr="00446F71">
        <w:rPr>
          <w:rFonts w:ascii="Arial" w:eastAsiaTheme="minorEastAsia" w:hAnsi="Arial" w:cs="Arial"/>
          <w:noProof/>
          <w:color w:val="000000"/>
        </w:rPr>
        <w:drawing>
          <wp:inline distT="0" distB="0" distL="0" distR="0" wp14:anchorId="40004302" wp14:editId="651783DC">
            <wp:extent cx="104775" cy="133350"/>
            <wp:effectExtent l="0" t="0" r="952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04775" cy="133350"/>
                    </a:xfrm>
                    <a:prstGeom prst="rect">
                      <a:avLst/>
                    </a:prstGeom>
                    <a:noFill/>
                    <a:ln>
                      <a:noFill/>
                    </a:ln>
                  </pic:spPr>
                </pic:pic>
              </a:graphicData>
            </a:graphic>
          </wp:inline>
        </w:drawing>
      </w:r>
      <w:r w:rsidR="00446F71" w:rsidRPr="00446F71">
        <w:rPr>
          <w:rFonts w:ascii="Arial" w:eastAsiaTheme="minorEastAsia" w:hAnsi="Arial" w:cs="Arial"/>
          <w:color w:val="000000"/>
          <w:vertAlign w:val="subscript"/>
          <w:lang w:val="ru" w:eastAsia="en-US"/>
        </w:rPr>
        <w:t>1</w:t>
      </w:r>
      <w:proofErr w:type="gramStart"/>
      <w:r w:rsidR="00446F71" w:rsidRPr="00446F71">
        <w:rPr>
          <w:rFonts w:ascii="Arial" w:eastAsiaTheme="minorEastAsia" w:hAnsi="Arial" w:cs="Arial"/>
          <w:color w:val="000000"/>
          <w:vertAlign w:val="subscript"/>
          <w:lang w:val="ru" w:eastAsia="en-US"/>
        </w:rPr>
        <w:t>год</w:t>
      </w:r>
      <w:r w:rsidR="00446F71" w:rsidRPr="00446F71">
        <w:rPr>
          <w:rFonts w:ascii="Arial" w:eastAsiaTheme="minorEastAsia" w:hAnsi="Arial" w:cs="Arial"/>
          <w:color w:val="000000"/>
          <w:vertAlign w:val="subscript"/>
          <w:lang w:eastAsia="en-US"/>
        </w:rPr>
        <w:t>,</w:t>
      </w:r>
      <w:r w:rsidR="00446F71" w:rsidRPr="00446F71">
        <w:rPr>
          <w:rFonts w:ascii="Arial" w:eastAsiaTheme="minorEastAsia" w:hAnsi="Arial" w:cs="Arial"/>
          <w:smallCaps/>
          <w:color w:val="000000"/>
          <w:vertAlign w:val="subscript"/>
          <w:lang w:val="ru" w:eastAsia="en-US"/>
        </w:rPr>
        <w:t>мин.</w:t>
      </w:r>
      <w:proofErr w:type="gramEnd"/>
      <w:r w:rsidR="00446F71" w:rsidRPr="00446F71">
        <w:rPr>
          <w:rFonts w:ascii="Arial" w:eastAsiaTheme="minorEastAsia" w:hAnsi="Arial" w:cs="Arial"/>
          <w:color w:val="000000"/>
          <w:lang w:val="ru" w:eastAsia="en-US"/>
        </w:rPr>
        <w:t xml:space="preserve"> </w:t>
      </w:r>
      <w:proofErr w:type="spellStart"/>
      <w:r w:rsidR="00446F71" w:rsidRPr="00446F71">
        <w:rPr>
          <w:rFonts w:ascii="Arial" w:eastAsiaTheme="minorEastAsia" w:hAnsi="Arial" w:cs="Arial"/>
          <w:color w:val="000000"/>
          <w:vertAlign w:val="subscript"/>
          <w:lang w:val="ru" w:eastAsia="en-US"/>
        </w:rPr>
        <w:t>ра</w:t>
      </w:r>
      <w:proofErr w:type="spellEnd"/>
      <w:r w:rsidR="00446F71" w:rsidRPr="00446F71">
        <w:rPr>
          <w:rFonts w:ascii="Arial" w:eastAsiaTheme="minorEastAsia" w:hAnsi="Arial" w:cs="Arial"/>
          <w:color w:val="000000"/>
          <w:lang w:val="ru" w:eastAsia="en-US"/>
        </w:rPr>
        <w:t xml:space="preserve"> В качестве альтернативы минимальная температура для ПСН 8.1 также может быть определена производителем. Проверки на усталостную прочность должны учитываться при среднем значении </w:t>
      </w:r>
      <w:r w:rsidR="00446F71" w:rsidRPr="00446F71">
        <w:rPr>
          <w:rFonts w:ascii="Arial" w:eastAsiaTheme="minorEastAsia" w:hAnsi="Arial" w:cs="Arial"/>
          <w:noProof/>
          <w:color w:val="000000"/>
        </w:rPr>
        <w:drawing>
          <wp:inline distT="0" distB="0" distL="0" distR="0" wp14:anchorId="522A6A7C" wp14:editId="4043EF8A">
            <wp:extent cx="104775" cy="171450"/>
            <wp:effectExtent l="0" t="0" r="952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00446F71" w:rsidRPr="00446F71">
        <w:rPr>
          <w:rFonts w:ascii="Arial" w:eastAsiaTheme="minorEastAsia" w:hAnsi="Arial" w:cs="Arial"/>
          <w:color w:val="000000"/>
          <w:lang w:val="ru" w:eastAsia="en-US"/>
        </w:rPr>
        <w:t>.</w:t>
      </w:r>
    </w:p>
    <w:p w14:paraId="6B3A61B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82" w:name="bookmark249"/>
    </w:p>
    <w:p w14:paraId="39C2E04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82"/>
      <w:r w:rsidRPr="00446F71">
        <w:rPr>
          <w:rFonts w:ascii="Arial" w:eastAsiaTheme="minorEastAsia" w:hAnsi="Arial" w:cs="Arial"/>
          <w:b/>
          <w:bCs/>
          <w:color w:val="000000"/>
          <w:lang w:val="ru" w:eastAsia="en-US"/>
        </w:rPr>
        <w:t>4.6 Системы управления</w:t>
      </w:r>
    </w:p>
    <w:p w14:paraId="0422CBF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 дополнение к обычным климатическим требованиям к системам управления, указанным в пункте </w:t>
      </w:r>
      <w:hyperlink w:anchor="bookmark109" w:history="1">
        <w:r w:rsidRPr="00446F71">
          <w:rPr>
            <w:rFonts w:ascii="Arial" w:eastAsiaTheme="minorEastAsia" w:hAnsi="Arial" w:cs="Arial"/>
            <w:color w:val="000000"/>
            <w:lang w:val="ru" w:eastAsia="en-US"/>
          </w:rPr>
          <w:t>8,</w:t>
        </w:r>
      </w:hyperlink>
      <w:r w:rsidRPr="00446F71">
        <w:rPr>
          <w:rFonts w:ascii="Arial" w:eastAsiaTheme="minorEastAsia" w:hAnsi="Arial" w:cs="Arial"/>
          <w:color w:val="000000"/>
          <w:lang w:val="ru" w:eastAsia="en-US"/>
        </w:rPr>
        <w:t xml:space="preserve"> компоненты системы управления должны быть спроектированы с учетом изменения рабочей точки ВЭУ из-за обледенения ВЭУ, заданных температур окружающей среды во время работы и простоя, как определено в </w:t>
      </w:r>
      <w:hyperlink w:anchor="bookmark241" w:history="1">
        <w:r w:rsidRPr="00446F71">
          <w:rPr>
            <w:rFonts w:ascii="Arial" w:eastAsiaTheme="minorEastAsia" w:hAnsi="Arial" w:cs="Arial"/>
            <w:color w:val="000000"/>
            <w:lang w:val="ru" w:eastAsia="en-US"/>
          </w:rPr>
          <w:t>14.3.2.</w:t>
        </w:r>
      </w:hyperlink>
      <w:r w:rsidRPr="00446F71">
        <w:rPr>
          <w:rFonts w:ascii="Arial" w:eastAsiaTheme="minorEastAsia" w:hAnsi="Arial" w:cs="Arial"/>
          <w:color w:val="000000"/>
          <w:lang w:val="ru" w:eastAsia="en-US"/>
        </w:rPr>
        <w:t xml:space="preserve"> Условия холодного климата особенно следует учитывать в следующих ситуациях:</w:t>
      </w:r>
    </w:p>
    <w:p w14:paraId="45F7000B" w14:textId="27D2AF50" w:rsidR="00446F71" w:rsidRPr="00446F71" w:rsidRDefault="006456CD"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при обеспечении безопасности работы контроллера ВЭУ в условиях холодного климата;</w:t>
      </w:r>
    </w:p>
    <w:p w14:paraId="2FC98CE0" w14:textId="0186AC64" w:rsidR="00446F71" w:rsidRPr="00446F71" w:rsidRDefault="006456CD"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когда должна быть реализована процедура запуска для безопасного возобновления работы ВЭУ после события, приводящего к охлаждению ВЭУ до минимальной рабочей температуры окружающей среды </w:t>
      </w:r>
      <w:r w:rsidR="00446F71" w:rsidRPr="00446F71">
        <w:rPr>
          <w:rFonts w:ascii="Arial" w:eastAsiaTheme="minorEastAsia" w:hAnsi="Arial" w:cs="Arial"/>
          <w:noProof/>
          <w:color w:val="000000"/>
        </w:rPr>
        <w:drawing>
          <wp:inline distT="0" distB="0" distL="0" distR="0" wp14:anchorId="09494878" wp14:editId="5B6DD412">
            <wp:extent cx="142875" cy="142875"/>
            <wp:effectExtent l="0" t="0" r="9525" b="952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446F71" w:rsidRPr="00446F71">
        <w:rPr>
          <w:rFonts w:ascii="Arial" w:eastAsiaTheme="minorEastAsia" w:hAnsi="Arial" w:cs="Arial"/>
          <w:color w:val="000000"/>
          <w:lang w:val="ru" w:eastAsia="en-US"/>
        </w:rPr>
        <w:t xml:space="preserve"> </w:t>
      </w:r>
      <w:proofErr w:type="gramStart"/>
      <w:r w:rsidR="00446F71" w:rsidRPr="00446F71">
        <w:rPr>
          <w:rFonts w:ascii="Arial" w:eastAsiaTheme="minorEastAsia" w:hAnsi="Arial" w:cs="Arial"/>
          <w:color w:val="000000"/>
          <w:vertAlign w:val="subscript"/>
          <w:lang w:val="ru" w:eastAsia="en-US"/>
        </w:rPr>
        <w:t>мин</w:t>
      </w:r>
      <w:r w:rsidR="00446F71" w:rsidRPr="00446F71">
        <w:rPr>
          <w:rFonts w:ascii="Arial" w:eastAsiaTheme="minorEastAsia" w:hAnsi="Arial" w:cs="Arial"/>
          <w:color w:val="000000"/>
          <w:vertAlign w:val="subscript"/>
          <w:lang w:eastAsia="en-US"/>
        </w:rPr>
        <w:t>,операция</w:t>
      </w:r>
      <w:proofErr w:type="gramEnd"/>
      <w:r w:rsidR="00446F71" w:rsidRPr="00446F71">
        <w:rPr>
          <w:rFonts w:ascii="Arial" w:eastAsiaTheme="minorEastAsia" w:hAnsi="Arial" w:cs="Arial"/>
          <w:color w:val="000000"/>
          <w:lang w:val="ru" w:eastAsia="en-US"/>
        </w:rPr>
        <w:t xml:space="preserve"> или ниже (из-за сбоя сети, технического обслуживания или другого);</w:t>
      </w:r>
    </w:p>
    <w:p w14:paraId="622E2FE9" w14:textId="02831FCF" w:rsidR="00446F71" w:rsidRPr="00446F71" w:rsidRDefault="006456CD"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когда необходимо учитывать влияние на динамику ВЭУ различных значений плотности воздуха;</w:t>
      </w:r>
    </w:p>
    <w:p w14:paraId="20F0E2E0" w14:textId="5E2AC939" w:rsidR="00446F71" w:rsidRPr="00446F71" w:rsidRDefault="006456CD"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в случае критически важных для безопасности хранилищ энергии, например, в узле;</w:t>
      </w:r>
    </w:p>
    <w:p w14:paraId="543C6E0F" w14:textId="2067BBBC" w:rsidR="00446F71" w:rsidRPr="00446F71" w:rsidRDefault="006456CD"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в случае воздействия льда/низкой температуры на датчики и обработку данных.</w:t>
      </w:r>
    </w:p>
    <w:p w14:paraId="2D57289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Если работа ВЭУ с обледенением не учитывается в предположениях о нагрузке, необходимо принять меры для предотвращения работы ВЭУ с обледенением. Эти меры должны быть избыточными; единичный отказ не должен приводить к непреднамеренной работе ВЭУ с обледенением.</w:t>
      </w:r>
    </w:p>
    <w:p w14:paraId="03BDEFD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83" w:name="bookmark250"/>
    </w:p>
    <w:p w14:paraId="28A6FF0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83"/>
      <w:r w:rsidRPr="00446F71">
        <w:rPr>
          <w:rFonts w:ascii="Arial" w:eastAsiaTheme="minorEastAsia" w:hAnsi="Arial" w:cs="Arial"/>
          <w:b/>
          <w:bCs/>
          <w:color w:val="000000"/>
          <w:lang w:val="ru" w:eastAsia="en-US"/>
        </w:rPr>
        <w:t>4.7 Механические системы</w:t>
      </w:r>
    </w:p>
    <w:p w14:paraId="29923C9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 дополнение к обычным климатическим требованиям к механическим системам, указанным в пункте </w:t>
      </w:r>
      <w:hyperlink w:anchor="bookmark133" w:history="1">
        <w:r w:rsidRPr="00446F71">
          <w:rPr>
            <w:rFonts w:ascii="Arial" w:eastAsiaTheme="minorEastAsia" w:hAnsi="Arial" w:cs="Arial"/>
            <w:color w:val="000000"/>
            <w:lang w:val="ru" w:eastAsia="en-US"/>
          </w:rPr>
          <w:t>9,</w:t>
        </w:r>
      </w:hyperlink>
      <w:r w:rsidRPr="00446F71">
        <w:rPr>
          <w:rFonts w:ascii="Arial" w:eastAsiaTheme="minorEastAsia" w:hAnsi="Arial" w:cs="Arial"/>
          <w:color w:val="000000"/>
          <w:lang w:val="ru" w:eastAsia="en-US"/>
        </w:rPr>
        <w:t xml:space="preserve"> механические системы ВЭУ должны быть спроектированы с учетом температуры окружающей среды во время работы и простоя, как определено в </w:t>
      </w:r>
      <w:hyperlink w:anchor="bookmark241" w:history="1">
        <w:r w:rsidRPr="00446F71">
          <w:rPr>
            <w:rFonts w:ascii="Arial" w:eastAsiaTheme="minorEastAsia" w:hAnsi="Arial" w:cs="Arial"/>
            <w:color w:val="000000"/>
            <w:lang w:val="ru" w:eastAsia="en-US"/>
          </w:rPr>
          <w:t>14.3.2.</w:t>
        </w:r>
      </w:hyperlink>
    </w:p>
    <w:p w14:paraId="6A2AEAD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Необходимо убедиться, что температура масла в коробке передач достигла температуры, позволяющей избежать повреждения, прежде чем можно будет передавать мощность. Процедуру холодного запуска см. в разделе </w:t>
      </w:r>
      <w:hyperlink w:anchor="bookmark249" w:history="1">
        <w:r w:rsidRPr="00446F71">
          <w:rPr>
            <w:rFonts w:ascii="Arial" w:eastAsiaTheme="minorEastAsia" w:hAnsi="Arial" w:cs="Arial"/>
            <w:color w:val="000000"/>
            <w:lang w:val="ru" w:eastAsia="en-US"/>
          </w:rPr>
          <w:t>14.6.</w:t>
        </w:r>
      </w:hyperlink>
    </w:p>
    <w:p w14:paraId="0B7FCAE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184" w:name="bookmark251"/>
    </w:p>
    <w:p w14:paraId="40975AAE"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bookmarkEnd w:id="184"/>
      <w:r w:rsidRPr="00446F71">
        <w:rPr>
          <w:rFonts w:ascii="Arial" w:eastAsiaTheme="minorEastAsia" w:hAnsi="Arial" w:cs="Arial"/>
          <w:b/>
          <w:bCs/>
          <w:color w:val="000000"/>
          <w:lang w:val="ru" w:eastAsia="en-US"/>
        </w:rPr>
        <w:t>4.8 Электрические системы</w:t>
      </w:r>
    </w:p>
    <w:p w14:paraId="097E947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 дополнение к обычным климатическим требованиям к электрическим системам, указанным в пункте </w:t>
      </w:r>
      <w:hyperlink w:anchor="bookmark147" w:history="1">
        <w:r w:rsidRPr="00446F71">
          <w:rPr>
            <w:rFonts w:ascii="Arial" w:eastAsiaTheme="minorEastAsia" w:hAnsi="Arial" w:cs="Arial"/>
            <w:color w:val="000000"/>
            <w:lang w:val="ru" w:eastAsia="en-US"/>
          </w:rPr>
          <w:t>10,</w:t>
        </w:r>
      </w:hyperlink>
      <w:r w:rsidRPr="00446F71">
        <w:rPr>
          <w:rFonts w:ascii="Arial" w:eastAsiaTheme="minorEastAsia" w:hAnsi="Arial" w:cs="Arial"/>
          <w:color w:val="000000"/>
          <w:lang w:val="ru" w:eastAsia="en-US"/>
        </w:rPr>
        <w:t xml:space="preserve"> электрическая установка ВЭУ должна быть спроектирована с учетом температуры окружающей среды во время работы и простоя, как определено в </w:t>
      </w:r>
      <w:hyperlink w:anchor="bookmark241" w:history="1">
        <w:r w:rsidRPr="00446F71">
          <w:rPr>
            <w:rFonts w:ascii="Arial" w:eastAsiaTheme="minorEastAsia" w:hAnsi="Arial" w:cs="Arial"/>
            <w:color w:val="000000"/>
            <w:lang w:val="ru" w:eastAsia="en-US"/>
          </w:rPr>
          <w:t>14.3.2.</w:t>
        </w:r>
      </w:hyperlink>
    </w:p>
    <w:p w14:paraId="581339A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Условия холодного климата особенно следует учитывать в следующих областях:</w:t>
      </w:r>
    </w:p>
    <w:p w14:paraId="7496B47F" w14:textId="1758FFB0" w:rsidR="00446F71" w:rsidRPr="00446F71" w:rsidRDefault="006456CD"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материалы в электрических компонентах;</w:t>
      </w:r>
    </w:p>
    <w:p w14:paraId="54975243" w14:textId="17E4106F" w:rsidR="00446F71" w:rsidRPr="00446F71" w:rsidRDefault="006456CD"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возврат в сеть при минимальной температуре окружающей среды </w:t>
      </w:r>
      <w:r w:rsidR="00446F71" w:rsidRPr="00446F71">
        <w:rPr>
          <w:rFonts w:ascii="Arial" w:eastAsiaTheme="minorEastAsia" w:hAnsi="Arial" w:cs="Arial"/>
          <w:i/>
          <w:iCs/>
          <w:smallCaps/>
          <w:noProof/>
          <w:color w:val="000000"/>
        </w:rPr>
        <w:drawing>
          <wp:inline distT="0" distB="0" distL="0" distR="0" wp14:anchorId="1F6DA463" wp14:editId="4C482861">
            <wp:extent cx="66675" cy="161925"/>
            <wp:effectExtent l="0" t="0" r="9525" b="952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6675" cy="161925"/>
                    </a:xfrm>
                    <a:prstGeom prst="rect">
                      <a:avLst/>
                    </a:prstGeom>
                    <a:noFill/>
                    <a:ln>
                      <a:noFill/>
                    </a:ln>
                  </pic:spPr>
                </pic:pic>
              </a:graphicData>
            </a:graphic>
          </wp:inline>
        </w:drawing>
      </w:r>
      <w:r w:rsidR="00446F71" w:rsidRPr="00446F71">
        <w:rPr>
          <w:rFonts w:ascii="Arial" w:eastAsiaTheme="minorEastAsia" w:hAnsi="Arial" w:cs="Arial"/>
          <w:color w:val="000000"/>
          <w:lang w:val="ru" w:eastAsia="en-US"/>
        </w:rPr>
        <w:t xml:space="preserve"> </w:t>
      </w:r>
      <w:r w:rsidR="00446F71" w:rsidRPr="00446F71">
        <w:rPr>
          <w:rFonts w:ascii="Arial" w:eastAsiaTheme="minorEastAsia" w:hAnsi="Arial" w:cs="Arial"/>
          <w:color w:val="000000"/>
          <w:vertAlign w:val="subscript"/>
          <w:lang w:val="ru" w:eastAsia="en-US"/>
        </w:rPr>
        <w:t>1</w:t>
      </w:r>
      <w:proofErr w:type="gramStart"/>
      <w:r w:rsidR="00446F71" w:rsidRPr="00446F71">
        <w:rPr>
          <w:rFonts w:ascii="Arial" w:eastAsiaTheme="minorEastAsia" w:hAnsi="Arial" w:cs="Arial"/>
          <w:color w:val="000000"/>
          <w:vertAlign w:val="subscript"/>
          <w:lang w:val="ru" w:eastAsia="en-US"/>
        </w:rPr>
        <w:t>год</w:t>
      </w:r>
      <w:r w:rsidR="00446F71" w:rsidRPr="00446F71">
        <w:rPr>
          <w:rFonts w:ascii="Arial" w:eastAsiaTheme="minorEastAsia" w:hAnsi="Arial" w:cs="Arial"/>
          <w:color w:val="000000"/>
          <w:vertAlign w:val="subscript"/>
          <w:lang w:eastAsia="en-US"/>
        </w:rPr>
        <w:t>,</w:t>
      </w:r>
      <w:r w:rsidR="00446F71" w:rsidRPr="00446F71">
        <w:rPr>
          <w:rFonts w:ascii="Arial" w:eastAsiaTheme="minorEastAsia" w:hAnsi="Arial" w:cs="Arial"/>
          <w:color w:val="000000"/>
          <w:vertAlign w:val="subscript"/>
          <w:lang w:val="kk-KZ" w:eastAsia="en-US"/>
        </w:rPr>
        <w:t>мин</w:t>
      </w:r>
      <w:proofErr w:type="gramEnd"/>
      <w:r w:rsidR="00446F71" w:rsidRPr="00446F71">
        <w:rPr>
          <w:rFonts w:ascii="Arial" w:eastAsiaTheme="minorEastAsia" w:hAnsi="Arial" w:cs="Arial"/>
          <w:color w:val="000000"/>
          <w:lang w:val="ru" w:eastAsia="en-US"/>
        </w:rPr>
        <w:t xml:space="preserve"> </w:t>
      </w:r>
      <w:r w:rsidR="00256E0E">
        <w:rPr>
          <w:rFonts w:ascii="Arial" w:eastAsiaTheme="minorEastAsia" w:hAnsi="Arial" w:cs="Arial"/>
          <w:color w:val="000000"/>
          <w:lang w:val="ru" w:eastAsia="en-US"/>
        </w:rPr>
        <w:t>по</w:t>
      </w:r>
      <w:r w:rsidR="00446F71" w:rsidRPr="00446F71">
        <w:rPr>
          <w:rFonts w:ascii="Arial" w:eastAsiaTheme="minorEastAsia" w:hAnsi="Arial" w:cs="Arial"/>
          <w:color w:val="000000"/>
          <w:lang w:val="ru" w:eastAsia="en-US"/>
        </w:rPr>
        <w:t xml:space="preserve"> </w:t>
      </w:r>
      <w:hyperlink w:anchor="bookmark241" w:history="1">
        <w:r w:rsidR="00446F71" w:rsidRPr="00446F71">
          <w:rPr>
            <w:rFonts w:ascii="Arial" w:eastAsiaTheme="minorEastAsia" w:hAnsi="Arial" w:cs="Arial"/>
            <w:color w:val="000000"/>
            <w:lang w:val="ru" w:eastAsia="en-US"/>
          </w:rPr>
          <w:t>14.3.2;</w:t>
        </w:r>
      </w:hyperlink>
    </w:p>
    <w:p w14:paraId="4C3BC45B" w14:textId="2992787D" w:rsidR="00446F71" w:rsidRPr="00446F71" w:rsidRDefault="006456CD"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запустите процедуру</w:t>
      </w:r>
      <w:r w:rsidR="00256E0E">
        <w:rPr>
          <w:rFonts w:ascii="Arial" w:eastAsiaTheme="minorEastAsia" w:hAnsi="Arial" w:cs="Arial"/>
          <w:color w:val="000000"/>
          <w:lang w:val="ru" w:eastAsia="en-US"/>
        </w:rPr>
        <w:t xml:space="preserve"> по</w:t>
      </w:r>
      <w:r w:rsidR="00446F71" w:rsidRPr="00446F71">
        <w:rPr>
          <w:rFonts w:ascii="Arial" w:eastAsiaTheme="minorEastAsia" w:hAnsi="Arial" w:cs="Arial"/>
          <w:color w:val="000000"/>
          <w:lang w:val="ru" w:eastAsia="en-US"/>
        </w:rPr>
        <w:t xml:space="preserve"> </w:t>
      </w:r>
      <w:hyperlink w:anchor="bookmark249" w:history="1">
        <w:r w:rsidR="00446F71" w:rsidRPr="00446F71">
          <w:rPr>
            <w:rFonts w:ascii="Arial" w:eastAsiaTheme="minorEastAsia" w:hAnsi="Arial" w:cs="Arial"/>
            <w:color w:val="000000"/>
            <w:lang w:val="ru" w:eastAsia="en-US"/>
          </w:rPr>
          <w:t>14.6.</w:t>
        </w:r>
      </w:hyperlink>
    </w:p>
    <w:p w14:paraId="2BE8C61B" w14:textId="77777777" w:rsidR="00446F71" w:rsidRPr="00446F71" w:rsidRDefault="00446F71" w:rsidP="00446F71">
      <w:pPr>
        <w:autoSpaceDE w:val="0"/>
        <w:autoSpaceDN w:val="0"/>
        <w:adjustRightInd w:val="0"/>
        <w:jc w:val="both"/>
        <w:rPr>
          <w:rFonts w:eastAsiaTheme="minorEastAsia"/>
          <w:color w:val="000000"/>
          <w:sz w:val="28"/>
          <w:szCs w:val="28"/>
          <w:lang w:eastAsia="en-US"/>
        </w:rPr>
        <w:sectPr w:rsidR="00446F71" w:rsidRPr="00446F71" w:rsidSect="008B50A9">
          <w:pgSz w:w="11909" w:h="16834"/>
          <w:pgMar w:top="1134" w:right="851" w:bottom="1134" w:left="1418" w:header="720" w:footer="720" w:gutter="0"/>
          <w:cols w:space="720"/>
          <w:noEndnote/>
        </w:sectPr>
      </w:pPr>
    </w:p>
    <w:p w14:paraId="1C04B4A1"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lastRenderedPageBreak/>
        <w:t>Приложение A</w:t>
      </w:r>
    </w:p>
    <w:p w14:paraId="7B924E84"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(справочное)</w:t>
      </w:r>
    </w:p>
    <w:p w14:paraId="36DB097A"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Проектные данные для внешних условий</w:t>
      </w:r>
    </w:p>
    <w:p w14:paraId="0C0759FA"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bookmarkStart w:id="185" w:name="bookmark252"/>
    </w:p>
    <w:p w14:paraId="1113785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A</w:t>
      </w:r>
      <w:bookmarkStart w:id="186" w:name="bookmark253"/>
      <w:bookmarkEnd w:id="185"/>
      <w:r w:rsidRPr="00446F71">
        <w:rPr>
          <w:rFonts w:ascii="Arial" w:eastAsiaTheme="minorEastAsia" w:hAnsi="Arial" w:cs="Arial"/>
          <w:b/>
          <w:bCs/>
          <w:color w:val="000000"/>
          <w:lang w:val="ru" w:eastAsia="en-US"/>
        </w:rPr>
        <w:t>.</w:t>
      </w:r>
      <w:bookmarkEnd w:id="186"/>
      <w:r w:rsidRPr="00446F71">
        <w:rPr>
          <w:rFonts w:ascii="Arial" w:eastAsiaTheme="minorEastAsia" w:hAnsi="Arial" w:cs="Arial"/>
          <w:b/>
          <w:bCs/>
          <w:color w:val="000000"/>
          <w:lang w:val="ru" w:eastAsia="en-US"/>
        </w:rPr>
        <w:t>1 Проектные данные для конструирования ВЭУ класса S*</w:t>
      </w:r>
    </w:p>
    <w:p w14:paraId="32FC044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87" w:name="bookmark254"/>
      <w:r w:rsidRPr="00446F71">
        <w:rPr>
          <w:rFonts w:ascii="Arial" w:eastAsiaTheme="minorEastAsia" w:hAnsi="Arial" w:cs="Arial"/>
          <w:b/>
          <w:bCs/>
          <w:color w:val="000000"/>
          <w:lang w:val="ru" w:eastAsia="en-US"/>
        </w:rPr>
        <w:t>A</w:t>
      </w:r>
      <w:bookmarkEnd w:id="187"/>
      <w:r w:rsidRPr="00446F71">
        <w:rPr>
          <w:rFonts w:ascii="Arial" w:eastAsiaTheme="minorEastAsia" w:hAnsi="Arial" w:cs="Arial"/>
          <w:b/>
          <w:bCs/>
          <w:color w:val="000000"/>
          <w:lang w:val="ru" w:eastAsia="en-US"/>
        </w:rPr>
        <w:t>.1.1</w:t>
      </w:r>
    </w:p>
    <w:p w14:paraId="093E23B8"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Общие сведения</w:t>
      </w:r>
    </w:p>
    <w:p w14:paraId="2FECF53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Для ВЭУ, предназначенных для конкретных или особых условий на объекте, т.е. ВЭУ класса S, в проектной документации должна быть указана следующая информация для всех условий, которые отличаются от условий для классов ВЭУ, определенных в </w:t>
      </w:r>
      <w:hyperlink w:anchor="bookmark24" w:history="1">
        <w:r w:rsidRPr="00446F71">
          <w:rPr>
            <w:rFonts w:ascii="Arial" w:eastAsiaTheme="minorEastAsia" w:hAnsi="Arial" w:cs="Arial"/>
            <w:color w:val="000000"/>
            <w:lang w:val="ru" w:eastAsia="en-US"/>
          </w:rPr>
          <w:t>6.2.</w:t>
        </w:r>
      </w:hyperlink>
      <w:r w:rsidRPr="00446F71">
        <w:rPr>
          <w:rFonts w:ascii="Arial" w:eastAsiaTheme="minorEastAsia" w:hAnsi="Arial" w:cs="Arial"/>
          <w:color w:val="000000"/>
          <w:lang w:val="ru" w:eastAsia="en-US"/>
        </w:rPr>
        <w:t xml:space="preserve"> Остальные условия могут быть указаны со ссылкой на соответствующий класс ВЭУ.</w:t>
      </w:r>
    </w:p>
    <w:p w14:paraId="3088926E"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88" w:name="bookmark255"/>
      <w:r w:rsidRPr="00446F71">
        <w:rPr>
          <w:rFonts w:ascii="Arial" w:eastAsiaTheme="minorEastAsia" w:hAnsi="Arial" w:cs="Arial"/>
          <w:b/>
          <w:bCs/>
          <w:color w:val="000000"/>
          <w:lang w:val="ru" w:eastAsia="en-US"/>
        </w:rPr>
        <w:t>A.</w:t>
      </w:r>
      <w:bookmarkEnd w:id="188"/>
      <w:r w:rsidRPr="00446F71">
        <w:rPr>
          <w:rFonts w:ascii="Arial" w:eastAsiaTheme="minorEastAsia" w:hAnsi="Arial" w:cs="Arial"/>
          <w:b/>
          <w:bCs/>
          <w:color w:val="000000"/>
          <w:lang w:val="ru" w:eastAsia="en-US"/>
        </w:rPr>
        <w:t>1.2 Параметры машины</w:t>
      </w:r>
    </w:p>
    <w:p w14:paraId="0266501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Номинальная мощность</w:t>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[кВт]</w:t>
      </w:r>
    </w:p>
    <w:p w14:paraId="2A1A684E" w14:textId="77777777" w:rsidR="00446F71" w:rsidRPr="00446F71" w:rsidRDefault="00446F71" w:rsidP="00446F71">
      <w:pPr>
        <w:autoSpaceDE w:val="0"/>
        <w:autoSpaceDN w:val="0"/>
        <w:adjustRightInd w:val="0"/>
        <w:ind w:firstLine="720"/>
        <w:jc w:val="both"/>
        <w:rPr>
          <w:rFonts w:ascii="Arial" w:eastAsiaTheme="minorEastAsia" w:hAnsi="Arial" w:cs="Arial"/>
          <w:color w:val="000000"/>
          <w:vertAlign w:val="subscript"/>
          <w:lang w:eastAsia="en-US"/>
        </w:rPr>
      </w:pPr>
      <w:r w:rsidRPr="00446F71">
        <w:rPr>
          <w:rFonts w:ascii="Arial" w:eastAsiaTheme="minorEastAsia" w:hAnsi="Arial" w:cs="Arial"/>
          <w:color w:val="000000"/>
          <w:lang w:val="ru" w:eastAsia="en-US"/>
        </w:rPr>
        <w:t xml:space="preserve">Высота ступицы рабочий диапазон скоростей ветра </w:t>
      </w:r>
      <w:proofErr w:type="spellStart"/>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вход</w:t>
      </w:r>
      <w:proofErr w:type="spellEnd"/>
      <w:r w:rsidRPr="00446F71">
        <w:rPr>
          <w:rFonts w:ascii="Arial" w:eastAsiaTheme="minorEastAsia" w:hAnsi="Arial" w:cs="Arial"/>
          <w:i/>
          <w:color w:val="000000"/>
          <w:lang w:val="ru" w:eastAsia="en-US"/>
        </w:rPr>
        <w:t xml:space="preserve"> </w:t>
      </w:r>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i/>
          <w:color w:val="000000"/>
          <w:lang w:val="ru" w:eastAsia="en-US"/>
        </w:rPr>
        <w:t>V</w:t>
      </w:r>
      <w:proofErr w:type="gramStart"/>
      <w:r w:rsidRPr="00446F71">
        <w:rPr>
          <w:rFonts w:ascii="Arial" w:eastAsiaTheme="minorEastAsia" w:hAnsi="Arial" w:cs="Arial"/>
          <w:color w:val="000000"/>
          <w:vertAlign w:val="subscript"/>
          <w:lang w:val="ru" w:eastAsia="en-US"/>
        </w:rPr>
        <w:t>выход</w:t>
      </w:r>
      <w:proofErr w:type="spellEnd"/>
      <w:r w:rsidRPr="00446F71">
        <w:rPr>
          <w:rFonts w:ascii="Arial" w:eastAsiaTheme="minorEastAsia" w:hAnsi="Arial" w:cs="Arial"/>
          <w:color w:val="000000"/>
          <w:lang w:val="ru" w:eastAsia="en-US"/>
        </w:rPr>
        <w:t xml:space="preserve">  [</w:t>
      </w:r>
      <w:proofErr w:type="gramEnd"/>
      <w:r w:rsidRPr="00446F71">
        <w:rPr>
          <w:rFonts w:ascii="Arial" w:eastAsiaTheme="minorEastAsia" w:hAnsi="Arial" w:cs="Arial"/>
          <w:color w:val="000000"/>
          <w:lang w:val="ru" w:eastAsia="en-US"/>
        </w:rPr>
        <w:t>м/с]</w:t>
      </w:r>
    </w:p>
    <w:p w14:paraId="522040C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Расчетный срок службы </w:t>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[лет]</w:t>
      </w:r>
    </w:p>
    <w:p w14:paraId="3A628F0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89" w:name="bookmark256"/>
      <w:r w:rsidRPr="00446F71">
        <w:rPr>
          <w:rFonts w:ascii="Arial" w:eastAsiaTheme="minorEastAsia" w:hAnsi="Arial" w:cs="Arial"/>
          <w:b/>
          <w:bCs/>
          <w:color w:val="000000"/>
          <w:lang w:val="ru" w:eastAsia="en-US"/>
        </w:rPr>
        <w:t>A.</w:t>
      </w:r>
      <w:bookmarkEnd w:id="189"/>
      <w:r w:rsidRPr="00446F71">
        <w:rPr>
          <w:rFonts w:ascii="Arial" w:eastAsiaTheme="minorEastAsia" w:hAnsi="Arial" w:cs="Arial"/>
          <w:b/>
          <w:bCs/>
          <w:color w:val="000000"/>
          <w:lang w:val="ru" w:eastAsia="en-US"/>
        </w:rPr>
        <w:t>1.3 Условия ветра</w:t>
      </w:r>
    </w:p>
    <w:p w14:paraId="7215CCDE"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r w:rsidRPr="00446F71">
        <w:rPr>
          <w:rFonts w:ascii="Arial" w:eastAsiaTheme="minorEastAsia" w:hAnsi="Arial" w:cs="Arial"/>
          <w:i/>
          <w:iCs/>
          <w:color w:val="000000"/>
          <w:lang w:val="ru" w:eastAsia="en-US"/>
        </w:rPr>
        <w:t xml:space="preserve">Общие: </w:t>
      </w:r>
    </w:p>
    <w:p w14:paraId="49614BD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Плотность воздуха</w:t>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[кг/</w:t>
      </w:r>
      <w:r w:rsidRPr="00446F71">
        <w:rPr>
          <w:rFonts w:ascii="Arial" w:eastAsiaTheme="minorEastAsia" w:hAnsi="Arial" w:cs="Arial"/>
          <w:color w:val="000000"/>
          <w:vertAlign w:val="superscript"/>
          <w:lang w:val="ru" w:eastAsia="en-US"/>
        </w:rPr>
        <w:t>м3</w:t>
      </w:r>
      <w:r w:rsidRPr="00446F71">
        <w:rPr>
          <w:rFonts w:ascii="Arial" w:eastAsiaTheme="minorEastAsia" w:hAnsi="Arial" w:cs="Arial"/>
          <w:color w:val="000000"/>
          <w:lang w:val="ru" w:eastAsia="en-US"/>
        </w:rPr>
        <w:t>]</w:t>
      </w:r>
    </w:p>
    <w:p w14:paraId="34A88128"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vertAlign w:val="subscript"/>
          <w:lang w:eastAsia="en-US"/>
        </w:rPr>
      </w:pPr>
      <w:r w:rsidRPr="00446F71">
        <w:rPr>
          <w:rFonts w:ascii="Arial" w:eastAsiaTheme="minorEastAsia" w:hAnsi="Arial" w:cs="Arial"/>
          <w:color w:val="000000"/>
          <w:lang w:val="ru" w:eastAsia="en-US"/>
        </w:rPr>
        <w:t xml:space="preserve">Высота ступицы экстремальные скорости ветра </w:t>
      </w:r>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e1</w:t>
      </w:r>
      <w:r w:rsidRPr="00446F71">
        <w:rPr>
          <w:rFonts w:ascii="Arial" w:eastAsiaTheme="minorEastAsia" w:hAnsi="Arial" w:cs="Arial"/>
          <w:i/>
          <w:color w:val="000000"/>
          <w:lang w:val="ru" w:eastAsia="en-US"/>
        </w:rPr>
        <w:t xml:space="preserve"> </w:t>
      </w:r>
      <w:r w:rsidRPr="00446F71">
        <w:rPr>
          <w:rFonts w:ascii="Arial" w:eastAsiaTheme="minorEastAsia" w:hAnsi="Arial" w:cs="Arial"/>
          <w:color w:val="000000"/>
          <w:lang w:val="ru" w:eastAsia="en-US"/>
        </w:rPr>
        <w:t xml:space="preserve">и </w:t>
      </w:r>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e50</w:t>
      </w:r>
      <w:r w:rsidRPr="00446F71">
        <w:rPr>
          <w:rFonts w:ascii="Arial" w:eastAsiaTheme="minorEastAsia" w:hAnsi="Arial" w:cs="Arial"/>
          <w:i/>
          <w:iCs/>
          <w:color w:val="000000"/>
          <w:vertAlign w:val="subscript"/>
          <w:lang w:val="ru" w:eastAsia="en-US"/>
        </w:rPr>
        <w:t xml:space="preserve"> </w:t>
      </w:r>
      <w:r w:rsidRPr="00446F71">
        <w:rPr>
          <w:rFonts w:ascii="Arial" w:eastAsiaTheme="minorEastAsia" w:hAnsi="Arial" w:cs="Arial"/>
          <w:i/>
          <w:iCs/>
          <w:color w:val="000000"/>
          <w:vertAlign w:val="subscript"/>
          <w:lang w:val="ru" w:eastAsia="en-US"/>
        </w:rPr>
        <w:tab/>
      </w:r>
      <w:r w:rsidRPr="00446F71">
        <w:rPr>
          <w:rFonts w:ascii="Arial" w:eastAsiaTheme="minorEastAsia" w:hAnsi="Arial" w:cs="Arial"/>
          <w:i/>
          <w:iCs/>
          <w:color w:val="000000"/>
          <w:vertAlign w:val="subscript"/>
          <w:lang w:val="ru" w:eastAsia="en-US"/>
        </w:rPr>
        <w:tab/>
      </w:r>
      <w:r w:rsidRPr="00446F71">
        <w:rPr>
          <w:rFonts w:ascii="Arial" w:eastAsiaTheme="minorEastAsia" w:hAnsi="Arial" w:cs="Arial"/>
          <w:color w:val="000000"/>
          <w:lang w:val="ru" w:eastAsia="en-US"/>
        </w:rPr>
        <w:t>[м/с]</w:t>
      </w:r>
    </w:p>
    <w:p w14:paraId="3F6F988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Модель и параметры турбулентности</w:t>
      </w:r>
    </w:p>
    <w:p w14:paraId="373B20F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Среднее значение интенсивности турбулентности и стандартное отклонение в зависимости от средней скорости ветра</w:t>
      </w:r>
    </w:p>
    <w:p w14:paraId="726CD78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Модель и параметры экстремальных порывов ветра для 1- и 50-летних периодов возврата</w:t>
      </w:r>
    </w:p>
    <w:p w14:paraId="5496606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Модель и параметры экстремального изменения направления для 1- и 50-летних периодов возврата</w:t>
      </w:r>
    </w:p>
    <w:p w14:paraId="27FCB54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Модель и параметры экстремального когерентного порыва ветра</w:t>
      </w:r>
    </w:p>
    <w:p w14:paraId="24C2E2D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Экстремальный когерентный порыв ветра с моделью и параметрами изменения направления</w:t>
      </w:r>
    </w:p>
    <w:p w14:paraId="63855CF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Модель и параметры экстремального сдвига ветра </w:t>
      </w:r>
    </w:p>
    <w:p w14:paraId="0E4BA003"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r w:rsidRPr="00446F71">
        <w:rPr>
          <w:rFonts w:ascii="Arial" w:eastAsiaTheme="minorEastAsia" w:hAnsi="Arial" w:cs="Arial"/>
          <w:i/>
          <w:iCs/>
          <w:color w:val="000000"/>
          <w:lang w:val="ru" w:eastAsia="en-US"/>
        </w:rPr>
        <w:t>Агрегированный или секторальный (30° или менее):</w:t>
      </w:r>
    </w:p>
    <w:p w14:paraId="06463C6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Средняя годовая скорость ветра </w:t>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[м/с] </w:t>
      </w:r>
    </w:p>
    <w:p w14:paraId="4F870BE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Наклон потока </w:t>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w:t>
      </w:r>
    </w:p>
    <w:p w14:paraId="0AE1C09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Распределение скорости ветра (</w:t>
      </w:r>
      <w:proofErr w:type="spellStart"/>
      <w:r w:rsidRPr="00446F71">
        <w:rPr>
          <w:rFonts w:ascii="Arial" w:eastAsiaTheme="minorEastAsia" w:hAnsi="Arial" w:cs="Arial"/>
          <w:color w:val="000000"/>
          <w:lang w:val="ru" w:eastAsia="en-US"/>
        </w:rPr>
        <w:t>Вейбулла</w:t>
      </w:r>
      <w:proofErr w:type="spellEnd"/>
      <w:r w:rsidRPr="00446F71">
        <w:rPr>
          <w:rFonts w:ascii="Arial" w:eastAsiaTheme="minorEastAsia" w:hAnsi="Arial" w:cs="Arial"/>
          <w:color w:val="000000"/>
          <w:lang w:val="ru" w:eastAsia="en-US"/>
        </w:rPr>
        <w:t>, Рэлея, измеренное, другое) Модель и параметры профиля ветра</w:t>
      </w:r>
    </w:p>
    <w:p w14:paraId="11A648D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Среднее значение интенсивности турбулентности в секторе и стандартное отклонение в зависимости от средней скорости ветра</w:t>
      </w:r>
    </w:p>
    <w:p w14:paraId="3345D7E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Модель и параметры эффекта следа (эффективная интенсивность турбулентности или динамическое извилистое движение следа)</w:t>
      </w:r>
    </w:p>
    <w:p w14:paraId="197839F8"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90" w:name="bookmark257"/>
      <w:r w:rsidRPr="00446F71">
        <w:rPr>
          <w:rFonts w:ascii="Arial" w:eastAsiaTheme="minorEastAsia" w:hAnsi="Arial" w:cs="Arial"/>
          <w:b/>
          <w:bCs/>
          <w:color w:val="000000"/>
          <w:lang w:val="ru" w:eastAsia="en-US"/>
        </w:rPr>
        <w:t>A.</w:t>
      </w:r>
      <w:bookmarkEnd w:id="190"/>
      <w:r w:rsidRPr="00446F71">
        <w:rPr>
          <w:rFonts w:ascii="Arial" w:eastAsiaTheme="minorEastAsia" w:hAnsi="Arial" w:cs="Arial"/>
          <w:b/>
          <w:bCs/>
          <w:color w:val="000000"/>
          <w:lang w:val="ru" w:eastAsia="en-US"/>
        </w:rPr>
        <w:t>1.4 Состояние электрической сети</w:t>
      </w:r>
    </w:p>
    <w:p w14:paraId="3454A76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Нормальное напряжение питания и диапазон</w:t>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[V]</w:t>
      </w:r>
    </w:p>
    <w:p w14:paraId="2EA6D8C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Нормальная частота и диапазон питания</w:t>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[Гц]</w:t>
      </w:r>
    </w:p>
    <w:p w14:paraId="51D6691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Дисбаланс напряжения</w:t>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[V]</w:t>
      </w:r>
    </w:p>
    <w:p w14:paraId="298B40D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Способ заземления нейтрали</w:t>
      </w:r>
    </w:p>
    <w:p w14:paraId="5E42967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Способ обнаружения/защиты от замыкания на землю </w:t>
      </w:r>
    </w:p>
    <w:p w14:paraId="3B93862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Ежегодное количество и максимальная продолжительность отключений сети</w:t>
      </w:r>
    </w:p>
    <w:p w14:paraId="258EA37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Циклы автоматического повторного включения</w:t>
      </w:r>
    </w:p>
    <w:p w14:paraId="6C210A0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Требуемый график реактивной компенсации</w:t>
      </w:r>
    </w:p>
    <w:p w14:paraId="4A89AE0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Токи и продолжительность замыкания</w:t>
      </w:r>
    </w:p>
    <w:p w14:paraId="1EE6A23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Сопротивление короткого замыкания фаза-фаза и фаза-земля на клеммах ВЭУ </w:t>
      </w:r>
    </w:p>
    <w:p w14:paraId="10E9864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 xml:space="preserve">Фоновое гармоническое искажение напряжения сети </w:t>
      </w:r>
    </w:p>
    <w:p w14:paraId="69D1F08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Наличие несущей линии электропередачи, если таковая имеется, и частота такой же </w:t>
      </w:r>
    </w:p>
    <w:p w14:paraId="3605E3A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Профили неисправностей для требований к проезду </w:t>
      </w:r>
    </w:p>
    <w:p w14:paraId="1AFB71B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Требования к контролю коэффициента мощности </w:t>
      </w:r>
    </w:p>
    <w:p w14:paraId="3B46FAA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Требования к скорости нарастания </w:t>
      </w:r>
    </w:p>
    <w:p w14:paraId="2D0A01A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Другие требования к совместимости с сеткой</w:t>
      </w:r>
    </w:p>
    <w:p w14:paraId="73EF281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91" w:name="bookmark258"/>
      <w:r w:rsidRPr="00446F71">
        <w:rPr>
          <w:rFonts w:ascii="Arial" w:eastAsiaTheme="minorEastAsia" w:hAnsi="Arial" w:cs="Arial"/>
          <w:b/>
          <w:bCs/>
          <w:color w:val="000000"/>
          <w:lang w:val="ru" w:eastAsia="en-US"/>
        </w:rPr>
        <w:t>A.</w:t>
      </w:r>
      <w:bookmarkEnd w:id="191"/>
      <w:r w:rsidRPr="00446F71">
        <w:rPr>
          <w:rFonts w:ascii="Arial" w:eastAsiaTheme="minorEastAsia" w:hAnsi="Arial" w:cs="Arial"/>
          <w:b/>
          <w:bCs/>
          <w:color w:val="000000"/>
          <w:lang w:val="ru" w:eastAsia="en-US"/>
        </w:rPr>
        <w:t>1.5 Прочие условия окружающей среды (если учитываются)</w:t>
      </w:r>
    </w:p>
    <w:tbl>
      <w:tblPr>
        <w:tblStyle w:val="5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63"/>
        <w:gridCol w:w="2093"/>
      </w:tblGrid>
      <w:tr w:rsidR="00446F71" w:rsidRPr="00446F71" w14:paraId="4AB96DE7" w14:textId="77777777" w:rsidTr="00C01DAB">
        <w:tc>
          <w:tcPr>
            <w:tcW w:w="7763" w:type="dxa"/>
          </w:tcPr>
          <w:p w14:paraId="38E280FB"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4"/>
                <w:szCs w:val="24"/>
                <w:lang w:eastAsia="en-US"/>
              </w:rPr>
            </w:pPr>
            <w:r w:rsidRPr="00446F71">
              <w:rPr>
                <w:rFonts w:ascii="Arial" w:eastAsiaTheme="minorEastAsia" w:hAnsi="Arial" w:cs="Arial"/>
                <w:color w:val="000000"/>
                <w:sz w:val="24"/>
                <w:szCs w:val="24"/>
                <w:lang w:val="ru" w:eastAsia="en-US"/>
              </w:rPr>
              <w:t xml:space="preserve">Нормальный и экстремальный диапазон температур </w:t>
            </w:r>
          </w:p>
          <w:p w14:paraId="647AE9AF"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4"/>
                <w:szCs w:val="24"/>
                <w:lang w:eastAsia="en-US"/>
              </w:rPr>
            </w:pPr>
            <w:r w:rsidRPr="00446F71">
              <w:rPr>
                <w:rFonts w:ascii="Arial" w:eastAsiaTheme="minorEastAsia" w:hAnsi="Arial" w:cs="Arial"/>
                <w:color w:val="000000"/>
                <w:sz w:val="24"/>
                <w:szCs w:val="24"/>
                <w:lang w:val="ru" w:eastAsia="en-US"/>
              </w:rPr>
              <w:t xml:space="preserve">Относительная влажность воздуха </w:t>
            </w:r>
          </w:p>
          <w:p w14:paraId="5A63C9DF"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4"/>
                <w:szCs w:val="24"/>
                <w:lang w:eastAsia="en-US"/>
              </w:rPr>
            </w:pPr>
            <w:r w:rsidRPr="00446F71">
              <w:rPr>
                <w:rFonts w:ascii="Arial" w:eastAsiaTheme="minorEastAsia" w:hAnsi="Arial" w:cs="Arial"/>
                <w:color w:val="000000"/>
                <w:sz w:val="24"/>
                <w:szCs w:val="24"/>
                <w:lang w:val="ru" w:eastAsia="en-US"/>
              </w:rPr>
              <w:t xml:space="preserve">Солнечная радиация Дождь, град и снег </w:t>
            </w:r>
          </w:p>
          <w:p w14:paraId="41444E0C"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4"/>
                <w:szCs w:val="24"/>
                <w:lang w:eastAsia="en-US"/>
              </w:rPr>
            </w:pPr>
            <w:r w:rsidRPr="00446F71">
              <w:rPr>
                <w:rFonts w:ascii="Arial" w:eastAsiaTheme="minorEastAsia" w:hAnsi="Arial" w:cs="Arial"/>
                <w:color w:val="000000"/>
                <w:sz w:val="24"/>
                <w:szCs w:val="24"/>
                <w:lang w:val="ru" w:eastAsia="en-US"/>
              </w:rPr>
              <w:t xml:space="preserve">Модель и параметры обледенения </w:t>
            </w:r>
          </w:p>
          <w:p w14:paraId="7472FA9F"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4"/>
                <w:szCs w:val="24"/>
                <w:lang w:eastAsia="en-US"/>
              </w:rPr>
            </w:pPr>
            <w:r w:rsidRPr="00446F71">
              <w:rPr>
                <w:rFonts w:ascii="Arial" w:eastAsiaTheme="minorEastAsia" w:hAnsi="Arial" w:cs="Arial"/>
                <w:color w:val="000000"/>
                <w:sz w:val="24"/>
                <w:szCs w:val="24"/>
                <w:lang w:val="ru" w:eastAsia="en-US"/>
              </w:rPr>
              <w:t xml:space="preserve">Химически активные вещества в атмосфере </w:t>
            </w:r>
          </w:p>
          <w:p w14:paraId="7A05A4E9"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4"/>
                <w:szCs w:val="24"/>
                <w:lang w:eastAsia="en-US"/>
              </w:rPr>
            </w:pPr>
            <w:r w:rsidRPr="00446F71">
              <w:rPr>
                <w:rFonts w:ascii="Arial" w:eastAsiaTheme="minorEastAsia" w:hAnsi="Arial" w:cs="Arial"/>
                <w:color w:val="000000"/>
                <w:sz w:val="24"/>
                <w:szCs w:val="24"/>
                <w:lang w:val="ru" w:eastAsia="en-US"/>
              </w:rPr>
              <w:t>Механически активные частицы</w:t>
            </w:r>
          </w:p>
          <w:p w14:paraId="4594884A"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4"/>
                <w:szCs w:val="24"/>
                <w:lang w:eastAsia="en-US"/>
              </w:rPr>
            </w:pPr>
            <w:r w:rsidRPr="00446F71">
              <w:rPr>
                <w:rFonts w:ascii="Arial" w:eastAsiaTheme="minorEastAsia" w:hAnsi="Arial" w:cs="Arial"/>
                <w:color w:val="000000"/>
                <w:sz w:val="24"/>
                <w:szCs w:val="24"/>
                <w:lang w:val="ru" w:eastAsia="en-US"/>
              </w:rPr>
              <w:t xml:space="preserve">Молния, включая описание системы молниезащиты </w:t>
            </w:r>
          </w:p>
          <w:p w14:paraId="6E3D4C48"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4"/>
                <w:szCs w:val="24"/>
                <w:lang w:val="en-US" w:eastAsia="en-US"/>
              </w:rPr>
            </w:pPr>
            <w:r w:rsidRPr="00446F71">
              <w:rPr>
                <w:rFonts w:ascii="Arial" w:eastAsiaTheme="minorEastAsia" w:hAnsi="Arial" w:cs="Arial"/>
                <w:color w:val="000000"/>
                <w:sz w:val="24"/>
                <w:szCs w:val="24"/>
                <w:lang w:val="ru" w:eastAsia="en-US"/>
              </w:rPr>
              <w:t>Засоленность</w:t>
            </w:r>
          </w:p>
        </w:tc>
        <w:tc>
          <w:tcPr>
            <w:tcW w:w="2093" w:type="dxa"/>
          </w:tcPr>
          <w:p w14:paraId="40A45859"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4"/>
                <w:szCs w:val="24"/>
                <w:lang w:val="en-US" w:eastAsia="en-US"/>
              </w:rPr>
            </w:pPr>
            <w:r w:rsidRPr="00446F71">
              <w:rPr>
                <w:rFonts w:ascii="Arial" w:eastAsiaTheme="minorEastAsia" w:hAnsi="Arial" w:cs="Arial"/>
                <w:color w:val="000000"/>
                <w:sz w:val="24"/>
                <w:szCs w:val="24"/>
                <w:lang w:val="ru" w:eastAsia="en-US"/>
              </w:rPr>
              <w:t>[°C]</w:t>
            </w:r>
          </w:p>
          <w:p w14:paraId="7BDE2146"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4"/>
                <w:szCs w:val="24"/>
                <w:lang w:val="en-US" w:eastAsia="en-US"/>
              </w:rPr>
            </w:pPr>
            <w:r w:rsidRPr="00446F71">
              <w:rPr>
                <w:rFonts w:ascii="Arial" w:eastAsiaTheme="minorEastAsia" w:hAnsi="Arial" w:cs="Arial"/>
                <w:color w:val="000000"/>
                <w:sz w:val="24"/>
                <w:szCs w:val="24"/>
                <w:lang w:val="ru" w:eastAsia="en-US"/>
              </w:rPr>
              <w:t>[ %]</w:t>
            </w:r>
          </w:p>
          <w:p w14:paraId="13AF7D8F"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4"/>
                <w:szCs w:val="24"/>
                <w:lang w:val="en-US" w:eastAsia="en-US"/>
              </w:rPr>
            </w:pPr>
            <w:r w:rsidRPr="00446F71">
              <w:rPr>
                <w:rFonts w:ascii="Arial" w:eastAsiaTheme="minorEastAsia" w:hAnsi="Arial" w:cs="Arial"/>
                <w:color w:val="000000"/>
                <w:sz w:val="24"/>
                <w:szCs w:val="24"/>
                <w:lang w:val="ru" w:eastAsia="en-US"/>
              </w:rPr>
              <w:t>[W/m</w:t>
            </w:r>
            <w:r w:rsidRPr="00446F71">
              <w:rPr>
                <w:rFonts w:ascii="Arial" w:eastAsiaTheme="minorEastAsia" w:hAnsi="Arial" w:cs="Arial"/>
                <w:color w:val="000000"/>
                <w:sz w:val="24"/>
                <w:szCs w:val="24"/>
                <w:vertAlign w:val="superscript"/>
                <w:lang w:val="ru" w:eastAsia="en-US"/>
              </w:rPr>
              <w:t>2</w:t>
            </w:r>
            <w:r w:rsidRPr="00446F71">
              <w:rPr>
                <w:rFonts w:ascii="Arial" w:eastAsiaTheme="minorEastAsia" w:hAnsi="Arial" w:cs="Arial"/>
                <w:color w:val="000000"/>
                <w:sz w:val="24"/>
                <w:szCs w:val="24"/>
                <w:lang w:val="ru" w:eastAsia="en-US"/>
              </w:rPr>
              <w:t>]</w:t>
            </w:r>
          </w:p>
          <w:p w14:paraId="4E7085A1"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4"/>
                <w:szCs w:val="24"/>
                <w:lang w:eastAsia="en-US"/>
              </w:rPr>
            </w:pPr>
          </w:p>
          <w:p w14:paraId="4DC3518C"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4"/>
                <w:szCs w:val="24"/>
                <w:lang w:eastAsia="en-US"/>
              </w:rPr>
            </w:pPr>
          </w:p>
          <w:p w14:paraId="591C3C74"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4"/>
                <w:szCs w:val="24"/>
                <w:lang w:eastAsia="en-US"/>
              </w:rPr>
            </w:pPr>
          </w:p>
          <w:p w14:paraId="2B480AC1"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4"/>
                <w:szCs w:val="24"/>
                <w:lang w:eastAsia="en-US"/>
              </w:rPr>
            </w:pPr>
          </w:p>
          <w:p w14:paraId="05D15513" w14:textId="77777777" w:rsidR="00446F71" w:rsidRPr="00446F71" w:rsidRDefault="00446F71" w:rsidP="00446F71">
            <w:pPr>
              <w:autoSpaceDE w:val="0"/>
              <w:autoSpaceDN w:val="0"/>
              <w:adjustRightInd w:val="0"/>
              <w:ind w:firstLine="720"/>
              <w:jc w:val="both"/>
              <w:rPr>
                <w:rFonts w:ascii="Arial" w:eastAsiaTheme="minorEastAsia" w:hAnsi="Arial" w:cs="Arial"/>
                <w:color w:val="000000"/>
                <w:sz w:val="24"/>
                <w:szCs w:val="24"/>
                <w:lang w:val="en-US" w:eastAsia="en-US"/>
              </w:rPr>
            </w:pPr>
            <w:r w:rsidRPr="00446F71">
              <w:rPr>
                <w:rFonts w:ascii="Arial" w:eastAsiaTheme="minorEastAsia" w:hAnsi="Arial" w:cs="Arial"/>
                <w:color w:val="000000"/>
                <w:sz w:val="24"/>
                <w:szCs w:val="24"/>
                <w:lang w:val="ru" w:eastAsia="en-US"/>
              </w:rPr>
              <w:t>[g/m</w:t>
            </w:r>
            <w:r w:rsidRPr="00446F71">
              <w:rPr>
                <w:rFonts w:ascii="Arial" w:eastAsiaTheme="minorEastAsia" w:hAnsi="Arial" w:cs="Arial"/>
                <w:color w:val="000000"/>
                <w:sz w:val="24"/>
                <w:szCs w:val="24"/>
                <w:vertAlign w:val="superscript"/>
                <w:lang w:val="ru" w:eastAsia="en-US"/>
              </w:rPr>
              <w:t>3</w:t>
            </w:r>
            <w:r w:rsidRPr="00446F71">
              <w:rPr>
                <w:rFonts w:ascii="Arial" w:eastAsiaTheme="minorEastAsia" w:hAnsi="Arial" w:cs="Arial"/>
                <w:color w:val="000000"/>
                <w:sz w:val="24"/>
                <w:szCs w:val="24"/>
                <w:lang w:val="ru" w:eastAsia="en-US"/>
              </w:rPr>
              <w:t>]</w:t>
            </w:r>
          </w:p>
        </w:tc>
      </w:tr>
    </w:tbl>
    <w:p w14:paraId="46BA130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en-US" w:eastAsia="en-US"/>
        </w:rPr>
      </w:pPr>
    </w:p>
    <w:p w14:paraId="6B77F044"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val="en-US" w:eastAsia="en-US"/>
        </w:rPr>
      </w:pPr>
      <w:r w:rsidRPr="00446F71">
        <w:rPr>
          <w:rFonts w:ascii="Arial" w:eastAsiaTheme="minorEastAsia" w:hAnsi="Arial" w:cs="Arial"/>
          <w:i/>
          <w:iCs/>
          <w:color w:val="000000"/>
          <w:lang w:val="ru" w:eastAsia="en-US"/>
        </w:rPr>
        <w:t>Фундамент:</w:t>
      </w:r>
    </w:p>
    <w:p w14:paraId="734957E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192" w:name="bookmark259"/>
      <w:r w:rsidRPr="00446F71">
        <w:rPr>
          <w:rFonts w:ascii="Arial" w:eastAsiaTheme="minorEastAsia" w:hAnsi="Arial" w:cs="Arial"/>
          <w:color w:val="000000"/>
          <w:lang w:val="ru" w:eastAsia="en-US"/>
        </w:rPr>
        <w:t>Ж</w:t>
      </w:r>
      <w:bookmarkEnd w:id="192"/>
      <w:r w:rsidRPr="00446F71">
        <w:rPr>
          <w:rFonts w:ascii="Arial" w:eastAsiaTheme="minorEastAsia" w:hAnsi="Arial" w:cs="Arial"/>
          <w:color w:val="000000"/>
          <w:lang w:val="ru" w:eastAsia="en-US"/>
        </w:rPr>
        <w:t xml:space="preserve">есткость и демпфирование фундамента </w:t>
      </w:r>
    </w:p>
    <w:p w14:paraId="5FBE858C"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val="en-US" w:eastAsia="en-US"/>
        </w:rPr>
      </w:pPr>
      <w:r w:rsidRPr="00446F71">
        <w:rPr>
          <w:rFonts w:ascii="Arial" w:eastAsiaTheme="minorEastAsia" w:hAnsi="Arial" w:cs="Arial"/>
          <w:i/>
          <w:iCs/>
          <w:color w:val="000000"/>
          <w:lang w:val="ru" w:eastAsia="en-US"/>
        </w:rPr>
        <w:t>Модель и параметры землетрясения:</w:t>
      </w:r>
    </w:p>
    <w:p w14:paraId="2B16281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p>
    <w:p w14:paraId="0C0D1190"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A.2 Дополнительные конструктивные параметры для описания ВЭУ класса S с холодным климатом (CC-S)</w:t>
      </w:r>
    </w:p>
    <w:p w14:paraId="6C6789E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См. Таблицу A.1.</w:t>
      </w:r>
    </w:p>
    <w:p w14:paraId="5B22D695"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bookmarkStart w:id="193" w:name="bookmark260"/>
    </w:p>
    <w:p w14:paraId="628F06A4" w14:textId="7F068C7A" w:rsidR="00446F71" w:rsidRPr="00446F71" w:rsidRDefault="00446F71" w:rsidP="00446F71">
      <w:pPr>
        <w:autoSpaceDE w:val="0"/>
        <w:autoSpaceDN w:val="0"/>
        <w:adjustRightInd w:val="0"/>
        <w:jc w:val="center"/>
        <w:rPr>
          <w:rFonts w:ascii="Arial" w:eastAsiaTheme="minorEastAsia" w:hAnsi="Arial" w:cs="Arial"/>
          <w:color w:val="000000"/>
          <w:lang w:eastAsia="en-US"/>
        </w:rPr>
      </w:pPr>
      <w:proofErr w:type="spellStart"/>
      <w:r w:rsidRPr="00446F71">
        <w:rPr>
          <w:rFonts w:ascii="Arial" w:eastAsiaTheme="minorEastAsia" w:hAnsi="Arial" w:cs="Arial"/>
          <w:color w:val="000000"/>
          <w:spacing w:val="20"/>
          <w:lang w:val="ru" w:eastAsia="en-US"/>
        </w:rPr>
        <w:t>Tаблица</w:t>
      </w:r>
      <w:proofErr w:type="spellEnd"/>
      <w:r w:rsidRPr="00446F71">
        <w:rPr>
          <w:rFonts w:ascii="Arial" w:eastAsiaTheme="minorEastAsia" w:hAnsi="Arial" w:cs="Arial"/>
          <w:color w:val="000000"/>
          <w:spacing w:val="20"/>
          <w:lang w:val="ru" w:eastAsia="en-US"/>
        </w:rPr>
        <w:t xml:space="preserve"> </w:t>
      </w:r>
      <w:bookmarkEnd w:id="193"/>
      <w:r w:rsidRPr="00446F71">
        <w:rPr>
          <w:rFonts w:ascii="Arial" w:eastAsiaTheme="minorEastAsia" w:hAnsi="Arial" w:cs="Arial"/>
          <w:color w:val="000000"/>
          <w:spacing w:val="20"/>
          <w:lang w:val="ru" w:eastAsia="en-US"/>
        </w:rPr>
        <w:t>A.1</w:t>
      </w:r>
      <w:r w:rsidR="006456CD" w:rsidRPr="00256E0E">
        <w:rPr>
          <w:rFonts w:ascii="Arial" w:eastAsiaTheme="minorEastAsia" w:hAnsi="Arial" w:cs="Arial"/>
          <w:color w:val="000000"/>
          <w:lang w:val="ru" w:eastAsia="en-US"/>
        </w:rPr>
        <w:t xml:space="preserve"> – </w:t>
      </w:r>
      <w:r w:rsidRPr="00446F71">
        <w:rPr>
          <w:rFonts w:ascii="Arial" w:eastAsiaTheme="minorEastAsia" w:hAnsi="Arial" w:cs="Arial"/>
          <w:color w:val="000000"/>
          <w:lang w:val="ru" w:eastAsia="en-US"/>
        </w:rPr>
        <w:t>Конструктивные параметры для описания ВЭУ класса S с холодным климатом (CC-S)</w:t>
      </w:r>
    </w:p>
    <w:tbl>
      <w:tblPr>
        <w:tblW w:w="0" w:type="auto"/>
        <w:tblInd w:w="40" w:type="dxa"/>
        <w:tblLayout w:type="fixed"/>
        <w:tblCellMar>
          <w:left w:w="40" w:type="dxa"/>
          <w:right w:w="40" w:type="dxa"/>
        </w:tblCellMar>
        <w:tblLook w:val="0000" w:firstRow="0" w:lastRow="0" w:firstColumn="0" w:lastColumn="0" w:noHBand="0" w:noVBand="0"/>
      </w:tblPr>
      <w:tblGrid>
        <w:gridCol w:w="1474"/>
        <w:gridCol w:w="1075"/>
        <w:gridCol w:w="7090"/>
      </w:tblGrid>
      <w:tr w:rsidR="00446F71" w:rsidRPr="00446F71" w14:paraId="7C352BAA" w14:textId="77777777" w:rsidTr="00256E0E">
        <w:trPr>
          <w:trHeight w:val="312"/>
        </w:trPr>
        <w:tc>
          <w:tcPr>
            <w:tcW w:w="9639" w:type="dxa"/>
            <w:gridSpan w:val="3"/>
            <w:tcBorders>
              <w:top w:val="single" w:sz="6" w:space="0" w:color="auto"/>
              <w:left w:val="single" w:sz="6" w:space="0" w:color="auto"/>
              <w:bottom w:val="single" w:sz="6" w:space="0" w:color="auto"/>
              <w:right w:val="single" w:sz="6" w:space="0" w:color="auto"/>
            </w:tcBorders>
          </w:tcPr>
          <w:p w14:paraId="23FEACBA"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Внешние условия</w:t>
            </w:r>
          </w:p>
        </w:tc>
      </w:tr>
      <w:tr w:rsidR="00446F71" w:rsidRPr="00446F71" w14:paraId="4C34CA73" w14:textId="77777777" w:rsidTr="00256E0E">
        <w:trPr>
          <w:trHeight w:val="312"/>
        </w:trPr>
        <w:tc>
          <w:tcPr>
            <w:tcW w:w="1474" w:type="dxa"/>
            <w:tcBorders>
              <w:top w:val="single" w:sz="6" w:space="0" w:color="auto"/>
              <w:left w:val="single" w:sz="6" w:space="0" w:color="auto"/>
              <w:bottom w:val="single" w:sz="6" w:space="0" w:color="auto"/>
              <w:right w:val="single" w:sz="6" w:space="0" w:color="auto"/>
            </w:tcBorders>
          </w:tcPr>
          <w:p w14:paraId="1ED91FA2" w14:textId="77777777" w:rsidR="00446F71" w:rsidRPr="00446F71" w:rsidRDefault="00446F71" w:rsidP="00446F71">
            <w:pPr>
              <w:autoSpaceDE w:val="0"/>
              <w:autoSpaceDN w:val="0"/>
              <w:adjustRightInd w:val="0"/>
              <w:jc w:val="center"/>
              <w:rPr>
                <w:rFonts w:eastAsiaTheme="minorEastAsia"/>
                <w:b/>
                <w:bCs/>
                <w:color w:val="000000"/>
                <w:szCs w:val="28"/>
                <w:lang w:val="en-US" w:eastAsia="en-US"/>
              </w:rPr>
            </w:pPr>
            <w:r w:rsidRPr="00446F71">
              <w:rPr>
                <w:rFonts w:eastAsiaTheme="minorEastAsia"/>
                <w:b/>
                <w:bCs/>
                <w:color w:val="000000"/>
                <w:szCs w:val="28"/>
                <w:lang w:val="ru" w:eastAsia="en-US"/>
              </w:rPr>
              <w:t>Символ</w:t>
            </w:r>
          </w:p>
        </w:tc>
        <w:tc>
          <w:tcPr>
            <w:tcW w:w="1075" w:type="dxa"/>
            <w:tcBorders>
              <w:top w:val="single" w:sz="6" w:space="0" w:color="auto"/>
              <w:left w:val="single" w:sz="6" w:space="0" w:color="auto"/>
              <w:bottom w:val="single" w:sz="6" w:space="0" w:color="auto"/>
              <w:right w:val="single" w:sz="6" w:space="0" w:color="auto"/>
            </w:tcBorders>
          </w:tcPr>
          <w:p w14:paraId="0A9F3B88" w14:textId="77777777" w:rsidR="00446F71" w:rsidRPr="00446F71" w:rsidRDefault="00446F71" w:rsidP="00446F71">
            <w:pPr>
              <w:autoSpaceDE w:val="0"/>
              <w:autoSpaceDN w:val="0"/>
              <w:adjustRightInd w:val="0"/>
              <w:jc w:val="center"/>
              <w:rPr>
                <w:rFonts w:eastAsiaTheme="minorEastAsia"/>
                <w:b/>
                <w:bCs/>
                <w:color w:val="000000"/>
                <w:szCs w:val="28"/>
                <w:lang w:val="en-US" w:eastAsia="en-US"/>
              </w:rPr>
            </w:pPr>
            <w:r w:rsidRPr="00446F71">
              <w:rPr>
                <w:rFonts w:eastAsiaTheme="minorEastAsia"/>
                <w:b/>
                <w:bCs/>
                <w:color w:val="000000"/>
                <w:szCs w:val="28"/>
                <w:lang w:val="ru" w:eastAsia="en-US"/>
              </w:rPr>
              <w:t>Единица измерения</w:t>
            </w:r>
          </w:p>
        </w:tc>
        <w:tc>
          <w:tcPr>
            <w:tcW w:w="7090" w:type="dxa"/>
            <w:tcBorders>
              <w:top w:val="single" w:sz="6" w:space="0" w:color="auto"/>
              <w:left w:val="single" w:sz="6" w:space="0" w:color="auto"/>
              <w:bottom w:val="single" w:sz="6" w:space="0" w:color="auto"/>
              <w:right w:val="single" w:sz="6" w:space="0" w:color="auto"/>
            </w:tcBorders>
          </w:tcPr>
          <w:p w14:paraId="19BB944B"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Описание</w:t>
            </w:r>
          </w:p>
        </w:tc>
      </w:tr>
      <w:tr w:rsidR="00446F71" w:rsidRPr="00446F71" w14:paraId="59E641E4" w14:textId="77777777" w:rsidTr="00256E0E">
        <w:trPr>
          <w:trHeight w:val="317"/>
        </w:trPr>
        <w:tc>
          <w:tcPr>
            <w:tcW w:w="1474" w:type="dxa"/>
            <w:tcBorders>
              <w:top w:val="single" w:sz="6" w:space="0" w:color="auto"/>
              <w:left w:val="single" w:sz="6" w:space="0" w:color="auto"/>
              <w:bottom w:val="single" w:sz="6" w:space="0" w:color="auto"/>
              <w:right w:val="single" w:sz="6" w:space="0" w:color="auto"/>
            </w:tcBorders>
          </w:tcPr>
          <w:p w14:paraId="20478960" w14:textId="77777777" w:rsidR="00446F71" w:rsidRPr="00446F71" w:rsidRDefault="00446F71" w:rsidP="00446F71">
            <w:pPr>
              <w:autoSpaceDE w:val="0"/>
              <w:autoSpaceDN w:val="0"/>
              <w:adjustRightInd w:val="0"/>
              <w:jc w:val="both"/>
              <w:rPr>
                <w:rFonts w:eastAsiaTheme="minorEastAsia"/>
                <w:color w:val="000000"/>
                <w:szCs w:val="28"/>
                <w:lang w:val="en-US" w:eastAsia="en-US"/>
              </w:rPr>
            </w:pPr>
            <w:r w:rsidRPr="00446F71">
              <w:rPr>
                <w:rFonts w:eastAsiaTheme="minorEastAsia"/>
                <w:i/>
                <w:iCs/>
                <w:noProof/>
                <w:color w:val="000000"/>
                <w:szCs w:val="28"/>
              </w:rPr>
              <w:drawing>
                <wp:inline distT="0" distB="0" distL="0" distR="0" wp14:anchorId="0741F6D8" wp14:editId="08A77BA3">
                  <wp:extent cx="104775" cy="142875"/>
                  <wp:effectExtent l="0" t="0" r="9525" b="952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04775" cy="142875"/>
                          </a:xfrm>
                          <a:prstGeom prst="rect">
                            <a:avLst/>
                          </a:prstGeom>
                          <a:noFill/>
                          <a:ln>
                            <a:noFill/>
                          </a:ln>
                        </pic:spPr>
                      </pic:pic>
                    </a:graphicData>
                  </a:graphic>
                </wp:inline>
              </w:drawing>
            </w:r>
            <w:r w:rsidRPr="00446F71">
              <w:rPr>
                <w:rFonts w:eastAsiaTheme="minorEastAsia"/>
                <w:i/>
                <w:iCs/>
                <w:color w:val="000000"/>
                <w:szCs w:val="28"/>
                <w:lang w:val="ru" w:eastAsia="en-US"/>
              </w:rPr>
              <w:t xml:space="preserve"> </w:t>
            </w:r>
            <w:r w:rsidRPr="00446F71">
              <w:rPr>
                <w:rFonts w:eastAsiaTheme="minorEastAsia"/>
                <w:color w:val="000000"/>
                <w:szCs w:val="28"/>
                <w:lang w:val="ru" w:eastAsia="en-US"/>
              </w:rPr>
              <w:t>мин, операция</w:t>
            </w:r>
          </w:p>
        </w:tc>
        <w:tc>
          <w:tcPr>
            <w:tcW w:w="1075" w:type="dxa"/>
            <w:tcBorders>
              <w:top w:val="single" w:sz="6" w:space="0" w:color="auto"/>
              <w:left w:val="single" w:sz="6" w:space="0" w:color="auto"/>
              <w:bottom w:val="single" w:sz="6" w:space="0" w:color="auto"/>
              <w:right w:val="single" w:sz="6" w:space="0" w:color="auto"/>
            </w:tcBorders>
          </w:tcPr>
          <w:p w14:paraId="736DFB6B" w14:textId="77777777" w:rsidR="00446F71" w:rsidRPr="00446F71" w:rsidRDefault="00446F71" w:rsidP="00446F71">
            <w:pPr>
              <w:autoSpaceDE w:val="0"/>
              <w:autoSpaceDN w:val="0"/>
              <w:adjustRightInd w:val="0"/>
              <w:jc w:val="both"/>
              <w:rPr>
                <w:rFonts w:eastAsiaTheme="minorEastAsia"/>
                <w:color w:val="000000"/>
                <w:szCs w:val="28"/>
                <w:lang w:val="en-US" w:eastAsia="en-US"/>
              </w:rPr>
            </w:pPr>
            <w:r w:rsidRPr="00446F71">
              <w:rPr>
                <w:rFonts w:eastAsiaTheme="minorEastAsia"/>
                <w:color w:val="000000"/>
                <w:szCs w:val="28"/>
                <w:lang w:val="ru" w:eastAsia="en-US"/>
              </w:rPr>
              <w:t>[K]</w:t>
            </w:r>
          </w:p>
        </w:tc>
        <w:tc>
          <w:tcPr>
            <w:tcW w:w="7090" w:type="dxa"/>
            <w:tcBorders>
              <w:top w:val="single" w:sz="6" w:space="0" w:color="auto"/>
              <w:left w:val="single" w:sz="6" w:space="0" w:color="auto"/>
              <w:bottom w:val="single" w:sz="6" w:space="0" w:color="auto"/>
              <w:right w:val="single" w:sz="6" w:space="0" w:color="auto"/>
            </w:tcBorders>
          </w:tcPr>
          <w:p w14:paraId="5D532604" w14:textId="77777777" w:rsidR="00446F71" w:rsidRPr="00446F71" w:rsidRDefault="00446F71" w:rsidP="00446F71">
            <w:pPr>
              <w:autoSpaceDE w:val="0"/>
              <w:autoSpaceDN w:val="0"/>
              <w:adjustRightInd w:val="0"/>
              <w:rPr>
                <w:rFonts w:ascii="Arial" w:eastAsiaTheme="minorEastAsia" w:hAnsi="Arial" w:cs="Arial"/>
                <w:color w:val="000000"/>
                <w:lang w:eastAsia="en-US"/>
              </w:rPr>
            </w:pPr>
            <w:r w:rsidRPr="00446F71">
              <w:rPr>
                <w:rFonts w:ascii="Arial" w:eastAsiaTheme="minorEastAsia" w:hAnsi="Arial" w:cs="Arial"/>
                <w:color w:val="000000"/>
                <w:lang w:val="ru" w:eastAsia="en-US"/>
              </w:rPr>
              <w:t>Минимально допустимая температура окружающей среды для работы ВЭУ</w:t>
            </w:r>
          </w:p>
        </w:tc>
      </w:tr>
      <w:tr w:rsidR="00446F71" w:rsidRPr="00446F71" w14:paraId="357E64C0" w14:textId="77777777" w:rsidTr="00256E0E">
        <w:trPr>
          <w:trHeight w:val="312"/>
        </w:trPr>
        <w:tc>
          <w:tcPr>
            <w:tcW w:w="1474" w:type="dxa"/>
            <w:tcBorders>
              <w:top w:val="single" w:sz="6" w:space="0" w:color="auto"/>
              <w:left w:val="single" w:sz="6" w:space="0" w:color="auto"/>
              <w:bottom w:val="single" w:sz="6" w:space="0" w:color="auto"/>
              <w:right w:val="single" w:sz="6" w:space="0" w:color="auto"/>
            </w:tcBorders>
          </w:tcPr>
          <w:p w14:paraId="717AAAE1" w14:textId="77777777" w:rsidR="00446F71" w:rsidRPr="00446F71" w:rsidRDefault="00446F71" w:rsidP="00446F71">
            <w:pPr>
              <w:autoSpaceDE w:val="0"/>
              <w:autoSpaceDN w:val="0"/>
              <w:adjustRightInd w:val="0"/>
              <w:jc w:val="both"/>
              <w:rPr>
                <w:rFonts w:eastAsiaTheme="minorEastAsia"/>
                <w:color w:val="000000"/>
                <w:szCs w:val="28"/>
                <w:lang w:val="en-US" w:eastAsia="en-US"/>
              </w:rPr>
            </w:pPr>
            <w:r w:rsidRPr="00446F71">
              <w:rPr>
                <w:rFonts w:eastAsiaTheme="minorEastAsia"/>
                <w:i/>
                <w:iCs/>
                <w:noProof/>
                <w:color w:val="000000"/>
                <w:szCs w:val="28"/>
              </w:rPr>
              <w:drawing>
                <wp:inline distT="0" distB="0" distL="0" distR="0" wp14:anchorId="1C3ED46A" wp14:editId="3167A2D4">
                  <wp:extent cx="104775" cy="142875"/>
                  <wp:effectExtent l="0" t="0" r="9525" b="952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04775" cy="142875"/>
                          </a:xfrm>
                          <a:prstGeom prst="rect">
                            <a:avLst/>
                          </a:prstGeom>
                          <a:noFill/>
                          <a:ln>
                            <a:noFill/>
                          </a:ln>
                        </pic:spPr>
                      </pic:pic>
                    </a:graphicData>
                  </a:graphic>
                </wp:inline>
              </w:drawing>
            </w:r>
            <w:r w:rsidRPr="00446F71">
              <w:rPr>
                <w:rFonts w:eastAsiaTheme="minorEastAsia"/>
                <w:i/>
                <w:iCs/>
                <w:color w:val="000000"/>
                <w:szCs w:val="28"/>
                <w:lang w:val="ru" w:eastAsia="en-US"/>
              </w:rPr>
              <w:t xml:space="preserve"> </w:t>
            </w:r>
            <w:r w:rsidRPr="00446F71">
              <w:rPr>
                <w:rFonts w:eastAsiaTheme="minorEastAsia"/>
                <w:color w:val="000000"/>
                <w:szCs w:val="28"/>
                <w:lang w:val="ru" w:eastAsia="en-US"/>
              </w:rPr>
              <w:t xml:space="preserve">1 </w:t>
            </w:r>
            <w:proofErr w:type="spellStart"/>
            <w:proofErr w:type="gramStart"/>
            <w:r w:rsidRPr="00446F71">
              <w:rPr>
                <w:rFonts w:eastAsiaTheme="minorEastAsia"/>
                <w:color w:val="000000"/>
                <w:szCs w:val="28"/>
                <w:lang w:val="ru" w:eastAsia="en-US"/>
              </w:rPr>
              <w:t>год,мин</w:t>
            </w:r>
            <w:proofErr w:type="spellEnd"/>
            <w:proofErr w:type="gramEnd"/>
          </w:p>
        </w:tc>
        <w:tc>
          <w:tcPr>
            <w:tcW w:w="1075" w:type="dxa"/>
            <w:tcBorders>
              <w:top w:val="single" w:sz="6" w:space="0" w:color="auto"/>
              <w:left w:val="single" w:sz="6" w:space="0" w:color="auto"/>
              <w:bottom w:val="single" w:sz="6" w:space="0" w:color="auto"/>
              <w:right w:val="single" w:sz="6" w:space="0" w:color="auto"/>
            </w:tcBorders>
          </w:tcPr>
          <w:p w14:paraId="09FA7EE4" w14:textId="77777777" w:rsidR="00446F71" w:rsidRPr="00446F71" w:rsidRDefault="00446F71" w:rsidP="00446F71">
            <w:pPr>
              <w:autoSpaceDE w:val="0"/>
              <w:autoSpaceDN w:val="0"/>
              <w:adjustRightInd w:val="0"/>
              <w:jc w:val="both"/>
              <w:rPr>
                <w:rFonts w:eastAsiaTheme="minorEastAsia"/>
                <w:color w:val="000000"/>
                <w:szCs w:val="28"/>
                <w:lang w:val="en-US" w:eastAsia="en-US"/>
              </w:rPr>
            </w:pPr>
            <w:r w:rsidRPr="00446F71">
              <w:rPr>
                <w:rFonts w:eastAsiaTheme="minorEastAsia"/>
                <w:color w:val="000000"/>
                <w:szCs w:val="28"/>
                <w:lang w:val="ru" w:eastAsia="en-US"/>
              </w:rPr>
              <w:t>[K]</w:t>
            </w:r>
          </w:p>
        </w:tc>
        <w:tc>
          <w:tcPr>
            <w:tcW w:w="7090" w:type="dxa"/>
            <w:tcBorders>
              <w:top w:val="single" w:sz="6" w:space="0" w:color="auto"/>
              <w:left w:val="single" w:sz="6" w:space="0" w:color="auto"/>
              <w:bottom w:val="single" w:sz="6" w:space="0" w:color="auto"/>
              <w:right w:val="single" w:sz="6" w:space="0" w:color="auto"/>
            </w:tcBorders>
          </w:tcPr>
          <w:p w14:paraId="69E29BC3" w14:textId="77777777" w:rsidR="00446F71" w:rsidRPr="00446F71" w:rsidRDefault="00446F71" w:rsidP="00446F71">
            <w:pPr>
              <w:autoSpaceDE w:val="0"/>
              <w:autoSpaceDN w:val="0"/>
              <w:adjustRightInd w:val="0"/>
              <w:rPr>
                <w:rFonts w:ascii="Arial" w:eastAsiaTheme="minorEastAsia" w:hAnsi="Arial" w:cs="Arial"/>
                <w:color w:val="000000"/>
                <w:lang w:eastAsia="en-US"/>
              </w:rPr>
            </w:pPr>
            <w:r w:rsidRPr="00446F71">
              <w:rPr>
                <w:rFonts w:ascii="Arial" w:eastAsiaTheme="minorEastAsia" w:hAnsi="Arial" w:cs="Arial"/>
                <w:color w:val="000000"/>
                <w:lang w:val="ru" w:eastAsia="en-US"/>
              </w:rPr>
              <w:t>Минимальная температура окружающей среды, ожидаемая в среднем за час</w:t>
            </w:r>
          </w:p>
        </w:tc>
      </w:tr>
      <w:tr w:rsidR="00446F71" w:rsidRPr="00446F71" w14:paraId="12518DE2" w14:textId="77777777" w:rsidTr="00256E0E">
        <w:trPr>
          <w:trHeight w:val="499"/>
        </w:trPr>
        <w:tc>
          <w:tcPr>
            <w:tcW w:w="1474" w:type="dxa"/>
            <w:tcBorders>
              <w:top w:val="single" w:sz="6" w:space="0" w:color="auto"/>
              <w:left w:val="single" w:sz="6" w:space="0" w:color="auto"/>
              <w:bottom w:val="single" w:sz="6" w:space="0" w:color="auto"/>
              <w:right w:val="single" w:sz="6" w:space="0" w:color="auto"/>
            </w:tcBorders>
          </w:tcPr>
          <w:p w14:paraId="4CEBFC94" w14:textId="77777777" w:rsidR="00446F71" w:rsidRPr="00446F71" w:rsidRDefault="00446F71" w:rsidP="00446F71">
            <w:pPr>
              <w:autoSpaceDE w:val="0"/>
              <w:autoSpaceDN w:val="0"/>
              <w:adjustRightInd w:val="0"/>
              <w:jc w:val="both"/>
              <w:rPr>
                <w:rFonts w:eastAsiaTheme="minorEastAsia"/>
                <w:color w:val="000000"/>
                <w:szCs w:val="28"/>
                <w:vertAlign w:val="superscript"/>
                <w:lang w:val="en-US" w:eastAsia="en-US"/>
              </w:rPr>
            </w:pPr>
            <w:r w:rsidRPr="00446F71">
              <w:rPr>
                <w:rFonts w:eastAsiaTheme="minorEastAsia"/>
                <w:noProof/>
                <w:color w:val="000000"/>
                <w:szCs w:val="28"/>
              </w:rPr>
              <w:drawing>
                <wp:inline distT="0" distB="0" distL="0" distR="0" wp14:anchorId="6FDE5AF5" wp14:editId="40544ED5">
                  <wp:extent cx="219075" cy="180975"/>
                  <wp:effectExtent l="0" t="0" r="9525" b="952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446F71">
              <w:rPr>
                <w:rFonts w:eastAsiaTheme="minorEastAsia"/>
                <w:color w:val="000000"/>
                <w:szCs w:val="28"/>
                <w:lang w:val="ru" w:eastAsia="en-US"/>
              </w:rPr>
              <w:t xml:space="preserve"> мин, операция</w:t>
            </w:r>
            <w:r w:rsidRPr="00446F71">
              <w:rPr>
                <w:rFonts w:eastAsiaTheme="minorEastAsia"/>
                <w:color w:val="000000"/>
                <w:szCs w:val="28"/>
                <w:vertAlign w:val="superscript"/>
                <w:lang w:val="ru" w:eastAsia="en-US"/>
              </w:rPr>
              <w:t>)</w:t>
            </w:r>
          </w:p>
        </w:tc>
        <w:tc>
          <w:tcPr>
            <w:tcW w:w="1075" w:type="dxa"/>
            <w:tcBorders>
              <w:top w:val="single" w:sz="6" w:space="0" w:color="auto"/>
              <w:left w:val="single" w:sz="6" w:space="0" w:color="auto"/>
              <w:bottom w:val="single" w:sz="6" w:space="0" w:color="auto"/>
              <w:right w:val="single" w:sz="6" w:space="0" w:color="auto"/>
            </w:tcBorders>
          </w:tcPr>
          <w:p w14:paraId="1445AA03" w14:textId="77777777" w:rsidR="00446F71" w:rsidRPr="00446F71" w:rsidRDefault="00446F71" w:rsidP="00446F71">
            <w:pPr>
              <w:autoSpaceDE w:val="0"/>
              <w:autoSpaceDN w:val="0"/>
              <w:adjustRightInd w:val="0"/>
              <w:jc w:val="both"/>
              <w:rPr>
                <w:rFonts w:eastAsiaTheme="minorEastAsia"/>
                <w:color w:val="000000"/>
                <w:szCs w:val="28"/>
                <w:lang w:val="en-US" w:eastAsia="en-US"/>
              </w:rPr>
            </w:pPr>
            <w:r w:rsidRPr="00446F71">
              <w:rPr>
                <w:rFonts w:eastAsiaTheme="minorEastAsia"/>
                <w:color w:val="000000"/>
                <w:szCs w:val="28"/>
                <w:lang w:val="ru" w:eastAsia="en-US"/>
              </w:rPr>
              <w:t>[кг/</w:t>
            </w:r>
            <w:r w:rsidRPr="00446F71">
              <w:rPr>
                <w:rFonts w:eastAsiaTheme="minorEastAsia"/>
                <w:color w:val="000000"/>
                <w:szCs w:val="28"/>
                <w:vertAlign w:val="superscript"/>
                <w:lang w:val="ru" w:eastAsia="en-US"/>
              </w:rPr>
              <w:t>м3</w:t>
            </w:r>
            <w:r w:rsidRPr="00446F71">
              <w:rPr>
                <w:rFonts w:eastAsiaTheme="minorEastAsia"/>
                <w:color w:val="000000"/>
                <w:szCs w:val="28"/>
                <w:lang w:val="ru" w:eastAsia="en-US"/>
              </w:rPr>
              <w:t>]</w:t>
            </w:r>
          </w:p>
        </w:tc>
        <w:tc>
          <w:tcPr>
            <w:tcW w:w="7090" w:type="dxa"/>
            <w:tcBorders>
              <w:top w:val="single" w:sz="6" w:space="0" w:color="auto"/>
              <w:left w:val="single" w:sz="6" w:space="0" w:color="auto"/>
              <w:bottom w:val="single" w:sz="6" w:space="0" w:color="auto"/>
              <w:right w:val="single" w:sz="6" w:space="0" w:color="auto"/>
            </w:tcBorders>
          </w:tcPr>
          <w:p w14:paraId="4F97EC50" w14:textId="77777777" w:rsidR="00446F71" w:rsidRPr="00446F71" w:rsidRDefault="00446F71" w:rsidP="00446F71">
            <w:pPr>
              <w:autoSpaceDE w:val="0"/>
              <w:autoSpaceDN w:val="0"/>
              <w:adjustRightInd w:val="0"/>
              <w:rPr>
                <w:rFonts w:ascii="Arial" w:eastAsiaTheme="minorEastAsia" w:hAnsi="Arial" w:cs="Arial"/>
                <w:color w:val="000000"/>
                <w:vertAlign w:val="subscript"/>
                <w:lang w:eastAsia="en-US"/>
              </w:rPr>
            </w:pPr>
            <w:r w:rsidRPr="00446F71">
              <w:rPr>
                <w:rFonts w:ascii="Arial" w:eastAsiaTheme="minorEastAsia" w:hAnsi="Arial" w:cs="Arial"/>
                <w:color w:val="000000"/>
                <w:lang w:val="ru" w:eastAsia="en-US"/>
              </w:rPr>
              <w:t xml:space="preserve">Плотность воздуха для случаев расчетной нагрузки в холодном климате, связанных с минимально допустимой температурой окружающей среды для работы ВЭУ </w:t>
            </w:r>
            <w:r w:rsidRPr="00446F71">
              <w:rPr>
                <w:rFonts w:ascii="Arial" w:eastAsiaTheme="minorEastAsia" w:hAnsi="Arial" w:cs="Arial"/>
                <w:i/>
                <w:iCs/>
                <w:noProof/>
                <w:color w:val="000000"/>
              </w:rPr>
              <w:drawing>
                <wp:inline distT="0" distB="0" distL="0" distR="0" wp14:anchorId="7D611585" wp14:editId="10838ED9">
                  <wp:extent cx="66675" cy="133350"/>
                  <wp:effectExtent l="0" t="0" r="9525"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6675" cy="133350"/>
                          </a:xfrm>
                          <a:prstGeom prst="rect">
                            <a:avLst/>
                          </a:prstGeom>
                          <a:noFill/>
                          <a:ln>
                            <a:noFill/>
                          </a:ln>
                        </pic:spPr>
                      </pic:pic>
                    </a:graphicData>
                  </a:graphic>
                </wp:inline>
              </w:drawing>
            </w:r>
            <w:r w:rsidRPr="00446F71">
              <w:rPr>
                <w:rFonts w:ascii="Arial" w:eastAsiaTheme="minorEastAsia" w:hAnsi="Arial" w:cs="Arial"/>
                <w:i/>
                <w:iCs/>
                <w:color w:val="000000"/>
                <w:vertAlign w:val="subscript"/>
                <w:lang w:val="ru" w:eastAsia="en-US"/>
              </w:rPr>
              <w:t xml:space="preserve"> мин </w:t>
            </w:r>
            <w:r w:rsidRPr="00446F71">
              <w:rPr>
                <w:rFonts w:ascii="Arial" w:eastAsiaTheme="minorEastAsia" w:hAnsi="Arial" w:cs="Arial"/>
                <w:color w:val="000000"/>
                <w:vertAlign w:val="subscript"/>
                <w:lang w:val="ru" w:eastAsia="en-US"/>
              </w:rPr>
              <w:t>работы</w:t>
            </w:r>
          </w:p>
        </w:tc>
      </w:tr>
      <w:tr w:rsidR="00446F71" w:rsidRPr="00446F71" w14:paraId="234FD091" w14:textId="77777777" w:rsidTr="00256E0E">
        <w:trPr>
          <w:trHeight w:val="504"/>
        </w:trPr>
        <w:tc>
          <w:tcPr>
            <w:tcW w:w="1474" w:type="dxa"/>
            <w:tcBorders>
              <w:top w:val="single" w:sz="6" w:space="0" w:color="auto"/>
              <w:left w:val="single" w:sz="6" w:space="0" w:color="auto"/>
              <w:bottom w:val="single" w:sz="6" w:space="0" w:color="auto"/>
              <w:right w:val="single" w:sz="6" w:space="0" w:color="auto"/>
            </w:tcBorders>
          </w:tcPr>
          <w:p w14:paraId="5DBCE241" w14:textId="77777777" w:rsidR="00446F71" w:rsidRPr="00446F71" w:rsidRDefault="00446F71" w:rsidP="00446F71">
            <w:pPr>
              <w:autoSpaceDE w:val="0"/>
              <w:autoSpaceDN w:val="0"/>
              <w:adjustRightInd w:val="0"/>
              <w:jc w:val="both"/>
              <w:rPr>
                <w:rFonts w:eastAsiaTheme="minorEastAsia"/>
                <w:color w:val="000000"/>
                <w:szCs w:val="28"/>
                <w:vertAlign w:val="superscript"/>
                <w:lang w:val="en-US" w:eastAsia="en-US"/>
              </w:rPr>
            </w:pPr>
            <w:r w:rsidRPr="00446F71">
              <w:rPr>
                <w:rFonts w:eastAsiaTheme="minorEastAsia"/>
                <w:noProof/>
                <w:color w:val="000000"/>
                <w:szCs w:val="28"/>
              </w:rPr>
              <w:drawing>
                <wp:inline distT="0" distB="0" distL="0" distR="0" wp14:anchorId="220BD44E" wp14:editId="3ADC7407">
                  <wp:extent cx="219075" cy="180975"/>
                  <wp:effectExtent l="0" t="0" r="9525" b="952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446F71">
              <w:rPr>
                <w:rFonts w:eastAsiaTheme="minorEastAsia"/>
                <w:color w:val="000000"/>
                <w:szCs w:val="28"/>
                <w:lang w:val="ru" w:eastAsia="en-US"/>
              </w:rPr>
              <w:t xml:space="preserve"> 1 </w:t>
            </w:r>
            <w:proofErr w:type="spellStart"/>
            <w:proofErr w:type="gramStart"/>
            <w:r w:rsidRPr="00446F71">
              <w:rPr>
                <w:rFonts w:eastAsiaTheme="minorEastAsia"/>
                <w:color w:val="000000"/>
                <w:szCs w:val="28"/>
                <w:lang w:val="ru" w:eastAsia="en-US"/>
              </w:rPr>
              <w:t>год,мин</w:t>
            </w:r>
            <w:proofErr w:type="spellEnd"/>
            <w:proofErr w:type="gramEnd"/>
            <w:r w:rsidRPr="00446F71">
              <w:rPr>
                <w:rFonts w:eastAsiaTheme="minorEastAsia"/>
                <w:color w:val="000000"/>
                <w:szCs w:val="28"/>
                <w:vertAlign w:val="superscript"/>
                <w:lang w:val="ru" w:eastAsia="en-US"/>
              </w:rPr>
              <w:t>)</w:t>
            </w:r>
          </w:p>
        </w:tc>
        <w:tc>
          <w:tcPr>
            <w:tcW w:w="1075" w:type="dxa"/>
            <w:tcBorders>
              <w:top w:val="single" w:sz="6" w:space="0" w:color="auto"/>
              <w:left w:val="single" w:sz="6" w:space="0" w:color="auto"/>
              <w:bottom w:val="single" w:sz="6" w:space="0" w:color="auto"/>
              <w:right w:val="single" w:sz="6" w:space="0" w:color="auto"/>
            </w:tcBorders>
          </w:tcPr>
          <w:p w14:paraId="3240B892" w14:textId="77777777" w:rsidR="00446F71" w:rsidRPr="00446F71" w:rsidRDefault="00446F71" w:rsidP="00446F71">
            <w:pPr>
              <w:autoSpaceDE w:val="0"/>
              <w:autoSpaceDN w:val="0"/>
              <w:adjustRightInd w:val="0"/>
              <w:jc w:val="both"/>
              <w:rPr>
                <w:rFonts w:eastAsiaTheme="minorEastAsia"/>
                <w:color w:val="000000"/>
                <w:szCs w:val="28"/>
                <w:lang w:val="en-US" w:eastAsia="en-US"/>
              </w:rPr>
            </w:pPr>
            <w:r w:rsidRPr="00446F71">
              <w:rPr>
                <w:rFonts w:eastAsiaTheme="minorEastAsia"/>
                <w:color w:val="000000"/>
                <w:szCs w:val="28"/>
                <w:lang w:val="ru" w:eastAsia="en-US"/>
              </w:rPr>
              <w:t>[кг/</w:t>
            </w:r>
            <w:r w:rsidRPr="00446F71">
              <w:rPr>
                <w:rFonts w:eastAsiaTheme="minorEastAsia"/>
                <w:color w:val="000000"/>
                <w:szCs w:val="28"/>
                <w:vertAlign w:val="superscript"/>
                <w:lang w:val="ru" w:eastAsia="en-US"/>
              </w:rPr>
              <w:t>м3</w:t>
            </w:r>
            <w:r w:rsidRPr="00446F71">
              <w:rPr>
                <w:rFonts w:eastAsiaTheme="minorEastAsia"/>
                <w:color w:val="000000"/>
                <w:szCs w:val="28"/>
                <w:lang w:val="ru" w:eastAsia="en-US"/>
              </w:rPr>
              <w:t>]</w:t>
            </w:r>
          </w:p>
        </w:tc>
        <w:tc>
          <w:tcPr>
            <w:tcW w:w="7090" w:type="dxa"/>
            <w:tcBorders>
              <w:top w:val="single" w:sz="6" w:space="0" w:color="auto"/>
              <w:left w:val="single" w:sz="6" w:space="0" w:color="auto"/>
              <w:bottom w:val="single" w:sz="6" w:space="0" w:color="auto"/>
              <w:right w:val="single" w:sz="6" w:space="0" w:color="auto"/>
            </w:tcBorders>
          </w:tcPr>
          <w:p w14:paraId="77F59486" w14:textId="77777777" w:rsidR="00446F71" w:rsidRPr="00446F71" w:rsidRDefault="00446F71" w:rsidP="00446F71">
            <w:pPr>
              <w:autoSpaceDE w:val="0"/>
              <w:autoSpaceDN w:val="0"/>
              <w:adjustRightInd w:val="0"/>
              <w:rPr>
                <w:rFonts w:ascii="Arial" w:eastAsiaTheme="minorEastAsia" w:hAnsi="Arial" w:cs="Arial"/>
                <w:color w:val="000000"/>
                <w:vertAlign w:val="subscript"/>
                <w:lang w:eastAsia="en-US"/>
              </w:rPr>
            </w:pPr>
            <w:r w:rsidRPr="00446F71">
              <w:rPr>
                <w:rFonts w:ascii="Arial" w:eastAsiaTheme="minorEastAsia" w:hAnsi="Arial" w:cs="Arial"/>
                <w:color w:val="000000"/>
                <w:lang w:val="ru" w:eastAsia="en-US"/>
              </w:rPr>
              <w:t xml:space="preserve">Плотность воздуха для случаев расчетной нагрузки в холодном климате, связанных с минимальной температурой окружающей среды, ожидаемой в среднем за час </w:t>
            </w:r>
            <w:r w:rsidRPr="00446F71">
              <w:rPr>
                <w:rFonts w:ascii="Arial" w:eastAsiaTheme="minorEastAsia" w:hAnsi="Arial" w:cs="Arial"/>
                <w:noProof/>
                <w:color w:val="000000"/>
              </w:rPr>
              <w:drawing>
                <wp:inline distT="0" distB="0" distL="0" distR="0" wp14:anchorId="365BF328" wp14:editId="008C0B5E">
                  <wp:extent cx="66675" cy="133350"/>
                  <wp:effectExtent l="0" t="0" r="9525"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6675" cy="1333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w:t>
            </w:r>
            <w:r w:rsidRPr="00446F71">
              <w:rPr>
                <w:rFonts w:ascii="Arial" w:eastAsiaTheme="minorEastAsia" w:hAnsi="Arial" w:cs="Arial"/>
                <w:color w:val="000000"/>
                <w:vertAlign w:val="subscript"/>
                <w:lang w:val="ru" w:eastAsia="en-US"/>
              </w:rPr>
              <w:t>1 год мин</w:t>
            </w:r>
          </w:p>
        </w:tc>
      </w:tr>
    </w:tbl>
    <w:p w14:paraId="48011621" w14:textId="77777777" w:rsidR="00446F71" w:rsidRPr="00446F71" w:rsidRDefault="00446F71" w:rsidP="00446F71">
      <w:pPr>
        <w:autoSpaceDE w:val="0"/>
        <w:autoSpaceDN w:val="0"/>
        <w:adjustRightInd w:val="0"/>
        <w:jc w:val="both"/>
        <w:rPr>
          <w:rFonts w:eastAsiaTheme="minorEastAsia"/>
          <w:color w:val="000000"/>
          <w:sz w:val="28"/>
          <w:szCs w:val="28"/>
          <w:lang w:eastAsia="en-US"/>
        </w:rPr>
      </w:pPr>
    </w:p>
    <w:p w14:paraId="6CBAC67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Плотности воздуха, используемые для расчета нагрузки и при определении кривой мощности, должны быть рассчитаны с применением закона идеального газа</w:t>
      </w:r>
      <w:r w:rsidRPr="00446F71">
        <w:rPr>
          <w:rFonts w:ascii="Arial" w:eastAsiaTheme="minorEastAsia" w:hAnsi="Arial" w:cs="Arial"/>
          <w:color w:val="000000"/>
          <w:vertAlign w:val="superscript"/>
          <w:lang w:val="ru" w:eastAsia="en-US"/>
        </w:rPr>
        <w:footnoteReference w:id="39"/>
      </w:r>
      <w:r w:rsidRPr="00446F71">
        <w:rPr>
          <w:rFonts w:ascii="Arial" w:eastAsiaTheme="minorEastAsia" w:hAnsi="Arial" w:cs="Arial"/>
          <w:color w:val="000000"/>
          <w:lang w:val="ru" w:eastAsia="en-US"/>
        </w:rPr>
        <w:t>.</w:t>
      </w:r>
    </w:p>
    <w:p w14:paraId="545C418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Применяется следующее уравнение:</w:t>
      </w:r>
    </w:p>
    <w:p w14:paraId="7249EB52" w14:textId="42B5FB1B" w:rsidR="00446F71" w:rsidRPr="00446F71" w:rsidRDefault="00256E0E" w:rsidP="00446F71">
      <w:pPr>
        <w:autoSpaceDE w:val="0"/>
        <w:autoSpaceDN w:val="0"/>
        <w:adjustRightInd w:val="0"/>
        <w:jc w:val="both"/>
        <w:rPr>
          <w:rFonts w:ascii="Arial" w:eastAsiaTheme="minorEastAsia" w:hAnsi="Arial" w:cs="Arial"/>
          <w:color w:val="000000"/>
          <w:lang w:eastAsia="en-US"/>
        </w:rPr>
      </w:pPr>
      <w:r>
        <w:rPr>
          <w:rFonts w:ascii="Arial" w:eastAsiaTheme="minorEastAsia" w:hAnsi="Arial" w:cs="Arial"/>
          <w:color w:val="000000"/>
          <w:lang w:val="ru" w:eastAsia="en-US"/>
        </w:rPr>
        <w:t xml:space="preserve">                                                     </w:t>
      </w:r>
      <w:r w:rsidR="00446F71" w:rsidRPr="00446F71">
        <w:rPr>
          <w:rFonts w:ascii="Arial" w:eastAsiaTheme="minorEastAsia" w:hAnsi="Arial" w:cs="Arial"/>
          <w:noProof/>
          <w:color w:val="000000"/>
        </w:rPr>
        <w:drawing>
          <wp:inline distT="0" distB="0" distL="0" distR="0" wp14:anchorId="179CD3B7" wp14:editId="7672E0A8">
            <wp:extent cx="1123950" cy="47625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123950" cy="476250"/>
                    </a:xfrm>
                    <a:prstGeom prst="rect">
                      <a:avLst/>
                    </a:prstGeom>
                    <a:noFill/>
                    <a:ln>
                      <a:noFill/>
                    </a:ln>
                  </pic:spPr>
                </pic:pic>
              </a:graphicData>
            </a:graphic>
          </wp:inline>
        </w:drawing>
      </w:r>
      <w:r w:rsidR="00446F71" w:rsidRPr="00446F71">
        <w:rPr>
          <w:rFonts w:ascii="Arial" w:eastAsiaTheme="minorEastAsia" w:hAnsi="Arial" w:cs="Arial"/>
          <w:color w:val="000000"/>
          <w:lang w:val="ru" w:eastAsia="en-US"/>
        </w:rPr>
        <w:tab/>
      </w:r>
      <w:r w:rsidR="00446F71" w:rsidRPr="00446F71">
        <w:rPr>
          <w:rFonts w:ascii="Arial" w:eastAsiaTheme="minorEastAsia" w:hAnsi="Arial" w:cs="Arial"/>
          <w:color w:val="000000"/>
          <w:lang w:val="ru" w:eastAsia="en-US"/>
        </w:rPr>
        <w:tab/>
      </w:r>
      <w:r w:rsidR="00446F71" w:rsidRPr="00446F71">
        <w:rPr>
          <w:rFonts w:ascii="Arial" w:eastAsiaTheme="minorEastAsia" w:hAnsi="Arial" w:cs="Arial"/>
          <w:color w:val="000000"/>
          <w:lang w:val="ru" w:eastAsia="en-US"/>
        </w:rPr>
        <w:tab/>
      </w:r>
      <w:r w:rsidR="00446F71" w:rsidRPr="00446F71">
        <w:rPr>
          <w:rFonts w:ascii="Arial" w:eastAsiaTheme="minorEastAsia" w:hAnsi="Arial" w:cs="Arial"/>
          <w:color w:val="000000"/>
          <w:lang w:val="ru" w:eastAsia="en-US"/>
        </w:rPr>
        <w:tab/>
      </w:r>
      <w:r>
        <w:rPr>
          <w:rFonts w:ascii="Arial" w:eastAsiaTheme="minorEastAsia" w:hAnsi="Arial" w:cs="Arial"/>
          <w:color w:val="000000"/>
          <w:lang w:val="ru" w:eastAsia="en-US"/>
        </w:rPr>
        <w:t xml:space="preserve">                 </w:t>
      </w:r>
      <w:r w:rsidR="00446F71" w:rsidRPr="00446F71">
        <w:rPr>
          <w:rFonts w:ascii="Arial" w:eastAsiaTheme="minorEastAsia" w:hAnsi="Arial" w:cs="Arial"/>
          <w:color w:val="000000"/>
          <w:lang w:val="ru" w:eastAsia="en-US"/>
        </w:rPr>
        <w:t>(А.1)</w:t>
      </w:r>
    </w:p>
    <w:p w14:paraId="18D5937D" w14:textId="77777777" w:rsidR="00446F71" w:rsidRPr="00446F71" w:rsidRDefault="00446F71" w:rsidP="00446F71">
      <w:pPr>
        <w:autoSpaceDE w:val="0"/>
        <w:autoSpaceDN w:val="0"/>
        <w:adjustRightInd w:val="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w:t>
      </w:r>
    </w:p>
    <w:p w14:paraId="5487EF10" w14:textId="77777777" w:rsidR="00446F71" w:rsidRPr="00446F71" w:rsidRDefault="00446F71" w:rsidP="00446F71">
      <w:pPr>
        <w:autoSpaceDE w:val="0"/>
        <w:autoSpaceDN w:val="0"/>
        <w:adjustRightInd w:val="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p</w:t>
      </w:r>
      <w:r w:rsidRPr="00446F71">
        <w:rPr>
          <w:rFonts w:ascii="Arial" w:eastAsiaTheme="minorEastAsia" w:hAnsi="Arial" w:cs="Arial"/>
          <w:color w:val="000000"/>
          <w:lang w:val="ru" w:eastAsia="en-US"/>
        </w:rPr>
        <w:t xml:space="preserve"> = 101325 Н/</w:t>
      </w:r>
      <w:r w:rsidRPr="00446F71">
        <w:rPr>
          <w:rFonts w:ascii="Arial" w:eastAsiaTheme="minorEastAsia" w:hAnsi="Arial" w:cs="Arial"/>
          <w:color w:val="000000"/>
          <w:vertAlign w:val="superscript"/>
          <w:lang w:val="ru" w:eastAsia="en-US"/>
        </w:rPr>
        <w:t>м2</w:t>
      </w:r>
      <w:r w:rsidRPr="00446F71">
        <w:rPr>
          <w:rFonts w:ascii="Arial" w:eastAsiaTheme="minorEastAsia" w:hAnsi="Arial" w:cs="Arial"/>
          <w:color w:val="000000"/>
          <w:lang w:val="ru" w:eastAsia="en-US"/>
        </w:rPr>
        <w:t xml:space="preserve"> (на уровне моря); </w:t>
      </w:r>
    </w:p>
    <w:p w14:paraId="7DEB0BAE" w14:textId="77777777" w:rsidR="00446F71" w:rsidRPr="00446F71" w:rsidRDefault="00446F71" w:rsidP="00446F71">
      <w:pPr>
        <w:autoSpaceDE w:val="0"/>
        <w:autoSpaceDN w:val="0"/>
        <w:adjustRightInd w:val="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R</w:t>
      </w:r>
      <w:r w:rsidRPr="00446F71">
        <w:rPr>
          <w:rFonts w:ascii="Arial" w:eastAsiaTheme="minorEastAsia" w:hAnsi="Arial" w:cs="Arial"/>
          <w:iCs/>
          <w:color w:val="000000"/>
          <w:vertAlign w:val="subscript"/>
          <w:lang w:val="ru" w:eastAsia="en-US"/>
        </w:rPr>
        <w:t>0</w:t>
      </w:r>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xml:space="preserve"> 287 Дж/(</w:t>
      </w:r>
      <w:proofErr w:type="spellStart"/>
      <w:r w:rsidRPr="00446F71">
        <w:rPr>
          <w:rFonts w:ascii="Arial" w:eastAsiaTheme="minorEastAsia" w:hAnsi="Arial" w:cs="Arial"/>
          <w:color w:val="000000"/>
          <w:lang w:val="ru" w:eastAsia="en-US"/>
        </w:rPr>
        <w:t>кгК</w:t>
      </w:r>
      <w:proofErr w:type="spellEnd"/>
      <w:r w:rsidRPr="00446F71">
        <w:rPr>
          <w:rFonts w:ascii="Arial" w:eastAsiaTheme="minorEastAsia" w:hAnsi="Arial" w:cs="Arial"/>
          <w:color w:val="000000"/>
          <w:lang w:val="ru" w:eastAsia="en-US"/>
        </w:rPr>
        <w:t>);</w:t>
      </w:r>
    </w:p>
    <w:p w14:paraId="3D2C0E5E" w14:textId="77777777" w:rsidR="00446F71" w:rsidRPr="00446F71" w:rsidRDefault="00446F71" w:rsidP="00446F71">
      <w:pPr>
        <w:widowControl w:val="0"/>
        <w:numPr>
          <w:ilvl w:val="0"/>
          <w:numId w:val="22"/>
        </w:numPr>
        <w:autoSpaceDE w:val="0"/>
        <w:autoSpaceDN w:val="0"/>
        <w:adjustRightInd w:val="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 </w:t>
      </w:r>
      <w:r w:rsidRPr="00446F71">
        <w:rPr>
          <w:rFonts w:ascii="Arial" w:eastAsiaTheme="minorEastAsia" w:hAnsi="Arial" w:cs="Arial"/>
          <w:noProof/>
          <w:color w:val="000000"/>
        </w:rPr>
        <w:drawing>
          <wp:inline distT="0" distB="0" distL="0" distR="0" wp14:anchorId="302175D2" wp14:editId="0EB1C100">
            <wp:extent cx="104775" cy="161925"/>
            <wp:effectExtent l="0" t="0" r="9525" b="952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w:t>
      </w:r>
      <w:r w:rsidRPr="00446F71">
        <w:rPr>
          <w:rFonts w:ascii="Arial" w:eastAsiaTheme="minorEastAsia" w:hAnsi="Arial" w:cs="Arial"/>
          <w:color w:val="000000"/>
          <w:vertAlign w:val="subscript"/>
          <w:lang w:val="ru" w:eastAsia="en-US"/>
        </w:rPr>
        <w:t xml:space="preserve">1 </w:t>
      </w:r>
      <w:proofErr w:type="spellStart"/>
      <w:proofErr w:type="gramStart"/>
      <w:r w:rsidRPr="00446F71">
        <w:rPr>
          <w:rFonts w:ascii="Arial" w:eastAsiaTheme="minorEastAsia" w:hAnsi="Arial" w:cs="Arial"/>
          <w:color w:val="000000"/>
          <w:vertAlign w:val="subscript"/>
          <w:lang w:val="ru" w:eastAsia="en-US"/>
        </w:rPr>
        <w:t>год,мин</w:t>
      </w:r>
      <w:proofErr w:type="spellEnd"/>
      <w:proofErr w:type="gramEnd"/>
      <w:r w:rsidRPr="00446F71">
        <w:rPr>
          <w:rFonts w:ascii="Arial" w:eastAsiaTheme="minorEastAsia" w:hAnsi="Arial" w:cs="Arial"/>
          <w:color w:val="000000"/>
          <w:vertAlign w:val="subscript"/>
          <w:lang w:val="ru" w:eastAsia="en-US"/>
        </w:rPr>
        <w:t xml:space="preserve"> </w:t>
      </w:r>
      <w:r w:rsidRPr="00446F71">
        <w:rPr>
          <w:rFonts w:ascii="Arial" w:eastAsiaTheme="minorEastAsia" w:hAnsi="Arial" w:cs="Arial"/>
          <w:color w:val="000000"/>
          <w:lang w:val="ru" w:eastAsia="en-US"/>
        </w:rPr>
        <w:t>+ 35 К для вычисления p(</w:t>
      </w:r>
      <w:r w:rsidRPr="00446F71">
        <w:rPr>
          <w:rFonts w:ascii="Arial" w:eastAsiaTheme="minorEastAsia" w:hAnsi="Arial" w:cs="Arial"/>
          <w:noProof/>
          <w:color w:val="000000"/>
        </w:rPr>
        <w:drawing>
          <wp:inline distT="0" distB="0" distL="0" distR="0" wp14:anchorId="5445C9F5" wp14:editId="1461953F">
            <wp:extent cx="104775" cy="161925"/>
            <wp:effectExtent l="0" t="0" r="9525" b="952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w:t>
      </w:r>
      <w:r w:rsidRPr="00446F71">
        <w:rPr>
          <w:rFonts w:ascii="Arial" w:eastAsiaTheme="minorEastAsia" w:hAnsi="Arial" w:cs="Arial"/>
          <w:color w:val="000000"/>
          <w:vertAlign w:val="subscript"/>
          <w:lang w:val="ru" w:eastAsia="en-US"/>
        </w:rPr>
        <w:t xml:space="preserve">1 </w:t>
      </w:r>
      <w:proofErr w:type="spellStart"/>
      <w:r w:rsidRPr="00446F71">
        <w:rPr>
          <w:rFonts w:ascii="Arial" w:eastAsiaTheme="minorEastAsia" w:hAnsi="Arial" w:cs="Arial"/>
          <w:color w:val="000000"/>
          <w:vertAlign w:val="subscript"/>
          <w:lang w:val="ru" w:eastAsia="en-US"/>
        </w:rPr>
        <w:t>год,мин</w:t>
      </w:r>
      <w:proofErr w:type="spellEnd"/>
      <w:r w:rsidRPr="00446F71">
        <w:rPr>
          <w:rFonts w:ascii="Arial" w:eastAsiaTheme="minorEastAsia" w:hAnsi="Arial" w:cs="Arial"/>
          <w:color w:val="000000"/>
          <w:lang w:val="ru" w:eastAsia="en-US"/>
        </w:rPr>
        <w:t>);</w:t>
      </w:r>
    </w:p>
    <w:p w14:paraId="5E30053D" w14:textId="77777777" w:rsidR="00446F71" w:rsidRPr="00446F71" w:rsidRDefault="00446F71" w:rsidP="00446F71">
      <w:pPr>
        <w:widowControl w:val="0"/>
        <w:numPr>
          <w:ilvl w:val="0"/>
          <w:numId w:val="23"/>
        </w:numPr>
        <w:autoSpaceDE w:val="0"/>
        <w:autoSpaceDN w:val="0"/>
        <w:adjustRightInd w:val="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 </w:t>
      </w:r>
      <w:r w:rsidRPr="00446F71">
        <w:rPr>
          <w:rFonts w:ascii="Arial" w:eastAsiaTheme="minorEastAsia" w:hAnsi="Arial" w:cs="Arial"/>
          <w:noProof/>
          <w:color w:val="000000"/>
        </w:rPr>
        <w:drawing>
          <wp:inline distT="0" distB="0" distL="0" distR="0" wp14:anchorId="7EA7522C" wp14:editId="74085C57">
            <wp:extent cx="104775" cy="161925"/>
            <wp:effectExtent l="0" t="0" r="9525" b="952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w:t>
      </w:r>
      <w:r w:rsidRPr="00446F71">
        <w:rPr>
          <w:rFonts w:ascii="Arial" w:eastAsiaTheme="minorEastAsia" w:hAnsi="Arial" w:cs="Arial"/>
          <w:color w:val="000000"/>
          <w:vertAlign w:val="subscript"/>
          <w:lang w:val="ru" w:eastAsia="en-US"/>
        </w:rPr>
        <w:t xml:space="preserve">мин, операция </w:t>
      </w:r>
      <w:r w:rsidRPr="00446F71">
        <w:rPr>
          <w:rFonts w:ascii="Arial" w:eastAsiaTheme="minorEastAsia" w:hAnsi="Arial" w:cs="Arial"/>
          <w:color w:val="000000"/>
          <w:lang w:val="ru" w:eastAsia="en-US"/>
        </w:rPr>
        <w:t xml:space="preserve">+ 25 K для вычисления </w:t>
      </w:r>
      <w:proofErr w:type="gramStart"/>
      <w:r w:rsidRPr="00446F71">
        <w:rPr>
          <w:rFonts w:ascii="Arial" w:eastAsiaTheme="minorEastAsia" w:hAnsi="Arial" w:cs="Arial"/>
          <w:color w:val="000000"/>
          <w:lang w:val="ru" w:eastAsia="en-US"/>
        </w:rPr>
        <w:t>p(</w:t>
      </w:r>
      <w:proofErr w:type="gramEnd"/>
      <w:r w:rsidRPr="00446F71">
        <w:rPr>
          <w:rFonts w:ascii="Arial" w:eastAsiaTheme="minorEastAsia" w:hAnsi="Arial" w:cs="Arial"/>
          <w:noProof/>
          <w:color w:val="000000"/>
        </w:rPr>
        <w:drawing>
          <wp:inline distT="0" distB="0" distL="0" distR="0" wp14:anchorId="7FCB6745" wp14:editId="3945B109">
            <wp:extent cx="104775" cy="161925"/>
            <wp:effectExtent l="0" t="0" r="9525" b="952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vertAlign w:val="subscript"/>
          <w:lang w:val="ru" w:eastAsia="en-US"/>
        </w:rPr>
        <w:t>мин,операция</w:t>
      </w:r>
      <w:proofErr w:type="spellEnd"/>
      <w:r w:rsidRPr="00446F71">
        <w:rPr>
          <w:rFonts w:ascii="Arial" w:eastAsiaTheme="minorEastAsia" w:hAnsi="Arial" w:cs="Arial"/>
          <w:color w:val="000000"/>
          <w:lang w:val="ru" w:eastAsia="en-US"/>
        </w:rPr>
        <w:t>).</w:t>
      </w:r>
    </w:p>
    <w:p w14:paraId="7345CDD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Могут быть применены поправки для различных высот.</w:t>
      </w:r>
    </w:p>
    <w:p w14:paraId="57F7E69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Плотность воздуха 1225 кг/м3 может быть использована для проектирования конструкций, чтобы обеспечить возможность использования ВЭУ, спроектированных в соответствии со стандартными классами ВЭУ</w:t>
      </w:r>
    </w:p>
    <w:p w14:paraId="5C56DF96" w14:textId="13464D50"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Влияние фактической плотности воздуха на объекте, зависящее от температуры и высоты, должно учитываться при анализе пригодности объекта</w:t>
      </w:r>
      <w:r w:rsidR="004320D4">
        <w:rPr>
          <w:rFonts w:ascii="Arial" w:eastAsiaTheme="minorEastAsia" w:hAnsi="Arial" w:cs="Arial"/>
          <w:color w:val="000000"/>
          <w:lang w:val="ru" w:eastAsia="en-US"/>
        </w:rPr>
        <w:t>.</w:t>
      </w:r>
    </w:p>
    <w:p w14:paraId="0BCC736F" w14:textId="77777777" w:rsidR="00446F71" w:rsidRPr="00446F71" w:rsidRDefault="00446F71" w:rsidP="00446F71">
      <w:pPr>
        <w:autoSpaceDE w:val="0"/>
        <w:autoSpaceDN w:val="0"/>
        <w:adjustRightInd w:val="0"/>
        <w:jc w:val="both"/>
        <w:rPr>
          <w:rFonts w:ascii="Arial" w:eastAsiaTheme="minorEastAsia" w:hAnsi="Arial" w:cs="Arial"/>
          <w:color w:val="000000"/>
          <w:lang w:eastAsia="en-US"/>
        </w:rPr>
      </w:pPr>
      <w:bookmarkStart w:id="194" w:name="bookmark261"/>
    </w:p>
    <w:bookmarkEnd w:id="194"/>
    <w:p w14:paraId="3D75190E" w14:textId="77777777" w:rsidR="00446F71" w:rsidRPr="00446F71" w:rsidRDefault="00446F71" w:rsidP="00446F71">
      <w:pPr>
        <w:autoSpaceDE w:val="0"/>
        <w:autoSpaceDN w:val="0"/>
        <w:adjustRightInd w:val="0"/>
        <w:jc w:val="both"/>
        <w:rPr>
          <w:rFonts w:eastAsiaTheme="minorEastAsia"/>
          <w:color w:val="000000"/>
          <w:sz w:val="28"/>
          <w:szCs w:val="28"/>
          <w:lang w:eastAsia="en-US"/>
        </w:rPr>
        <w:sectPr w:rsidR="00446F71" w:rsidRPr="00446F71" w:rsidSect="008B50A9">
          <w:pgSz w:w="11909" w:h="16834"/>
          <w:pgMar w:top="1134" w:right="851" w:bottom="1134" w:left="1418" w:header="720" w:footer="720" w:gutter="0"/>
          <w:cols w:space="720"/>
          <w:noEndnote/>
        </w:sectPr>
      </w:pPr>
    </w:p>
    <w:p w14:paraId="504EFC9C"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lastRenderedPageBreak/>
        <w:t>Приложение В</w:t>
      </w:r>
    </w:p>
    <w:p w14:paraId="013DD44D"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(справочное)</w:t>
      </w:r>
    </w:p>
    <w:p w14:paraId="3C064977"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bookmarkStart w:id="195" w:name="bookmark262"/>
    </w:p>
    <w:bookmarkEnd w:id="195"/>
    <w:p w14:paraId="583D3C9D"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Расчетные нагрузки для проектирования ВЭУ специального класса S или оценки пригодности места установки</w:t>
      </w:r>
    </w:p>
    <w:p w14:paraId="404B24EF"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bookmarkStart w:id="196" w:name="bookmark263"/>
    </w:p>
    <w:p w14:paraId="1DD4ACC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B.</w:t>
      </w:r>
      <w:bookmarkEnd w:id="196"/>
      <w:r w:rsidRPr="00446F71">
        <w:rPr>
          <w:rFonts w:ascii="Arial" w:eastAsiaTheme="minorEastAsia" w:hAnsi="Arial" w:cs="Arial"/>
          <w:b/>
          <w:bCs/>
          <w:color w:val="000000"/>
          <w:lang w:val="ru" w:eastAsia="en-US"/>
        </w:rPr>
        <w:t>1 Общие положения</w:t>
      </w:r>
    </w:p>
    <w:p w14:paraId="02F4505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Расчетные варианты нагрузки для конструкции ВЭУ специального класса S или оценки пригодности площадки определяются на основе сочетания режимов работы или проектных ситуаций с применимыми внешними условиями класса S с проектными параметрами, указанными в приложении A.</w:t>
      </w:r>
    </w:p>
    <w:p w14:paraId="71BAE67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При производстве электроэнергии в проектной ситуации анализ для NTM </w:t>
      </w:r>
      <w:r w:rsidRPr="00446F71">
        <w:rPr>
          <w:rFonts w:ascii="Arial" w:eastAsiaTheme="minorEastAsia" w:hAnsi="Arial" w:cs="Arial"/>
          <w:color w:val="000000"/>
          <w:vertAlign w:val="subscript"/>
          <w:lang w:val="ru" w:eastAsia="en-US"/>
        </w:rPr>
        <w:t>S</w:t>
      </w:r>
      <w:r w:rsidRPr="00446F71">
        <w:rPr>
          <w:rFonts w:ascii="Arial" w:eastAsiaTheme="minorEastAsia" w:hAnsi="Arial" w:cs="Arial"/>
          <w:color w:val="000000"/>
          <w:lang w:val="ru" w:eastAsia="en-US"/>
        </w:rPr>
        <w:t xml:space="preserve"> и ETM </w:t>
      </w:r>
      <w:r w:rsidRPr="00446F71">
        <w:rPr>
          <w:rFonts w:ascii="Arial" w:eastAsiaTheme="minorEastAsia" w:hAnsi="Arial" w:cs="Arial"/>
          <w:color w:val="000000"/>
          <w:vertAlign w:val="subscript"/>
          <w:lang w:val="ru" w:eastAsia="en-US"/>
        </w:rPr>
        <w:t>S</w:t>
      </w:r>
      <w:r w:rsidRPr="00446F71">
        <w:rPr>
          <w:rFonts w:ascii="Arial" w:eastAsiaTheme="minorEastAsia" w:hAnsi="Arial" w:cs="Arial"/>
          <w:color w:val="000000"/>
          <w:lang w:val="ru" w:eastAsia="en-US"/>
        </w:rPr>
        <w:t xml:space="preserve"> может быть выполнен для каждого сектора с определением условий ветра для каждого сектора или для всех секторов с использованием агрегированных условий ветра. Для других проектных ситуаций анализ выполняется для всех секторов с использованием агрегированных условий ветра. Агрегирование условий ветра должно выполняться таким образом, чтобы сохранялись надлежащие усталостные и экстремальные нагрузки, или параметры конструкции должны выбираться консервативно. Следует учитывать потенциальное изменение сдвига ветра, плотности и других параметров, которые могут повлиять на усталостную нагрузку на ВЭУ.</w:t>
      </w:r>
    </w:p>
    <w:p w14:paraId="2A28E47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Последствия пробуждения, сейсмическая нагрузка и обледенение должны учитываться в случаях нагрузки, как указано для других условий, если это необходимо.</w:t>
      </w:r>
    </w:p>
    <w:p w14:paraId="7DD1634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Когда диапазон скоростей ветра указан в таблице B.1, должны учитываться скорости ветра, приводящие к наиболее неблагоприятным условиям для конструкции ВЭУ. Диапазон скоростей ветра может быть представлен набором дискретных значений, и в этом случае разрешение должно быть достаточным для обеспечения точности расчета. </w:t>
      </w:r>
      <w:r w:rsidRPr="00446F71">
        <w:rPr>
          <w:rFonts w:ascii="Arial" w:eastAsiaTheme="minorEastAsia" w:hAnsi="Arial" w:cs="Arial"/>
          <w:color w:val="000000"/>
          <w:vertAlign w:val="superscript"/>
          <w:lang w:val="ru" w:eastAsia="en-US"/>
        </w:rPr>
        <w:footnoteReference w:id="40"/>
      </w:r>
      <w:r w:rsidRPr="00446F71">
        <w:rPr>
          <w:rFonts w:ascii="Arial" w:eastAsiaTheme="minorEastAsia" w:hAnsi="Arial" w:cs="Arial"/>
          <w:color w:val="000000"/>
          <w:lang w:val="ru" w:eastAsia="en-US"/>
        </w:rPr>
        <w:t xml:space="preserve"> В определении случаев расчетной нагрузки делается ссылка на условия ветра, описанные в пункте </w:t>
      </w:r>
      <w:hyperlink w:anchor="bookmark22" w:history="1">
        <w:r w:rsidRPr="00446F71">
          <w:rPr>
            <w:rFonts w:ascii="Arial" w:eastAsiaTheme="minorEastAsia" w:hAnsi="Arial" w:cs="Arial"/>
            <w:color w:val="000000"/>
            <w:lang w:val="ru" w:eastAsia="en-US"/>
          </w:rPr>
          <w:t>6.</w:t>
        </w:r>
      </w:hyperlink>
    </w:p>
    <w:p w14:paraId="64DB520B" w14:textId="77777777" w:rsidR="00446F71" w:rsidRPr="00446F71" w:rsidRDefault="00A5477D" w:rsidP="00446F71">
      <w:pPr>
        <w:autoSpaceDE w:val="0"/>
        <w:autoSpaceDN w:val="0"/>
        <w:adjustRightInd w:val="0"/>
        <w:ind w:firstLine="720"/>
        <w:jc w:val="both"/>
        <w:rPr>
          <w:rFonts w:ascii="Arial" w:eastAsiaTheme="minorEastAsia" w:hAnsi="Arial" w:cs="Arial"/>
          <w:color w:val="000000"/>
          <w:lang w:eastAsia="en-US"/>
        </w:rPr>
      </w:pPr>
      <w:hyperlink w:anchor="bookmark204" w:history="1">
        <w:bookmarkStart w:id="197" w:name="bookmark264"/>
        <w:r w:rsidR="00446F71" w:rsidRPr="00446F71">
          <w:rPr>
            <w:rFonts w:ascii="Arial" w:eastAsiaTheme="minorEastAsia" w:hAnsi="Arial" w:cs="Arial"/>
            <w:color w:val="000000"/>
            <w:lang w:val="ru" w:eastAsia="en-US"/>
          </w:rPr>
          <w:t xml:space="preserve">Как </w:t>
        </w:r>
        <w:bookmarkEnd w:id="197"/>
      </w:hyperlink>
      <w:r w:rsidR="00446F71" w:rsidRPr="00446F71">
        <w:rPr>
          <w:rFonts w:ascii="Arial" w:eastAsiaTheme="minorEastAsia" w:hAnsi="Arial" w:cs="Arial"/>
          <w:color w:val="000000"/>
          <w:lang w:val="ru" w:eastAsia="en-US"/>
        </w:rPr>
        <w:t xml:space="preserve">указано в </w:t>
      </w:r>
      <w:hyperlink w:anchor="bookmark204" w:history="1">
        <w:r w:rsidR="00446F71" w:rsidRPr="00446F71">
          <w:rPr>
            <w:rFonts w:ascii="Arial" w:eastAsiaTheme="minorEastAsia" w:hAnsi="Arial" w:cs="Arial"/>
            <w:color w:val="000000"/>
            <w:lang w:val="ru" w:eastAsia="en-US"/>
          </w:rPr>
          <w:t>11.10,</w:t>
        </w:r>
      </w:hyperlink>
      <w:r w:rsidR="00446F71" w:rsidRPr="00446F71">
        <w:rPr>
          <w:rFonts w:ascii="Arial" w:eastAsiaTheme="minorEastAsia" w:hAnsi="Arial" w:cs="Arial"/>
          <w:color w:val="000000"/>
          <w:lang w:val="ru" w:eastAsia="en-US"/>
        </w:rPr>
        <w:t xml:space="preserve"> для оценки пригодности площадки должны быть оценены как минимум следующие варианты максимальной проектной нагрузки: ПСН 1.1, ПСН 1.3, ПСН 6.1 и ПСН 6.2. Если расчетные варианты нагрузки для стандартных классов являются адекватными, никаких дальнейших оценок проводить не требуется. Если это уместно, следует рассмотреть другие варианты нагрузки в проектных ситуациях 1), 6) и 7) в таблице B.1. Проектные ситуации 2), 3), 4), 5), и 8) в таблице B.1 необходимо учитывать только в тех случаях, когда поведение системы управления и процедуры транспортировки, сборки, технического обслуживания и ремонта зависят от места установки.</w:t>
      </w:r>
    </w:p>
    <w:p w14:paraId="4CE75E8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p>
    <w:p w14:paraId="6321C4B8"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B.2 Производство электроэнергии (ПСН 1.1-1.9)</w:t>
      </w:r>
    </w:p>
    <w:p w14:paraId="2184ADB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этой проектной ситуации ВЭУ работает и подключена к электрической нагрузке. Предполагаемая конфигурация ВЭУ должна учитывать дисбаланс ротора. В расчетах конструкции должны использоваться максимальные значения массы и аэродинамических дисбалансов (например, отклонения шага лопасти и кручения), указанные при изготовлении ротора.</w:t>
      </w:r>
    </w:p>
    <w:p w14:paraId="7A0954B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Кроме того, при анализе эксплуатационных нагрузок должны учитываться отклонения от теоретически оптимальных рабочих ситуаций, такие как смещение по рысканию и ошибки отслеживания системы управления.</w:t>
      </w:r>
    </w:p>
    <w:p w14:paraId="5304E24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 xml:space="preserve">Случаи расчетной нагрузки (ПСН) 1.1 и 1.2 воплощают требования к нагрузкам, возникающим в результате специфичной для конкретного объекта атмосферной турбулентности, возникающей при нормальной работе ВЭУ в течение всего срока ее службы (НМТ). Для ПСН 1.2 дополнительно учитываются эффекты пробуждения – см. Руководство в </w:t>
      </w:r>
      <w:hyperlink w:anchor="bookmark283" w:history="1">
        <w:r w:rsidRPr="00446F71">
          <w:rPr>
            <w:rFonts w:ascii="Arial" w:eastAsiaTheme="minorEastAsia" w:hAnsi="Arial" w:cs="Arial"/>
            <w:color w:val="000000"/>
            <w:lang w:val="ru" w:eastAsia="en-US"/>
          </w:rPr>
          <w:t>приложении E.</w:t>
        </w:r>
      </w:hyperlink>
      <w:r w:rsidRPr="00446F71">
        <w:rPr>
          <w:rFonts w:ascii="Arial" w:eastAsiaTheme="minorEastAsia" w:hAnsi="Arial" w:cs="Arial"/>
          <w:color w:val="000000"/>
          <w:lang w:val="ru" w:eastAsia="en-US"/>
        </w:rPr>
        <w:t xml:space="preserve"> ПСН 1.3 воплощает в себе требования к максимальной загрузке, возникающие в результате экстремальные условия турбулентности, характерные для конкретного участка. ПСН 1.4 и 1.5 определяют переходные случаи, которые были выбраны в качестве потенциально критических событий в течение срока службы ВЭУ.</w:t>
      </w:r>
    </w:p>
    <w:p w14:paraId="7D689A5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Статистический анализ данных моделирования ПСН 1.1 должен включать, по крайней мере, вычисление экстремальных значений момента основания лопасти в плоскости и момента вне плоскости и отклонения наконечника. Если крайние расчетные значения корневых моментов лопасти, полученные из ПСН 1.1, превышены крайними расчетными значениями, полученными для ПСН 1.3, дальнейший анализ ПСН 1.1 может быть опущен.</w:t>
      </w:r>
    </w:p>
    <w:p w14:paraId="30F728A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198" w:name="bookmark266"/>
      <w:bookmarkEnd w:id="198"/>
      <w:r w:rsidRPr="00446F71">
        <w:rPr>
          <w:rFonts w:ascii="Arial" w:eastAsiaTheme="minorEastAsia" w:hAnsi="Arial" w:cs="Arial"/>
          <w:color w:val="000000"/>
          <w:lang w:val="ru" w:eastAsia="en-US"/>
        </w:rPr>
        <w:t xml:space="preserve">Если экстремальные расчетные значения корневых моментов лопасти, полученные из ПСН 1.1, не превышают экстремальные расчетные значения, полученные для ПСН 1.3, коэффициент </w:t>
      </w:r>
      <w:r w:rsidRPr="00446F71">
        <w:rPr>
          <w:rFonts w:ascii="Arial" w:eastAsiaTheme="minorEastAsia" w:hAnsi="Arial" w:cs="Arial"/>
          <w:i/>
          <w:iCs/>
          <w:color w:val="000000"/>
          <w:lang w:val="ru" w:eastAsia="en-US"/>
        </w:rPr>
        <w:t>c</w:t>
      </w:r>
      <w:r w:rsidRPr="00446F71">
        <w:rPr>
          <w:rFonts w:ascii="Arial" w:eastAsiaTheme="minorEastAsia" w:hAnsi="Arial" w:cs="Arial"/>
          <w:color w:val="000000"/>
          <w:lang w:val="ru" w:eastAsia="en-US"/>
        </w:rPr>
        <w:t xml:space="preserve"> в уравнении (20) для модели экстремальной турбулентности, используемой в ПСН 1.3, может быть увеличен до тех пор, пока экстремальные расчетные значения корневых моментов лопасти, вычисленные в ПСН 1.3 равны или превышают соответствующие крайние значения. Характерные значения нагрузок, относящиеся к другим компонентам ВЭУ, могут быть определены на основе этого анализа на основе ПСН 1.3 с учетом повышенной экстремальной турбулентности. В качестве альтернативы этому анализу соответствующие значения характеристик всех компонентов нагрузки, относящихся к каждому конкретному компоненту ВЭУ, определенные в результате моделирования, могут быть непосредственно экстраполированы.</w:t>
      </w:r>
    </w:p>
    <w:p w14:paraId="04EFB4AD" w14:textId="77777777" w:rsidR="00446F71" w:rsidRPr="00446F71" w:rsidRDefault="00446F71" w:rsidP="00446F71">
      <w:pPr>
        <w:autoSpaceDE w:val="0"/>
        <w:autoSpaceDN w:val="0"/>
        <w:adjustRightInd w:val="0"/>
        <w:jc w:val="center"/>
        <w:rPr>
          <w:rFonts w:ascii="Arial" w:eastAsiaTheme="minorEastAsia" w:hAnsi="Arial" w:cs="Arial"/>
          <w:b/>
          <w:bCs/>
          <w:color w:val="000000"/>
          <w:lang w:val="ru" w:eastAsia="en-US"/>
        </w:rPr>
      </w:pPr>
    </w:p>
    <w:p w14:paraId="7AF2FB54" w14:textId="2A8F1C60"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spacing w:val="20"/>
          <w:lang w:val="ru" w:eastAsia="en-US"/>
        </w:rPr>
        <w:t>Таблица B.1</w:t>
      </w:r>
      <w:r w:rsidR="004320D4" w:rsidRPr="00256E0E">
        <w:rPr>
          <w:rFonts w:ascii="Arial" w:eastAsiaTheme="minorEastAsia" w:hAnsi="Arial" w:cs="Arial"/>
          <w:color w:val="000000"/>
          <w:lang w:val="ru" w:eastAsia="en-US"/>
        </w:rPr>
        <w:t xml:space="preserve"> – </w:t>
      </w:r>
      <w:r w:rsidRPr="00446F71">
        <w:rPr>
          <w:rFonts w:ascii="Arial" w:eastAsiaTheme="minorEastAsia" w:hAnsi="Arial" w:cs="Arial"/>
          <w:color w:val="000000"/>
          <w:lang w:val="ru" w:eastAsia="en-US"/>
        </w:rPr>
        <w:t>Расчетные варианты нагрузки</w:t>
      </w:r>
    </w:p>
    <w:tbl>
      <w:tblPr>
        <w:tblW w:w="0" w:type="auto"/>
        <w:tblInd w:w="40" w:type="dxa"/>
        <w:tblLayout w:type="fixed"/>
        <w:tblCellMar>
          <w:left w:w="40" w:type="dxa"/>
          <w:right w:w="40" w:type="dxa"/>
        </w:tblCellMar>
        <w:tblLook w:val="0000" w:firstRow="0" w:lastRow="0" w:firstColumn="0" w:lastColumn="0" w:noHBand="0" w:noVBand="0"/>
      </w:tblPr>
      <w:tblGrid>
        <w:gridCol w:w="749"/>
        <w:gridCol w:w="806"/>
        <w:gridCol w:w="893"/>
        <w:gridCol w:w="2419"/>
        <w:gridCol w:w="2504"/>
        <w:gridCol w:w="1022"/>
        <w:gridCol w:w="1246"/>
      </w:tblGrid>
      <w:tr w:rsidR="00446F71" w:rsidRPr="00446F71" w14:paraId="4C7A4AD7" w14:textId="77777777" w:rsidTr="00256E0E">
        <w:trPr>
          <w:trHeight w:val="686"/>
        </w:trPr>
        <w:tc>
          <w:tcPr>
            <w:tcW w:w="1555" w:type="dxa"/>
            <w:gridSpan w:val="2"/>
            <w:tcBorders>
              <w:top w:val="single" w:sz="6" w:space="0" w:color="auto"/>
              <w:left w:val="single" w:sz="6" w:space="0" w:color="auto"/>
              <w:bottom w:val="single" w:sz="6" w:space="0" w:color="auto"/>
              <w:right w:val="single" w:sz="6" w:space="0" w:color="auto"/>
            </w:tcBorders>
            <w:vAlign w:val="center"/>
          </w:tcPr>
          <w:p w14:paraId="56A0C558"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Проектная ситуация</w:t>
            </w:r>
          </w:p>
        </w:tc>
        <w:tc>
          <w:tcPr>
            <w:tcW w:w="893" w:type="dxa"/>
            <w:tcBorders>
              <w:top w:val="single" w:sz="6" w:space="0" w:color="auto"/>
              <w:left w:val="single" w:sz="6" w:space="0" w:color="auto"/>
              <w:bottom w:val="single" w:sz="6" w:space="0" w:color="auto"/>
              <w:right w:val="single" w:sz="6" w:space="0" w:color="auto"/>
            </w:tcBorders>
            <w:vAlign w:val="center"/>
          </w:tcPr>
          <w:p w14:paraId="70BF964F"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ПСН</w:t>
            </w:r>
          </w:p>
        </w:tc>
        <w:tc>
          <w:tcPr>
            <w:tcW w:w="2419" w:type="dxa"/>
            <w:tcBorders>
              <w:top w:val="single" w:sz="6" w:space="0" w:color="auto"/>
              <w:left w:val="single" w:sz="6" w:space="0" w:color="auto"/>
              <w:bottom w:val="single" w:sz="6" w:space="0" w:color="auto"/>
              <w:right w:val="single" w:sz="6" w:space="0" w:color="auto"/>
            </w:tcBorders>
            <w:vAlign w:val="center"/>
          </w:tcPr>
          <w:p w14:paraId="00F650A3" w14:textId="77777777" w:rsidR="00446F71" w:rsidRPr="00446F71" w:rsidRDefault="00446F71" w:rsidP="00446F71">
            <w:pPr>
              <w:autoSpaceDE w:val="0"/>
              <w:autoSpaceDN w:val="0"/>
              <w:adjustRightInd w:val="0"/>
              <w:jc w:val="center"/>
              <w:rPr>
                <w:rFonts w:ascii="Arial" w:eastAsiaTheme="minorEastAsia" w:hAnsi="Arial" w:cs="Arial"/>
                <w:color w:val="000000"/>
                <w:vertAlign w:val="superscript"/>
                <w:lang w:val="en-US" w:eastAsia="en-US"/>
              </w:rPr>
            </w:pPr>
            <w:r w:rsidRPr="00446F71">
              <w:rPr>
                <w:rFonts w:ascii="Arial" w:eastAsiaTheme="minorEastAsia" w:hAnsi="Arial" w:cs="Arial"/>
                <w:b/>
                <w:bCs/>
                <w:color w:val="000000"/>
                <w:lang w:val="ru" w:eastAsia="en-US"/>
              </w:rPr>
              <w:t>Состояние ветра</w:t>
            </w:r>
            <w:r w:rsidRPr="00446F71">
              <w:rPr>
                <w:rFonts w:ascii="Arial" w:eastAsiaTheme="minorEastAsia" w:hAnsi="Arial" w:cs="Arial"/>
                <w:b/>
                <w:bCs/>
                <w:color w:val="000000"/>
                <w:vertAlign w:val="superscript"/>
                <w:lang w:val="ru" w:eastAsia="en-US"/>
              </w:rPr>
              <w:footnoteReference w:id="41"/>
            </w:r>
          </w:p>
        </w:tc>
        <w:tc>
          <w:tcPr>
            <w:tcW w:w="2504" w:type="dxa"/>
            <w:tcBorders>
              <w:top w:val="single" w:sz="6" w:space="0" w:color="auto"/>
              <w:left w:val="single" w:sz="6" w:space="0" w:color="auto"/>
              <w:bottom w:val="single" w:sz="6" w:space="0" w:color="auto"/>
              <w:right w:val="single" w:sz="6" w:space="0" w:color="auto"/>
            </w:tcBorders>
            <w:vAlign w:val="center"/>
          </w:tcPr>
          <w:p w14:paraId="04801B1D"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Прочие условия</w:t>
            </w:r>
          </w:p>
        </w:tc>
        <w:tc>
          <w:tcPr>
            <w:tcW w:w="1022" w:type="dxa"/>
            <w:tcBorders>
              <w:top w:val="single" w:sz="6" w:space="0" w:color="auto"/>
              <w:left w:val="single" w:sz="6" w:space="0" w:color="auto"/>
              <w:bottom w:val="single" w:sz="6" w:space="0" w:color="auto"/>
              <w:right w:val="single" w:sz="6" w:space="0" w:color="auto"/>
            </w:tcBorders>
            <w:vAlign w:val="center"/>
          </w:tcPr>
          <w:p w14:paraId="419CED38"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Вид расчета</w:t>
            </w:r>
          </w:p>
        </w:tc>
        <w:tc>
          <w:tcPr>
            <w:tcW w:w="1246" w:type="dxa"/>
            <w:tcBorders>
              <w:top w:val="single" w:sz="6" w:space="0" w:color="auto"/>
              <w:left w:val="single" w:sz="6" w:space="0" w:color="auto"/>
              <w:bottom w:val="single" w:sz="6" w:space="0" w:color="auto"/>
              <w:right w:val="single" w:sz="6" w:space="0" w:color="auto"/>
            </w:tcBorders>
            <w:vAlign w:val="center"/>
          </w:tcPr>
          <w:p w14:paraId="3C455FD5"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Парциальный коэффициент безопасности</w:t>
            </w:r>
          </w:p>
        </w:tc>
      </w:tr>
      <w:tr w:rsidR="00446F71" w:rsidRPr="00446F71" w14:paraId="0FF2DA18" w14:textId="77777777" w:rsidTr="00256E0E">
        <w:trPr>
          <w:trHeight w:val="494"/>
        </w:trPr>
        <w:tc>
          <w:tcPr>
            <w:tcW w:w="1555" w:type="dxa"/>
            <w:gridSpan w:val="2"/>
            <w:tcBorders>
              <w:top w:val="single" w:sz="6" w:space="0" w:color="auto"/>
              <w:left w:val="single" w:sz="6" w:space="0" w:color="auto"/>
              <w:bottom w:val="single" w:sz="6" w:space="0" w:color="auto"/>
              <w:right w:val="single" w:sz="6" w:space="0" w:color="auto"/>
            </w:tcBorders>
            <w:vAlign w:val="center"/>
          </w:tcPr>
          <w:p w14:paraId="0A95F97E"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1 Выработка электроэнергии</w:t>
            </w:r>
          </w:p>
        </w:tc>
        <w:tc>
          <w:tcPr>
            <w:tcW w:w="893" w:type="dxa"/>
            <w:tcBorders>
              <w:top w:val="single" w:sz="6" w:space="0" w:color="auto"/>
              <w:left w:val="single" w:sz="6" w:space="0" w:color="auto"/>
              <w:bottom w:val="single" w:sz="6" w:space="0" w:color="auto"/>
              <w:right w:val="single" w:sz="6" w:space="0" w:color="auto"/>
            </w:tcBorders>
            <w:vAlign w:val="center"/>
          </w:tcPr>
          <w:p w14:paraId="36911304"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1.1</w:t>
            </w:r>
          </w:p>
        </w:tc>
        <w:tc>
          <w:tcPr>
            <w:tcW w:w="2419" w:type="dxa"/>
            <w:tcBorders>
              <w:top w:val="single" w:sz="6" w:space="0" w:color="auto"/>
              <w:left w:val="single" w:sz="6" w:space="0" w:color="auto"/>
              <w:bottom w:val="single" w:sz="6" w:space="0" w:color="auto"/>
              <w:right w:val="single" w:sz="6" w:space="0" w:color="auto"/>
            </w:tcBorders>
            <w:vAlign w:val="center"/>
          </w:tcPr>
          <w:p w14:paraId="76935BCA"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noProof/>
                <w:color w:val="000000"/>
              </w:rPr>
              <w:drawing>
                <wp:inline distT="0" distB="0" distL="0" distR="0" wp14:anchorId="41A5808F" wp14:editId="0541C312">
                  <wp:extent cx="1485900" cy="190500"/>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485900" cy="190500"/>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vAlign w:val="center"/>
          </w:tcPr>
          <w:p w14:paraId="0E353E56"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Для экстраполяции экстремальных событий</w:t>
            </w:r>
          </w:p>
        </w:tc>
        <w:tc>
          <w:tcPr>
            <w:tcW w:w="1022" w:type="dxa"/>
            <w:tcBorders>
              <w:top w:val="single" w:sz="6" w:space="0" w:color="auto"/>
              <w:left w:val="single" w:sz="6" w:space="0" w:color="auto"/>
              <w:bottom w:val="single" w:sz="6" w:space="0" w:color="auto"/>
              <w:right w:val="single" w:sz="6" w:space="0" w:color="auto"/>
            </w:tcBorders>
            <w:vAlign w:val="center"/>
          </w:tcPr>
          <w:p w14:paraId="2BA516BA"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vAlign w:val="center"/>
          </w:tcPr>
          <w:p w14:paraId="77659ADC"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Н</w:t>
            </w:r>
          </w:p>
        </w:tc>
      </w:tr>
      <w:tr w:rsidR="00446F71" w:rsidRPr="00446F71" w14:paraId="0B1774A5" w14:textId="77777777" w:rsidTr="00256E0E">
        <w:trPr>
          <w:trHeight w:val="317"/>
        </w:trPr>
        <w:tc>
          <w:tcPr>
            <w:tcW w:w="1555" w:type="dxa"/>
            <w:gridSpan w:val="2"/>
            <w:tcBorders>
              <w:top w:val="single" w:sz="6" w:space="0" w:color="auto"/>
              <w:left w:val="single" w:sz="6" w:space="0" w:color="auto"/>
              <w:bottom w:val="single" w:sz="6" w:space="0" w:color="auto"/>
              <w:right w:val="single" w:sz="6" w:space="0" w:color="auto"/>
            </w:tcBorders>
          </w:tcPr>
          <w:p w14:paraId="72A57B0B" w14:textId="77777777" w:rsidR="00446F71" w:rsidRPr="00446F71" w:rsidRDefault="00446F71" w:rsidP="00446F71">
            <w:pPr>
              <w:autoSpaceDE w:val="0"/>
              <w:autoSpaceDN w:val="0"/>
              <w:adjustRightInd w:val="0"/>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tcPr>
          <w:p w14:paraId="516E5B44"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1.2</w:t>
            </w:r>
          </w:p>
        </w:tc>
        <w:tc>
          <w:tcPr>
            <w:tcW w:w="2419" w:type="dxa"/>
            <w:tcBorders>
              <w:top w:val="single" w:sz="6" w:space="0" w:color="auto"/>
              <w:left w:val="single" w:sz="6" w:space="0" w:color="auto"/>
              <w:bottom w:val="single" w:sz="6" w:space="0" w:color="auto"/>
              <w:right w:val="single" w:sz="6" w:space="0" w:color="auto"/>
            </w:tcBorders>
          </w:tcPr>
          <w:p w14:paraId="11B02CBA"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noProof/>
                <w:color w:val="000000"/>
              </w:rPr>
              <w:drawing>
                <wp:inline distT="0" distB="0" distL="0" distR="0" wp14:anchorId="46E54A34" wp14:editId="655C7D5D">
                  <wp:extent cx="1485900" cy="142875"/>
                  <wp:effectExtent l="0" t="0" r="0" b="952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485900" cy="142875"/>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tcPr>
          <w:p w14:paraId="2EB09A10"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Эффекты пробуждения</w:t>
            </w:r>
          </w:p>
        </w:tc>
        <w:tc>
          <w:tcPr>
            <w:tcW w:w="1022" w:type="dxa"/>
            <w:tcBorders>
              <w:top w:val="single" w:sz="6" w:space="0" w:color="auto"/>
              <w:left w:val="single" w:sz="6" w:space="0" w:color="auto"/>
              <w:bottom w:val="single" w:sz="6" w:space="0" w:color="auto"/>
              <w:right w:val="single" w:sz="6" w:space="0" w:color="auto"/>
            </w:tcBorders>
          </w:tcPr>
          <w:p w14:paraId="48131E05"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У</w:t>
            </w:r>
          </w:p>
        </w:tc>
        <w:tc>
          <w:tcPr>
            <w:tcW w:w="1246" w:type="dxa"/>
            <w:tcBorders>
              <w:top w:val="single" w:sz="6" w:space="0" w:color="auto"/>
              <w:left w:val="single" w:sz="6" w:space="0" w:color="auto"/>
              <w:bottom w:val="single" w:sz="6" w:space="0" w:color="auto"/>
              <w:right w:val="single" w:sz="6" w:space="0" w:color="auto"/>
            </w:tcBorders>
          </w:tcPr>
          <w:p w14:paraId="2073873A"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w:t>
            </w:r>
          </w:p>
        </w:tc>
      </w:tr>
      <w:tr w:rsidR="00446F71" w:rsidRPr="00446F71" w14:paraId="207276BD" w14:textId="77777777" w:rsidTr="00256E0E">
        <w:trPr>
          <w:trHeight w:val="312"/>
        </w:trPr>
        <w:tc>
          <w:tcPr>
            <w:tcW w:w="1555" w:type="dxa"/>
            <w:gridSpan w:val="2"/>
            <w:tcBorders>
              <w:top w:val="single" w:sz="6" w:space="0" w:color="auto"/>
              <w:left w:val="single" w:sz="6" w:space="0" w:color="auto"/>
              <w:bottom w:val="single" w:sz="6" w:space="0" w:color="auto"/>
              <w:right w:val="single" w:sz="6" w:space="0" w:color="auto"/>
            </w:tcBorders>
          </w:tcPr>
          <w:p w14:paraId="1DE296BD" w14:textId="77777777" w:rsidR="00446F71" w:rsidRPr="00446F71" w:rsidRDefault="00446F71" w:rsidP="00446F71">
            <w:pPr>
              <w:autoSpaceDE w:val="0"/>
              <w:autoSpaceDN w:val="0"/>
              <w:adjustRightInd w:val="0"/>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tcPr>
          <w:p w14:paraId="18BD9E5D"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1.3</w:t>
            </w:r>
          </w:p>
        </w:tc>
        <w:tc>
          <w:tcPr>
            <w:tcW w:w="2419" w:type="dxa"/>
            <w:tcBorders>
              <w:top w:val="single" w:sz="6" w:space="0" w:color="auto"/>
              <w:left w:val="single" w:sz="6" w:space="0" w:color="auto"/>
              <w:bottom w:val="single" w:sz="6" w:space="0" w:color="auto"/>
              <w:right w:val="single" w:sz="6" w:space="0" w:color="auto"/>
            </w:tcBorders>
          </w:tcPr>
          <w:p w14:paraId="3D711720"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noProof/>
                <w:color w:val="000000"/>
              </w:rPr>
              <w:drawing>
                <wp:inline distT="0" distB="0" distL="0" distR="0" wp14:anchorId="284235C6" wp14:editId="0F15B05E">
                  <wp:extent cx="1485900" cy="171450"/>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485900" cy="171450"/>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tcPr>
          <w:p w14:paraId="3690E916" w14:textId="77777777" w:rsidR="00446F71" w:rsidRPr="00446F71" w:rsidRDefault="00446F71" w:rsidP="00446F71">
            <w:pPr>
              <w:autoSpaceDE w:val="0"/>
              <w:autoSpaceDN w:val="0"/>
              <w:adjustRightInd w:val="0"/>
              <w:rPr>
                <w:rFonts w:ascii="Arial" w:eastAsiaTheme="minorEastAsia" w:hAnsi="Arial" w:cs="Arial"/>
              </w:rPr>
            </w:pPr>
          </w:p>
        </w:tc>
        <w:tc>
          <w:tcPr>
            <w:tcW w:w="1022" w:type="dxa"/>
            <w:tcBorders>
              <w:top w:val="single" w:sz="6" w:space="0" w:color="auto"/>
              <w:left w:val="single" w:sz="6" w:space="0" w:color="auto"/>
              <w:bottom w:val="single" w:sz="6" w:space="0" w:color="auto"/>
              <w:right w:val="single" w:sz="6" w:space="0" w:color="auto"/>
            </w:tcBorders>
          </w:tcPr>
          <w:p w14:paraId="704ACF40"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tcPr>
          <w:p w14:paraId="00FDB76D"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Н</w:t>
            </w:r>
          </w:p>
        </w:tc>
      </w:tr>
      <w:tr w:rsidR="00446F71" w:rsidRPr="00446F71" w14:paraId="2A522D7A" w14:textId="77777777" w:rsidTr="00256E0E">
        <w:trPr>
          <w:trHeight w:val="499"/>
        </w:trPr>
        <w:tc>
          <w:tcPr>
            <w:tcW w:w="1555" w:type="dxa"/>
            <w:gridSpan w:val="2"/>
            <w:tcBorders>
              <w:top w:val="single" w:sz="6" w:space="0" w:color="auto"/>
              <w:left w:val="single" w:sz="6" w:space="0" w:color="auto"/>
              <w:bottom w:val="single" w:sz="6" w:space="0" w:color="auto"/>
              <w:right w:val="single" w:sz="6" w:space="0" w:color="auto"/>
            </w:tcBorders>
          </w:tcPr>
          <w:p w14:paraId="6241F598" w14:textId="77777777" w:rsidR="00446F71" w:rsidRPr="00446F71" w:rsidRDefault="00446F71" w:rsidP="00446F71">
            <w:pPr>
              <w:autoSpaceDE w:val="0"/>
              <w:autoSpaceDN w:val="0"/>
              <w:adjustRightInd w:val="0"/>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tcPr>
          <w:p w14:paraId="1777B1C2"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1.4</w:t>
            </w:r>
          </w:p>
        </w:tc>
        <w:tc>
          <w:tcPr>
            <w:tcW w:w="2419" w:type="dxa"/>
            <w:tcBorders>
              <w:top w:val="single" w:sz="6" w:space="0" w:color="auto"/>
              <w:left w:val="single" w:sz="6" w:space="0" w:color="auto"/>
              <w:bottom w:val="single" w:sz="6" w:space="0" w:color="auto"/>
              <w:right w:val="single" w:sz="6" w:space="0" w:color="auto"/>
            </w:tcBorders>
          </w:tcPr>
          <w:p w14:paraId="65EB2010"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noProof/>
                <w:color w:val="000000"/>
              </w:rPr>
              <w:drawing>
                <wp:inline distT="0" distB="0" distL="0" distR="0" wp14:anchorId="4E1BCBE8" wp14:editId="1B6A613E">
                  <wp:extent cx="1485900" cy="276225"/>
                  <wp:effectExtent l="0" t="0" r="0" b="9525"/>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485900" cy="276225"/>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tcPr>
          <w:p w14:paraId="0839F5AF" w14:textId="77777777" w:rsidR="00446F71" w:rsidRPr="00446F71" w:rsidRDefault="00446F71" w:rsidP="00446F71">
            <w:pPr>
              <w:autoSpaceDE w:val="0"/>
              <w:autoSpaceDN w:val="0"/>
              <w:adjustRightInd w:val="0"/>
              <w:rPr>
                <w:rFonts w:ascii="Arial" w:eastAsiaTheme="minorEastAsia" w:hAnsi="Arial" w:cs="Arial"/>
              </w:rPr>
            </w:pPr>
          </w:p>
        </w:tc>
        <w:tc>
          <w:tcPr>
            <w:tcW w:w="1022" w:type="dxa"/>
            <w:tcBorders>
              <w:top w:val="single" w:sz="6" w:space="0" w:color="auto"/>
              <w:left w:val="single" w:sz="6" w:space="0" w:color="auto"/>
              <w:bottom w:val="single" w:sz="6" w:space="0" w:color="auto"/>
              <w:right w:val="single" w:sz="6" w:space="0" w:color="auto"/>
            </w:tcBorders>
          </w:tcPr>
          <w:p w14:paraId="3292F552"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tcPr>
          <w:p w14:paraId="4ADA0DD9"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Н</w:t>
            </w:r>
          </w:p>
        </w:tc>
      </w:tr>
      <w:tr w:rsidR="00446F71" w:rsidRPr="00446F71" w14:paraId="5CCBC323" w14:textId="77777777" w:rsidTr="00256E0E">
        <w:trPr>
          <w:trHeight w:val="317"/>
        </w:trPr>
        <w:tc>
          <w:tcPr>
            <w:tcW w:w="1555" w:type="dxa"/>
            <w:gridSpan w:val="2"/>
            <w:tcBorders>
              <w:top w:val="single" w:sz="6" w:space="0" w:color="auto"/>
              <w:left w:val="single" w:sz="6" w:space="0" w:color="auto"/>
              <w:bottom w:val="single" w:sz="6" w:space="0" w:color="auto"/>
              <w:right w:val="single" w:sz="6" w:space="0" w:color="auto"/>
            </w:tcBorders>
          </w:tcPr>
          <w:p w14:paraId="2DA76D86" w14:textId="77777777" w:rsidR="00446F71" w:rsidRPr="00446F71" w:rsidRDefault="00446F71" w:rsidP="00446F71">
            <w:pPr>
              <w:autoSpaceDE w:val="0"/>
              <w:autoSpaceDN w:val="0"/>
              <w:adjustRightInd w:val="0"/>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tcPr>
          <w:p w14:paraId="0B217D1B"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1.5</w:t>
            </w:r>
          </w:p>
        </w:tc>
        <w:tc>
          <w:tcPr>
            <w:tcW w:w="2419" w:type="dxa"/>
            <w:tcBorders>
              <w:top w:val="single" w:sz="6" w:space="0" w:color="auto"/>
              <w:left w:val="single" w:sz="6" w:space="0" w:color="auto"/>
              <w:bottom w:val="single" w:sz="6" w:space="0" w:color="auto"/>
              <w:right w:val="single" w:sz="6" w:space="0" w:color="auto"/>
            </w:tcBorders>
          </w:tcPr>
          <w:p w14:paraId="1EC93CF8"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noProof/>
                <w:color w:val="000000"/>
              </w:rPr>
              <w:drawing>
                <wp:inline distT="0" distB="0" distL="0" distR="0" wp14:anchorId="5B2158D2" wp14:editId="29594D34">
                  <wp:extent cx="1485900" cy="133350"/>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485900" cy="133350"/>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tcPr>
          <w:p w14:paraId="2934A680" w14:textId="77777777" w:rsidR="00446F71" w:rsidRPr="00446F71" w:rsidRDefault="00446F71" w:rsidP="00446F71">
            <w:pPr>
              <w:autoSpaceDE w:val="0"/>
              <w:autoSpaceDN w:val="0"/>
              <w:adjustRightInd w:val="0"/>
              <w:rPr>
                <w:rFonts w:ascii="Arial" w:eastAsiaTheme="minorEastAsia" w:hAnsi="Arial" w:cs="Arial"/>
              </w:rPr>
            </w:pPr>
          </w:p>
        </w:tc>
        <w:tc>
          <w:tcPr>
            <w:tcW w:w="1022" w:type="dxa"/>
            <w:tcBorders>
              <w:top w:val="single" w:sz="6" w:space="0" w:color="auto"/>
              <w:left w:val="single" w:sz="6" w:space="0" w:color="auto"/>
              <w:bottom w:val="single" w:sz="6" w:space="0" w:color="auto"/>
              <w:right w:val="single" w:sz="6" w:space="0" w:color="auto"/>
            </w:tcBorders>
          </w:tcPr>
          <w:p w14:paraId="63E43D03"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tcPr>
          <w:p w14:paraId="460584FD"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Н</w:t>
            </w:r>
          </w:p>
        </w:tc>
      </w:tr>
      <w:tr w:rsidR="00446F71" w:rsidRPr="00446F71" w14:paraId="05A92C79" w14:textId="77777777" w:rsidTr="00256E0E">
        <w:trPr>
          <w:trHeight w:val="509"/>
        </w:trPr>
        <w:tc>
          <w:tcPr>
            <w:tcW w:w="1555" w:type="dxa"/>
            <w:gridSpan w:val="2"/>
            <w:tcBorders>
              <w:top w:val="single" w:sz="6" w:space="0" w:color="auto"/>
              <w:left w:val="single" w:sz="6" w:space="0" w:color="auto"/>
              <w:bottom w:val="single" w:sz="6" w:space="0" w:color="auto"/>
              <w:right w:val="single" w:sz="6" w:space="0" w:color="auto"/>
            </w:tcBorders>
          </w:tcPr>
          <w:p w14:paraId="1009FEC4" w14:textId="77777777" w:rsidR="00446F71" w:rsidRPr="00446F71" w:rsidRDefault="00446F71" w:rsidP="00446F71">
            <w:pPr>
              <w:autoSpaceDE w:val="0"/>
              <w:autoSpaceDN w:val="0"/>
              <w:adjustRightInd w:val="0"/>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tcPr>
          <w:p w14:paraId="6A7F7201"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1.6</w:t>
            </w:r>
          </w:p>
        </w:tc>
        <w:tc>
          <w:tcPr>
            <w:tcW w:w="2419" w:type="dxa"/>
            <w:tcBorders>
              <w:top w:val="single" w:sz="6" w:space="0" w:color="auto"/>
              <w:left w:val="single" w:sz="6" w:space="0" w:color="auto"/>
              <w:bottom w:val="single" w:sz="6" w:space="0" w:color="auto"/>
              <w:right w:val="single" w:sz="6" w:space="0" w:color="auto"/>
            </w:tcBorders>
          </w:tcPr>
          <w:p w14:paraId="3645712C"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noProof/>
                <w:color w:val="000000"/>
              </w:rPr>
              <w:drawing>
                <wp:inline distT="0" distB="0" distL="0" distR="0" wp14:anchorId="61F3805B" wp14:editId="5590134D">
                  <wp:extent cx="1485900" cy="295275"/>
                  <wp:effectExtent l="0" t="0" r="0" b="952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485900" cy="295275"/>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tcPr>
          <w:p w14:paraId="2113728A"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Эффекты пробуждения</w:t>
            </w:r>
          </w:p>
        </w:tc>
        <w:tc>
          <w:tcPr>
            <w:tcW w:w="1022" w:type="dxa"/>
            <w:tcBorders>
              <w:top w:val="single" w:sz="6" w:space="0" w:color="auto"/>
              <w:left w:val="single" w:sz="6" w:space="0" w:color="auto"/>
              <w:bottom w:val="single" w:sz="6" w:space="0" w:color="auto"/>
              <w:right w:val="single" w:sz="6" w:space="0" w:color="auto"/>
            </w:tcBorders>
          </w:tcPr>
          <w:p w14:paraId="021DCB8A"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tcPr>
          <w:p w14:paraId="4C161179"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Н</w:t>
            </w:r>
          </w:p>
        </w:tc>
      </w:tr>
      <w:tr w:rsidR="00446F71" w:rsidRPr="00446F71" w14:paraId="0E4A02CB" w14:textId="77777777" w:rsidTr="00256E0E">
        <w:trPr>
          <w:trHeight w:val="619"/>
        </w:trPr>
        <w:tc>
          <w:tcPr>
            <w:tcW w:w="1555" w:type="dxa"/>
            <w:gridSpan w:val="2"/>
            <w:tcBorders>
              <w:top w:val="single" w:sz="6" w:space="0" w:color="auto"/>
              <w:left w:val="single" w:sz="6" w:space="0" w:color="auto"/>
              <w:bottom w:val="single" w:sz="6" w:space="0" w:color="auto"/>
              <w:right w:val="single" w:sz="6" w:space="0" w:color="auto"/>
            </w:tcBorders>
          </w:tcPr>
          <w:p w14:paraId="461BDC72" w14:textId="77777777" w:rsidR="00446F71" w:rsidRPr="00446F71" w:rsidRDefault="00446F71" w:rsidP="00446F71">
            <w:pPr>
              <w:autoSpaceDE w:val="0"/>
              <w:autoSpaceDN w:val="0"/>
              <w:adjustRightInd w:val="0"/>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vAlign w:val="center"/>
          </w:tcPr>
          <w:p w14:paraId="35E4EDFC"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1.7</w:t>
            </w:r>
          </w:p>
        </w:tc>
        <w:tc>
          <w:tcPr>
            <w:tcW w:w="2419" w:type="dxa"/>
            <w:tcBorders>
              <w:top w:val="single" w:sz="6" w:space="0" w:color="auto"/>
              <w:left w:val="single" w:sz="6" w:space="0" w:color="auto"/>
              <w:bottom w:val="single" w:sz="6" w:space="0" w:color="auto"/>
              <w:right w:val="single" w:sz="6" w:space="0" w:color="auto"/>
            </w:tcBorders>
            <w:vAlign w:val="center"/>
          </w:tcPr>
          <w:p w14:paraId="2A8ABDF5"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noProof/>
                <w:color w:val="000000"/>
              </w:rPr>
              <w:drawing>
                <wp:inline distT="0" distB="0" distL="0" distR="0" wp14:anchorId="13414E90" wp14:editId="4B6F98C5">
                  <wp:extent cx="1476375" cy="295275"/>
                  <wp:effectExtent l="0" t="0" r="9525" b="952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476375" cy="295275"/>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vAlign w:val="center"/>
          </w:tcPr>
          <w:p w14:paraId="27A61894"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Последствия образования льда</w:t>
            </w:r>
          </w:p>
        </w:tc>
        <w:tc>
          <w:tcPr>
            <w:tcW w:w="1022" w:type="dxa"/>
            <w:tcBorders>
              <w:top w:val="single" w:sz="6" w:space="0" w:color="auto"/>
              <w:left w:val="single" w:sz="6" w:space="0" w:color="auto"/>
              <w:bottom w:val="single" w:sz="6" w:space="0" w:color="auto"/>
              <w:right w:val="single" w:sz="6" w:space="0" w:color="auto"/>
            </w:tcBorders>
            <w:vAlign w:val="center"/>
          </w:tcPr>
          <w:p w14:paraId="2A099E90"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vAlign w:val="center"/>
          </w:tcPr>
          <w:p w14:paraId="4E14C803"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Н</w:t>
            </w:r>
          </w:p>
        </w:tc>
      </w:tr>
      <w:tr w:rsidR="00446F71" w:rsidRPr="00446F71" w14:paraId="6516AEB4" w14:textId="77777777" w:rsidTr="00256E0E">
        <w:trPr>
          <w:trHeight w:val="499"/>
        </w:trPr>
        <w:tc>
          <w:tcPr>
            <w:tcW w:w="1555" w:type="dxa"/>
            <w:gridSpan w:val="2"/>
            <w:tcBorders>
              <w:top w:val="single" w:sz="6" w:space="0" w:color="auto"/>
              <w:left w:val="single" w:sz="6" w:space="0" w:color="auto"/>
              <w:bottom w:val="single" w:sz="6" w:space="0" w:color="auto"/>
              <w:right w:val="single" w:sz="6" w:space="0" w:color="auto"/>
            </w:tcBorders>
          </w:tcPr>
          <w:p w14:paraId="4859E835" w14:textId="77777777" w:rsidR="00446F71" w:rsidRPr="00446F71" w:rsidRDefault="00446F71" w:rsidP="00446F71">
            <w:pPr>
              <w:autoSpaceDE w:val="0"/>
              <w:autoSpaceDN w:val="0"/>
              <w:adjustRightInd w:val="0"/>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tcPr>
          <w:p w14:paraId="3C2E1784"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1.8</w:t>
            </w:r>
          </w:p>
        </w:tc>
        <w:tc>
          <w:tcPr>
            <w:tcW w:w="2419" w:type="dxa"/>
            <w:tcBorders>
              <w:top w:val="single" w:sz="6" w:space="0" w:color="auto"/>
              <w:left w:val="single" w:sz="6" w:space="0" w:color="auto"/>
              <w:bottom w:val="single" w:sz="6" w:space="0" w:color="auto"/>
              <w:right w:val="single" w:sz="6" w:space="0" w:color="auto"/>
            </w:tcBorders>
          </w:tcPr>
          <w:p w14:paraId="4F48E9C2"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noProof/>
                <w:color w:val="000000"/>
              </w:rPr>
              <w:drawing>
                <wp:inline distT="0" distB="0" distL="0" distR="0" wp14:anchorId="134488B9" wp14:editId="473DDBCD">
                  <wp:extent cx="1095375" cy="228600"/>
                  <wp:effectExtent l="0" t="0" r="9525"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p>
          <w:p w14:paraId="3B3CAA44" w14:textId="77777777" w:rsidR="00446F71" w:rsidRPr="00446F71" w:rsidRDefault="00446F71" w:rsidP="00446F71">
            <w:pPr>
              <w:widowControl w:val="0"/>
              <w:autoSpaceDE w:val="0"/>
              <w:autoSpaceDN w:val="0"/>
              <w:adjustRightInd w:val="0"/>
              <w:jc w:val="center"/>
              <w:rPr>
                <w:rFonts w:ascii="Arial" w:eastAsiaTheme="minorEastAsia" w:hAnsi="Arial" w:cs="Arial"/>
                <w:lang w:val="en-US" w:eastAsia="en-US"/>
              </w:rPr>
            </w:pPr>
          </w:p>
        </w:tc>
        <w:tc>
          <w:tcPr>
            <w:tcW w:w="2504" w:type="dxa"/>
            <w:tcBorders>
              <w:top w:val="single" w:sz="6" w:space="0" w:color="auto"/>
              <w:left w:val="single" w:sz="6" w:space="0" w:color="auto"/>
              <w:bottom w:val="single" w:sz="6" w:space="0" w:color="auto"/>
              <w:right w:val="single" w:sz="6" w:space="0" w:color="auto"/>
            </w:tcBorders>
            <w:vAlign w:val="center"/>
          </w:tcPr>
          <w:p w14:paraId="215CD709"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Землетрясение плюс потеря сети</w:t>
            </w:r>
          </w:p>
        </w:tc>
        <w:tc>
          <w:tcPr>
            <w:tcW w:w="1022" w:type="dxa"/>
            <w:tcBorders>
              <w:top w:val="single" w:sz="6" w:space="0" w:color="auto"/>
              <w:left w:val="single" w:sz="6" w:space="0" w:color="auto"/>
              <w:bottom w:val="single" w:sz="6" w:space="0" w:color="auto"/>
              <w:right w:val="single" w:sz="6" w:space="0" w:color="auto"/>
            </w:tcBorders>
          </w:tcPr>
          <w:p w14:paraId="01B23011"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tcPr>
          <w:p w14:paraId="2BEAADB4"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Н</w:t>
            </w:r>
          </w:p>
        </w:tc>
      </w:tr>
      <w:tr w:rsidR="00446F71" w:rsidRPr="00446F71" w14:paraId="59F4EF64" w14:textId="77777777" w:rsidTr="00256E0E">
        <w:trPr>
          <w:trHeight w:val="1051"/>
        </w:trPr>
        <w:tc>
          <w:tcPr>
            <w:tcW w:w="1555" w:type="dxa"/>
            <w:gridSpan w:val="2"/>
            <w:tcBorders>
              <w:top w:val="single" w:sz="6" w:space="0" w:color="auto"/>
              <w:left w:val="single" w:sz="6" w:space="0" w:color="auto"/>
              <w:bottom w:val="single" w:sz="6" w:space="0" w:color="auto"/>
              <w:right w:val="single" w:sz="6" w:space="0" w:color="auto"/>
            </w:tcBorders>
            <w:vAlign w:val="center"/>
          </w:tcPr>
          <w:p w14:paraId="323917D8" w14:textId="77777777" w:rsidR="00446F71" w:rsidRPr="00446F71" w:rsidRDefault="00446F71" w:rsidP="00446F71">
            <w:pPr>
              <w:autoSpaceDE w:val="0"/>
              <w:autoSpaceDN w:val="0"/>
              <w:adjustRightInd w:val="0"/>
              <w:rPr>
                <w:rFonts w:ascii="Arial" w:eastAsiaTheme="minorEastAsia" w:hAnsi="Arial" w:cs="Arial"/>
                <w:color w:val="000000"/>
                <w:lang w:eastAsia="en-US"/>
              </w:rPr>
            </w:pPr>
            <w:r w:rsidRPr="00446F71">
              <w:rPr>
                <w:rFonts w:ascii="Arial" w:eastAsiaTheme="minorEastAsia" w:hAnsi="Arial" w:cs="Arial"/>
                <w:color w:val="000000"/>
                <w:lang w:val="ru" w:eastAsia="en-US"/>
              </w:rPr>
              <w:t>2) Производство электроэнергии плюс</w:t>
            </w:r>
          </w:p>
          <w:p w14:paraId="535474E3" w14:textId="77777777" w:rsidR="00446F71" w:rsidRPr="00446F71" w:rsidRDefault="00446F71" w:rsidP="00446F71">
            <w:pPr>
              <w:autoSpaceDE w:val="0"/>
              <w:autoSpaceDN w:val="0"/>
              <w:adjustRightInd w:val="0"/>
              <w:rPr>
                <w:rFonts w:ascii="Arial" w:eastAsiaTheme="minorEastAsia" w:hAnsi="Arial" w:cs="Arial"/>
                <w:color w:val="000000"/>
                <w:lang w:eastAsia="en-US"/>
              </w:rPr>
            </w:pPr>
            <w:r w:rsidRPr="00446F71">
              <w:rPr>
                <w:rFonts w:ascii="Arial" w:eastAsiaTheme="minorEastAsia" w:hAnsi="Arial" w:cs="Arial"/>
                <w:color w:val="000000"/>
                <w:lang w:val="ru" w:eastAsia="en-US"/>
              </w:rPr>
              <w:t>происшествие</w:t>
            </w:r>
          </w:p>
          <w:p w14:paraId="6A1503E0" w14:textId="77777777" w:rsidR="00446F71" w:rsidRPr="00446F71" w:rsidRDefault="00446F71" w:rsidP="00446F71">
            <w:pPr>
              <w:autoSpaceDE w:val="0"/>
              <w:autoSpaceDN w:val="0"/>
              <w:adjustRightInd w:val="0"/>
              <w:rPr>
                <w:rFonts w:ascii="Arial" w:eastAsiaTheme="minorEastAsia" w:hAnsi="Arial" w:cs="Arial"/>
                <w:color w:val="000000"/>
                <w:lang w:eastAsia="en-US"/>
              </w:rPr>
            </w:pPr>
            <w:r w:rsidRPr="00446F71">
              <w:rPr>
                <w:rFonts w:ascii="Arial" w:eastAsiaTheme="minorEastAsia" w:hAnsi="Arial" w:cs="Arial"/>
                <w:color w:val="000000"/>
                <w:lang w:val="ru" w:eastAsia="en-US"/>
              </w:rPr>
              <w:t>отказа</w:t>
            </w:r>
          </w:p>
        </w:tc>
        <w:tc>
          <w:tcPr>
            <w:tcW w:w="893" w:type="dxa"/>
            <w:tcBorders>
              <w:top w:val="single" w:sz="6" w:space="0" w:color="auto"/>
              <w:left w:val="single" w:sz="6" w:space="0" w:color="auto"/>
              <w:bottom w:val="single" w:sz="6" w:space="0" w:color="auto"/>
              <w:right w:val="single" w:sz="6" w:space="0" w:color="auto"/>
            </w:tcBorders>
            <w:vAlign w:val="center"/>
          </w:tcPr>
          <w:p w14:paraId="4342994B"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2.1</w:t>
            </w:r>
          </w:p>
        </w:tc>
        <w:tc>
          <w:tcPr>
            <w:tcW w:w="2419" w:type="dxa"/>
            <w:tcBorders>
              <w:top w:val="single" w:sz="6" w:space="0" w:color="auto"/>
              <w:left w:val="single" w:sz="6" w:space="0" w:color="auto"/>
              <w:bottom w:val="single" w:sz="6" w:space="0" w:color="auto"/>
              <w:right w:val="single" w:sz="6" w:space="0" w:color="auto"/>
            </w:tcBorders>
            <w:vAlign w:val="center"/>
          </w:tcPr>
          <w:p w14:paraId="6CFFA1D1"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noProof/>
                <w:color w:val="000000"/>
              </w:rPr>
              <w:drawing>
                <wp:inline distT="0" distB="0" distL="0" distR="0" wp14:anchorId="2B2622F6" wp14:editId="711808E3">
                  <wp:extent cx="1485900" cy="485775"/>
                  <wp:effectExtent l="0" t="0" r="0" b="952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485900" cy="485775"/>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vAlign w:val="center"/>
          </w:tcPr>
          <w:p w14:paraId="25EFCB62" w14:textId="77777777" w:rsidR="00446F71" w:rsidRPr="00446F71" w:rsidRDefault="00446F71" w:rsidP="00446F71">
            <w:pPr>
              <w:autoSpaceDE w:val="0"/>
              <w:autoSpaceDN w:val="0"/>
              <w:adjustRightInd w:val="0"/>
              <w:rPr>
                <w:rFonts w:ascii="Arial" w:eastAsiaTheme="minorEastAsia" w:hAnsi="Arial" w:cs="Arial"/>
                <w:color w:val="000000"/>
                <w:lang w:eastAsia="en-US"/>
              </w:rPr>
            </w:pPr>
            <w:r w:rsidRPr="00446F71">
              <w:rPr>
                <w:rFonts w:ascii="Arial" w:eastAsiaTheme="minorEastAsia" w:hAnsi="Arial" w:cs="Arial"/>
                <w:color w:val="000000"/>
                <w:lang w:val="ru" w:eastAsia="en-US"/>
              </w:rPr>
              <w:t>Неисправность нормальной системы управления или потеря электрической сети или неисправность функции управления первичного уровня</w:t>
            </w:r>
          </w:p>
          <w:p w14:paraId="7B5A3D33"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(см.</w:t>
            </w:r>
            <w:hyperlink w:anchor="bookmark73" w:history="1">
              <w:r w:rsidRPr="00446F71">
                <w:rPr>
                  <w:rFonts w:ascii="Arial" w:eastAsiaTheme="minorEastAsia" w:hAnsi="Arial" w:cs="Arial"/>
                  <w:color w:val="000000"/>
                  <w:lang w:val="ru" w:eastAsia="en-US"/>
                </w:rPr>
                <w:t xml:space="preserve"> 7.4.3)</w:t>
              </w:r>
            </w:hyperlink>
          </w:p>
        </w:tc>
        <w:tc>
          <w:tcPr>
            <w:tcW w:w="1022" w:type="dxa"/>
            <w:tcBorders>
              <w:top w:val="single" w:sz="6" w:space="0" w:color="auto"/>
              <w:left w:val="single" w:sz="6" w:space="0" w:color="auto"/>
              <w:bottom w:val="single" w:sz="6" w:space="0" w:color="auto"/>
              <w:right w:val="single" w:sz="6" w:space="0" w:color="auto"/>
            </w:tcBorders>
            <w:vAlign w:val="center"/>
          </w:tcPr>
          <w:p w14:paraId="4FEABC1F"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vAlign w:val="center"/>
          </w:tcPr>
          <w:p w14:paraId="7B3FCEFE"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Н</w:t>
            </w:r>
          </w:p>
        </w:tc>
      </w:tr>
      <w:tr w:rsidR="00446F71" w:rsidRPr="00446F71" w14:paraId="6F999D92" w14:textId="77777777" w:rsidTr="00256E0E">
        <w:trPr>
          <w:trHeight w:val="1046"/>
        </w:trPr>
        <w:tc>
          <w:tcPr>
            <w:tcW w:w="1555" w:type="dxa"/>
            <w:gridSpan w:val="2"/>
            <w:tcBorders>
              <w:top w:val="single" w:sz="6" w:space="0" w:color="auto"/>
              <w:left w:val="single" w:sz="6" w:space="0" w:color="auto"/>
              <w:bottom w:val="single" w:sz="6" w:space="0" w:color="auto"/>
              <w:right w:val="single" w:sz="6" w:space="0" w:color="auto"/>
            </w:tcBorders>
          </w:tcPr>
          <w:p w14:paraId="2490B8C1" w14:textId="77777777" w:rsidR="00446F71" w:rsidRPr="00446F71" w:rsidRDefault="00446F71" w:rsidP="00446F71">
            <w:pPr>
              <w:autoSpaceDE w:val="0"/>
              <w:autoSpaceDN w:val="0"/>
              <w:adjustRightInd w:val="0"/>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vAlign w:val="center"/>
          </w:tcPr>
          <w:p w14:paraId="5F0C8D64"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2.2</w:t>
            </w:r>
          </w:p>
        </w:tc>
        <w:tc>
          <w:tcPr>
            <w:tcW w:w="2419" w:type="dxa"/>
            <w:tcBorders>
              <w:top w:val="single" w:sz="6" w:space="0" w:color="auto"/>
              <w:left w:val="single" w:sz="6" w:space="0" w:color="auto"/>
              <w:bottom w:val="single" w:sz="6" w:space="0" w:color="auto"/>
              <w:right w:val="single" w:sz="6" w:space="0" w:color="auto"/>
            </w:tcBorders>
            <w:vAlign w:val="center"/>
          </w:tcPr>
          <w:p w14:paraId="7F9927E4"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noProof/>
                <w:color w:val="000000"/>
              </w:rPr>
              <w:drawing>
                <wp:inline distT="0" distB="0" distL="0" distR="0" wp14:anchorId="4219DE48" wp14:editId="757146B2">
                  <wp:extent cx="1476375" cy="285750"/>
                  <wp:effectExtent l="0" t="0" r="9525"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476375" cy="285750"/>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vAlign w:val="center"/>
          </w:tcPr>
          <w:p w14:paraId="319C4B9E"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 xml:space="preserve">Неисправность ненормальной системы управления или неисправность, связанная с функцией защиты вторичного уровня (см. </w:t>
            </w:r>
            <w:hyperlink w:anchor="bookmark73" w:history="1">
              <w:r w:rsidRPr="00446F71">
                <w:rPr>
                  <w:rFonts w:ascii="Arial" w:eastAsiaTheme="minorEastAsia" w:hAnsi="Arial" w:cs="Arial"/>
                  <w:color w:val="000000"/>
                  <w:lang w:val="ru" w:eastAsia="en-US"/>
                </w:rPr>
                <w:t>7.4.3)</w:t>
              </w:r>
            </w:hyperlink>
          </w:p>
        </w:tc>
        <w:tc>
          <w:tcPr>
            <w:tcW w:w="1022" w:type="dxa"/>
            <w:tcBorders>
              <w:top w:val="single" w:sz="6" w:space="0" w:color="auto"/>
              <w:left w:val="single" w:sz="6" w:space="0" w:color="auto"/>
              <w:bottom w:val="single" w:sz="6" w:space="0" w:color="auto"/>
              <w:right w:val="single" w:sz="6" w:space="0" w:color="auto"/>
            </w:tcBorders>
            <w:vAlign w:val="center"/>
          </w:tcPr>
          <w:p w14:paraId="540DB48E"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vAlign w:val="center"/>
          </w:tcPr>
          <w:p w14:paraId="2CD4825B"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A</w:t>
            </w:r>
          </w:p>
        </w:tc>
      </w:tr>
      <w:tr w:rsidR="00446F71" w:rsidRPr="00446F71" w14:paraId="25EBAFA3" w14:textId="77777777" w:rsidTr="00256E0E">
        <w:trPr>
          <w:trHeight w:val="869"/>
        </w:trPr>
        <w:tc>
          <w:tcPr>
            <w:tcW w:w="1555" w:type="dxa"/>
            <w:gridSpan w:val="2"/>
            <w:tcBorders>
              <w:top w:val="single" w:sz="6" w:space="0" w:color="auto"/>
              <w:left w:val="single" w:sz="6" w:space="0" w:color="auto"/>
              <w:bottom w:val="single" w:sz="6" w:space="0" w:color="auto"/>
              <w:right w:val="single" w:sz="6" w:space="0" w:color="auto"/>
            </w:tcBorders>
          </w:tcPr>
          <w:p w14:paraId="733ED2F0" w14:textId="77777777" w:rsidR="00446F71" w:rsidRPr="00446F71" w:rsidRDefault="00446F71" w:rsidP="00446F71">
            <w:pPr>
              <w:autoSpaceDE w:val="0"/>
              <w:autoSpaceDN w:val="0"/>
              <w:adjustRightInd w:val="0"/>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vAlign w:val="center"/>
          </w:tcPr>
          <w:p w14:paraId="4C2F266A"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2.3</w:t>
            </w:r>
          </w:p>
        </w:tc>
        <w:tc>
          <w:tcPr>
            <w:tcW w:w="2419" w:type="dxa"/>
            <w:tcBorders>
              <w:top w:val="single" w:sz="6" w:space="0" w:color="auto"/>
              <w:left w:val="single" w:sz="6" w:space="0" w:color="auto"/>
              <w:bottom w:val="single" w:sz="6" w:space="0" w:color="auto"/>
              <w:right w:val="single" w:sz="6" w:space="0" w:color="auto"/>
            </w:tcBorders>
            <w:vAlign w:val="center"/>
          </w:tcPr>
          <w:p w14:paraId="47E199A2"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noProof/>
                <w:color w:val="000000"/>
              </w:rPr>
              <w:drawing>
                <wp:inline distT="0" distB="0" distL="0" distR="0" wp14:anchorId="15B21300" wp14:editId="6B8FB60C">
                  <wp:extent cx="1485900" cy="41910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485900" cy="419100"/>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vAlign w:val="center"/>
          </w:tcPr>
          <w:p w14:paraId="34CFAF9F" w14:textId="77777777" w:rsidR="00446F71" w:rsidRPr="00446F71" w:rsidRDefault="00446F71" w:rsidP="00446F71">
            <w:pPr>
              <w:autoSpaceDE w:val="0"/>
              <w:autoSpaceDN w:val="0"/>
              <w:adjustRightInd w:val="0"/>
              <w:rPr>
                <w:rFonts w:ascii="Arial" w:eastAsiaTheme="minorEastAsia" w:hAnsi="Arial" w:cs="Arial"/>
                <w:color w:val="000000"/>
                <w:lang w:eastAsia="en-US"/>
              </w:rPr>
            </w:pPr>
            <w:r w:rsidRPr="00446F71">
              <w:rPr>
                <w:rFonts w:ascii="Arial" w:eastAsiaTheme="minorEastAsia" w:hAnsi="Arial" w:cs="Arial"/>
                <w:color w:val="000000"/>
                <w:lang w:val="ru" w:eastAsia="en-US"/>
              </w:rPr>
              <w:t>Внешняя или внутренняя электрическая неисправность, включая потерю электрической нагрузки</w:t>
            </w:r>
          </w:p>
        </w:tc>
        <w:tc>
          <w:tcPr>
            <w:tcW w:w="1022" w:type="dxa"/>
            <w:tcBorders>
              <w:top w:val="single" w:sz="6" w:space="0" w:color="auto"/>
              <w:left w:val="single" w:sz="6" w:space="0" w:color="auto"/>
              <w:bottom w:val="single" w:sz="6" w:space="0" w:color="auto"/>
              <w:right w:val="single" w:sz="6" w:space="0" w:color="auto"/>
            </w:tcBorders>
            <w:vAlign w:val="center"/>
          </w:tcPr>
          <w:p w14:paraId="1E914373"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vAlign w:val="center"/>
          </w:tcPr>
          <w:p w14:paraId="45D560B4"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A</w:t>
            </w:r>
          </w:p>
        </w:tc>
      </w:tr>
      <w:tr w:rsidR="00446F71" w:rsidRPr="00446F71" w14:paraId="3024A9F0" w14:textId="77777777" w:rsidTr="00256E0E">
        <w:trPr>
          <w:trHeight w:val="686"/>
        </w:trPr>
        <w:tc>
          <w:tcPr>
            <w:tcW w:w="1555" w:type="dxa"/>
            <w:gridSpan w:val="2"/>
            <w:tcBorders>
              <w:top w:val="single" w:sz="6" w:space="0" w:color="auto"/>
              <w:left w:val="single" w:sz="6" w:space="0" w:color="auto"/>
              <w:bottom w:val="single" w:sz="6" w:space="0" w:color="auto"/>
              <w:right w:val="single" w:sz="6" w:space="0" w:color="auto"/>
            </w:tcBorders>
          </w:tcPr>
          <w:p w14:paraId="5DBDB650" w14:textId="77777777" w:rsidR="00446F71" w:rsidRPr="00446F71" w:rsidRDefault="00446F71" w:rsidP="00446F71">
            <w:pPr>
              <w:autoSpaceDE w:val="0"/>
              <w:autoSpaceDN w:val="0"/>
              <w:adjustRightInd w:val="0"/>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vAlign w:val="center"/>
          </w:tcPr>
          <w:p w14:paraId="5207FA72"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2.4</w:t>
            </w:r>
          </w:p>
        </w:tc>
        <w:tc>
          <w:tcPr>
            <w:tcW w:w="2419" w:type="dxa"/>
            <w:tcBorders>
              <w:top w:val="single" w:sz="6" w:space="0" w:color="auto"/>
              <w:left w:val="single" w:sz="6" w:space="0" w:color="auto"/>
              <w:bottom w:val="single" w:sz="6" w:space="0" w:color="auto"/>
              <w:right w:val="single" w:sz="6" w:space="0" w:color="auto"/>
            </w:tcBorders>
            <w:vAlign w:val="center"/>
          </w:tcPr>
          <w:p w14:paraId="171FCA06"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noProof/>
                <w:color w:val="000000"/>
              </w:rPr>
              <w:drawing>
                <wp:inline distT="0" distB="0" distL="0" distR="0" wp14:anchorId="0347DC67" wp14:editId="76DF2093">
                  <wp:extent cx="1485900" cy="257175"/>
                  <wp:effectExtent l="0" t="0" r="0" b="952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485900" cy="257175"/>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vAlign w:val="center"/>
          </w:tcPr>
          <w:p w14:paraId="3995FD28" w14:textId="77777777" w:rsidR="00446F71" w:rsidRPr="00446F71" w:rsidRDefault="00446F71" w:rsidP="00446F71">
            <w:pPr>
              <w:autoSpaceDE w:val="0"/>
              <w:autoSpaceDN w:val="0"/>
              <w:adjustRightInd w:val="0"/>
              <w:rPr>
                <w:rFonts w:ascii="Arial" w:eastAsiaTheme="minorEastAsia" w:hAnsi="Arial" w:cs="Arial"/>
                <w:color w:val="000000"/>
                <w:lang w:eastAsia="en-US"/>
              </w:rPr>
            </w:pPr>
            <w:r w:rsidRPr="00446F71">
              <w:rPr>
                <w:rFonts w:ascii="Arial" w:eastAsiaTheme="minorEastAsia" w:hAnsi="Arial" w:cs="Arial"/>
                <w:color w:val="000000"/>
                <w:lang w:val="ru" w:eastAsia="en-US"/>
              </w:rPr>
              <w:t>Отказы в системе управления, защиты, электрической сети, включая потерю электрической нагрузки</w:t>
            </w:r>
          </w:p>
        </w:tc>
        <w:tc>
          <w:tcPr>
            <w:tcW w:w="1022" w:type="dxa"/>
            <w:tcBorders>
              <w:top w:val="single" w:sz="6" w:space="0" w:color="auto"/>
              <w:left w:val="single" w:sz="6" w:space="0" w:color="auto"/>
              <w:bottom w:val="single" w:sz="6" w:space="0" w:color="auto"/>
              <w:right w:val="single" w:sz="6" w:space="0" w:color="auto"/>
            </w:tcBorders>
            <w:vAlign w:val="center"/>
          </w:tcPr>
          <w:p w14:paraId="4A1DAB1E"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У</w:t>
            </w:r>
          </w:p>
        </w:tc>
        <w:tc>
          <w:tcPr>
            <w:tcW w:w="1246" w:type="dxa"/>
            <w:tcBorders>
              <w:top w:val="single" w:sz="6" w:space="0" w:color="auto"/>
              <w:left w:val="single" w:sz="6" w:space="0" w:color="auto"/>
              <w:bottom w:val="single" w:sz="6" w:space="0" w:color="auto"/>
              <w:right w:val="single" w:sz="6" w:space="0" w:color="auto"/>
            </w:tcBorders>
            <w:vAlign w:val="center"/>
          </w:tcPr>
          <w:p w14:paraId="6F3A7197"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w:t>
            </w:r>
          </w:p>
        </w:tc>
      </w:tr>
      <w:tr w:rsidR="003F4813" w:rsidRPr="00446F71" w14:paraId="64D46CA9" w14:textId="77777777" w:rsidTr="00256E0E">
        <w:trPr>
          <w:trHeight w:val="494"/>
        </w:trPr>
        <w:tc>
          <w:tcPr>
            <w:tcW w:w="1555" w:type="dxa"/>
            <w:gridSpan w:val="2"/>
            <w:tcBorders>
              <w:top w:val="single" w:sz="6" w:space="0" w:color="auto"/>
              <w:left w:val="single" w:sz="6" w:space="0" w:color="auto"/>
              <w:bottom w:val="single" w:sz="6" w:space="0" w:color="auto"/>
              <w:right w:val="single" w:sz="6" w:space="0" w:color="auto"/>
            </w:tcBorders>
          </w:tcPr>
          <w:p w14:paraId="25470A4C" w14:textId="77777777" w:rsidR="003F4813" w:rsidRPr="00256E0E" w:rsidRDefault="003F4813" w:rsidP="003F4813">
            <w:pPr>
              <w:autoSpaceDE w:val="0"/>
              <w:autoSpaceDN w:val="0"/>
              <w:adjustRightInd w:val="0"/>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tcPr>
          <w:p w14:paraId="3162D4E2" w14:textId="445974B3"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2.5</w:t>
            </w:r>
          </w:p>
        </w:tc>
        <w:tc>
          <w:tcPr>
            <w:tcW w:w="2419" w:type="dxa"/>
            <w:tcBorders>
              <w:top w:val="single" w:sz="6" w:space="0" w:color="auto"/>
              <w:left w:val="single" w:sz="6" w:space="0" w:color="auto"/>
              <w:bottom w:val="single" w:sz="6" w:space="0" w:color="auto"/>
              <w:right w:val="single" w:sz="6" w:space="0" w:color="auto"/>
            </w:tcBorders>
          </w:tcPr>
          <w:p w14:paraId="378DC2AF" w14:textId="36DED7B0" w:rsidR="003F4813" w:rsidRPr="00256E0E" w:rsidRDefault="003F4813" w:rsidP="003F4813">
            <w:pPr>
              <w:autoSpaceDE w:val="0"/>
              <w:autoSpaceDN w:val="0"/>
              <w:adjustRightInd w:val="0"/>
              <w:rPr>
                <w:rFonts w:ascii="Arial" w:eastAsiaTheme="minorEastAsia" w:hAnsi="Arial" w:cs="Arial"/>
                <w:noProof/>
                <w:color w:val="000000"/>
              </w:rPr>
            </w:pPr>
            <w:r w:rsidRPr="00446F71">
              <w:rPr>
                <w:rFonts w:ascii="Arial" w:eastAsiaTheme="minorEastAsia" w:hAnsi="Arial" w:cs="Arial"/>
                <w:noProof/>
                <w:color w:val="000000"/>
              </w:rPr>
              <w:drawing>
                <wp:inline distT="0" distB="0" distL="0" distR="0" wp14:anchorId="1E053A8E" wp14:editId="49A4153B">
                  <wp:extent cx="1485900" cy="257175"/>
                  <wp:effectExtent l="0" t="0" r="0" b="952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485900" cy="257175"/>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vAlign w:val="center"/>
          </w:tcPr>
          <w:p w14:paraId="54729295" w14:textId="36CF4264" w:rsidR="003F4813" w:rsidRPr="00256E0E" w:rsidRDefault="003F4813" w:rsidP="003F4813">
            <w:pPr>
              <w:autoSpaceDE w:val="0"/>
              <w:autoSpaceDN w:val="0"/>
              <w:adjustRightInd w:val="0"/>
              <w:rPr>
                <w:rFonts w:ascii="Arial" w:eastAsiaTheme="minorEastAsia" w:hAnsi="Arial" w:cs="Arial"/>
                <w:color w:val="000000"/>
                <w:lang w:val="ru" w:eastAsia="en-US"/>
              </w:rPr>
            </w:pPr>
            <w:r w:rsidRPr="00446F71">
              <w:rPr>
                <w:rFonts w:ascii="Arial" w:eastAsiaTheme="minorEastAsia" w:hAnsi="Arial" w:cs="Arial"/>
                <w:color w:val="000000"/>
                <w:lang w:val="ru" w:eastAsia="en-US"/>
              </w:rPr>
              <w:t>Низковольтная проходка</w:t>
            </w:r>
          </w:p>
        </w:tc>
        <w:tc>
          <w:tcPr>
            <w:tcW w:w="1022" w:type="dxa"/>
            <w:tcBorders>
              <w:top w:val="single" w:sz="6" w:space="0" w:color="auto"/>
              <w:left w:val="single" w:sz="6" w:space="0" w:color="auto"/>
              <w:bottom w:val="single" w:sz="6" w:space="0" w:color="auto"/>
              <w:right w:val="single" w:sz="6" w:space="0" w:color="auto"/>
            </w:tcBorders>
          </w:tcPr>
          <w:p w14:paraId="4A6E4441" w14:textId="4832B485"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tcPr>
          <w:p w14:paraId="033D618F" w14:textId="5C442303"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Н</w:t>
            </w:r>
          </w:p>
        </w:tc>
      </w:tr>
      <w:tr w:rsidR="003F4813" w:rsidRPr="00446F71" w14:paraId="29044373" w14:textId="77777777" w:rsidTr="00256E0E">
        <w:trPr>
          <w:trHeight w:val="317"/>
        </w:trPr>
        <w:tc>
          <w:tcPr>
            <w:tcW w:w="1555" w:type="dxa"/>
            <w:gridSpan w:val="2"/>
            <w:tcBorders>
              <w:top w:val="single" w:sz="6" w:space="0" w:color="auto"/>
              <w:left w:val="single" w:sz="6" w:space="0" w:color="auto"/>
              <w:bottom w:val="single" w:sz="6" w:space="0" w:color="auto"/>
              <w:right w:val="single" w:sz="6" w:space="0" w:color="auto"/>
            </w:tcBorders>
          </w:tcPr>
          <w:p w14:paraId="2BAFBC12" w14:textId="239C5457" w:rsidR="003F4813" w:rsidRPr="00256E0E" w:rsidRDefault="003F4813" w:rsidP="003F4813">
            <w:pPr>
              <w:autoSpaceDE w:val="0"/>
              <w:autoSpaceDN w:val="0"/>
              <w:adjustRightInd w:val="0"/>
              <w:rPr>
                <w:rFonts w:ascii="Arial" w:eastAsiaTheme="minorEastAsia" w:hAnsi="Arial" w:cs="Arial"/>
                <w:color w:val="000000"/>
                <w:lang w:val="ru" w:eastAsia="en-US"/>
              </w:rPr>
            </w:pPr>
            <w:r w:rsidRPr="00446F71">
              <w:rPr>
                <w:rFonts w:ascii="Arial" w:eastAsiaTheme="minorEastAsia" w:hAnsi="Arial" w:cs="Arial"/>
                <w:color w:val="000000"/>
                <w:lang w:val="ru" w:eastAsia="en-US"/>
              </w:rPr>
              <w:t>3) Включение</w:t>
            </w:r>
          </w:p>
        </w:tc>
        <w:tc>
          <w:tcPr>
            <w:tcW w:w="893" w:type="dxa"/>
            <w:tcBorders>
              <w:top w:val="single" w:sz="6" w:space="0" w:color="auto"/>
              <w:left w:val="single" w:sz="6" w:space="0" w:color="auto"/>
              <w:bottom w:val="single" w:sz="6" w:space="0" w:color="auto"/>
              <w:right w:val="single" w:sz="6" w:space="0" w:color="auto"/>
            </w:tcBorders>
          </w:tcPr>
          <w:p w14:paraId="0FCEC640" w14:textId="3F5C64F9"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3.1</w:t>
            </w:r>
          </w:p>
        </w:tc>
        <w:tc>
          <w:tcPr>
            <w:tcW w:w="2419" w:type="dxa"/>
            <w:tcBorders>
              <w:top w:val="single" w:sz="6" w:space="0" w:color="auto"/>
              <w:left w:val="single" w:sz="6" w:space="0" w:color="auto"/>
              <w:bottom w:val="single" w:sz="6" w:space="0" w:color="auto"/>
              <w:right w:val="single" w:sz="6" w:space="0" w:color="auto"/>
            </w:tcBorders>
          </w:tcPr>
          <w:p w14:paraId="0A983236" w14:textId="569A765A" w:rsidR="003F4813" w:rsidRPr="00256E0E" w:rsidRDefault="003F4813" w:rsidP="003F4813">
            <w:pPr>
              <w:autoSpaceDE w:val="0"/>
              <w:autoSpaceDN w:val="0"/>
              <w:adjustRightInd w:val="0"/>
              <w:rPr>
                <w:rFonts w:ascii="Arial" w:eastAsiaTheme="minorEastAsia" w:hAnsi="Arial" w:cs="Arial"/>
                <w:noProof/>
                <w:color w:val="000000"/>
              </w:rPr>
            </w:pPr>
            <w:r w:rsidRPr="00446F71">
              <w:rPr>
                <w:rFonts w:ascii="Arial" w:eastAsiaTheme="minorEastAsia" w:hAnsi="Arial" w:cs="Arial"/>
                <w:noProof/>
                <w:color w:val="000000"/>
              </w:rPr>
              <w:drawing>
                <wp:inline distT="0" distB="0" distL="0" distR="0" wp14:anchorId="7EBB48FC" wp14:editId="71EBFA22">
                  <wp:extent cx="1485900" cy="161925"/>
                  <wp:effectExtent l="0" t="0" r="0" b="952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485900" cy="161925"/>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tcPr>
          <w:p w14:paraId="0BCAF47F" w14:textId="77777777" w:rsidR="003F4813" w:rsidRPr="00256E0E" w:rsidRDefault="003F4813" w:rsidP="003F4813">
            <w:pPr>
              <w:autoSpaceDE w:val="0"/>
              <w:autoSpaceDN w:val="0"/>
              <w:adjustRightInd w:val="0"/>
              <w:rPr>
                <w:rFonts w:ascii="Arial" w:eastAsiaTheme="minorEastAsia" w:hAnsi="Arial" w:cs="Arial"/>
              </w:rPr>
            </w:pPr>
          </w:p>
        </w:tc>
        <w:tc>
          <w:tcPr>
            <w:tcW w:w="1022" w:type="dxa"/>
            <w:tcBorders>
              <w:top w:val="single" w:sz="6" w:space="0" w:color="auto"/>
              <w:left w:val="single" w:sz="6" w:space="0" w:color="auto"/>
              <w:bottom w:val="single" w:sz="6" w:space="0" w:color="auto"/>
              <w:right w:val="single" w:sz="6" w:space="0" w:color="auto"/>
            </w:tcBorders>
          </w:tcPr>
          <w:p w14:paraId="04126C6E" w14:textId="04E7DDAC"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У</w:t>
            </w:r>
          </w:p>
        </w:tc>
        <w:tc>
          <w:tcPr>
            <w:tcW w:w="1246" w:type="dxa"/>
            <w:tcBorders>
              <w:top w:val="single" w:sz="6" w:space="0" w:color="auto"/>
              <w:left w:val="single" w:sz="6" w:space="0" w:color="auto"/>
              <w:bottom w:val="single" w:sz="6" w:space="0" w:color="auto"/>
              <w:right w:val="single" w:sz="6" w:space="0" w:color="auto"/>
            </w:tcBorders>
          </w:tcPr>
          <w:p w14:paraId="51D66597" w14:textId="4E2FB194"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w:t>
            </w:r>
          </w:p>
        </w:tc>
      </w:tr>
      <w:tr w:rsidR="003F4813" w:rsidRPr="00446F71" w14:paraId="271809B0" w14:textId="77777777" w:rsidTr="00256E0E">
        <w:trPr>
          <w:trHeight w:val="509"/>
        </w:trPr>
        <w:tc>
          <w:tcPr>
            <w:tcW w:w="1555" w:type="dxa"/>
            <w:gridSpan w:val="2"/>
            <w:tcBorders>
              <w:top w:val="single" w:sz="6" w:space="0" w:color="auto"/>
              <w:left w:val="single" w:sz="6" w:space="0" w:color="auto"/>
              <w:bottom w:val="single" w:sz="6" w:space="0" w:color="auto"/>
              <w:right w:val="single" w:sz="6" w:space="0" w:color="auto"/>
            </w:tcBorders>
          </w:tcPr>
          <w:p w14:paraId="5BD05F6D" w14:textId="77777777" w:rsidR="003F4813" w:rsidRPr="00256E0E" w:rsidRDefault="003F4813" w:rsidP="003F4813">
            <w:pPr>
              <w:autoSpaceDE w:val="0"/>
              <w:autoSpaceDN w:val="0"/>
              <w:adjustRightInd w:val="0"/>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tcPr>
          <w:p w14:paraId="63E9B009" w14:textId="60387063"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3.2</w:t>
            </w:r>
          </w:p>
        </w:tc>
        <w:tc>
          <w:tcPr>
            <w:tcW w:w="2419" w:type="dxa"/>
            <w:tcBorders>
              <w:top w:val="single" w:sz="6" w:space="0" w:color="auto"/>
              <w:left w:val="single" w:sz="6" w:space="0" w:color="auto"/>
              <w:bottom w:val="single" w:sz="6" w:space="0" w:color="auto"/>
              <w:right w:val="single" w:sz="6" w:space="0" w:color="auto"/>
            </w:tcBorders>
          </w:tcPr>
          <w:p w14:paraId="17134880" w14:textId="703C82CB" w:rsidR="003F4813" w:rsidRPr="00256E0E" w:rsidRDefault="003F4813" w:rsidP="003F4813">
            <w:pPr>
              <w:autoSpaceDE w:val="0"/>
              <w:autoSpaceDN w:val="0"/>
              <w:adjustRightInd w:val="0"/>
              <w:rPr>
                <w:rFonts w:ascii="Arial" w:eastAsiaTheme="minorEastAsia" w:hAnsi="Arial" w:cs="Arial"/>
                <w:noProof/>
                <w:color w:val="000000"/>
              </w:rPr>
            </w:pPr>
            <w:r w:rsidRPr="00446F71">
              <w:rPr>
                <w:rFonts w:ascii="Arial" w:eastAsiaTheme="minorEastAsia" w:hAnsi="Arial" w:cs="Arial"/>
                <w:noProof/>
                <w:color w:val="000000"/>
              </w:rPr>
              <w:drawing>
                <wp:inline distT="0" distB="0" distL="0" distR="0" wp14:anchorId="5C72971C" wp14:editId="331C06A2">
                  <wp:extent cx="1485900" cy="276225"/>
                  <wp:effectExtent l="0" t="0" r="0" b="952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485900" cy="276225"/>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tcPr>
          <w:p w14:paraId="59D11A4F" w14:textId="77777777" w:rsidR="003F4813" w:rsidRPr="00256E0E" w:rsidRDefault="003F4813" w:rsidP="003F4813">
            <w:pPr>
              <w:autoSpaceDE w:val="0"/>
              <w:autoSpaceDN w:val="0"/>
              <w:adjustRightInd w:val="0"/>
              <w:rPr>
                <w:rFonts w:ascii="Arial" w:eastAsiaTheme="minorEastAsia" w:hAnsi="Arial" w:cs="Arial"/>
                <w:lang w:val="en-US"/>
              </w:rPr>
            </w:pPr>
          </w:p>
        </w:tc>
        <w:tc>
          <w:tcPr>
            <w:tcW w:w="1022" w:type="dxa"/>
            <w:tcBorders>
              <w:top w:val="single" w:sz="6" w:space="0" w:color="auto"/>
              <w:left w:val="single" w:sz="6" w:space="0" w:color="auto"/>
              <w:bottom w:val="single" w:sz="6" w:space="0" w:color="auto"/>
              <w:right w:val="single" w:sz="6" w:space="0" w:color="auto"/>
            </w:tcBorders>
          </w:tcPr>
          <w:p w14:paraId="45EB314D" w14:textId="5537392F"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tcPr>
          <w:p w14:paraId="6ACF2053" w14:textId="4299B317"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Н</w:t>
            </w:r>
          </w:p>
        </w:tc>
      </w:tr>
      <w:tr w:rsidR="003F4813" w:rsidRPr="00446F71" w14:paraId="39AF86E5" w14:textId="77777777" w:rsidTr="00256E0E">
        <w:trPr>
          <w:trHeight w:val="514"/>
        </w:trPr>
        <w:tc>
          <w:tcPr>
            <w:tcW w:w="1555" w:type="dxa"/>
            <w:gridSpan w:val="2"/>
            <w:tcBorders>
              <w:top w:val="single" w:sz="6" w:space="0" w:color="auto"/>
              <w:left w:val="single" w:sz="6" w:space="0" w:color="auto"/>
              <w:bottom w:val="single" w:sz="6" w:space="0" w:color="auto"/>
              <w:right w:val="single" w:sz="6" w:space="0" w:color="auto"/>
            </w:tcBorders>
          </w:tcPr>
          <w:p w14:paraId="2A9BF9C4" w14:textId="77777777" w:rsidR="003F4813" w:rsidRPr="00256E0E" w:rsidRDefault="003F4813" w:rsidP="003F4813">
            <w:pPr>
              <w:autoSpaceDE w:val="0"/>
              <w:autoSpaceDN w:val="0"/>
              <w:adjustRightInd w:val="0"/>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tcPr>
          <w:p w14:paraId="3CC99CA9" w14:textId="1DD6D37D"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3.3</w:t>
            </w:r>
          </w:p>
        </w:tc>
        <w:tc>
          <w:tcPr>
            <w:tcW w:w="2419" w:type="dxa"/>
            <w:tcBorders>
              <w:top w:val="single" w:sz="6" w:space="0" w:color="auto"/>
              <w:left w:val="single" w:sz="6" w:space="0" w:color="auto"/>
              <w:bottom w:val="single" w:sz="6" w:space="0" w:color="auto"/>
              <w:right w:val="single" w:sz="6" w:space="0" w:color="auto"/>
            </w:tcBorders>
          </w:tcPr>
          <w:p w14:paraId="1D8BCBAD" w14:textId="557C2326" w:rsidR="003F4813" w:rsidRPr="00256E0E" w:rsidRDefault="003F4813" w:rsidP="003F4813">
            <w:pPr>
              <w:autoSpaceDE w:val="0"/>
              <w:autoSpaceDN w:val="0"/>
              <w:adjustRightInd w:val="0"/>
              <w:rPr>
                <w:rFonts w:ascii="Arial" w:eastAsiaTheme="minorEastAsia" w:hAnsi="Arial" w:cs="Arial"/>
                <w:noProof/>
                <w:color w:val="000000"/>
              </w:rPr>
            </w:pPr>
            <w:r w:rsidRPr="00446F71">
              <w:rPr>
                <w:rFonts w:ascii="Arial" w:eastAsiaTheme="minorEastAsia" w:hAnsi="Arial" w:cs="Arial"/>
                <w:noProof/>
                <w:color w:val="000000"/>
              </w:rPr>
              <w:drawing>
                <wp:inline distT="0" distB="0" distL="0" distR="0" wp14:anchorId="165D4040" wp14:editId="127689C1">
                  <wp:extent cx="1485900" cy="276225"/>
                  <wp:effectExtent l="0" t="0" r="0" b="952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485900" cy="276225"/>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tcPr>
          <w:p w14:paraId="17115BE1" w14:textId="77777777" w:rsidR="003F4813" w:rsidRPr="00256E0E" w:rsidRDefault="003F4813" w:rsidP="003F4813">
            <w:pPr>
              <w:autoSpaceDE w:val="0"/>
              <w:autoSpaceDN w:val="0"/>
              <w:adjustRightInd w:val="0"/>
              <w:rPr>
                <w:rFonts w:ascii="Arial" w:eastAsiaTheme="minorEastAsia" w:hAnsi="Arial" w:cs="Arial"/>
                <w:lang w:val="en-US"/>
              </w:rPr>
            </w:pPr>
          </w:p>
        </w:tc>
        <w:tc>
          <w:tcPr>
            <w:tcW w:w="1022" w:type="dxa"/>
            <w:tcBorders>
              <w:top w:val="single" w:sz="6" w:space="0" w:color="auto"/>
              <w:left w:val="single" w:sz="6" w:space="0" w:color="auto"/>
              <w:bottom w:val="single" w:sz="6" w:space="0" w:color="auto"/>
              <w:right w:val="single" w:sz="6" w:space="0" w:color="auto"/>
            </w:tcBorders>
          </w:tcPr>
          <w:p w14:paraId="0FFE8AC7" w14:textId="688F74EC"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tcPr>
          <w:p w14:paraId="331EA513" w14:textId="62856A55"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Н</w:t>
            </w:r>
          </w:p>
        </w:tc>
      </w:tr>
      <w:tr w:rsidR="003F4813" w:rsidRPr="00446F71" w14:paraId="573D9298" w14:textId="77777777" w:rsidTr="00256E0E">
        <w:trPr>
          <w:trHeight w:val="499"/>
        </w:trPr>
        <w:tc>
          <w:tcPr>
            <w:tcW w:w="1555" w:type="dxa"/>
            <w:gridSpan w:val="2"/>
            <w:tcBorders>
              <w:top w:val="single" w:sz="6" w:space="0" w:color="auto"/>
              <w:left w:val="single" w:sz="6" w:space="0" w:color="auto"/>
              <w:bottom w:val="single" w:sz="6" w:space="0" w:color="auto"/>
              <w:right w:val="single" w:sz="6" w:space="0" w:color="auto"/>
            </w:tcBorders>
            <w:vAlign w:val="center"/>
          </w:tcPr>
          <w:p w14:paraId="2DB31F51" w14:textId="702DB76B" w:rsidR="003F4813" w:rsidRPr="00256E0E" w:rsidRDefault="003F4813" w:rsidP="003F4813">
            <w:pPr>
              <w:autoSpaceDE w:val="0"/>
              <w:autoSpaceDN w:val="0"/>
              <w:adjustRightInd w:val="0"/>
              <w:rPr>
                <w:rFonts w:ascii="Arial" w:eastAsiaTheme="minorEastAsia" w:hAnsi="Arial" w:cs="Arial"/>
                <w:color w:val="000000"/>
                <w:lang w:val="ru" w:eastAsia="en-US"/>
              </w:rPr>
            </w:pPr>
            <w:r w:rsidRPr="00446F71">
              <w:rPr>
                <w:rFonts w:ascii="Arial" w:eastAsiaTheme="minorEastAsia" w:hAnsi="Arial" w:cs="Arial"/>
                <w:color w:val="000000"/>
                <w:lang w:val="ru" w:eastAsia="en-US"/>
              </w:rPr>
              <w:t>4) Нормальный останов</w:t>
            </w:r>
          </w:p>
        </w:tc>
        <w:tc>
          <w:tcPr>
            <w:tcW w:w="893" w:type="dxa"/>
            <w:tcBorders>
              <w:top w:val="single" w:sz="6" w:space="0" w:color="auto"/>
              <w:left w:val="single" w:sz="6" w:space="0" w:color="auto"/>
              <w:bottom w:val="single" w:sz="6" w:space="0" w:color="auto"/>
              <w:right w:val="single" w:sz="6" w:space="0" w:color="auto"/>
            </w:tcBorders>
          </w:tcPr>
          <w:p w14:paraId="4BC53A0C" w14:textId="24E27AC9"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4.1</w:t>
            </w:r>
          </w:p>
        </w:tc>
        <w:tc>
          <w:tcPr>
            <w:tcW w:w="2419" w:type="dxa"/>
            <w:tcBorders>
              <w:top w:val="single" w:sz="6" w:space="0" w:color="auto"/>
              <w:left w:val="single" w:sz="6" w:space="0" w:color="auto"/>
              <w:bottom w:val="single" w:sz="6" w:space="0" w:color="auto"/>
              <w:right w:val="single" w:sz="6" w:space="0" w:color="auto"/>
            </w:tcBorders>
          </w:tcPr>
          <w:p w14:paraId="6850AD1B" w14:textId="1F8D2EB0" w:rsidR="003F4813" w:rsidRPr="00256E0E" w:rsidRDefault="003F4813" w:rsidP="003F4813">
            <w:pPr>
              <w:autoSpaceDE w:val="0"/>
              <w:autoSpaceDN w:val="0"/>
              <w:adjustRightInd w:val="0"/>
              <w:rPr>
                <w:rFonts w:ascii="Arial" w:eastAsiaTheme="minorEastAsia" w:hAnsi="Arial" w:cs="Arial"/>
                <w:noProof/>
                <w:color w:val="000000"/>
              </w:rPr>
            </w:pPr>
            <w:r w:rsidRPr="00446F71">
              <w:rPr>
                <w:rFonts w:ascii="Arial" w:eastAsiaTheme="minorEastAsia" w:hAnsi="Arial" w:cs="Arial"/>
                <w:noProof/>
                <w:color w:val="000000"/>
              </w:rPr>
              <w:drawing>
                <wp:inline distT="0" distB="0" distL="0" distR="0" wp14:anchorId="0644DC39" wp14:editId="1AC138B9">
                  <wp:extent cx="1476375" cy="238125"/>
                  <wp:effectExtent l="0" t="0" r="9525" b="9525"/>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476375" cy="238125"/>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tcPr>
          <w:p w14:paraId="7A0DE156" w14:textId="77777777" w:rsidR="003F4813" w:rsidRPr="00256E0E" w:rsidRDefault="003F4813" w:rsidP="003F4813">
            <w:pPr>
              <w:autoSpaceDE w:val="0"/>
              <w:autoSpaceDN w:val="0"/>
              <w:adjustRightInd w:val="0"/>
              <w:rPr>
                <w:rFonts w:ascii="Arial" w:eastAsiaTheme="minorEastAsia" w:hAnsi="Arial" w:cs="Arial"/>
              </w:rPr>
            </w:pPr>
          </w:p>
        </w:tc>
        <w:tc>
          <w:tcPr>
            <w:tcW w:w="1022" w:type="dxa"/>
            <w:tcBorders>
              <w:top w:val="single" w:sz="6" w:space="0" w:color="auto"/>
              <w:left w:val="single" w:sz="6" w:space="0" w:color="auto"/>
              <w:bottom w:val="single" w:sz="6" w:space="0" w:color="auto"/>
              <w:right w:val="single" w:sz="6" w:space="0" w:color="auto"/>
            </w:tcBorders>
          </w:tcPr>
          <w:p w14:paraId="018A9C1A" w14:textId="01A9C5A9"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У</w:t>
            </w:r>
          </w:p>
        </w:tc>
        <w:tc>
          <w:tcPr>
            <w:tcW w:w="1246" w:type="dxa"/>
            <w:tcBorders>
              <w:top w:val="single" w:sz="6" w:space="0" w:color="auto"/>
              <w:left w:val="single" w:sz="6" w:space="0" w:color="auto"/>
              <w:bottom w:val="single" w:sz="6" w:space="0" w:color="auto"/>
              <w:right w:val="single" w:sz="6" w:space="0" w:color="auto"/>
            </w:tcBorders>
          </w:tcPr>
          <w:p w14:paraId="3D934EAA" w14:textId="69109D90"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w:t>
            </w:r>
          </w:p>
        </w:tc>
      </w:tr>
      <w:tr w:rsidR="003F4813" w:rsidRPr="00446F71" w14:paraId="6E09C042" w14:textId="77777777" w:rsidTr="00256E0E">
        <w:trPr>
          <w:trHeight w:val="509"/>
        </w:trPr>
        <w:tc>
          <w:tcPr>
            <w:tcW w:w="1555" w:type="dxa"/>
            <w:gridSpan w:val="2"/>
            <w:tcBorders>
              <w:top w:val="single" w:sz="6" w:space="0" w:color="auto"/>
              <w:left w:val="single" w:sz="6" w:space="0" w:color="auto"/>
              <w:bottom w:val="single" w:sz="6" w:space="0" w:color="auto"/>
              <w:right w:val="single" w:sz="6" w:space="0" w:color="auto"/>
            </w:tcBorders>
          </w:tcPr>
          <w:p w14:paraId="3D0280A2" w14:textId="77777777" w:rsidR="003F4813" w:rsidRPr="00256E0E" w:rsidRDefault="003F4813" w:rsidP="003F4813">
            <w:pPr>
              <w:autoSpaceDE w:val="0"/>
              <w:autoSpaceDN w:val="0"/>
              <w:adjustRightInd w:val="0"/>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tcPr>
          <w:p w14:paraId="240DA796" w14:textId="072197E5"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4.2</w:t>
            </w:r>
          </w:p>
        </w:tc>
        <w:tc>
          <w:tcPr>
            <w:tcW w:w="2419" w:type="dxa"/>
            <w:tcBorders>
              <w:top w:val="single" w:sz="6" w:space="0" w:color="auto"/>
              <w:left w:val="single" w:sz="6" w:space="0" w:color="auto"/>
              <w:bottom w:val="single" w:sz="6" w:space="0" w:color="auto"/>
              <w:right w:val="single" w:sz="6" w:space="0" w:color="auto"/>
            </w:tcBorders>
          </w:tcPr>
          <w:p w14:paraId="3AE2EC13" w14:textId="2ECCDFAB" w:rsidR="003F4813" w:rsidRPr="00256E0E" w:rsidRDefault="003F4813" w:rsidP="003F4813">
            <w:pPr>
              <w:autoSpaceDE w:val="0"/>
              <w:autoSpaceDN w:val="0"/>
              <w:adjustRightInd w:val="0"/>
              <w:rPr>
                <w:rFonts w:ascii="Arial" w:eastAsiaTheme="minorEastAsia" w:hAnsi="Arial" w:cs="Arial"/>
                <w:noProof/>
                <w:color w:val="000000"/>
              </w:rPr>
            </w:pPr>
            <w:r w:rsidRPr="00446F71">
              <w:rPr>
                <w:rFonts w:ascii="Arial" w:eastAsiaTheme="minorEastAsia" w:hAnsi="Arial" w:cs="Arial"/>
                <w:noProof/>
                <w:color w:val="000000"/>
              </w:rPr>
              <w:drawing>
                <wp:inline distT="0" distB="0" distL="0" distR="0" wp14:anchorId="04AD74CC" wp14:editId="0D666924">
                  <wp:extent cx="1485900" cy="276225"/>
                  <wp:effectExtent l="0" t="0" r="0" b="952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485900" cy="276225"/>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tcPr>
          <w:p w14:paraId="2E8772CA" w14:textId="77777777" w:rsidR="003F4813" w:rsidRPr="00256E0E" w:rsidRDefault="003F4813" w:rsidP="003F4813">
            <w:pPr>
              <w:autoSpaceDE w:val="0"/>
              <w:autoSpaceDN w:val="0"/>
              <w:adjustRightInd w:val="0"/>
              <w:rPr>
                <w:rFonts w:ascii="Arial" w:eastAsiaTheme="minorEastAsia" w:hAnsi="Arial" w:cs="Arial"/>
                <w:lang w:val="en-US"/>
              </w:rPr>
            </w:pPr>
          </w:p>
        </w:tc>
        <w:tc>
          <w:tcPr>
            <w:tcW w:w="1022" w:type="dxa"/>
            <w:tcBorders>
              <w:top w:val="single" w:sz="6" w:space="0" w:color="auto"/>
              <w:left w:val="single" w:sz="6" w:space="0" w:color="auto"/>
              <w:bottom w:val="single" w:sz="6" w:space="0" w:color="auto"/>
              <w:right w:val="single" w:sz="6" w:space="0" w:color="auto"/>
            </w:tcBorders>
          </w:tcPr>
          <w:p w14:paraId="1D4B79B7" w14:textId="2CDC31F1"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tcPr>
          <w:p w14:paraId="73891C26" w14:textId="1674B64E"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Н</w:t>
            </w:r>
          </w:p>
        </w:tc>
      </w:tr>
      <w:tr w:rsidR="003F4813" w:rsidRPr="00446F71" w14:paraId="4DA9ED8F" w14:textId="77777777" w:rsidTr="00256E0E">
        <w:trPr>
          <w:trHeight w:val="509"/>
        </w:trPr>
        <w:tc>
          <w:tcPr>
            <w:tcW w:w="1555" w:type="dxa"/>
            <w:gridSpan w:val="2"/>
            <w:tcBorders>
              <w:top w:val="single" w:sz="6" w:space="0" w:color="auto"/>
              <w:left w:val="single" w:sz="6" w:space="0" w:color="auto"/>
              <w:bottom w:val="single" w:sz="6" w:space="0" w:color="auto"/>
              <w:right w:val="single" w:sz="6" w:space="0" w:color="auto"/>
            </w:tcBorders>
            <w:vAlign w:val="center"/>
          </w:tcPr>
          <w:p w14:paraId="509C2811" w14:textId="0B0B74B9" w:rsidR="003F4813" w:rsidRPr="00256E0E" w:rsidRDefault="003F4813" w:rsidP="003F4813">
            <w:pPr>
              <w:autoSpaceDE w:val="0"/>
              <w:autoSpaceDN w:val="0"/>
              <w:adjustRightInd w:val="0"/>
              <w:rPr>
                <w:rFonts w:ascii="Arial" w:eastAsiaTheme="minorEastAsia" w:hAnsi="Arial" w:cs="Arial"/>
                <w:color w:val="000000"/>
                <w:lang w:val="ru" w:eastAsia="en-US"/>
              </w:rPr>
            </w:pPr>
            <w:r w:rsidRPr="00446F71">
              <w:rPr>
                <w:rFonts w:ascii="Arial" w:eastAsiaTheme="minorEastAsia" w:hAnsi="Arial" w:cs="Arial"/>
                <w:color w:val="000000"/>
                <w:lang w:val="ru" w:eastAsia="en-US"/>
              </w:rPr>
              <w:t>5) Аварийный останов</w:t>
            </w:r>
          </w:p>
        </w:tc>
        <w:tc>
          <w:tcPr>
            <w:tcW w:w="893" w:type="dxa"/>
            <w:tcBorders>
              <w:top w:val="single" w:sz="6" w:space="0" w:color="auto"/>
              <w:left w:val="single" w:sz="6" w:space="0" w:color="auto"/>
              <w:bottom w:val="single" w:sz="6" w:space="0" w:color="auto"/>
              <w:right w:val="single" w:sz="6" w:space="0" w:color="auto"/>
            </w:tcBorders>
          </w:tcPr>
          <w:p w14:paraId="11B9E554" w14:textId="518994A7"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5.1</w:t>
            </w:r>
          </w:p>
        </w:tc>
        <w:tc>
          <w:tcPr>
            <w:tcW w:w="2419" w:type="dxa"/>
            <w:tcBorders>
              <w:top w:val="single" w:sz="6" w:space="0" w:color="auto"/>
              <w:left w:val="single" w:sz="6" w:space="0" w:color="auto"/>
              <w:bottom w:val="single" w:sz="6" w:space="0" w:color="auto"/>
              <w:right w:val="single" w:sz="6" w:space="0" w:color="auto"/>
            </w:tcBorders>
          </w:tcPr>
          <w:p w14:paraId="239F7021" w14:textId="2618B465" w:rsidR="003F4813" w:rsidRPr="00256E0E" w:rsidRDefault="003F4813" w:rsidP="003F4813">
            <w:pPr>
              <w:autoSpaceDE w:val="0"/>
              <w:autoSpaceDN w:val="0"/>
              <w:adjustRightInd w:val="0"/>
              <w:rPr>
                <w:rFonts w:ascii="Arial" w:eastAsiaTheme="minorEastAsia" w:hAnsi="Arial" w:cs="Arial"/>
                <w:noProof/>
                <w:color w:val="000000"/>
              </w:rPr>
            </w:pPr>
            <w:r w:rsidRPr="00446F71">
              <w:rPr>
                <w:rFonts w:ascii="Arial" w:eastAsiaTheme="minorEastAsia" w:hAnsi="Arial" w:cs="Arial"/>
                <w:noProof/>
                <w:color w:val="000000"/>
              </w:rPr>
              <w:drawing>
                <wp:inline distT="0" distB="0" distL="0" distR="0" wp14:anchorId="1CCD457C" wp14:editId="09EF61C5">
                  <wp:extent cx="1485900" cy="295275"/>
                  <wp:effectExtent l="0" t="0" r="0" b="9525"/>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485900" cy="295275"/>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tcPr>
          <w:p w14:paraId="369D66B3" w14:textId="77777777" w:rsidR="003F4813" w:rsidRPr="00256E0E" w:rsidRDefault="003F4813" w:rsidP="003F4813">
            <w:pPr>
              <w:autoSpaceDE w:val="0"/>
              <w:autoSpaceDN w:val="0"/>
              <w:adjustRightInd w:val="0"/>
              <w:rPr>
                <w:rFonts w:ascii="Arial" w:eastAsiaTheme="minorEastAsia" w:hAnsi="Arial" w:cs="Arial"/>
                <w:lang w:val="en-US"/>
              </w:rPr>
            </w:pPr>
          </w:p>
        </w:tc>
        <w:tc>
          <w:tcPr>
            <w:tcW w:w="1022" w:type="dxa"/>
            <w:tcBorders>
              <w:top w:val="single" w:sz="6" w:space="0" w:color="auto"/>
              <w:left w:val="single" w:sz="6" w:space="0" w:color="auto"/>
              <w:bottom w:val="single" w:sz="6" w:space="0" w:color="auto"/>
              <w:right w:val="single" w:sz="6" w:space="0" w:color="auto"/>
            </w:tcBorders>
          </w:tcPr>
          <w:p w14:paraId="4F79AA28" w14:textId="3F866D20"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tcPr>
          <w:p w14:paraId="0981A52A" w14:textId="2315450F"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Н</w:t>
            </w:r>
          </w:p>
        </w:tc>
      </w:tr>
      <w:tr w:rsidR="003F4813" w:rsidRPr="00446F71" w14:paraId="19238904" w14:textId="77777777" w:rsidTr="00256E0E">
        <w:trPr>
          <w:trHeight w:val="869"/>
        </w:trPr>
        <w:tc>
          <w:tcPr>
            <w:tcW w:w="1555" w:type="dxa"/>
            <w:gridSpan w:val="2"/>
            <w:tcBorders>
              <w:top w:val="single" w:sz="6" w:space="0" w:color="auto"/>
              <w:left w:val="single" w:sz="6" w:space="0" w:color="auto"/>
              <w:bottom w:val="single" w:sz="6" w:space="0" w:color="auto"/>
              <w:right w:val="single" w:sz="6" w:space="0" w:color="auto"/>
            </w:tcBorders>
            <w:vAlign w:val="center"/>
          </w:tcPr>
          <w:p w14:paraId="555CA5A6" w14:textId="034C2CFB" w:rsidR="003F4813" w:rsidRPr="00256E0E" w:rsidRDefault="003F4813" w:rsidP="003F4813">
            <w:pPr>
              <w:autoSpaceDE w:val="0"/>
              <w:autoSpaceDN w:val="0"/>
              <w:adjustRightInd w:val="0"/>
              <w:rPr>
                <w:rFonts w:ascii="Arial" w:eastAsiaTheme="minorEastAsia" w:hAnsi="Arial" w:cs="Arial"/>
                <w:color w:val="000000"/>
                <w:lang w:val="ru" w:eastAsia="en-US"/>
              </w:rPr>
            </w:pPr>
            <w:r w:rsidRPr="00446F71">
              <w:rPr>
                <w:rFonts w:ascii="Arial" w:eastAsiaTheme="minorEastAsia" w:hAnsi="Arial" w:cs="Arial"/>
                <w:color w:val="000000"/>
                <w:lang w:val="ru" w:eastAsia="en-US"/>
              </w:rPr>
              <w:lastRenderedPageBreak/>
              <w:t>6) Припаркованный (стоящий на месте или работающий на холостом ходу)</w:t>
            </w:r>
          </w:p>
        </w:tc>
        <w:tc>
          <w:tcPr>
            <w:tcW w:w="893" w:type="dxa"/>
            <w:tcBorders>
              <w:top w:val="single" w:sz="6" w:space="0" w:color="auto"/>
              <w:left w:val="single" w:sz="6" w:space="0" w:color="auto"/>
              <w:bottom w:val="single" w:sz="6" w:space="0" w:color="auto"/>
              <w:right w:val="single" w:sz="6" w:space="0" w:color="auto"/>
            </w:tcBorders>
            <w:vAlign w:val="center"/>
          </w:tcPr>
          <w:p w14:paraId="5E4BB9C1" w14:textId="1C665A73"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6.1</w:t>
            </w:r>
          </w:p>
        </w:tc>
        <w:tc>
          <w:tcPr>
            <w:tcW w:w="2419" w:type="dxa"/>
            <w:tcBorders>
              <w:top w:val="single" w:sz="6" w:space="0" w:color="auto"/>
              <w:left w:val="single" w:sz="6" w:space="0" w:color="auto"/>
              <w:bottom w:val="single" w:sz="6" w:space="0" w:color="auto"/>
              <w:right w:val="single" w:sz="6" w:space="0" w:color="auto"/>
            </w:tcBorders>
            <w:vAlign w:val="center"/>
          </w:tcPr>
          <w:p w14:paraId="1A2202E6" w14:textId="1DA8A946" w:rsidR="003F4813" w:rsidRPr="00256E0E" w:rsidRDefault="003F4813" w:rsidP="003F4813">
            <w:pPr>
              <w:autoSpaceDE w:val="0"/>
              <w:autoSpaceDN w:val="0"/>
              <w:adjustRightInd w:val="0"/>
              <w:rPr>
                <w:rFonts w:ascii="Arial" w:eastAsiaTheme="minorEastAsia" w:hAnsi="Arial" w:cs="Arial"/>
                <w:color w:val="000000"/>
                <w:lang w:val="ru" w:eastAsia="en-US"/>
              </w:rPr>
            </w:pPr>
            <w:r w:rsidRPr="00446F71">
              <w:rPr>
                <w:rFonts w:ascii="Arial" w:eastAsiaTheme="minorEastAsia" w:hAnsi="Arial" w:cs="Arial"/>
                <w:color w:val="000000"/>
                <w:lang w:val="ru" w:eastAsia="en-US"/>
              </w:rPr>
              <w:t xml:space="preserve">EWM </w:t>
            </w:r>
            <w:r w:rsidRPr="00446F71">
              <w:rPr>
                <w:rFonts w:ascii="Arial" w:eastAsiaTheme="minorEastAsia" w:hAnsi="Arial" w:cs="Arial"/>
                <w:color w:val="000000"/>
                <w:vertAlign w:val="subscript"/>
                <w:lang w:val="ru" w:eastAsia="en-US"/>
              </w:rPr>
              <w:t>s</w:t>
            </w:r>
            <w:r w:rsidRPr="00446F71">
              <w:rPr>
                <w:rFonts w:ascii="Arial" w:eastAsiaTheme="minorEastAsia" w:hAnsi="Arial" w:cs="Arial"/>
                <w:color w:val="000000"/>
                <w:lang w:val="ru" w:eastAsia="en-US"/>
              </w:rPr>
              <w:t xml:space="preserve"> период повторяемости 50 лет</w:t>
            </w:r>
          </w:p>
        </w:tc>
        <w:tc>
          <w:tcPr>
            <w:tcW w:w="2504" w:type="dxa"/>
            <w:tcBorders>
              <w:top w:val="single" w:sz="6" w:space="0" w:color="auto"/>
              <w:left w:val="single" w:sz="6" w:space="0" w:color="auto"/>
              <w:bottom w:val="single" w:sz="6" w:space="0" w:color="auto"/>
              <w:right w:val="single" w:sz="6" w:space="0" w:color="auto"/>
            </w:tcBorders>
          </w:tcPr>
          <w:p w14:paraId="25D5E69B" w14:textId="77777777" w:rsidR="003F4813" w:rsidRPr="00256E0E" w:rsidRDefault="003F4813" w:rsidP="003F4813">
            <w:pPr>
              <w:autoSpaceDE w:val="0"/>
              <w:autoSpaceDN w:val="0"/>
              <w:adjustRightInd w:val="0"/>
              <w:rPr>
                <w:rFonts w:ascii="Arial" w:eastAsiaTheme="minorEastAsia" w:hAnsi="Arial" w:cs="Arial"/>
              </w:rPr>
            </w:pPr>
          </w:p>
        </w:tc>
        <w:tc>
          <w:tcPr>
            <w:tcW w:w="1022" w:type="dxa"/>
            <w:tcBorders>
              <w:top w:val="single" w:sz="6" w:space="0" w:color="auto"/>
              <w:left w:val="single" w:sz="6" w:space="0" w:color="auto"/>
              <w:bottom w:val="single" w:sz="6" w:space="0" w:color="auto"/>
              <w:right w:val="single" w:sz="6" w:space="0" w:color="auto"/>
            </w:tcBorders>
            <w:vAlign w:val="center"/>
          </w:tcPr>
          <w:p w14:paraId="19FC92DD" w14:textId="6A72B573"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vAlign w:val="center"/>
          </w:tcPr>
          <w:p w14:paraId="099AF7DD" w14:textId="4DA7E082"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Н</w:t>
            </w:r>
          </w:p>
        </w:tc>
      </w:tr>
      <w:tr w:rsidR="003F4813" w:rsidRPr="00446F71" w14:paraId="398937DE" w14:textId="77777777" w:rsidTr="00256E0E">
        <w:trPr>
          <w:trHeight w:val="494"/>
        </w:trPr>
        <w:tc>
          <w:tcPr>
            <w:tcW w:w="1555" w:type="dxa"/>
            <w:gridSpan w:val="2"/>
            <w:tcBorders>
              <w:top w:val="single" w:sz="6" w:space="0" w:color="auto"/>
              <w:left w:val="single" w:sz="6" w:space="0" w:color="auto"/>
              <w:bottom w:val="single" w:sz="6" w:space="0" w:color="auto"/>
              <w:right w:val="single" w:sz="6" w:space="0" w:color="auto"/>
            </w:tcBorders>
          </w:tcPr>
          <w:p w14:paraId="434DFDFA" w14:textId="77777777" w:rsidR="003F4813" w:rsidRPr="00256E0E" w:rsidRDefault="003F4813" w:rsidP="003F4813">
            <w:pPr>
              <w:autoSpaceDE w:val="0"/>
              <w:autoSpaceDN w:val="0"/>
              <w:adjustRightInd w:val="0"/>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vAlign w:val="center"/>
          </w:tcPr>
          <w:p w14:paraId="2215455A" w14:textId="603111D8"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6.2</w:t>
            </w:r>
          </w:p>
        </w:tc>
        <w:tc>
          <w:tcPr>
            <w:tcW w:w="2419" w:type="dxa"/>
            <w:tcBorders>
              <w:top w:val="single" w:sz="6" w:space="0" w:color="auto"/>
              <w:left w:val="single" w:sz="6" w:space="0" w:color="auto"/>
              <w:bottom w:val="single" w:sz="6" w:space="0" w:color="auto"/>
              <w:right w:val="single" w:sz="6" w:space="0" w:color="auto"/>
            </w:tcBorders>
            <w:vAlign w:val="center"/>
          </w:tcPr>
          <w:p w14:paraId="251245E5" w14:textId="55866F46" w:rsidR="003F4813" w:rsidRPr="00256E0E" w:rsidRDefault="003F4813" w:rsidP="003F4813">
            <w:pPr>
              <w:autoSpaceDE w:val="0"/>
              <w:autoSpaceDN w:val="0"/>
              <w:adjustRightInd w:val="0"/>
              <w:rPr>
                <w:rFonts w:ascii="Arial" w:eastAsiaTheme="minorEastAsia" w:hAnsi="Arial" w:cs="Arial"/>
                <w:color w:val="000000"/>
                <w:lang w:val="ru" w:eastAsia="en-US"/>
              </w:rPr>
            </w:pPr>
            <w:r w:rsidRPr="00446F71">
              <w:rPr>
                <w:rFonts w:ascii="Arial" w:eastAsiaTheme="minorEastAsia" w:hAnsi="Arial" w:cs="Arial"/>
                <w:color w:val="000000"/>
                <w:lang w:val="ru" w:eastAsia="en-US"/>
              </w:rPr>
              <w:t xml:space="preserve">EWM </w:t>
            </w:r>
            <w:r w:rsidRPr="00446F71">
              <w:rPr>
                <w:rFonts w:ascii="Arial" w:eastAsiaTheme="minorEastAsia" w:hAnsi="Arial" w:cs="Arial"/>
                <w:color w:val="000000"/>
                <w:vertAlign w:val="subscript"/>
                <w:lang w:val="ru" w:eastAsia="en-US"/>
              </w:rPr>
              <w:t>s</w:t>
            </w:r>
            <w:r w:rsidRPr="00446F71">
              <w:rPr>
                <w:rFonts w:ascii="Arial" w:eastAsiaTheme="minorEastAsia" w:hAnsi="Arial" w:cs="Arial"/>
                <w:color w:val="000000"/>
                <w:lang w:val="ru" w:eastAsia="en-US"/>
              </w:rPr>
              <w:t xml:space="preserve"> период повторяемости 50 лет</w:t>
            </w:r>
          </w:p>
        </w:tc>
        <w:tc>
          <w:tcPr>
            <w:tcW w:w="2504" w:type="dxa"/>
            <w:tcBorders>
              <w:top w:val="single" w:sz="6" w:space="0" w:color="auto"/>
              <w:left w:val="single" w:sz="6" w:space="0" w:color="auto"/>
              <w:bottom w:val="single" w:sz="6" w:space="0" w:color="auto"/>
              <w:right w:val="single" w:sz="6" w:space="0" w:color="auto"/>
            </w:tcBorders>
            <w:vAlign w:val="center"/>
          </w:tcPr>
          <w:p w14:paraId="49101E82" w14:textId="2167A82C" w:rsidR="003F4813" w:rsidRPr="00256E0E" w:rsidRDefault="003F4813" w:rsidP="003F4813">
            <w:pPr>
              <w:autoSpaceDE w:val="0"/>
              <w:autoSpaceDN w:val="0"/>
              <w:adjustRightInd w:val="0"/>
              <w:rPr>
                <w:rFonts w:ascii="Arial" w:eastAsiaTheme="minorEastAsia" w:hAnsi="Arial" w:cs="Arial"/>
                <w:color w:val="000000"/>
                <w:lang w:val="ru" w:eastAsia="en-US"/>
              </w:rPr>
            </w:pPr>
            <w:r w:rsidRPr="00446F71">
              <w:rPr>
                <w:rFonts w:ascii="Arial" w:eastAsiaTheme="minorEastAsia" w:hAnsi="Arial" w:cs="Arial"/>
                <w:color w:val="000000"/>
                <w:lang w:val="ru" w:eastAsia="en-US"/>
              </w:rPr>
              <w:t>Отсоединение от сети</w:t>
            </w:r>
          </w:p>
        </w:tc>
        <w:tc>
          <w:tcPr>
            <w:tcW w:w="1022" w:type="dxa"/>
            <w:tcBorders>
              <w:top w:val="single" w:sz="6" w:space="0" w:color="auto"/>
              <w:left w:val="single" w:sz="6" w:space="0" w:color="auto"/>
              <w:bottom w:val="single" w:sz="6" w:space="0" w:color="auto"/>
              <w:right w:val="single" w:sz="6" w:space="0" w:color="auto"/>
            </w:tcBorders>
            <w:vAlign w:val="center"/>
          </w:tcPr>
          <w:p w14:paraId="0A6F4389" w14:textId="20AB6E5D"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vAlign w:val="center"/>
          </w:tcPr>
          <w:p w14:paraId="697E9E3B" w14:textId="6BB5991C"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A</w:t>
            </w:r>
          </w:p>
        </w:tc>
      </w:tr>
      <w:tr w:rsidR="003F4813" w:rsidRPr="00446F71" w14:paraId="20BF1E6A" w14:textId="77777777" w:rsidTr="00256E0E">
        <w:trPr>
          <w:trHeight w:val="499"/>
        </w:trPr>
        <w:tc>
          <w:tcPr>
            <w:tcW w:w="1555" w:type="dxa"/>
            <w:gridSpan w:val="2"/>
            <w:tcBorders>
              <w:top w:val="single" w:sz="6" w:space="0" w:color="auto"/>
              <w:left w:val="single" w:sz="6" w:space="0" w:color="auto"/>
              <w:bottom w:val="single" w:sz="6" w:space="0" w:color="auto"/>
              <w:right w:val="single" w:sz="6" w:space="0" w:color="auto"/>
            </w:tcBorders>
          </w:tcPr>
          <w:p w14:paraId="0082130F" w14:textId="77777777" w:rsidR="003F4813" w:rsidRPr="00256E0E" w:rsidRDefault="003F4813" w:rsidP="003F4813">
            <w:pPr>
              <w:autoSpaceDE w:val="0"/>
              <w:autoSpaceDN w:val="0"/>
              <w:adjustRightInd w:val="0"/>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vAlign w:val="center"/>
          </w:tcPr>
          <w:p w14:paraId="1921E3F8" w14:textId="5EFE8C8B"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6.3</w:t>
            </w:r>
          </w:p>
        </w:tc>
        <w:tc>
          <w:tcPr>
            <w:tcW w:w="2419" w:type="dxa"/>
            <w:tcBorders>
              <w:top w:val="single" w:sz="6" w:space="0" w:color="auto"/>
              <w:left w:val="single" w:sz="6" w:space="0" w:color="auto"/>
              <w:bottom w:val="single" w:sz="6" w:space="0" w:color="auto"/>
              <w:right w:val="single" w:sz="6" w:space="0" w:color="auto"/>
            </w:tcBorders>
            <w:vAlign w:val="center"/>
          </w:tcPr>
          <w:p w14:paraId="44335971" w14:textId="666287A3" w:rsidR="003F4813" w:rsidRPr="00256E0E" w:rsidRDefault="003F4813" w:rsidP="003F4813">
            <w:pPr>
              <w:autoSpaceDE w:val="0"/>
              <w:autoSpaceDN w:val="0"/>
              <w:adjustRightInd w:val="0"/>
              <w:rPr>
                <w:rFonts w:ascii="Arial" w:eastAsiaTheme="minorEastAsia" w:hAnsi="Arial" w:cs="Arial"/>
                <w:color w:val="000000"/>
                <w:lang w:val="ru" w:eastAsia="en-US"/>
              </w:rPr>
            </w:pPr>
            <w:r w:rsidRPr="00446F71">
              <w:rPr>
                <w:rFonts w:ascii="Arial" w:eastAsiaTheme="minorEastAsia" w:hAnsi="Arial" w:cs="Arial"/>
                <w:color w:val="000000"/>
                <w:lang w:val="ru" w:eastAsia="en-US"/>
              </w:rPr>
              <w:t xml:space="preserve">EWM </w:t>
            </w:r>
            <w:r w:rsidRPr="00446F71">
              <w:rPr>
                <w:rFonts w:ascii="Arial" w:eastAsiaTheme="minorEastAsia" w:hAnsi="Arial" w:cs="Arial"/>
                <w:color w:val="000000"/>
                <w:vertAlign w:val="subscript"/>
                <w:lang w:val="ru" w:eastAsia="en-US"/>
              </w:rPr>
              <w:t>s</w:t>
            </w:r>
            <w:r w:rsidRPr="00446F71">
              <w:rPr>
                <w:rFonts w:ascii="Arial" w:eastAsiaTheme="minorEastAsia" w:hAnsi="Arial" w:cs="Arial"/>
                <w:color w:val="000000"/>
                <w:lang w:val="ru" w:eastAsia="en-US"/>
              </w:rPr>
              <w:t xml:space="preserve"> период повторяемости 1 год</w:t>
            </w:r>
          </w:p>
        </w:tc>
        <w:tc>
          <w:tcPr>
            <w:tcW w:w="2504" w:type="dxa"/>
            <w:tcBorders>
              <w:top w:val="single" w:sz="6" w:space="0" w:color="auto"/>
              <w:left w:val="single" w:sz="6" w:space="0" w:color="auto"/>
              <w:bottom w:val="single" w:sz="6" w:space="0" w:color="auto"/>
              <w:right w:val="single" w:sz="6" w:space="0" w:color="auto"/>
            </w:tcBorders>
            <w:vAlign w:val="center"/>
          </w:tcPr>
          <w:p w14:paraId="00FB19CF" w14:textId="6CFA5B91" w:rsidR="003F4813" w:rsidRPr="00256E0E" w:rsidRDefault="003F4813" w:rsidP="003F4813">
            <w:pPr>
              <w:autoSpaceDE w:val="0"/>
              <w:autoSpaceDN w:val="0"/>
              <w:adjustRightInd w:val="0"/>
              <w:rPr>
                <w:rFonts w:ascii="Arial" w:eastAsiaTheme="minorEastAsia" w:hAnsi="Arial" w:cs="Arial"/>
                <w:color w:val="000000"/>
                <w:lang w:val="ru" w:eastAsia="en-US"/>
              </w:rPr>
            </w:pPr>
            <w:r w:rsidRPr="00446F71">
              <w:rPr>
                <w:rFonts w:ascii="Arial" w:eastAsiaTheme="minorEastAsia" w:hAnsi="Arial" w:cs="Arial"/>
                <w:color w:val="000000"/>
                <w:lang w:val="ru" w:eastAsia="en-US"/>
              </w:rPr>
              <w:t>Экстремальное рассогласование угла рыскания</w:t>
            </w:r>
          </w:p>
        </w:tc>
        <w:tc>
          <w:tcPr>
            <w:tcW w:w="1022" w:type="dxa"/>
            <w:tcBorders>
              <w:top w:val="single" w:sz="6" w:space="0" w:color="auto"/>
              <w:left w:val="single" w:sz="6" w:space="0" w:color="auto"/>
              <w:bottom w:val="single" w:sz="6" w:space="0" w:color="auto"/>
              <w:right w:val="single" w:sz="6" w:space="0" w:color="auto"/>
            </w:tcBorders>
            <w:vAlign w:val="center"/>
          </w:tcPr>
          <w:p w14:paraId="3C19DC96" w14:textId="5B97C455"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vAlign w:val="center"/>
          </w:tcPr>
          <w:p w14:paraId="47303DC9" w14:textId="6853D80E"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Н</w:t>
            </w:r>
          </w:p>
        </w:tc>
      </w:tr>
      <w:tr w:rsidR="003F4813" w:rsidRPr="00446F71" w14:paraId="7DCBA7F8" w14:textId="77777777" w:rsidTr="00256E0E">
        <w:trPr>
          <w:trHeight w:val="317"/>
        </w:trPr>
        <w:tc>
          <w:tcPr>
            <w:tcW w:w="1555" w:type="dxa"/>
            <w:gridSpan w:val="2"/>
            <w:tcBorders>
              <w:top w:val="single" w:sz="6" w:space="0" w:color="auto"/>
              <w:left w:val="single" w:sz="6" w:space="0" w:color="auto"/>
              <w:bottom w:val="single" w:sz="6" w:space="0" w:color="auto"/>
              <w:right w:val="single" w:sz="6" w:space="0" w:color="auto"/>
            </w:tcBorders>
          </w:tcPr>
          <w:p w14:paraId="4FE5AA2E" w14:textId="77777777" w:rsidR="003F4813" w:rsidRPr="00256E0E" w:rsidRDefault="003F4813" w:rsidP="003F4813">
            <w:pPr>
              <w:autoSpaceDE w:val="0"/>
              <w:autoSpaceDN w:val="0"/>
              <w:adjustRightInd w:val="0"/>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tcPr>
          <w:p w14:paraId="38BE8D24" w14:textId="08F7C9AF"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6.4</w:t>
            </w:r>
          </w:p>
        </w:tc>
        <w:tc>
          <w:tcPr>
            <w:tcW w:w="2419" w:type="dxa"/>
            <w:tcBorders>
              <w:top w:val="single" w:sz="6" w:space="0" w:color="auto"/>
              <w:left w:val="single" w:sz="6" w:space="0" w:color="auto"/>
              <w:bottom w:val="single" w:sz="6" w:space="0" w:color="auto"/>
              <w:right w:val="single" w:sz="6" w:space="0" w:color="auto"/>
            </w:tcBorders>
          </w:tcPr>
          <w:p w14:paraId="01395D2C" w14:textId="2500F367" w:rsidR="003F4813" w:rsidRPr="00256E0E" w:rsidRDefault="003F4813" w:rsidP="003F4813">
            <w:pPr>
              <w:autoSpaceDE w:val="0"/>
              <w:autoSpaceDN w:val="0"/>
              <w:adjustRightInd w:val="0"/>
              <w:rPr>
                <w:rFonts w:ascii="Arial" w:eastAsiaTheme="minorEastAsia" w:hAnsi="Arial" w:cs="Arial"/>
                <w:noProof/>
                <w:color w:val="000000"/>
              </w:rPr>
            </w:pPr>
            <w:r w:rsidRPr="00446F71">
              <w:rPr>
                <w:rFonts w:ascii="Arial" w:eastAsiaTheme="minorEastAsia" w:hAnsi="Arial" w:cs="Arial"/>
                <w:noProof/>
                <w:color w:val="000000"/>
              </w:rPr>
              <w:drawing>
                <wp:inline distT="0" distB="0" distL="0" distR="0" wp14:anchorId="30866C11" wp14:editId="2FECA41D">
                  <wp:extent cx="1400175" cy="152400"/>
                  <wp:effectExtent l="0" t="0" r="9525"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400175" cy="152400"/>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tcPr>
          <w:p w14:paraId="10B81237" w14:textId="77777777" w:rsidR="003F4813" w:rsidRPr="00256E0E" w:rsidRDefault="003F4813" w:rsidP="003F4813">
            <w:pPr>
              <w:autoSpaceDE w:val="0"/>
              <w:autoSpaceDN w:val="0"/>
              <w:adjustRightInd w:val="0"/>
              <w:rPr>
                <w:rFonts w:ascii="Arial" w:eastAsiaTheme="minorEastAsia" w:hAnsi="Arial" w:cs="Arial"/>
              </w:rPr>
            </w:pPr>
          </w:p>
        </w:tc>
        <w:tc>
          <w:tcPr>
            <w:tcW w:w="1022" w:type="dxa"/>
            <w:tcBorders>
              <w:top w:val="single" w:sz="6" w:space="0" w:color="auto"/>
              <w:left w:val="single" w:sz="6" w:space="0" w:color="auto"/>
              <w:bottom w:val="single" w:sz="6" w:space="0" w:color="auto"/>
              <w:right w:val="single" w:sz="6" w:space="0" w:color="auto"/>
            </w:tcBorders>
          </w:tcPr>
          <w:p w14:paraId="009F886D" w14:textId="2460C181"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У</w:t>
            </w:r>
          </w:p>
        </w:tc>
        <w:tc>
          <w:tcPr>
            <w:tcW w:w="1246" w:type="dxa"/>
            <w:tcBorders>
              <w:top w:val="single" w:sz="6" w:space="0" w:color="auto"/>
              <w:left w:val="single" w:sz="6" w:space="0" w:color="auto"/>
              <w:bottom w:val="single" w:sz="6" w:space="0" w:color="auto"/>
              <w:right w:val="single" w:sz="6" w:space="0" w:color="auto"/>
            </w:tcBorders>
          </w:tcPr>
          <w:p w14:paraId="03415E4F" w14:textId="2EEC4AF4"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w:t>
            </w:r>
          </w:p>
        </w:tc>
      </w:tr>
      <w:tr w:rsidR="003F4813" w:rsidRPr="00446F71" w14:paraId="1AC4977D" w14:textId="77777777" w:rsidTr="00256E0E">
        <w:trPr>
          <w:trHeight w:val="312"/>
        </w:trPr>
        <w:tc>
          <w:tcPr>
            <w:tcW w:w="1555" w:type="dxa"/>
            <w:gridSpan w:val="2"/>
            <w:tcBorders>
              <w:top w:val="single" w:sz="6" w:space="0" w:color="auto"/>
              <w:left w:val="single" w:sz="6" w:space="0" w:color="auto"/>
              <w:bottom w:val="single" w:sz="6" w:space="0" w:color="auto"/>
              <w:right w:val="single" w:sz="6" w:space="0" w:color="auto"/>
            </w:tcBorders>
          </w:tcPr>
          <w:p w14:paraId="5E122DF0" w14:textId="77777777" w:rsidR="003F4813" w:rsidRPr="00256E0E" w:rsidRDefault="003F4813" w:rsidP="003F4813">
            <w:pPr>
              <w:autoSpaceDE w:val="0"/>
              <w:autoSpaceDN w:val="0"/>
              <w:adjustRightInd w:val="0"/>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tcPr>
          <w:p w14:paraId="7A7946A5" w14:textId="02F461B8" w:rsidR="003F4813" w:rsidRPr="00256E0E" w:rsidRDefault="00A5477D" w:rsidP="003F4813">
            <w:pPr>
              <w:autoSpaceDE w:val="0"/>
              <w:autoSpaceDN w:val="0"/>
              <w:adjustRightInd w:val="0"/>
              <w:jc w:val="center"/>
              <w:rPr>
                <w:rFonts w:ascii="Arial" w:eastAsiaTheme="minorEastAsia" w:hAnsi="Arial" w:cs="Arial"/>
              </w:rPr>
            </w:pPr>
            <w:hyperlink w:anchor="bookmark52" w:history="1">
              <w:r w:rsidR="003F4813" w:rsidRPr="00446F71">
                <w:rPr>
                  <w:rFonts w:ascii="Arial" w:eastAsiaTheme="minorEastAsia" w:hAnsi="Arial" w:cs="Arial"/>
                  <w:color w:val="000000"/>
                  <w:lang w:val="ru" w:eastAsia="en-US"/>
                </w:rPr>
                <w:t>6.4</w:t>
              </w:r>
            </w:hyperlink>
          </w:p>
        </w:tc>
        <w:tc>
          <w:tcPr>
            <w:tcW w:w="2419" w:type="dxa"/>
            <w:tcBorders>
              <w:top w:val="single" w:sz="6" w:space="0" w:color="auto"/>
              <w:left w:val="single" w:sz="6" w:space="0" w:color="auto"/>
              <w:bottom w:val="single" w:sz="6" w:space="0" w:color="auto"/>
              <w:right w:val="single" w:sz="6" w:space="0" w:color="auto"/>
            </w:tcBorders>
          </w:tcPr>
          <w:p w14:paraId="19982ED1" w14:textId="74557202" w:rsidR="003F4813" w:rsidRPr="00256E0E" w:rsidRDefault="003F4813" w:rsidP="003F4813">
            <w:pPr>
              <w:autoSpaceDE w:val="0"/>
              <w:autoSpaceDN w:val="0"/>
              <w:adjustRightInd w:val="0"/>
              <w:rPr>
                <w:rFonts w:ascii="Arial" w:eastAsiaTheme="minorEastAsia" w:hAnsi="Arial" w:cs="Arial"/>
                <w:noProof/>
                <w:color w:val="000000"/>
              </w:rPr>
            </w:pPr>
            <w:r w:rsidRPr="00446F71">
              <w:rPr>
                <w:rFonts w:ascii="Arial" w:eastAsiaTheme="minorEastAsia" w:hAnsi="Arial" w:cs="Arial"/>
                <w:noProof/>
                <w:color w:val="000000"/>
              </w:rPr>
              <w:drawing>
                <wp:inline distT="0" distB="0" distL="0" distR="0" wp14:anchorId="0D03B057" wp14:editId="6190BC84">
                  <wp:extent cx="1438275" cy="200025"/>
                  <wp:effectExtent l="0" t="0" r="9525" b="9525"/>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438275" cy="200025"/>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tcPr>
          <w:p w14:paraId="7E48B99A" w14:textId="089CF5AA" w:rsidR="003F4813" w:rsidRPr="00256E0E" w:rsidRDefault="003F4813" w:rsidP="003F4813">
            <w:pPr>
              <w:autoSpaceDE w:val="0"/>
              <w:autoSpaceDN w:val="0"/>
              <w:adjustRightInd w:val="0"/>
              <w:rPr>
                <w:rFonts w:ascii="Arial" w:eastAsiaTheme="minorEastAsia" w:hAnsi="Arial" w:cs="Arial"/>
                <w:color w:val="000000"/>
                <w:lang w:val="ru" w:eastAsia="en-US"/>
              </w:rPr>
            </w:pPr>
            <w:r w:rsidRPr="00446F71">
              <w:rPr>
                <w:rFonts w:ascii="Arial" w:eastAsiaTheme="minorEastAsia" w:hAnsi="Arial" w:cs="Arial"/>
                <w:color w:val="000000"/>
                <w:lang w:val="ru" w:eastAsia="en-US"/>
              </w:rPr>
              <w:t>Образование льда</w:t>
            </w:r>
          </w:p>
        </w:tc>
        <w:tc>
          <w:tcPr>
            <w:tcW w:w="1022" w:type="dxa"/>
            <w:tcBorders>
              <w:top w:val="single" w:sz="6" w:space="0" w:color="auto"/>
              <w:left w:val="single" w:sz="6" w:space="0" w:color="auto"/>
              <w:bottom w:val="single" w:sz="6" w:space="0" w:color="auto"/>
              <w:right w:val="single" w:sz="6" w:space="0" w:color="auto"/>
            </w:tcBorders>
          </w:tcPr>
          <w:p w14:paraId="47053332" w14:textId="088928D8"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tcPr>
          <w:p w14:paraId="2D89CE85" w14:textId="10F08EC9"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Н</w:t>
            </w:r>
          </w:p>
        </w:tc>
      </w:tr>
      <w:tr w:rsidR="003F4813" w:rsidRPr="00446F71" w14:paraId="7F020CE4" w14:textId="77777777" w:rsidTr="00256E0E">
        <w:trPr>
          <w:trHeight w:val="499"/>
        </w:trPr>
        <w:tc>
          <w:tcPr>
            <w:tcW w:w="1555" w:type="dxa"/>
            <w:gridSpan w:val="2"/>
            <w:tcBorders>
              <w:top w:val="single" w:sz="6" w:space="0" w:color="auto"/>
              <w:left w:val="single" w:sz="6" w:space="0" w:color="auto"/>
              <w:bottom w:val="single" w:sz="6" w:space="0" w:color="auto"/>
              <w:right w:val="single" w:sz="6" w:space="0" w:color="auto"/>
            </w:tcBorders>
          </w:tcPr>
          <w:p w14:paraId="649BAA7F" w14:textId="77777777" w:rsidR="003F4813" w:rsidRPr="00256E0E" w:rsidRDefault="003F4813" w:rsidP="003F4813">
            <w:pPr>
              <w:autoSpaceDE w:val="0"/>
              <w:autoSpaceDN w:val="0"/>
              <w:adjustRightInd w:val="0"/>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tcPr>
          <w:p w14:paraId="42E8A626" w14:textId="0CB5811D"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6.6</w:t>
            </w:r>
          </w:p>
        </w:tc>
        <w:tc>
          <w:tcPr>
            <w:tcW w:w="2419" w:type="dxa"/>
            <w:tcBorders>
              <w:top w:val="single" w:sz="6" w:space="0" w:color="auto"/>
              <w:left w:val="single" w:sz="6" w:space="0" w:color="auto"/>
              <w:bottom w:val="single" w:sz="6" w:space="0" w:color="auto"/>
              <w:right w:val="single" w:sz="6" w:space="0" w:color="auto"/>
            </w:tcBorders>
          </w:tcPr>
          <w:p w14:paraId="723AE960" w14:textId="2A26F9CC" w:rsidR="003F4813" w:rsidRPr="00256E0E" w:rsidRDefault="003F4813" w:rsidP="003F4813">
            <w:pPr>
              <w:autoSpaceDE w:val="0"/>
              <w:autoSpaceDN w:val="0"/>
              <w:adjustRightInd w:val="0"/>
              <w:rPr>
                <w:rFonts w:ascii="Arial" w:eastAsiaTheme="minorEastAsia" w:hAnsi="Arial" w:cs="Arial"/>
                <w:noProof/>
                <w:color w:val="000000"/>
              </w:rPr>
            </w:pPr>
            <w:r w:rsidRPr="00446F71">
              <w:rPr>
                <w:rFonts w:ascii="Arial" w:eastAsiaTheme="minorEastAsia" w:hAnsi="Arial" w:cs="Arial"/>
                <w:noProof/>
                <w:color w:val="000000"/>
              </w:rPr>
              <w:drawing>
                <wp:inline distT="0" distB="0" distL="0" distR="0" wp14:anchorId="3449CCCB" wp14:editId="0E425EBE">
                  <wp:extent cx="1362075" cy="247650"/>
                  <wp:effectExtent l="0" t="0" r="9525"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362075" cy="247650"/>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vAlign w:val="center"/>
          </w:tcPr>
          <w:p w14:paraId="59180574" w14:textId="23394E15" w:rsidR="003F4813" w:rsidRPr="00256E0E" w:rsidRDefault="003F4813" w:rsidP="003F4813">
            <w:pPr>
              <w:autoSpaceDE w:val="0"/>
              <w:autoSpaceDN w:val="0"/>
              <w:adjustRightInd w:val="0"/>
              <w:rPr>
                <w:rFonts w:ascii="Arial" w:eastAsiaTheme="minorEastAsia" w:hAnsi="Arial" w:cs="Arial"/>
                <w:color w:val="000000"/>
                <w:lang w:val="ru" w:eastAsia="en-US"/>
              </w:rPr>
            </w:pPr>
            <w:r w:rsidRPr="00446F71">
              <w:rPr>
                <w:rFonts w:ascii="Arial" w:eastAsiaTheme="minorEastAsia" w:hAnsi="Arial" w:cs="Arial"/>
                <w:color w:val="000000"/>
                <w:lang w:val="ru" w:eastAsia="en-US"/>
              </w:rPr>
              <w:t>Экстремальный температурный диапазон</w:t>
            </w:r>
          </w:p>
        </w:tc>
        <w:tc>
          <w:tcPr>
            <w:tcW w:w="1022" w:type="dxa"/>
            <w:tcBorders>
              <w:top w:val="single" w:sz="6" w:space="0" w:color="auto"/>
              <w:left w:val="single" w:sz="6" w:space="0" w:color="auto"/>
              <w:bottom w:val="single" w:sz="6" w:space="0" w:color="auto"/>
              <w:right w:val="single" w:sz="6" w:space="0" w:color="auto"/>
            </w:tcBorders>
          </w:tcPr>
          <w:p w14:paraId="09961D78" w14:textId="687531CD"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tcPr>
          <w:p w14:paraId="5EF52E67" w14:textId="73046BD2"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Н</w:t>
            </w:r>
          </w:p>
        </w:tc>
      </w:tr>
      <w:tr w:rsidR="003F4813" w:rsidRPr="00446F71" w14:paraId="56F54DEB" w14:textId="77777777" w:rsidTr="00256E0E">
        <w:trPr>
          <w:trHeight w:val="499"/>
        </w:trPr>
        <w:tc>
          <w:tcPr>
            <w:tcW w:w="1555" w:type="dxa"/>
            <w:gridSpan w:val="2"/>
            <w:tcBorders>
              <w:top w:val="single" w:sz="6" w:space="0" w:color="auto"/>
              <w:left w:val="single" w:sz="6" w:space="0" w:color="auto"/>
              <w:bottom w:val="single" w:sz="6" w:space="0" w:color="auto"/>
              <w:right w:val="single" w:sz="6" w:space="0" w:color="auto"/>
            </w:tcBorders>
          </w:tcPr>
          <w:p w14:paraId="489C29EC" w14:textId="77777777" w:rsidR="003F4813" w:rsidRPr="00256E0E" w:rsidRDefault="003F4813" w:rsidP="003F4813">
            <w:pPr>
              <w:autoSpaceDE w:val="0"/>
              <w:autoSpaceDN w:val="0"/>
              <w:adjustRightInd w:val="0"/>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tcPr>
          <w:p w14:paraId="2A012E55" w14:textId="1BBB2736"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6.7</w:t>
            </w:r>
          </w:p>
        </w:tc>
        <w:tc>
          <w:tcPr>
            <w:tcW w:w="2419" w:type="dxa"/>
            <w:tcBorders>
              <w:top w:val="single" w:sz="6" w:space="0" w:color="auto"/>
              <w:left w:val="single" w:sz="6" w:space="0" w:color="auto"/>
              <w:bottom w:val="single" w:sz="6" w:space="0" w:color="auto"/>
              <w:right w:val="single" w:sz="6" w:space="0" w:color="auto"/>
            </w:tcBorders>
          </w:tcPr>
          <w:p w14:paraId="0A5B466D" w14:textId="75DBF93D" w:rsidR="003F4813" w:rsidRPr="00256E0E" w:rsidRDefault="003F4813" w:rsidP="003F4813">
            <w:pPr>
              <w:autoSpaceDE w:val="0"/>
              <w:autoSpaceDN w:val="0"/>
              <w:adjustRightInd w:val="0"/>
              <w:rPr>
                <w:rFonts w:ascii="Arial" w:eastAsiaTheme="minorEastAsia" w:hAnsi="Arial" w:cs="Arial"/>
                <w:noProof/>
                <w:color w:val="000000"/>
              </w:rPr>
            </w:pPr>
            <w:r w:rsidRPr="00446F71">
              <w:rPr>
                <w:rFonts w:ascii="Arial" w:eastAsiaTheme="minorEastAsia" w:hAnsi="Arial" w:cs="Arial"/>
                <w:noProof/>
                <w:color w:val="000000"/>
              </w:rPr>
              <w:drawing>
                <wp:inline distT="0" distB="0" distL="0" distR="0" wp14:anchorId="12F582F6" wp14:editId="6FADDD1F">
                  <wp:extent cx="1438275" cy="247650"/>
                  <wp:effectExtent l="0" t="0" r="9525"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438275" cy="247650"/>
                          </a:xfrm>
                          <a:prstGeom prst="rect">
                            <a:avLst/>
                          </a:prstGeom>
                          <a:noFill/>
                          <a:ln>
                            <a:noFill/>
                          </a:ln>
                        </pic:spPr>
                      </pic:pic>
                    </a:graphicData>
                  </a:graphic>
                </wp:inline>
              </w:drawing>
            </w:r>
          </w:p>
        </w:tc>
        <w:tc>
          <w:tcPr>
            <w:tcW w:w="2504" w:type="dxa"/>
            <w:tcBorders>
              <w:top w:val="single" w:sz="6" w:space="0" w:color="auto"/>
              <w:left w:val="single" w:sz="6" w:space="0" w:color="auto"/>
              <w:bottom w:val="single" w:sz="6" w:space="0" w:color="auto"/>
              <w:right w:val="single" w:sz="6" w:space="0" w:color="auto"/>
            </w:tcBorders>
            <w:vAlign w:val="center"/>
          </w:tcPr>
          <w:p w14:paraId="6AA98B60" w14:textId="7C08F295" w:rsidR="003F4813" w:rsidRPr="00256E0E" w:rsidRDefault="003F4813" w:rsidP="003F4813">
            <w:pPr>
              <w:autoSpaceDE w:val="0"/>
              <w:autoSpaceDN w:val="0"/>
              <w:adjustRightInd w:val="0"/>
              <w:rPr>
                <w:rFonts w:ascii="Arial" w:eastAsiaTheme="minorEastAsia" w:hAnsi="Arial" w:cs="Arial"/>
                <w:color w:val="000000"/>
                <w:lang w:val="ru" w:eastAsia="en-US"/>
              </w:rPr>
            </w:pPr>
            <w:r w:rsidRPr="00446F71">
              <w:rPr>
                <w:rFonts w:ascii="Arial" w:eastAsiaTheme="minorEastAsia" w:hAnsi="Arial" w:cs="Arial"/>
                <w:color w:val="000000"/>
                <w:lang w:val="ru" w:eastAsia="en-US"/>
              </w:rPr>
              <w:t>Землетрясение плюс потеря сети</w:t>
            </w:r>
          </w:p>
        </w:tc>
        <w:tc>
          <w:tcPr>
            <w:tcW w:w="1022" w:type="dxa"/>
            <w:tcBorders>
              <w:top w:val="single" w:sz="6" w:space="0" w:color="auto"/>
              <w:left w:val="single" w:sz="6" w:space="0" w:color="auto"/>
              <w:bottom w:val="single" w:sz="6" w:space="0" w:color="auto"/>
              <w:right w:val="single" w:sz="6" w:space="0" w:color="auto"/>
            </w:tcBorders>
          </w:tcPr>
          <w:p w14:paraId="0554E288" w14:textId="7E4F35F0"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tcPr>
          <w:p w14:paraId="24832A2A" w14:textId="3FD5231C" w:rsidR="003F4813" w:rsidRPr="00256E0E" w:rsidRDefault="003F4813" w:rsidP="003F4813">
            <w:pPr>
              <w:autoSpaceDE w:val="0"/>
              <w:autoSpaceDN w:val="0"/>
              <w:adjustRightInd w:val="0"/>
              <w:jc w:val="center"/>
              <w:rPr>
                <w:rFonts w:ascii="Arial" w:eastAsiaTheme="minorEastAsia" w:hAnsi="Arial" w:cs="Arial"/>
                <w:color w:val="000000"/>
                <w:lang w:val="ru" w:eastAsia="en-US"/>
              </w:rPr>
            </w:pPr>
            <w:r w:rsidRPr="00446F71">
              <w:rPr>
                <w:rFonts w:ascii="Arial" w:eastAsiaTheme="minorEastAsia" w:hAnsi="Arial" w:cs="Arial"/>
                <w:color w:val="000000"/>
                <w:lang w:val="ru" w:eastAsia="en-US"/>
              </w:rPr>
              <w:t>Н</w:t>
            </w:r>
          </w:p>
        </w:tc>
      </w:tr>
      <w:tr w:rsidR="003F4813" w:rsidRPr="00446F71" w14:paraId="49B5BE04" w14:textId="77777777" w:rsidTr="00256E0E">
        <w:trPr>
          <w:trHeight w:val="682"/>
        </w:trPr>
        <w:tc>
          <w:tcPr>
            <w:tcW w:w="1555" w:type="dxa"/>
            <w:gridSpan w:val="2"/>
            <w:tcBorders>
              <w:top w:val="single" w:sz="6" w:space="0" w:color="auto"/>
              <w:left w:val="single" w:sz="6" w:space="0" w:color="auto"/>
              <w:bottom w:val="single" w:sz="6" w:space="0" w:color="auto"/>
              <w:right w:val="single" w:sz="6" w:space="0" w:color="auto"/>
            </w:tcBorders>
            <w:vAlign w:val="center"/>
          </w:tcPr>
          <w:p w14:paraId="5C478C8C" w14:textId="77777777" w:rsidR="003F4813" w:rsidRPr="00446F71" w:rsidRDefault="003F4813" w:rsidP="003F4813">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7) Припаркованный и</w:t>
            </w:r>
          </w:p>
          <w:p w14:paraId="3FE7C2AE" w14:textId="77777777" w:rsidR="003F4813" w:rsidRPr="00446F71" w:rsidRDefault="003F4813" w:rsidP="003F4813">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условия</w:t>
            </w:r>
          </w:p>
          <w:p w14:paraId="5BC74257" w14:textId="392475A9" w:rsidR="003F4813" w:rsidRPr="00256E0E" w:rsidRDefault="003F4813" w:rsidP="003F4813">
            <w:pPr>
              <w:autoSpaceDE w:val="0"/>
              <w:autoSpaceDN w:val="0"/>
              <w:adjustRightInd w:val="0"/>
              <w:rPr>
                <w:rFonts w:ascii="Arial" w:eastAsiaTheme="minorEastAsia" w:hAnsi="Arial" w:cs="Arial"/>
                <w:color w:val="000000"/>
                <w:lang w:val="ru" w:eastAsia="en-US"/>
              </w:rPr>
            </w:pPr>
            <w:r w:rsidRPr="00446F71">
              <w:rPr>
                <w:rFonts w:ascii="Arial" w:eastAsiaTheme="minorEastAsia" w:hAnsi="Arial" w:cs="Arial"/>
                <w:color w:val="000000"/>
                <w:lang w:val="ru" w:eastAsia="en-US"/>
              </w:rPr>
              <w:t>отказа</w:t>
            </w:r>
          </w:p>
        </w:tc>
        <w:tc>
          <w:tcPr>
            <w:tcW w:w="893" w:type="dxa"/>
            <w:tcBorders>
              <w:top w:val="single" w:sz="6" w:space="0" w:color="auto"/>
              <w:left w:val="single" w:sz="6" w:space="0" w:color="auto"/>
              <w:bottom w:val="single" w:sz="6" w:space="0" w:color="auto"/>
              <w:right w:val="single" w:sz="6" w:space="0" w:color="auto"/>
            </w:tcBorders>
            <w:vAlign w:val="center"/>
          </w:tcPr>
          <w:p w14:paraId="0648DF79" w14:textId="46C2B62D" w:rsidR="003F4813" w:rsidRPr="00256E0E" w:rsidRDefault="003F4813" w:rsidP="003F4813">
            <w:pPr>
              <w:autoSpaceDE w:val="0"/>
              <w:autoSpaceDN w:val="0"/>
              <w:adjustRightInd w:val="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7.1</w:t>
            </w:r>
          </w:p>
        </w:tc>
        <w:tc>
          <w:tcPr>
            <w:tcW w:w="2419" w:type="dxa"/>
            <w:tcBorders>
              <w:top w:val="single" w:sz="6" w:space="0" w:color="auto"/>
              <w:left w:val="single" w:sz="6" w:space="0" w:color="auto"/>
              <w:bottom w:val="single" w:sz="6" w:space="0" w:color="auto"/>
              <w:right w:val="single" w:sz="6" w:space="0" w:color="auto"/>
            </w:tcBorders>
            <w:vAlign w:val="center"/>
          </w:tcPr>
          <w:p w14:paraId="34B1CC98" w14:textId="36D3B7C3" w:rsidR="003F4813" w:rsidRPr="00256E0E" w:rsidRDefault="003F4813" w:rsidP="003F4813">
            <w:pPr>
              <w:autoSpaceDE w:val="0"/>
              <w:autoSpaceDN w:val="0"/>
              <w:adjustRightInd w:val="0"/>
              <w:rPr>
                <w:rFonts w:ascii="Arial" w:eastAsiaTheme="minorEastAsia" w:hAnsi="Arial" w:cs="Arial"/>
                <w:color w:val="000000"/>
                <w:lang w:val="ru" w:eastAsia="en-US"/>
              </w:rPr>
            </w:pPr>
            <w:r w:rsidRPr="00446F71">
              <w:rPr>
                <w:rFonts w:ascii="Arial" w:eastAsiaTheme="minorEastAsia" w:hAnsi="Arial" w:cs="Arial"/>
                <w:color w:val="000000"/>
                <w:lang w:val="ru" w:eastAsia="en-US"/>
              </w:rPr>
              <w:t xml:space="preserve">EWM </w:t>
            </w:r>
            <w:r w:rsidRPr="00446F71">
              <w:rPr>
                <w:rFonts w:ascii="Arial" w:eastAsiaTheme="minorEastAsia" w:hAnsi="Arial" w:cs="Arial"/>
                <w:color w:val="000000"/>
                <w:vertAlign w:val="subscript"/>
                <w:lang w:val="ru" w:eastAsia="en-US"/>
              </w:rPr>
              <w:t>s</w:t>
            </w:r>
            <w:r w:rsidRPr="00446F71">
              <w:rPr>
                <w:rFonts w:ascii="Arial" w:eastAsiaTheme="minorEastAsia" w:hAnsi="Arial" w:cs="Arial"/>
                <w:color w:val="000000"/>
                <w:lang w:val="ru" w:eastAsia="en-US"/>
              </w:rPr>
              <w:t xml:space="preserve"> период повторяемости 1 год</w:t>
            </w:r>
          </w:p>
        </w:tc>
        <w:tc>
          <w:tcPr>
            <w:tcW w:w="2504" w:type="dxa"/>
            <w:tcBorders>
              <w:top w:val="single" w:sz="6" w:space="0" w:color="auto"/>
              <w:left w:val="single" w:sz="6" w:space="0" w:color="auto"/>
              <w:bottom w:val="single" w:sz="6" w:space="0" w:color="auto"/>
              <w:right w:val="single" w:sz="6" w:space="0" w:color="auto"/>
            </w:tcBorders>
          </w:tcPr>
          <w:p w14:paraId="2402C06E" w14:textId="77777777" w:rsidR="003F4813" w:rsidRPr="00256E0E" w:rsidRDefault="003F4813" w:rsidP="003F4813">
            <w:pPr>
              <w:autoSpaceDE w:val="0"/>
              <w:autoSpaceDN w:val="0"/>
              <w:adjustRightInd w:val="0"/>
              <w:jc w:val="both"/>
              <w:rPr>
                <w:rFonts w:ascii="Arial" w:eastAsiaTheme="minorEastAsia" w:hAnsi="Arial" w:cs="Arial"/>
              </w:rPr>
            </w:pPr>
          </w:p>
        </w:tc>
        <w:tc>
          <w:tcPr>
            <w:tcW w:w="1022" w:type="dxa"/>
            <w:tcBorders>
              <w:top w:val="single" w:sz="6" w:space="0" w:color="auto"/>
              <w:left w:val="single" w:sz="6" w:space="0" w:color="auto"/>
              <w:bottom w:val="single" w:sz="6" w:space="0" w:color="auto"/>
              <w:right w:val="single" w:sz="6" w:space="0" w:color="auto"/>
            </w:tcBorders>
            <w:vAlign w:val="center"/>
          </w:tcPr>
          <w:p w14:paraId="189D144E" w14:textId="733D7E64" w:rsidR="003F4813" w:rsidRPr="00256E0E" w:rsidRDefault="003F4813" w:rsidP="003F4813">
            <w:pPr>
              <w:autoSpaceDE w:val="0"/>
              <w:autoSpaceDN w:val="0"/>
              <w:adjustRightInd w:val="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vAlign w:val="center"/>
          </w:tcPr>
          <w:p w14:paraId="5D20ADBB" w14:textId="1926B845" w:rsidR="003F4813" w:rsidRPr="00256E0E" w:rsidRDefault="003F4813" w:rsidP="003F4813">
            <w:pPr>
              <w:autoSpaceDE w:val="0"/>
              <w:autoSpaceDN w:val="0"/>
              <w:adjustRightInd w:val="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A</w:t>
            </w:r>
          </w:p>
        </w:tc>
      </w:tr>
      <w:tr w:rsidR="003F4813" w:rsidRPr="00446F71" w14:paraId="7411BDD6" w14:textId="77777777" w:rsidTr="00256E0E">
        <w:trPr>
          <w:trHeight w:val="864"/>
        </w:trPr>
        <w:tc>
          <w:tcPr>
            <w:tcW w:w="1555" w:type="dxa"/>
            <w:gridSpan w:val="2"/>
            <w:tcBorders>
              <w:top w:val="single" w:sz="6" w:space="0" w:color="auto"/>
              <w:left w:val="single" w:sz="6" w:space="0" w:color="auto"/>
              <w:bottom w:val="single" w:sz="6" w:space="0" w:color="auto"/>
              <w:right w:val="single" w:sz="6" w:space="0" w:color="auto"/>
            </w:tcBorders>
            <w:vAlign w:val="center"/>
          </w:tcPr>
          <w:p w14:paraId="477A0F59" w14:textId="67ACA1EB" w:rsidR="003F4813" w:rsidRPr="00256E0E" w:rsidRDefault="003F4813" w:rsidP="003F4813">
            <w:pPr>
              <w:autoSpaceDE w:val="0"/>
              <w:autoSpaceDN w:val="0"/>
              <w:adjustRightInd w:val="0"/>
              <w:rPr>
                <w:rFonts w:ascii="Arial" w:eastAsiaTheme="minorEastAsia" w:hAnsi="Arial" w:cs="Arial"/>
                <w:color w:val="000000"/>
                <w:lang w:val="ru" w:eastAsia="en-US"/>
              </w:rPr>
            </w:pPr>
            <w:r w:rsidRPr="00446F71">
              <w:rPr>
                <w:rFonts w:ascii="Arial" w:eastAsiaTheme="minorEastAsia" w:hAnsi="Arial" w:cs="Arial"/>
                <w:color w:val="000000"/>
                <w:lang w:val="ru" w:eastAsia="en-US"/>
              </w:rPr>
              <w:t>8) Транспортирование, сборка, техническое обслуживание и ремонт</w:t>
            </w:r>
          </w:p>
        </w:tc>
        <w:tc>
          <w:tcPr>
            <w:tcW w:w="893" w:type="dxa"/>
            <w:tcBorders>
              <w:top w:val="single" w:sz="6" w:space="0" w:color="auto"/>
              <w:left w:val="single" w:sz="6" w:space="0" w:color="auto"/>
              <w:bottom w:val="single" w:sz="6" w:space="0" w:color="auto"/>
              <w:right w:val="single" w:sz="6" w:space="0" w:color="auto"/>
            </w:tcBorders>
            <w:vAlign w:val="center"/>
          </w:tcPr>
          <w:p w14:paraId="30AB98AF" w14:textId="64CC92DB" w:rsidR="003F4813" w:rsidRPr="00256E0E" w:rsidRDefault="003F4813" w:rsidP="003F4813">
            <w:pPr>
              <w:autoSpaceDE w:val="0"/>
              <w:autoSpaceDN w:val="0"/>
              <w:adjustRightInd w:val="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8.1</w:t>
            </w:r>
          </w:p>
        </w:tc>
        <w:tc>
          <w:tcPr>
            <w:tcW w:w="2419" w:type="dxa"/>
            <w:tcBorders>
              <w:top w:val="single" w:sz="6" w:space="0" w:color="auto"/>
              <w:left w:val="single" w:sz="6" w:space="0" w:color="auto"/>
              <w:bottom w:val="single" w:sz="6" w:space="0" w:color="auto"/>
              <w:right w:val="single" w:sz="6" w:space="0" w:color="auto"/>
            </w:tcBorders>
            <w:vAlign w:val="center"/>
          </w:tcPr>
          <w:p w14:paraId="172AB746" w14:textId="77777777" w:rsidR="003F4813" w:rsidRPr="00446F71" w:rsidRDefault="003F4813" w:rsidP="003F4813">
            <w:pPr>
              <w:autoSpaceDE w:val="0"/>
              <w:autoSpaceDN w:val="0"/>
              <w:adjustRightInd w:val="0"/>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НМТ </w:t>
            </w:r>
            <w:proofErr w:type="spellStart"/>
            <w:r w:rsidRPr="00446F71">
              <w:rPr>
                <w:rFonts w:ascii="Arial" w:eastAsiaTheme="minorEastAsia" w:hAnsi="Arial" w:cs="Arial"/>
                <w:color w:val="000000"/>
                <w:lang w:val="ru" w:eastAsia="en-US"/>
              </w:rPr>
              <w:t>V</w:t>
            </w:r>
            <w:r w:rsidRPr="00446F71">
              <w:rPr>
                <w:rFonts w:ascii="Arial" w:eastAsiaTheme="minorEastAsia" w:hAnsi="Arial" w:cs="Arial"/>
                <w:color w:val="000000"/>
                <w:vertAlign w:val="subscript"/>
                <w:lang w:val="ru" w:eastAsia="en-US"/>
              </w:rPr>
              <w:t>maint</w:t>
            </w:r>
            <w:proofErr w:type="spellEnd"/>
            <w:r w:rsidRPr="00446F71">
              <w:rPr>
                <w:rFonts w:ascii="Arial" w:eastAsiaTheme="minorEastAsia" w:hAnsi="Arial" w:cs="Arial"/>
                <w:color w:val="000000"/>
                <w:lang w:val="ru" w:eastAsia="en-US"/>
              </w:rPr>
              <w:t xml:space="preserve"> должен быть указан в</w:t>
            </w:r>
          </w:p>
          <w:p w14:paraId="420D32C3" w14:textId="5CC5B87E" w:rsidR="003F4813" w:rsidRPr="00256E0E" w:rsidRDefault="003F4813" w:rsidP="003F4813">
            <w:pPr>
              <w:autoSpaceDE w:val="0"/>
              <w:autoSpaceDN w:val="0"/>
              <w:adjustRightInd w:val="0"/>
              <w:rPr>
                <w:rFonts w:ascii="Arial" w:eastAsiaTheme="minorEastAsia" w:hAnsi="Arial" w:cs="Arial"/>
                <w:color w:val="000000"/>
                <w:lang w:val="ru" w:eastAsia="en-US"/>
              </w:rPr>
            </w:pPr>
            <w:r w:rsidRPr="00446F71">
              <w:rPr>
                <w:rFonts w:ascii="Arial" w:eastAsiaTheme="minorEastAsia" w:hAnsi="Arial" w:cs="Arial"/>
                <w:color w:val="000000"/>
                <w:lang w:val="ru" w:eastAsia="en-US"/>
              </w:rPr>
              <w:t>производитель</w:t>
            </w:r>
          </w:p>
        </w:tc>
        <w:tc>
          <w:tcPr>
            <w:tcW w:w="2504" w:type="dxa"/>
            <w:tcBorders>
              <w:top w:val="single" w:sz="6" w:space="0" w:color="auto"/>
              <w:left w:val="single" w:sz="6" w:space="0" w:color="auto"/>
              <w:bottom w:val="single" w:sz="6" w:space="0" w:color="auto"/>
              <w:right w:val="single" w:sz="6" w:space="0" w:color="auto"/>
            </w:tcBorders>
          </w:tcPr>
          <w:p w14:paraId="0F613DBB" w14:textId="77777777" w:rsidR="003F4813" w:rsidRPr="00256E0E" w:rsidRDefault="003F4813" w:rsidP="003F4813">
            <w:pPr>
              <w:autoSpaceDE w:val="0"/>
              <w:autoSpaceDN w:val="0"/>
              <w:adjustRightInd w:val="0"/>
              <w:jc w:val="both"/>
              <w:rPr>
                <w:rFonts w:ascii="Arial" w:eastAsiaTheme="minorEastAsia" w:hAnsi="Arial" w:cs="Arial"/>
              </w:rPr>
            </w:pPr>
          </w:p>
        </w:tc>
        <w:tc>
          <w:tcPr>
            <w:tcW w:w="1022" w:type="dxa"/>
            <w:tcBorders>
              <w:top w:val="single" w:sz="6" w:space="0" w:color="auto"/>
              <w:left w:val="single" w:sz="6" w:space="0" w:color="auto"/>
              <w:bottom w:val="single" w:sz="6" w:space="0" w:color="auto"/>
              <w:right w:val="single" w:sz="6" w:space="0" w:color="auto"/>
            </w:tcBorders>
            <w:vAlign w:val="center"/>
          </w:tcPr>
          <w:p w14:paraId="2089EF13" w14:textId="28439F3A" w:rsidR="003F4813" w:rsidRPr="00256E0E" w:rsidRDefault="003F4813" w:rsidP="003F4813">
            <w:pPr>
              <w:autoSpaceDE w:val="0"/>
              <w:autoSpaceDN w:val="0"/>
              <w:adjustRightInd w:val="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vAlign w:val="center"/>
          </w:tcPr>
          <w:p w14:paraId="66A571F5" w14:textId="45404BA9" w:rsidR="003F4813" w:rsidRPr="00256E0E" w:rsidRDefault="003F4813" w:rsidP="003F4813">
            <w:pPr>
              <w:autoSpaceDE w:val="0"/>
              <w:autoSpaceDN w:val="0"/>
              <w:adjustRightInd w:val="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Н</w:t>
            </w:r>
          </w:p>
        </w:tc>
      </w:tr>
      <w:tr w:rsidR="003F4813" w:rsidRPr="00446F71" w14:paraId="6D10DEC9" w14:textId="77777777" w:rsidTr="00256E0E">
        <w:trPr>
          <w:trHeight w:val="504"/>
        </w:trPr>
        <w:tc>
          <w:tcPr>
            <w:tcW w:w="1555" w:type="dxa"/>
            <w:gridSpan w:val="2"/>
            <w:tcBorders>
              <w:top w:val="single" w:sz="6" w:space="0" w:color="auto"/>
              <w:left w:val="single" w:sz="6" w:space="0" w:color="auto"/>
              <w:bottom w:val="single" w:sz="6" w:space="0" w:color="auto"/>
              <w:right w:val="single" w:sz="6" w:space="0" w:color="auto"/>
            </w:tcBorders>
          </w:tcPr>
          <w:p w14:paraId="6083D53B" w14:textId="77777777" w:rsidR="003F4813" w:rsidRPr="00256E0E" w:rsidRDefault="003F4813" w:rsidP="003F4813">
            <w:pPr>
              <w:autoSpaceDE w:val="0"/>
              <w:autoSpaceDN w:val="0"/>
              <w:adjustRightInd w:val="0"/>
              <w:jc w:val="both"/>
              <w:rPr>
                <w:rFonts w:ascii="Arial" w:eastAsiaTheme="minorEastAsia" w:hAnsi="Arial" w:cs="Arial"/>
              </w:rPr>
            </w:pPr>
          </w:p>
        </w:tc>
        <w:tc>
          <w:tcPr>
            <w:tcW w:w="893" w:type="dxa"/>
            <w:tcBorders>
              <w:top w:val="single" w:sz="6" w:space="0" w:color="auto"/>
              <w:left w:val="single" w:sz="6" w:space="0" w:color="auto"/>
              <w:bottom w:val="single" w:sz="6" w:space="0" w:color="auto"/>
              <w:right w:val="single" w:sz="6" w:space="0" w:color="auto"/>
            </w:tcBorders>
            <w:vAlign w:val="center"/>
          </w:tcPr>
          <w:p w14:paraId="3C981CC3" w14:textId="3B3FA694" w:rsidR="003F4813" w:rsidRPr="00256E0E" w:rsidRDefault="003F4813" w:rsidP="003F4813">
            <w:pPr>
              <w:autoSpaceDE w:val="0"/>
              <w:autoSpaceDN w:val="0"/>
              <w:adjustRightInd w:val="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8.2</w:t>
            </w:r>
          </w:p>
        </w:tc>
        <w:tc>
          <w:tcPr>
            <w:tcW w:w="2419" w:type="dxa"/>
            <w:tcBorders>
              <w:top w:val="single" w:sz="6" w:space="0" w:color="auto"/>
              <w:left w:val="single" w:sz="6" w:space="0" w:color="auto"/>
              <w:bottom w:val="single" w:sz="6" w:space="0" w:color="auto"/>
              <w:right w:val="single" w:sz="6" w:space="0" w:color="auto"/>
            </w:tcBorders>
            <w:vAlign w:val="center"/>
          </w:tcPr>
          <w:p w14:paraId="329446FF" w14:textId="13E6426D" w:rsidR="003F4813" w:rsidRPr="00256E0E" w:rsidRDefault="003F4813" w:rsidP="003F4813">
            <w:pPr>
              <w:autoSpaceDE w:val="0"/>
              <w:autoSpaceDN w:val="0"/>
              <w:adjustRightInd w:val="0"/>
              <w:rPr>
                <w:rFonts w:ascii="Arial" w:eastAsiaTheme="minorEastAsia" w:hAnsi="Arial" w:cs="Arial"/>
                <w:color w:val="000000"/>
                <w:lang w:val="ru" w:eastAsia="en-US"/>
              </w:rPr>
            </w:pPr>
            <w:r w:rsidRPr="00446F71">
              <w:rPr>
                <w:rFonts w:ascii="Arial" w:eastAsiaTheme="minorEastAsia" w:hAnsi="Arial" w:cs="Arial"/>
                <w:color w:val="000000"/>
                <w:lang w:val="ru" w:eastAsia="en-US"/>
              </w:rPr>
              <w:t xml:space="preserve">EWM </w:t>
            </w:r>
            <w:r w:rsidRPr="00446F71">
              <w:rPr>
                <w:rFonts w:ascii="Arial" w:eastAsiaTheme="minorEastAsia" w:hAnsi="Arial" w:cs="Arial"/>
                <w:color w:val="000000"/>
                <w:vertAlign w:val="subscript"/>
                <w:lang w:val="ru" w:eastAsia="en-US"/>
              </w:rPr>
              <w:t>s</w:t>
            </w:r>
            <w:r w:rsidRPr="00446F71">
              <w:rPr>
                <w:rFonts w:ascii="Arial" w:eastAsiaTheme="minorEastAsia" w:hAnsi="Arial" w:cs="Arial"/>
                <w:color w:val="000000"/>
                <w:lang w:val="ru" w:eastAsia="en-US"/>
              </w:rPr>
              <w:t xml:space="preserve"> период повторяемости 1 год</w:t>
            </w:r>
          </w:p>
        </w:tc>
        <w:tc>
          <w:tcPr>
            <w:tcW w:w="2504" w:type="dxa"/>
            <w:tcBorders>
              <w:top w:val="single" w:sz="6" w:space="0" w:color="auto"/>
              <w:left w:val="single" w:sz="6" w:space="0" w:color="auto"/>
              <w:bottom w:val="single" w:sz="6" w:space="0" w:color="auto"/>
              <w:right w:val="single" w:sz="6" w:space="0" w:color="auto"/>
            </w:tcBorders>
          </w:tcPr>
          <w:p w14:paraId="7D747C86" w14:textId="77777777" w:rsidR="003F4813" w:rsidRPr="00256E0E" w:rsidRDefault="003F4813" w:rsidP="003F4813">
            <w:pPr>
              <w:autoSpaceDE w:val="0"/>
              <w:autoSpaceDN w:val="0"/>
              <w:adjustRightInd w:val="0"/>
              <w:jc w:val="both"/>
              <w:rPr>
                <w:rFonts w:ascii="Arial" w:eastAsiaTheme="minorEastAsia" w:hAnsi="Arial" w:cs="Arial"/>
              </w:rPr>
            </w:pPr>
          </w:p>
        </w:tc>
        <w:tc>
          <w:tcPr>
            <w:tcW w:w="1022" w:type="dxa"/>
            <w:tcBorders>
              <w:top w:val="single" w:sz="6" w:space="0" w:color="auto"/>
              <w:left w:val="single" w:sz="6" w:space="0" w:color="auto"/>
              <w:bottom w:val="single" w:sz="6" w:space="0" w:color="auto"/>
              <w:right w:val="single" w:sz="6" w:space="0" w:color="auto"/>
            </w:tcBorders>
            <w:vAlign w:val="center"/>
          </w:tcPr>
          <w:p w14:paraId="78DA235A" w14:textId="038F0E18" w:rsidR="003F4813" w:rsidRPr="00256E0E" w:rsidRDefault="003F4813" w:rsidP="003F4813">
            <w:pPr>
              <w:autoSpaceDE w:val="0"/>
              <w:autoSpaceDN w:val="0"/>
              <w:adjustRightInd w:val="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П</w:t>
            </w:r>
          </w:p>
        </w:tc>
        <w:tc>
          <w:tcPr>
            <w:tcW w:w="1246" w:type="dxa"/>
            <w:tcBorders>
              <w:top w:val="single" w:sz="6" w:space="0" w:color="auto"/>
              <w:left w:val="single" w:sz="6" w:space="0" w:color="auto"/>
              <w:bottom w:val="single" w:sz="6" w:space="0" w:color="auto"/>
              <w:right w:val="single" w:sz="6" w:space="0" w:color="auto"/>
            </w:tcBorders>
            <w:vAlign w:val="center"/>
          </w:tcPr>
          <w:p w14:paraId="638B2B81" w14:textId="221C4E91" w:rsidR="003F4813" w:rsidRPr="00256E0E" w:rsidRDefault="003F4813" w:rsidP="003F4813">
            <w:pPr>
              <w:autoSpaceDE w:val="0"/>
              <w:autoSpaceDN w:val="0"/>
              <w:adjustRightInd w:val="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A</w:t>
            </w:r>
          </w:p>
        </w:tc>
      </w:tr>
      <w:tr w:rsidR="003F4813" w:rsidRPr="003F4813" w14:paraId="0B2BB7D9" w14:textId="77777777" w:rsidTr="00256E0E">
        <w:trPr>
          <w:trHeight w:val="504"/>
        </w:trPr>
        <w:tc>
          <w:tcPr>
            <w:tcW w:w="9639" w:type="dxa"/>
            <w:gridSpan w:val="7"/>
            <w:tcBorders>
              <w:top w:val="single" w:sz="6" w:space="0" w:color="auto"/>
              <w:left w:val="single" w:sz="6" w:space="0" w:color="auto"/>
              <w:bottom w:val="nil"/>
              <w:right w:val="single" w:sz="6" w:space="0" w:color="auto"/>
            </w:tcBorders>
          </w:tcPr>
          <w:p w14:paraId="1A2150F6" w14:textId="6AEE6346"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Используются следующие сокращения:</w:t>
            </w:r>
          </w:p>
        </w:tc>
      </w:tr>
      <w:tr w:rsidR="003F4813" w:rsidRPr="00446F71" w14:paraId="0752E705" w14:textId="77777777" w:rsidTr="00256E0E">
        <w:trPr>
          <w:trHeight w:val="317"/>
        </w:trPr>
        <w:tc>
          <w:tcPr>
            <w:tcW w:w="749" w:type="dxa"/>
            <w:tcBorders>
              <w:top w:val="nil"/>
              <w:left w:val="single" w:sz="6" w:space="0" w:color="auto"/>
              <w:bottom w:val="nil"/>
              <w:right w:val="nil"/>
            </w:tcBorders>
          </w:tcPr>
          <w:p w14:paraId="52881564" w14:textId="127550F5"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ПСН</w:t>
            </w:r>
          </w:p>
        </w:tc>
        <w:tc>
          <w:tcPr>
            <w:tcW w:w="8890" w:type="dxa"/>
            <w:gridSpan w:val="6"/>
            <w:tcBorders>
              <w:top w:val="nil"/>
              <w:left w:val="nil"/>
              <w:bottom w:val="nil"/>
              <w:right w:val="single" w:sz="6" w:space="0" w:color="auto"/>
            </w:tcBorders>
          </w:tcPr>
          <w:p w14:paraId="49A984A7" w14:textId="39AF8BF0"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Проектный случай нагружения</w:t>
            </w:r>
          </w:p>
        </w:tc>
      </w:tr>
      <w:tr w:rsidR="003F4813" w:rsidRPr="00446F71" w14:paraId="026F9215" w14:textId="77777777" w:rsidTr="00256E0E">
        <w:trPr>
          <w:trHeight w:val="485"/>
        </w:trPr>
        <w:tc>
          <w:tcPr>
            <w:tcW w:w="749" w:type="dxa"/>
            <w:tcBorders>
              <w:top w:val="nil"/>
              <w:left w:val="single" w:sz="6" w:space="0" w:color="auto"/>
              <w:bottom w:val="nil"/>
              <w:right w:val="nil"/>
            </w:tcBorders>
          </w:tcPr>
          <w:p w14:paraId="4620B73F" w14:textId="0D43D253"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 xml:space="preserve">ECD </w:t>
            </w:r>
            <w:r w:rsidRPr="00446F71">
              <w:rPr>
                <w:rFonts w:ascii="Arial" w:eastAsiaTheme="minorEastAsia" w:hAnsi="Arial" w:cs="Arial"/>
                <w:color w:val="000000"/>
                <w:sz w:val="20"/>
                <w:szCs w:val="20"/>
                <w:vertAlign w:val="subscript"/>
                <w:lang w:val="ru" w:eastAsia="en-US"/>
              </w:rPr>
              <w:t>s</w:t>
            </w:r>
          </w:p>
        </w:tc>
        <w:tc>
          <w:tcPr>
            <w:tcW w:w="8890" w:type="dxa"/>
            <w:gridSpan w:val="6"/>
            <w:tcBorders>
              <w:top w:val="nil"/>
              <w:left w:val="nil"/>
              <w:bottom w:val="nil"/>
              <w:right w:val="single" w:sz="6" w:space="0" w:color="auto"/>
            </w:tcBorders>
          </w:tcPr>
          <w:p w14:paraId="7022CF17" w14:textId="7DE87173"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 xml:space="preserve">Специфичный для конкретного участка экстремальный когерентный порыв с изменением направления. Когда значения для конкретного сайта недоступны, можно предположить, что они идентичны ECD, определенному в </w:t>
            </w:r>
            <w:hyperlink w:anchor="bookmark45" w:history="1">
              <w:r w:rsidRPr="00446F71">
                <w:rPr>
                  <w:rFonts w:ascii="Arial" w:eastAsiaTheme="minorEastAsia" w:hAnsi="Arial" w:cs="Arial"/>
                  <w:color w:val="000000"/>
                  <w:sz w:val="20"/>
                  <w:szCs w:val="20"/>
                  <w:lang w:val="ru" w:eastAsia="en-US"/>
                </w:rPr>
                <w:t>6.3.3.6.</w:t>
              </w:r>
            </w:hyperlink>
          </w:p>
        </w:tc>
      </w:tr>
      <w:tr w:rsidR="003F4813" w:rsidRPr="00446F71" w14:paraId="164330FA" w14:textId="77777777" w:rsidTr="00256E0E">
        <w:trPr>
          <w:trHeight w:val="758"/>
        </w:trPr>
        <w:tc>
          <w:tcPr>
            <w:tcW w:w="749" w:type="dxa"/>
            <w:tcBorders>
              <w:top w:val="nil"/>
              <w:left w:val="single" w:sz="6" w:space="0" w:color="auto"/>
              <w:bottom w:val="nil"/>
              <w:right w:val="nil"/>
            </w:tcBorders>
          </w:tcPr>
          <w:p w14:paraId="21F0FD13" w14:textId="2ABAA6BC"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proofErr w:type="spellStart"/>
            <w:r w:rsidRPr="00446F71">
              <w:rPr>
                <w:rFonts w:ascii="Arial" w:eastAsiaTheme="minorEastAsia" w:hAnsi="Arial" w:cs="Arial"/>
                <w:color w:val="000000"/>
                <w:sz w:val="20"/>
                <w:szCs w:val="20"/>
                <w:lang w:val="ru" w:eastAsia="en-US"/>
              </w:rPr>
              <w:t>EDC</w:t>
            </w:r>
            <w:r w:rsidRPr="00446F71">
              <w:rPr>
                <w:rFonts w:ascii="Arial" w:eastAsiaTheme="minorEastAsia" w:hAnsi="Arial" w:cs="Arial"/>
                <w:color w:val="000000"/>
                <w:sz w:val="20"/>
                <w:szCs w:val="20"/>
                <w:vertAlign w:val="subscript"/>
                <w:lang w:val="ru" w:eastAsia="en-US"/>
              </w:rPr>
              <w:t>s</w:t>
            </w:r>
            <w:proofErr w:type="spellEnd"/>
          </w:p>
        </w:tc>
        <w:tc>
          <w:tcPr>
            <w:tcW w:w="8890" w:type="dxa"/>
            <w:gridSpan w:val="6"/>
            <w:tcBorders>
              <w:top w:val="nil"/>
              <w:left w:val="nil"/>
              <w:bottom w:val="nil"/>
              <w:right w:val="single" w:sz="6" w:space="0" w:color="auto"/>
            </w:tcBorders>
          </w:tcPr>
          <w:p w14:paraId="559B51D0" w14:textId="77777777" w:rsidR="003F4813" w:rsidRPr="00446F71" w:rsidRDefault="003F4813" w:rsidP="003F4813">
            <w:pPr>
              <w:autoSpaceDE w:val="0"/>
              <w:autoSpaceDN w:val="0"/>
              <w:adjustRightInd w:val="0"/>
              <w:jc w:val="both"/>
              <w:rPr>
                <w:rFonts w:ascii="Arial" w:eastAsiaTheme="minorEastAsia" w:hAnsi="Arial" w:cs="Arial"/>
                <w:color w:val="000000"/>
                <w:sz w:val="20"/>
                <w:szCs w:val="20"/>
                <w:lang w:eastAsia="en-US"/>
              </w:rPr>
            </w:pPr>
            <w:r w:rsidRPr="00446F71">
              <w:rPr>
                <w:rFonts w:ascii="Arial" w:eastAsiaTheme="minorEastAsia" w:hAnsi="Arial" w:cs="Arial"/>
                <w:color w:val="000000"/>
                <w:sz w:val="20"/>
                <w:szCs w:val="20"/>
                <w:lang w:val="ru" w:eastAsia="en-US"/>
              </w:rPr>
              <w:t>Экстремальное изменение направления для конкретного участка. Когда значения для конкретного участка недоступны</w:t>
            </w:r>
            <w:hyperlink w:anchor="bookmark42" w:history="1">
              <w:r w:rsidRPr="00446F71">
                <w:rPr>
                  <w:rFonts w:ascii="Arial" w:eastAsiaTheme="minorEastAsia" w:hAnsi="Arial" w:cs="Arial"/>
                  <w:color w:val="000000"/>
                  <w:sz w:val="20"/>
                  <w:szCs w:val="20"/>
                  <w:lang w:val="ru" w:eastAsia="en-US"/>
                </w:rPr>
                <w:t>,</w:t>
              </w:r>
            </w:hyperlink>
            <w:r w:rsidRPr="00446F71">
              <w:rPr>
                <w:rFonts w:ascii="Arial" w:eastAsiaTheme="minorEastAsia" w:hAnsi="Arial" w:cs="Arial"/>
                <w:color w:val="000000"/>
                <w:sz w:val="20"/>
                <w:szCs w:val="20"/>
                <w:lang w:val="ru" w:eastAsia="en-US"/>
              </w:rPr>
              <w:t xml:space="preserve"> могут использоваться уравнения (21) и (22) в 6.3.3.5 с использованием специфичного для конкретного участка репрезентативного стандарта турбулентности окружающей среды</w:t>
            </w:r>
          </w:p>
          <w:p w14:paraId="35298E41" w14:textId="429E7865"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 xml:space="preserve">отклонение </w:t>
            </w:r>
            <w:r w:rsidRPr="00446F71">
              <w:rPr>
                <w:rFonts w:ascii="Arial" w:eastAsiaTheme="minorEastAsia" w:hAnsi="Arial" w:cs="Arial"/>
                <w:noProof/>
                <w:color w:val="000000"/>
                <w:sz w:val="20"/>
                <w:szCs w:val="20"/>
              </w:rPr>
              <w:drawing>
                <wp:inline distT="0" distB="0" distL="0" distR="0" wp14:anchorId="547DA0BE" wp14:editId="728C81FF">
                  <wp:extent cx="142875" cy="219075"/>
                  <wp:effectExtent l="0" t="0" r="9525" b="9525"/>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42875" cy="219075"/>
                          </a:xfrm>
                          <a:prstGeom prst="rect">
                            <a:avLst/>
                          </a:prstGeom>
                          <a:noFill/>
                          <a:ln>
                            <a:noFill/>
                          </a:ln>
                        </pic:spPr>
                      </pic:pic>
                    </a:graphicData>
                  </a:graphic>
                </wp:inline>
              </w:drawing>
            </w:r>
            <w:r w:rsidRPr="00446F71">
              <w:rPr>
                <w:rFonts w:ascii="Arial" w:eastAsiaTheme="minorEastAsia" w:hAnsi="Arial" w:cs="Arial"/>
                <w:color w:val="000000"/>
                <w:sz w:val="20"/>
                <w:szCs w:val="20"/>
                <w:lang w:val="ru" w:eastAsia="en-US"/>
              </w:rPr>
              <w:t xml:space="preserve">вместо </w:t>
            </w:r>
            <w:r w:rsidRPr="00446F71">
              <w:rPr>
                <w:rFonts w:ascii="Arial" w:eastAsiaTheme="minorEastAsia" w:hAnsi="Arial" w:cs="Arial"/>
                <w:i/>
                <w:iCs/>
                <w:noProof/>
                <w:color w:val="000000"/>
                <w:sz w:val="20"/>
                <w:szCs w:val="20"/>
              </w:rPr>
              <w:drawing>
                <wp:inline distT="0" distB="0" distL="0" distR="0" wp14:anchorId="1363FFD6" wp14:editId="7E5A734E">
                  <wp:extent cx="180975" cy="152400"/>
                  <wp:effectExtent l="0" t="0" r="9525"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p>
        </w:tc>
      </w:tr>
      <w:tr w:rsidR="003F4813" w:rsidRPr="00446F71" w14:paraId="19A5494D" w14:textId="77777777" w:rsidTr="00256E0E">
        <w:trPr>
          <w:trHeight w:val="782"/>
        </w:trPr>
        <w:tc>
          <w:tcPr>
            <w:tcW w:w="749" w:type="dxa"/>
            <w:tcBorders>
              <w:top w:val="nil"/>
              <w:left w:val="single" w:sz="6" w:space="0" w:color="auto"/>
              <w:bottom w:val="nil"/>
              <w:right w:val="nil"/>
            </w:tcBorders>
          </w:tcPr>
          <w:p w14:paraId="5DA92285" w14:textId="74F9CB83"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proofErr w:type="spellStart"/>
            <w:r w:rsidRPr="00446F71">
              <w:rPr>
                <w:rFonts w:ascii="Arial" w:eastAsiaTheme="minorEastAsia" w:hAnsi="Arial" w:cs="Arial"/>
                <w:color w:val="000000"/>
                <w:sz w:val="20"/>
                <w:szCs w:val="20"/>
                <w:lang w:val="ru" w:eastAsia="en-US"/>
              </w:rPr>
              <w:t>EOG</w:t>
            </w:r>
            <w:r w:rsidRPr="00446F71">
              <w:rPr>
                <w:rFonts w:ascii="Arial" w:eastAsiaTheme="minorEastAsia" w:hAnsi="Arial" w:cs="Arial"/>
                <w:color w:val="000000"/>
                <w:sz w:val="20"/>
                <w:szCs w:val="20"/>
                <w:vertAlign w:val="subscript"/>
                <w:lang w:val="ru" w:eastAsia="en-US"/>
              </w:rPr>
              <w:t>s</w:t>
            </w:r>
            <w:proofErr w:type="spellEnd"/>
          </w:p>
        </w:tc>
        <w:tc>
          <w:tcPr>
            <w:tcW w:w="8890" w:type="dxa"/>
            <w:gridSpan w:val="6"/>
            <w:tcBorders>
              <w:top w:val="nil"/>
              <w:left w:val="nil"/>
              <w:bottom w:val="nil"/>
              <w:right w:val="single" w:sz="6" w:space="0" w:color="auto"/>
            </w:tcBorders>
          </w:tcPr>
          <w:p w14:paraId="3C9E22AE" w14:textId="2E0157CD"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Экстремальный рабочий порыв для конкретного участка. Когда значения, относящиеся к конкретной местности, недоступны, могут использоваться уравнения (18) и (19</w:t>
            </w:r>
            <w:hyperlink w:anchor="bookmark37" w:history="1">
              <w:r w:rsidRPr="00446F71">
                <w:rPr>
                  <w:rFonts w:ascii="Arial" w:eastAsiaTheme="minorEastAsia" w:hAnsi="Arial" w:cs="Arial"/>
                  <w:color w:val="000000"/>
                  <w:sz w:val="20"/>
                  <w:szCs w:val="20"/>
                  <w:lang w:val="ru" w:eastAsia="en-US"/>
                </w:rPr>
                <w:t>)</w:t>
              </w:r>
            </w:hyperlink>
            <w:r w:rsidRPr="00446F71">
              <w:rPr>
                <w:rFonts w:ascii="Arial" w:eastAsiaTheme="minorEastAsia" w:hAnsi="Arial" w:cs="Arial"/>
                <w:color w:val="000000"/>
                <w:sz w:val="20"/>
                <w:szCs w:val="20"/>
                <w:lang w:val="ru" w:eastAsia="en-US"/>
              </w:rPr>
              <w:t xml:space="preserve"> в </w:t>
            </w:r>
            <w:r w:rsidRPr="00446F71">
              <w:rPr>
                <w:rFonts w:ascii="Arial" w:eastAsiaTheme="minorEastAsia" w:hAnsi="Arial" w:cs="Arial"/>
                <w:color w:val="000000"/>
                <w:sz w:val="20"/>
                <w:szCs w:val="20"/>
                <w:vertAlign w:val="subscript"/>
                <w:lang w:val="ru" w:eastAsia="en-US"/>
              </w:rPr>
              <w:t>6.3.3.3</w:t>
            </w:r>
            <w:r w:rsidRPr="00446F71">
              <w:rPr>
                <w:rFonts w:ascii="Arial" w:eastAsiaTheme="minorEastAsia" w:hAnsi="Arial" w:cs="Arial"/>
                <w:color w:val="000000"/>
                <w:sz w:val="20"/>
                <w:szCs w:val="20"/>
                <w:lang w:val="ru" w:eastAsia="en-US"/>
              </w:rPr>
              <w:t xml:space="preserve">, используя стандартное отклонение </w:t>
            </w:r>
            <w:r w:rsidRPr="00446F71">
              <w:rPr>
                <w:rFonts w:ascii="Arial" w:eastAsiaTheme="minorEastAsia" w:hAnsi="Arial" w:cs="Arial"/>
                <w:noProof/>
                <w:color w:val="000000"/>
                <w:sz w:val="20"/>
                <w:szCs w:val="20"/>
              </w:rPr>
              <w:drawing>
                <wp:inline distT="0" distB="0" distL="0" distR="0" wp14:anchorId="04922D04" wp14:editId="76D5A840">
                  <wp:extent cx="142875" cy="209550"/>
                  <wp:effectExtent l="0" t="0" r="9525"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r w:rsidRPr="00446F71">
              <w:rPr>
                <w:rFonts w:ascii="Arial" w:eastAsiaTheme="minorEastAsia" w:hAnsi="Arial" w:cs="Arial"/>
                <w:color w:val="000000"/>
                <w:sz w:val="20"/>
                <w:szCs w:val="20"/>
                <w:lang w:val="ru" w:eastAsia="en-US"/>
              </w:rPr>
              <w:t xml:space="preserve">, характерное для конкретной местности, в зависимости от турбулентности окружающей среды, вместо </w:t>
            </w:r>
            <w:r w:rsidRPr="00446F71">
              <w:rPr>
                <w:rFonts w:ascii="Arial" w:eastAsiaTheme="minorEastAsia" w:hAnsi="Arial" w:cs="Arial"/>
                <w:i/>
                <w:iCs/>
                <w:noProof/>
                <w:color w:val="000000"/>
                <w:sz w:val="20"/>
                <w:szCs w:val="20"/>
                <w:vertAlign w:val="subscript"/>
              </w:rPr>
              <w:drawing>
                <wp:inline distT="0" distB="0" distL="0" distR="0" wp14:anchorId="7DA4891F" wp14:editId="2C2D5D6E">
                  <wp:extent cx="219075" cy="123825"/>
                  <wp:effectExtent l="0" t="0" r="9525" b="9525"/>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p>
        </w:tc>
      </w:tr>
      <w:tr w:rsidR="003F4813" w:rsidRPr="00446F71" w14:paraId="029846D3" w14:textId="77777777" w:rsidTr="00256E0E">
        <w:trPr>
          <w:trHeight w:val="720"/>
        </w:trPr>
        <w:tc>
          <w:tcPr>
            <w:tcW w:w="749" w:type="dxa"/>
            <w:tcBorders>
              <w:top w:val="nil"/>
              <w:left w:val="single" w:sz="6" w:space="0" w:color="auto"/>
              <w:bottom w:val="nil"/>
              <w:right w:val="nil"/>
            </w:tcBorders>
          </w:tcPr>
          <w:p w14:paraId="32BA2E89" w14:textId="26E1C5E6"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proofErr w:type="spellStart"/>
            <w:r w:rsidRPr="00446F71">
              <w:rPr>
                <w:rFonts w:ascii="Arial" w:eastAsiaTheme="minorEastAsia" w:hAnsi="Arial" w:cs="Arial"/>
                <w:color w:val="000000"/>
                <w:sz w:val="20"/>
                <w:szCs w:val="20"/>
                <w:lang w:val="ru" w:eastAsia="en-US"/>
              </w:rPr>
              <w:lastRenderedPageBreak/>
              <w:t>EWM</w:t>
            </w:r>
            <w:r w:rsidRPr="00446F71">
              <w:rPr>
                <w:rFonts w:ascii="Arial" w:eastAsiaTheme="minorEastAsia" w:hAnsi="Arial" w:cs="Arial"/>
                <w:color w:val="000000"/>
                <w:sz w:val="20"/>
                <w:szCs w:val="20"/>
                <w:vertAlign w:val="subscript"/>
                <w:lang w:val="ru" w:eastAsia="en-US"/>
              </w:rPr>
              <w:t>s</w:t>
            </w:r>
            <w:proofErr w:type="spellEnd"/>
          </w:p>
        </w:tc>
        <w:tc>
          <w:tcPr>
            <w:tcW w:w="8890" w:type="dxa"/>
            <w:gridSpan w:val="6"/>
            <w:tcBorders>
              <w:top w:val="nil"/>
              <w:left w:val="nil"/>
              <w:bottom w:val="nil"/>
              <w:right w:val="single" w:sz="6" w:space="0" w:color="auto"/>
            </w:tcBorders>
          </w:tcPr>
          <w:p w14:paraId="2B9808D9" w14:textId="3E71D9B4"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 xml:space="preserve">Экстремальная скорость ветра для конкретного участка. Когда значения для конкретного участка недоступны, могут использоваться уравнения (13)-(17) в </w:t>
            </w:r>
            <w:hyperlink w:anchor="bookmark36" w:history="1">
              <w:r w:rsidRPr="00446F71">
                <w:rPr>
                  <w:rFonts w:ascii="Arial" w:eastAsiaTheme="minorEastAsia" w:hAnsi="Arial" w:cs="Arial"/>
                  <w:color w:val="000000"/>
                  <w:sz w:val="20"/>
                  <w:szCs w:val="20"/>
                  <w:lang w:val="ru" w:eastAsia="en-US"/>
                </w:rPr>
                <w:t>6.3.3.2</w:t>
              </w:r>
            </w:hyperlink>
            <w:r w:rsidRPr="00446F71">
              <w:rPr>
                <w:rFonts w:ascii="Arial" w:eastAsiaTheme="minorEastAsia" w:hAnsi="Arial" w:cs="Arial"/>
                <w:color w:val="000000"/>
                <w:sz w:val="20"/>
                <w:szCs w:val="20"/>
                <w:lang w:val="ru" w:eastAsia="en-US"/>
              </w:rPr>
              <w:t xml:space="preserve"> с экстремальной скоростью ветра для конкретного участка с периодом возврата 50 лет вместо </w:t>
            </w:r>
            <w:proofErr w:type="spellStart"/>
            <w:r w:rsidRPr="00446F71">
              <w:rPr>
                <w:rFonts w:ascii="Arial" w:eastAsiaTheme="minorEastAsia" w:hAnsi="Arial" w:cs="Arial"/>
                <w:i/>
                <w:iCs/>
                <w:color w:val="000000"/>
                <w:sz w:val="20"/>
                <w:szCs w:val="20"/>
                <w:lang w:val="ru" w:eastAsia="en-US"/>
              </w:rPr>
              <w:t>V</w:t>
            </w:r>
            <w:r w:rsidRPr="00446F71">
              <w:rPr>
                <w:rFonts w:ascii="Arial" w:eastAsiaTheme="minorEastAsia" w:hAnsi="Arial" w:cs="Arial"/>
                <w:iCs/>
                <w:color w:val="000000"/>
                <w:sz w:val="20"/>
                <w:szCs w:val="20"/>
                <w:vertAlign w:val="subscript"/>
                <w:lang w:val="ru" w:eastAsia="en-US"/>
              </w:rPr>
              <w:t>ref</w:t>
            </w:r>
            <w:proofErr w:type="spellEnd"/>
            <w:r w:rsidRPr="00446F71">
              <w:rPr>
                <w:rFonts w:ascii="Arial" w:eastAsiaTheme="minorEastAsia" w:hAnsi="Arial" w:cs="Arial"/>
                <w:iCs/>
                <w:color w:val="000000"/>
                <w:sz w:val="20"/>
                <w:szCs w:val="20"/>
                <w:lang w:val="ru" w:eastAsia="en-US"/>
              </w:rPr>
              <w:t>.</w:t>
            </w:r>
          </w:p>
        </w:tc>
      </w:tr>
      <w:tr w:rsidR="003F4813" w:rsidRPr="00446F71" w14:paraId="793EADA4" w14:textId="77777777" w:rsidTr="00256E0E">
        <w:trPr>
          <w:trHeight w:val="758"/>
        </w:trPr>
        <w:tc>
          <w:tcPr>
            <w:tcW w:w="749" w:type="dxa"/>
            <w:tcBorders>
              <w:top w:val="nil"/>
              <w:left w:val="single" w:sz="6" w:space="0" w:color="auto"/>
              <w:bottom w:val="nil"/>
              <w:right w:val="nil"/>
            </w:tcBorders>
          </w:tcPr>
          <w:p w14:paraId="1C61347D" w14:textId="74985E77"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proofErr w:type="spellStart"/>
            <w:r w:rsidRPr="00446F71">
              <w:rPr>
                <w:rFonts w:ascii="Arial" w:eastAsiaTheme="minorEastAsia" w:hAnsi="Arial" w:cs="Arial"/>
                <w:color w:val="000000"/>
                <w:sz w:val="20"/>
                <w:szCs w:val="20"/>
                <w:lang w:val="ru" w:eastAsia="en-US"/>
              </w:rPr>
              <w:t>EWS</w:t>
            </w:r>
            <w:r w:rsidRPr="00446F71">
              <w:rPr>
                <w:rFonts w:ascii="Arial" w:eastAsiaTheme="minorEastAsia" w:hAnsi="Arial" w:cs="Arial"/>
                <w:color w:val="000000"/>
                <w:sz w:val="20"/>
                <w:szCs w:val="20"/>
                <w:vertAlign w:val="subscript"/>
                <w:lang w:val="ru" w:eastAsia="en-US"/>
              </w:rPr>
              <w:t>s</w:t>
            </w:r>
            <w:proofErr w:type="spellEnd"/>
          </w:p>
        </w:tc>
        <w:tc>
          <w:tcPr>
            <w:tcW w:w="8890" w:type="dxa"/>
            <w:gridSpan w:val="6"/>
            <w:tcBorders>
              <w:top w:val="nil"/>
              <w:left w:val="nil"/>
              <w:bottom w:val="nil"/>
              <w:right w:val="single" w:sz="6" w:space="0" w:color="auto"/>
            </w:tcBorders>
          </w:tcPr>
          <w:p w14:paraId="58275D99" w14:textId="146CFF08"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Экстремальный сдвиг ветра для конкретного участка. Когда значения, относящиеся к конкретной местности, недоступны</w:t>
            </w:r>
            <w:hyperlink w:anchor="bookmark49" w:history="1">
              <w:r w:rsidRPr="00446F71">
                <w:rPr>
                  <w:rFonts w:ascii="Arial" w:eastAsiaTheme="minorEastAsia" w:hAnsi="Arial" w:cs="Arial"/>
                  <w:color w:val="000000"/>
                  <w:sz w:val="20"/>
                  <w:szCs w:val="20"/>
                  <w:lang w:val="ru" w:eastAsia="en-US"/>
                </w:rPr>
                <w:t>,</w:t>
              </w:r>
            </w:hyperlink>
            <w:r w:rsidRPr="00446F71">
              <w:rPr>
                <w:rFonts w:ascii="Arial" w:eastAsiaTheme="minorEastAsia" w:hAnsi="Arial" w:cs="Arial"/>
                <w:color w:val="000000"/>
                <w:sz w:val="20"/>
                <w:szCs w:val="20"/>
                <w:lang w:val="ru" w:eastAsia="en-US"/>
              </w:rPr>
              <w:t xml:space="preserve"> могут использоваться уравнения (27) и (28</w:t>
            </w:r>
            <w:r w:rsidRPr="00446F71">
              <w:rPr>
                <w:rFonts w:ascii="Arial" w:eastAsiaTheme="minorEastAsia" w:hAnsi="Arial" w:cs="Arial"/>
                <w:color w:val="000000"/>
                <w:sz w:val="20"/>
                <w:szCs w:val="20"/>
                <w:vertAlign w:val="subscript"/>
                <w:lang w:val="ru" w:eastAsia="en-US"/>
              </w:rPr>
              <w:t>)</w:t>
            </w:r>
            <w:r w:rsidRPr="00446F71">
              <w:rPr>
                <w:rFonts w:ascii="Arial" w:eastAsiaTheme="minorEastAsia" w:hAnsi="Arial" w:cs="Arial"/>
                <w:color w:val="000000"/>
                <w:sz w:val="20"/>
                <w:szCs w:val="20"/>
                <w:lang w:val="ru" w:eastAsia="en-US"/>
              </w:rPr>
              <w:t xml:space="preserve"> в 6.3.3.7, используя стандартное отклонение </w:t>
            </w:r>
            <w:r w:rsidRPr="00446F71">
              <w:rPr>
                <w:rFonts w:ascii="Arial" w:eastAsiaTheme="minorEastAsia" w:hAnsi="Arial" w:cs="Arial"/>
                <w:noProof/>
                <w:color w:val="000000"/>
                <w:sz w:val="20"/>
                <w:szCs w:val="20"/>
              </w:rPr>
              <w:drawing>
                <wp:inline distT="0" distB="0" distL="0" distR="0" wp14:anchorId="34809CDD" wp14:editId="450EA4A6">
                  <wp:extent cx="142875" cy="190500"/>
                  <wp:effectExtent l="0" t="0" r="9525"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446F71">
              <w:rPr>
                <w:rFonts w:ascii="Arial" w:eastAsiaTheme="minorEastAsia" w:hAnsi="Arial" w:cs="Arial"/>
                <w:color w:val="000000"/>
                <w:sz w:val="20"/>
                <w:szCs w:val="20"/>
                <w:lang w:val="ru" w:eastAsia="en-US"/>
              </w:rPr>
              <w:t>, характерное для конкретной местности, вместо</w:t>
            </w:r>
            <w:r w:rsidRPr="00446F71">
              <w:rPr>
                <w:rFonts w:ascii="Arial" w:eastAsiaTheme="minorEastAsia" w:hAnsi="Arial" w:cs="Arial"/>
                <w:i/>
                <w:iCs/>
                <w:color w:val="000000"/>
                <w:sz w:val="20"/>
                <w:szCs w:val="20"/>
                <w:lang w:val="ru" w:eastAsia="en-US"/>
              </w:rPr>
              <w:t xml:space="preserve"> </w:t>
            </w:r>
            <w:r w:rsidRPr="00446F71">
              <w:rPr>
                <w:rFonts w:ascii="Arial" w:eastAsiaTheme="minorEastAsia" w:hAnsi="Arial" w:cs="Arial"/>
                <w:i/>
                <w:iCs/>
                <w:noProof/>
                <w:color w:val="000000"/>
                <w:sz w:val="20"/>
                <w:szCs w:val="20"/>
                <w:vertAlign w:val="subscript"/>
              </w:rPr>
              <w:drawing>
                <wp:inline distT="0" distB="0" distL="0" distR="0" wp14:anchorId="5DCF5064" wp14:editId="754BEF3B">
                  <wp:extent cx="180975" cy="123825"/>
                  <wp:effectExtent l="0" t="0" r="9525" b="9525"/>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80975" cy="123825"/>
                          </a:xfrm>
                          <a:prstGeom prst="rect">
                            <a:avLst/>
                          </a:prstGeom>
                          <a:noFill/>
                          <a:ln>
                            <a:noFill/>
                          </a:ln>
                        </pic:spPr>
                      </pic:pic>
                    </a:graphicData>
                  </a:graphic>
                </wp:inline>
              </w:drawing>
            </w:r>
            <w:r w:rsidRPr="00446F71">
              <w:rPr>
                <w:rFonts w:ascii="Arial" w:eastAsiaTheme="minorEastAsia" w:hAnsi="Arial" w:cs="Arial"/>
                <w:i/>
                <w:iCs/>
                <w:color w:val="000000"/>
                <w:sz w:val="20"/>
                <w:szCs w:val="20"/>
                <w:lang w:val="ru" w:eastAsia="en-US"/>
              </w:rPr>
              <w:t>и показатель сдвига ветра</w:t>
            </w:r>
            <w:r w:rsidRPr="00446F71">
              <w:rPr>
                <w:rFonts w:ascii="Arial" w:eastAsiaTheme="minorEastAsia" w:hAnsi="Arial" w:cs="Arial"/>
                <w:color w:val="000000"/>
                <w:sz w:val="20"/>
                <w:szCs w:val="20"/>
                <w:lang w:val="ru" w:eastAsia="en-US"/>
              </w:rPr>
              <w:t xml:space="preserve"> для конкретной местности вместо </w:t>
            </w:r>
            <w:r w:rsidRPr="00446F71">
              <w:rPr>
                <w:rFonts w:ascii="Arial" w:eastAsiaTheme="minorEastAsia" w:hAnsi="Arial" w:cs="Arial"/>
                <w:i/>
                <w:iCs/>
                <w:color w:val="000000"/>
                <w:sz w:val="20"/>
                <w:szCs w:val="20"/>
                <w:lang w:val="ru" w:eastAsia="en-US"/>
              </w:rPr>
              <w:t>a</w:t>
            </w:r>
            <w:r w:rsidRPr="00446F71">
              <w:rPr>
                <w:rFonts w:ascii="Arial" w:eastAsiaTheme="minorEastAsia" w:hAnsi="Arial" w:cs="Arial"/>
                <w:color w:val="000000"/>
                <w:sz w:val="20"/>
                <w:szCs w:val="20"/>
                <w:lang w:val="ru" w:eastAsia="en-US"/>
              </w:rPr>
              <w:t xml:space="preserve"> = 0,2.</w:t>
            </w:r>
          </w:p>
        </w:tc>
      </w:tr>
      <w:tr w:rsidR="003F4813" w:rsidRPr="00446F71" w14:paraId="37C9F896" w14:textId="77777777" w:rsidTr="00256E0E">
        <w:trPr>
          <w:trHeight w:val="605"/>
        </w:trPr>
        <w:tc>
          <w:tcPr>
            <w:tcW w:w="749" w:type="dxa"/>
            <w:tcBorders>
              <w:top w:val="nil"/>
              <w:left w:val="single" w:sz="6" w:space="0" w:color="auto"/>
              <w:bottom w:val="nil"/>
              <w:right w:val="nil"/>
            </w:tcBorders>
          </w:tcPr>
          <w:p w14:paraId="35001AEC" w14:textId="5A526CB4"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 xml:space="preserve">НТМ </w:t>
            </w:r>
            <w:r w:rsidRPr="00446F71">
              <w:rPr>
                <w:rFonts w:ascii="Arial" w:eastAsiaTheme="minorEastAsia" w:hAnsi="Arial" w:cs="Arial"/>
                <w:color w:val="000000"/>
                <w:sz w:val="20"/>
                <w:szCs w:val="20"/>
                <w:vertAlign w:val="subscript"/>
                <w:lang w:val="ru" w:eastAsia="en-US"/>
              </w:rPr>
              <w:t>с</w:t>
            </w:r>
          </w:p>
        </w:tc>
        <w:tc>
          <w:tcPr>
            <w:tcW w:w="8890" w:type="dxa"/>
            <w:gridSpan w:val="6"/>
            <w:tcBorders>
              <w:top w:val="nil"/>
              <w:left w:val="nil"/>
              <w:bottom w:val="nil"/>
              <w:right w:val="single" w:sz="6" w:space="0" w:color="auto"/>
            </w:tcBorders>
          </w:tcPr>
          <w:p w14:paraId="60159A36" w14:textId="272129E8"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Характерная для конкретного участка интенсивность турбулентности окружающей среды в зависимости от высоты ступицы, скорости ветра</w:t>
            </w:r>
            <w:r w:rsidRPr="00446F71">
              <w:rPr>
                <w:rFonts w:ascii="Arial" w:eastAsiaTheme="minorEastAsia" w:hAnsi="Arial" w:cs="Arial"/>
                <w:noProof/>
                <w:color w:val="000000"/>
                <w:sz w:val="20"/>
                <w:szCs w:val="20"/>
              </w:rPr>
              <w:drawing>
                <wp:inline distT="0" distB="0" distL="0" distR="0" wp14:anchorId="3E516E11" wp14:editId="54F85246">
                  <wp:extent cx="523875" cy="219075"/>
                  <wp:effectExtent l="0" t="0" r="9525" b="9525"/>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23875" cy="219075"/>
                          </a:xfrm>
                          <a:prstGeom prst="rect">
                            <a:avLst/>
                          </a:prstGeom>
                          <a:noFill/>
                          <a:ln>
                            <a:noFill/>
                          </a:ln>
                        </pic:spPr>
                      </pic:pic>
                    </a:graphicData>
                  </a:graphic>
                </wp:inline>
              </w:drawing>
            </w:r>
            <w:r w:rsidRPr="00446F71">
              <w:rPr>
                <w:rFonts w:ascii="Arial" w:eastAsiaTheme="minorEastAsia" w:hAnsi="Arial" w:cs="Arial"/>
                <w:color w:val="000000"/>
                <w:sz w:val="20"/>
                <w:szCs w:val="20"/>
                <w:lang w:val="ru" w:eastAsia="en-US"/>
              </w:rPr>
              <w:t xml:space="preserve">ступицы (см. </w:t>
            </w:r>
            <w:hyperlink w:anchor="bookmark33" w:history="1">
              <w:r w:rsidRPr="00446F71">
                <w:rPr>
                  <w:rFonts w:ascii="Arial" w:eastAsiaTheme="minorEastAsia" w:hAnsi="Arial" w:cs="Arial"/>
                  <w:color w:val="000000"/>
                  <w:sz w:val="20"/>
                  <w:szCs w:val="20"/>
                  <w:lang w:val="ru" w:eastAsia="en-US"/>
                </w:rPr>
                <w:t>6.3.2.3)</w:t>
              </w:r>
            </w:hyperlink>
            <w:r w:rsidRPr="00446F71">
              <w:rPr>
                <w:rFonts w:ascii="Arial" w:eastAsiaTheme="minorEastAsia" w:hAnsi="Arial" w:cs="Arial"/>
                <w:color w:val="000000"/>
                <w:sz w:val="20"/>
                <w:szCs w:val="20"/>
                <w:vertAlign w:val="superscript"/>
                <w:lang w:val="ru" w:eastAsia="en-US"/>
              </w:rPr>
              <w:t>.</w:t>
            </w:r>
          </w:p>
        </w:tc>
      </w:tr>
      <w:tr w:rsidR="003F4813" w:rsidRPr="00446F71" w14:paraId="35A61ADF" w14:textId="77777777" w:rsidTr="00256E0E">
        <w:trPr>
          <w:trHeight w:val="619"/>
        </w:trPr>
        <w:tc>
          <w:tcPr>
            <w:tcW w:w="749" w:type="dxa"/>
            <w:tcBorders>
              <w:top w:val="nil"/>
              <w:left w:val="single" w:sz="6" w:space="0" w:color="auto"/>
              <w:bottom w:val="nil"/>
              <w:right w:val="nil"/>
            </w:tcBorders>
          </w:tcPr>
          <w:p w14:paraId="61756D51" w14:textId="4061B08F"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proofErr w:type="spellStart"/>
            <w:r w:rsidRPr="00446F71">
              <w:rPr>
                <w:rFonts w:ascii="Arial" w:eastAsiaTheme="minorEastAsia" w:hAnsi="Arial" w:cs="Arial"/>
                <w:color w:val="000000"/>
                <w:sz w:val="20"/>
                <w:szCs w:val="20"/>
                <w:lang w:val="ru" w:eastAsia="en-US"/>
              </w:rPr>
              <w:t>ETM</w:t>
            </w:r>
            <w:r w:rsidRPr="00446F71">
              <w:rPr>
                <w:rFonts w:ascii="Arial" w:eastAsiaTheme="minorEastAsia" w:hAnsi="Arial" w:cs="Arial"/>
                <w:color w:val="000000"/>
                <w:sz w:val="20"/>
                <w:szCs w:val="20"/>
                <w:vertAlign w:val="subscript"/>
                <w:lang w:val="ru" w:eastAsia="en-US"/>
              </w:rPr>
              <w:t>s</w:t>
            </w:r>
            <w:proofErr w:type="spellEnd"/>
          </w:p>
        </w:tc>
        <w:tc>
          <w:tcPr>
            <w:tcW w:w="8890" w:type="dxa"/>
            <w:gridSpan w:val="6"/>
            <w:tcBorders>
              <w:top w:val="nil"/>
              <w:left w:val="nil"/>
              <w:bottom w:val="nil"/>
              <w:right w:val="single" w:sz="6" w:space="0" w:color="auto"/>
            </w:tcBorders>
          </w:tcPr>
          <w:p w14:paraId="70EFABFE" w14:textId="7EBF25BA"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 xml:space="preserve">Экстремальная интенсивность турбулентности окружающей среды в зависимости от конкретной площадки в зависимости от высоты ступицы скорость ветра </w:t>
            </w:r>
            <w:r w:rsidRPr="00446F71">
              <w:rPr>
                <w:rFonts w:ascii="Arial" w:eastAsiaTheme="minorEastAsia" w:hAnsi="Arial" w:cs="Arial"/>
                <w:i/>
                <w:iCs/>
                <w:smallCaps/>
                <w:noProof/>
                <w:color w:val="000000"/>
                <w:sz w:val="20"/>
                <w:szCs w:val="20"/>
              </w:rPr>
              <w:drawing>
                <wp:inline distT="0" distB="0" distL="0" distR="0" wp14:anchorId="0617513A" wp14:editId="4793CCE6">
                  <wp:extent cx="752475" cy="190500"/>
                  <wp:effectExtent l="0" t="0" r="952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752475" cy="190500"/>
                          </a:xfrm>
                          <a:prstGeom prst="rect">
                            <a:avLst/>
                          </a:prstGeom>
                          <a:noFill/>
                          <a:ln>
                            <a:noFill/>
                          </a:ln>
                        </pic:spPr>
                      </pic:pic>
                    </a:graphicData>
                  </a:graphic>
                </wp:inline>
              </w:drawing>
            </w:r>
            <w:r w:rsidRPr="00446F71">
              <w:rPr>
                <w:rFonts w:ascii="Arial" w:eastAsiaTheme="minorEastAsia" w:hAnsi="Arial" w:cs="Arial"/>
                <w:i/>
                <w:iCs/>
                <w:smallCaps/>
                <w:color w:val="000000"/>
                <w:sz w:val="20"/>
                <w:szCs w:val="20"/>
                <w:lang w:val="ru" w:eastAsia="en-US"/>
              </w:rPr>
              <w:t xml:space="preserve"> </w:t>
            </w:r>
            <w:r w:rsidRPr="00446F71">
              <w:rPr>
                <w:rFonts w:ascii="Arial" w:eastAsiaTheme="minorEastAsia" w:hAnsi="Arial" w:cs="Arial"/>
                <w:color w:val="000000"/>
                <w:sz w:val="20"/>
                <w:szCs w:val="20"/>
                <w:lang w:val="ru" w:eastAsia="en-US"/>
              </w:rPr>
              <w:t>(см. 6.3.2.3 и сноску 25).</w:t>
            </w:r>
          </w:p>
        </w:tc>
      </w:tr>
      <w:tr w:rsidR="003F4813" w:rsidRPr="00446F71" w14:paraId="1F7B8F6B" w14:textId="77777777" w:rsidTr="00256E0E">
        <w:trPr>
          <w:trHeight w:val="710"/>
        </w:trPr>
        <w:tc>
          <w:tcPr>
            <w:tcW w:w="749" w:type="dxa"/>
            <w:tcBorders>
              <w:top w:val="nil"/>
              <w:left w:val="single" w:sz="6" w:space="0" w:color="auto"/>
              <w:bottom w:val="nil"/>
              <w:right w:val="nil"/>
            </w:tcBorders>
          </w:tcPr>
          <w:p w14:paraId="31AE46C4" w14:textId="6239B557"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proofErr w:type="spellStart"/>
            <w:r w:rsidRPr="00446F71">
              <w:rPr>
                <w:rFonts w:ascii="Arial" w:eastAsiaTheme="minorEastAsia" w:hAnsi="Arial" w:cs="Arial"/>
                <w:color w:val="000000"/>
                <w:sz w:val="20"/>
                <w:szCs w:val="20"/>
                <w:lang w:val="ru" w:eastAsia="en-US"/>
              </w:rPr>
              <w:t>NWP</w:t>
            </w:r>
            <w:r w:rsidRPr="00446F71">
              <w:rPr>
                <w:rFonts w:ascii="Arial" w:eastAsiaTheme="minorEastAsia" w:hAnsi="Arial" w:cs="Arial"/>
                <w:color w:val="000000"/>
                <w:sz w:val="20"/>
                <w:szCs w:val="20"/>
                <w:vertAlign w:val="subscript"/>
                <w:lang w:val="ru" w:eastAsia="en-US"/>
              </w:rPr>
              <w:t>s</w:t>
            </w:r>
            <w:proofErr w:type="spellEnd"/>
          </w:p>
        </w:tc>
        <w:tc>
          <w:tcPr>
            <w:tcW w:w="8890" w:type="dxa"/>
            <w:gridSpan w:val="6"/>
            <w:tcBorders>
              <w:top w:val="nil"/>
              <w:left w:val="nil"/>
              <w:bottom w:val="nil"/>
              <w:right w:val="single" w:sz="6" w:space="0" w:color="auto"/>
            </w:tcBorders>
          </w:tcPr>
          <w:p w14:paraId="05DD8D1F" w14:textId="5AEEB0A8"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 xml:space="preserve">Модель профиля ветра для конкретного участка. Когда профиль скорости ветра для конкретного участка недоступен, уравнение (9) в </w:t>
            </w:r>
            <w:hyperlink w:anchor="bookmark31" w:history="1">
              <w:r w:rsidRPr="00446F71">
                <w:rPr>
                  <w:rFonts w:ascii="Arial" w:eastAsiaTheme="minorEastAsia" w:hAnsi="Arial" w:cs="Arial"/>
                  <w:color w:val="000000"/>
                  <w:sz w:val="20"/>
                  <w:szCs w:val="20"/>
                  <w:lang w:val="ru" w:eastAsia="en-US"/>
                </w:rPr>
                <w:t>6.3.2.2</w:t>
              </w:r>
            </w:hyperlink>
            <w:r w:rsidRPr="00446F71">
              <w:rPr>
                <w:rFonts w:ascii="Arial" w:eastAsiaTheme="minorEastAsia" w:hAnsi="Arial" w:cs="Arial"/>
                <w:color w:val="000000"/>
                <w:sz w:val="20"/>
                <w:szCs w:val="20"/>
                <w:lang w:val="ru" w:eastAsia="en-US"/>
              </w:rPr>
              <w:t xml:space="preserve"> может использоваться с показателем сдвига ветра для конкретного участка на высоте ступицы вместо </w:t>
            </w:r>
            <w:r w:rsidRPr="00446F71">
              <w:rPr>
                <w:rFonts w:ascii="Arial" w:eastAsiaTheme="minorEastAsia" w:hAnsi="Arial" w:cs="Arial"/>
                <w:i/>
                <w:iCs/>
                <w:color w:val="000000"/>
                <w:sz w:val="20"/>
                <w:szCs w:val="20"/>
                <w:lang w:val="ru" w:eastAsia="en-US"/>
              </w:rPr>
              <w:t>a</w:t>
            </w:r>
            <w:r w:rsidRPr="00446F71">
              <w:rPr>
                <w:rFonts w:ascii="Arial" w:eastAsiaTheme="minorEastAsia" w:hAnsi="Arial" w:cs="Arial"/>
                <w:color w:val="000000"/>
                <w:sz w:val="20"/>
                <w:szCs w:val="20"/>
                <w:lang w:val="ru" w:eastAsia="en-US"/>
              </w:rPr>
              <w:t xml:space="preserve"> = 0,2.</w:t>
            </w:r>
          </w:p>
        </w:tc>
      </w:tr>
      <w:tr w:rsidR="003F4813" w:rsidRPr="00446F71" w14:paraId="08DC92E2" w14:textId="77777777" w:rsidTr="00256E0E">
        <w:trPr>
          <w:trHeight w:val="317"/>
        </w:trPr>
        <w:tc>
          <w:tcPr>
            <w:tcW w:w="9639" w:type="dxa"/>
            <w:gridSpan w:val="7"/>
            <w:tcBorders>
              <w:top w:val="nil"/>
              <w:left w:val="single" w:sz="6" w:space="0" w:color="auto"/>
              <w:bottom w:val="nil"/>
              <w:right w:val="single" w:sz="6" w:space="0" w:color="auto"/>
            </w:tcBorders>
          </w:tcPr>
          <w:p w14:paraId="10FB8EEB" w14:textId="77777777" w:rsidR="003F4813" w:rsidRPr="00446F71"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 xml:space="preserve">Должна быть проанализирована чувствительность </w:t>
            </w:r>
          </w:p>
          <w:p w14:paraId="0C7F4090" w14:textId="1DA6844C"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proofErr w:type="spellStart"/>
            <w:r w:rsidRPr="00446F71">
              <w:rPr>
                <w:rFonts w:ascii="Arial" w:eastAsiaTheme="minorEastAsia" w:hAnsi="Arial" w:cs="Arial"/>
                <w:i/>
                <w:color w:val="000000"/>
                <w:sz w:val="20"/>
                <w:szCs w:val="20"/>
                <w:lang w:val="ru" w:eastAsia="en-US"/>
              </w:rPr>
              <w:t>V</w:t>
            </w:r>
            <w:r w:rsidRPr="00446F71">
              <w:rPr>
                <w:rFonts w:ascii="Arial" w:eastAsiaTheme="minorEastAsia" w:hAnsi="Arial" w:cs="Arial"/>
                <w:color w:val="000000"/>
                <w:sz w:val="20"/>
                <w:szCs w:val="20"/>
                <w:vertAlign w:val="subscript"/>
                <w:lang w:val="ru" w:eastAsia="en-US"/>
              </w:rPr>
              <w:t>r</w:t>
            </w:r>
            <w:proofErr w:type="spellEnd"/>
            <w:r w:rsidRPr="00446F71">
              <w:rPr>
                <w:rFonts w:ascii="Arial" w:eastAsiaTheme="minorEastAsia" w:hAnsi="Arial" w:cs="Arial"/>
                <w:color w:val="000000"/>
                <w:sz w:val="20"/>
                <w:szCs w:val="20"/>
                <w:lang w:val="ru" w:eastAsia="en-US"/>
              </w:rPr>
              <w:t xml:space="preserve"> </w:t>
            </w:r>
            <w:r w:rsidRPr="00446F71">
              <w:rPr>
                <w:rFonts w:ascii="Arial" w:eastAsiaTheme="minorEastAsia" w:hAnsi="Arial" w:cs="Arial"/>
                <w:color w:val="000000"/>
                <w:sz w:val="20"/>
                <w:szCs w:val="20"/>
                <w:vertAlign w:val="subscript"/>
                <w:lang w:val="ru" w:eastAsia="en-US"/>
              </w:rPr>
              <w:t>±</w:t>
            </w:r>
            <w:r w:rsidRPr="00446F71">
              <w:rPr>
                <w:rFonts w:ascii="Arial" w:eastAsiaTheme="minorEastAsia" w:hAnsi="Arial" w:cs="Arial"/>
                <w:color w:val="000000"/>
                <w:sz w:val="20"/>
                <w:szCs w:val="20"/>
                <w:lang w:val="ru" w:eastAsia="en-US"/>
              </w:rPr>
              <w:t xml:space="preserve"> 2 </w:t>
            </w:r>
            <w:r w:rsidRPr="00446F71">
              <w:rPr>
                <w:rFonts w:ascii="Arial" w:eastAsiaTheme="minorEastAsia" w:hAnsi="Arial" w:cs="Arial"/>
                <w:iCs/>
                <w:color w:val="000000"/>
                <w:sz w:val="20"/>
                <w:szCs w:val="20"/>
                <w:lang w:val="ru" w:eastAsia="en-US"/>
              </w:rPr>
              <w:t>м</w:t>
            </w:r>
            <w:r w:rsidRPr="00446F71">
              <w:rPr>
                <w:rFonts w:ascii="Arial" w:eastAsiaTheme="minorEastAsia" w:hAnsi="Arial" w:cs="Arial"/>
                <w:i/>
                <w:color w:val="000000"/>
                <w:sz w:val="20"/>
                <w:szCs w:val="20"/>
                <w:lang w:val="ru" w:eastAsia="en-US"/>
              </w:rPr>
              <w:t>/</w:t>
            </w:r>
            <w:r w:rsidRPr="00446F71">
              <w:rPr>
                <w:rFonts w:ascii="Arial" w:eastAsiaTheme="minorEastAsia" w:hAnsi="Arial" w:cs="Arial"/>
                <w:color w:val="000000"/>
                <w:sz w:val="20"/>
                <w:szCs w:val="20"/>
                <w:lang w:val="ru" w:eastAsia="en-US"/>
              </w:rPr>
              <w:t>с ко всем скоростям ветра в диапазоне.</w:t>
            </w:r>
          </w:p>
        </w:tc>
      </w:tr>
      <w:tr w:rsidR="003F4813" w:rsidRPr="00446F71" w14:paraId="45FE9FAC" w14:textId="77777777" w:rsidTr="00256E0E">
        <w:trPr>
          <w:trHeight w:val="307"/>
        </w:trPr>
        <w:tc>
          <w:tcPr>
            <w:tcW w:w="749" w:type="dxa"/>
            <w:tcBorders>
              <w:top w:val="nil"/>
              <w:left w:val="single" w:sz="6" w:space="0" w:color="auto"/>
              <w:bottom w:val="nil"/>
              <w:right w:val="nil"/>
            </w:tcBorders>
          </w:tcPr>
          <w:p w14:paraId="75A8B12A" w14:textId="54405469"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У</w:t>
            </w:r>
          </w:p>
        </w:tc>
        <w:tc>
          <w:tcPr>
            <w:tcW w:w="8890" w:type="dxa"/>
            <w:gridSpan w:val="6"/>
            <w:tcBorders>
              <w:top w:val="nil"/>
              <w:left w:val="nil"/>
              <w:bottom w:val="nil"/>
              <w:right w:val="single" w:sz="6" w:space="0" w:color="auto"/>
            </w:tcBorders>
          </w:tcPr>
          <w:p w14:paraId="63A181D4" w14:textId="42F3328F"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 xml:space="preserve">Усталостная прочность по </w:t>
            </w:r>
            <w:hyperlink w:anchor="bookmark101" w:history="1">
              <w:r w:rsidRPr="00446F71">
                <w:rPr>
                  <w:rFonts w:ascii="Arial" w:eastAsiaTheme="minorEastAsia" w:hAnsi="Arial" w:cs="Arial"/>
                  <w:color w:val="000000"/>
                  <w:sz w:val="20"/>
                  <w:szCs w:val="20"/>
                  <w:lang w:val="ru" w:eastAsia="en-US"/>
                </w:rPr>
                <w:t>7.6.3</w:t>
              </w:r>
            </w:hyperlink>
          </w:p>
        </w:tc>
      </w:tr>
      <w:tr w:rsidR="003F4813" w:rsidRPr="00446F71" w14:paraId="47CDCC9D" w14:textId="77777777" w:rsidTr="00256E0E">
        <w:trPr>
          <w:trHeight w:val="302"/>
        </w:trPr>
        <w:tc>
          <w:tcPr>
            <w:tcW w:w="749" w:type="dxa"/>
            <w:tcBorders>
              <w:top w:val="nil"/>
              <w:left w:val="single" w:sz="6" w:space="0" w:color="auto"/>
              <w:bottom w:val="nil"/>
              <w:right w:val="nil"/>
            </w:tcBorders>
          </w:tcPr>
          <w:p w14:paraId="05B46009" w14:textId="3D2F84AB"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П</w:t>
            </w:r>
          </w:p>
        </w:tc>
        <w:tc>
          <w:tcPr>
            <w:tcW w:w="8890" w:type="dxa"/>
            <w:gridSpan w:val="6"/>
            <w:tcBorders>
              <w:top w:val="nil"/>
              <w:left w:val="nil"/>
              <w:bottom w:val="nil"/>
              <w:right w:val="single" w:sz="6" w:space="0" w:color="auto"/>
            </w:tcBorders>
          </w:tcPr>
          <w:p w14:paraId="73D4DA76" w14:textId="63016198"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Предел прочности (см.</w:t>
            </w:r>
            <w:hyperlink w:anchor="bookmark95" w:history="1">
              <w:r w:rsidRPr="00446F71">
                <w:rPr>
                  <w:rFonts w:ascii="Arial" w:eastAsiaTheme="minorEastAsia" w:hAnsi="Arial" w:cs="Arial"/>
                  <w:color w:val="000000"/>
                  <w:sz w:val="20"/>
                  <w:szCs w:val="20"/>
                  <w:lang w:val="ru" w:eastAsia="en-US"/>
                </w:rPr>
                <w:t xml:space="preserve"> 7.6.2)</w:t>
              </w:r>
            </w:hyperlink>
          </w:p>
        </w:tc>
      </w:tr>
      <w:tr w:rsidR="003F4813" w:rsidRPr="00446F71" w14:paraId="1BBA4A56" w14:textId="77777777" w:rsidTr="00256E0E">
        <w:trPr>
          <w:trHeight w:val="298"/>
        </w:trPr>
        <w:tc>
          <w:tcPr>
            <w:tcW w:w="749" w:type="dxa"/>
            <w:tcBorders>
              <w:top w:val="nil"/>
              <w:left w:val="single" w:sz="6" w:space="0" w:color="auto"/>
              <w:bottom w:val="nil"/>
              <w:right w:val="nil"/>
            </w:tcBorders>
          </w:tcPr>
          <w:p w14:paraId="6CAEDFF2" w14:textId="54C28B86"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Н</w:t>
            </w:r>
          </w:p>
        </w:tc>
        <w:tc>
          <w:tcPr>
            <w:tcW w:w="8890" w:type="dxa"/>
            <w:gridSpan w:val="6"/>
            <w:tcBorders>
              <w:top w:val="nil"/>
              <w:left w:val="nil"/>
              <w:bottom w:val="nil"/>
              <w:right w:val="single" w:sz="6" w:space="0" w:color="auto"/>
            </w:tcBorders>
          </w:tcPr>
          <w:p w14:paraId="0BD23EA7" w14:textId="466F7C0E"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Нормальный</w:t>
            </w:r>
          </w:p>
        </w:tc>
      </w:tr>
      <w:tr w:rsidR="003F4813" w:rsidRPr="00446F71" w14:paraId="79D6B8FB" w14:textId="77777777" w:rsidTr="00256E0E">
        <w:trPr>
          <w:trHeight w:val="326"/>
        </w:trPr>
        <w:tc>
          <w:tcPr>
            <w:tcW w:w="749" w:type="dxa"/>
            <w:tcBorders>
              <w:top w:val="nil"/>
              <w:left w:val="single" w:sz="6" w:space="0" w:color="auto"/>
              <w:bottom w:val="nil"/>
              <w:right w:val="nil"/>
            </w:tcBorders>
          </w:tcPr>
          <w:p w14:paraId="445E0E89" w14:textId="3D836833"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A</w:t>
            </w:r>
          </w:p>
        </w:tc>
        <w:tc>
          <w:tcPr>
            <w:tcW w:w="8890" w:type="dxa"/>
            <w:gridSpan w:val="6"/>
            <w:tcBorders>
              <w:top w:val="nil"/>
              <w:left w:val="nil"/>
              <w:bottom w:val="nil"/>
              <w:right w:val="single" w:sz="6" w:space="0" w:color="auto"/>
            </w:tcBorders>
          </w:tcPr>
          <w:p w14:paraId="676070DD" w14:textId="75413F78"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Аварийный</w:t>
            </w:r>
          </w:p>
        </w:tc>
      </w:tr>
      <w:tr w:rsidR="003F4813" w:rsidRPr="00446F71" w14:paraId="0E33B70B" w14:textId="77777777" w:rsidTr="00256E0E">
        <w:trPr>
          <w:trHeight w:val="360"/>
        </w:trPr>
        <w:tc>
          <w:tcPr>
            <w:tcW w:w="749" w:type="dxa"/>
            <w:tcBorders>
              <w:top w:val="nil"/>
              <w:left w:val="single" w:sz="6" w:space="0" w:color="auto"/>
              <w:bottom w:val="single" w:sz="6" w:space="0" w:color="auto"/>
              <w:right w:val="nil"/>
            </w:tcBorders>
          </w:tcPr>
          <w:p w14:paraId="577FF886" w14:textId="7101E7F3"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w:t>
            </w:r>
          </w:p>
        </w:tc>
        <w:tc>
          <w:tcPr>
            <w:tcW w:w="8890" w:type="dxa"/>
            <w:gridSpan w:val="6"/>
            <w:tcBorders>
              <w:top w:val="nil"/>
              <w:left w:val="nil"/>
              <w:bottom w:val="single" w:sz="6" w:space="0" w:color="auto"/>
              <w:right w:val="single" w:sz="6" w:space="0" w:color="auto"/>
            </w:tcBorders>
          </w:tcPr>
          <w:p w14:paraId="636E0146" w14:textId="712C5600" w:rsidR="003F4813" w:rsidRPr="00256E0E" w:rsidRDefault="003F4813" w:rsidP="003F4813">
            <w:pPr>
              <w:autoSpaceDE w:val="0"/>
              <w:autoSpaceDN w:val="0"/>
              <w:adjustRightInd w:val="0"/>
              <w:jc w:val="both"/>
              <w:rPr>
                <w:rFonts w:ascii="Arial" w:eastAsiaTheme="minorEastAsia" w:hAnsi="Arial" w:cs="Arial"/>
                <w:color w:val="000000"/>
                <w:sz w:val="20"/>
                <w:szCs w:val="20"/>
                <w:lang w:val="ru" w:eastAsia="en-US"/>
              </w:rPr>
            </w:pPr>
            <w:r w:rsidRPr="00446F71">
              <w:rPr>
                <w:rFonts w:ascii="Arial" w:eastAsiaTheme="minorEastAsia" w:hAnsi="Arial" w:cs="Arial"/>
                <w:color w:val="000000"/>
                <w:sz w:val="20"/>
                <w:szCs w:val="20"/>
                <w:lang w:val="ru" w:eastAsia="en-US"/>
              </w:rPr>
              <w:t xml:space="preserve">Парциальный коэффициент безопасности по </w:t>
            </w:r>
            <w:hyperlink w:anchor="bookmark101" w:history="1">
              <w:r w:rsidRPr="00446F71">
                <w:rPr>
                  <w:rFonts w:ascii="Arial" w:eastAsiaTheme="minorEastAsia" w:hAnsi="Arial" w:cs="Arial"/>
                  <w:color w:val="000000"/>
                  <w:sz w:val="20"/>
                  <w:szCs w:val="20"/>
                  <w:lang w:val="ru" w:eastAsia="en-US"/>
                </w:rPr>
                <w:t>7.6.3.</w:t>
              </w:r>
            </w:hyperlink>
          </w:p>
        </w:tc>
      </w:tr>
    </w:tbl>
    <w:p w14:paraId="143A5112" w14:textId="77777777" w:rsidR="00446F71" w:rsidRPr="00446F71" w:rsidRDefault="00446F71" w:rsidP="00446F71">
      <w:pPr>
        <w:autoSpaceDE w:val="0"/>
        <w:autoSpaceDN w:val="0"/>
        <w:adjustRightInd w:val="0"/>
        <w:jc w:val="both"/>
        <w:rPr>
          <w:rFonts w:eastAsiaTheme="minorEastAsia"/>
          <w:color w:val="000000"/>
          <w:sz w:val="28"/>
          <w:szCs w:val="28"/>
          <w:lang w:eastAsia="en-US"/>
        </w:rPr>
      </w:pPr>
    </w:p>
    <w:p w14:paraId="1C44D38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 ПСН 1.6 должна быть оценена оценка нагрузок, возникающих в результате модели ETM </w:t>
      </w:r>
      <w:r w:rsidRPr="00446F71">
        <w:rPr>
          <w:rFonts w:ascii="Arial" w:eastAsiaTheme="minorEastAsia" w:hAnsi="Arial" w:cs="Arial"/>
          <w:color w:val="000000"/>
          <w:vertAlign w:val="subscript"/>
          <w:lang w:val="ru" w:eastAsia="en-US"/>
        </w:rPr>
        <w:t>s</w:t>
      </w:r>
      <w:r w:rsidRPr="00446F71">
        <w:rPr>
          <w:rFonts w:ascii="Arial" w:eastAsiaTheme="minorEastAsia" w:hAnsi="Arial" w:cs="Arial"/>
          <w:color w:val="000000"/>
          <w:lang w:val="ru" w:eastAsia="en-US"/>
        </w:rPr>
        <w:t xml:space="preserve"> для конкретной площадки в сочетании с состоянием </w:t>
      </w:r>
      <w:proofErr w:type="spellStart"/>
      <w:r w:rsidRPr="00446F71">
        <w:rPr>
          <w:rFonts w:ascii="Arial" w:eastAsiaTheme="minorEastAsia" w:hAnsi="Arial" w:cs="Arial"/>
          <w:color w:val="000000"/>
          <w:lang w:val="ru" w:eastAsia="en-US"/>
        </w:rPr>
        <w:t>межтурбинного</w:t>
      </w:r>
      <w:proofErr w:type="spellEnd"/>
      <w:r w:rsidRPr="00446F71">
        <w:rPr>
          <w:rFonts w:ascii="Arial" w:eastAsiaTheme="minorEastAsia" w:hAnsi="Arial" w:cs="Arial"/>
          <w:color w:val="000000"/>
          <w:lang w:val="ru" w:eastAsia="en-US"/>
        </w:rPr>
        <w:t xml:space="preserve"> следа. </w:t>
      </w:r>
      <w:proofErr w:type="spellStart"/>
      <w:r w:rsidRPr="00446F71">
        <w:rPr>
          <w:rFonts w:ascii="Arial" w:eastAsiaTheme="minorEastAsia" w:hAnsi="Arial" w:cs="Arial"/>
          <w:color w:val="000000"/>
          <w:lang w:val="ru" w:eastAsia="en-US"/>
        </w:rPr>
        <w:t>Межтурбинное</w:t>
      </w:r>
      <w:proofErr w:type="spellEnd"/>
      <w:r w:rsidRPr="00446F71">
        <w:rPr>
          <w:rFonts w:ascii="Arial" w:eastAsiaTheme="minorEastAsia" w:hAnsi="Arial" w:cs="Arial"/>
          <w:color w:val="000000"/>
          <w:lang w:val="ru" w:eastAsia="en-US"/>
        </w:rPr>
        <w:t xml:space="preserve"> расстояние </w:t>
      </w:r>
      <w:r w:rsidRPr="00446F71">
        <w:rPr>
          <w:rFonts w:ascii="Arial" w:eastAsiaTheme="minorEastAsia" w:hAnsi="Arial" w:cs="Arial"/>
          <w:i/>
          <w:iCs/>
          <w:color w:val="000000"/>
          <w:lang w:val="ru" w:eastAsia="en-US"/>
        </w:rPr>
        <w:t>S</w:t>
      </w:r>
      <w:r w:rsidRPr="00446F71">
        <w:rPr>
          <w:rFonts w:ascii="Arial" w:eastAsiaTheme="minorEastAsia" w:hAnsi="Arial" w:cs="Arial"/>
          <w:color w:val="000000"/>
          <w:lang w:val="ru" w:eastAsia="en-US"/>
        </w:rPr>
        <w:t xml:space="preserve"> должно охватывать наихудшие условия нагрузки между минимальным расстоянием </w:t>
      </w:r>
      <w:proofErr w:type="spellStart"/>
      <w:r w:rsidRPr="00446F71">
        <w:rPr>
          <w:rFonts w:ascii="Arial" w:eastAsiaTheme="minorEastAsia" w:hAnsi="Arial" w:cs="Arial"/>
          <w:i/>
          <w:color w:val="000000"/>
          <w:lang w:val="ru" w:eastAsia="en-US"/>
        </w:rPr>
        <w:t>S</w:t>
      </w:r>
      <w:proofErr w:type="gramStart"/>
      <w:r w:rsidRPr="00446F71">
        <w:rPr>
          <w:rFonts w:ascii="Arial" w:eastAsiaTheme="minorEastAsia" w:hAnsi="Arial" w:cs="Arial"/>
          <w:color w:val="000000"/>
          <w:vertAlign w:val="subscript"/>
          <w:lang w:val="ru" w:eastAsia="en-US"/>
        </w:rPr>
        <w:t>мин</w:t>
      </w:r>
      <w:proofErr w:type="spellEnd"/>
      <w:r w:rsidRPr="00446F71">
        <w:rPr>
          <w:rFonts w:ascii="Arial" w:eastAsiaTheme="minorEastAsia" w:hAnsi="Arial" w:cs="Arial"/>
          <w:color w:val="000000"/>
          <w:lang w:val="ru" w:eastAsia="en-US"/>
        </w:rPr>
        <w:t>(</w:t>
      </w:r>
      <w:proofErr w:type="gramEnd"/>
      <w:r w:rsidRPr="00446F71">
        <w:rPr>
          <w:rFonts w:ascii="Arial" w:eastAsiaTheme="minorEastAsia" w:hAnsi="Arial" w:cs="Arial"/>
          <w:color w:val="000000"/>
          <w:lang w:val="ru" w:eastAsia="en-US"/>
        </w:rPr>
        <w:t xml:space="preserve">определяется изготовителем) и </w:t>
      </w:r>
      <w:r w:rsidRPr="00446F71">
        <w:rPr>
          <w:rFonts w:ascii="Arial" w:eastAsiaTheme="minorEastAsia" w:hAnsi="Arial" w:cs="Arial"/>
          <w:i/>
          <w:iCs/>
          <w:color w:val="000000"/>
          <w:lang w:val="ru" w:eastAsia="en-US"/>
        </w:rPr>
        <w:t>S</w:t>
      </w:r>
      <w:r w:rsidRPr="00446F71">
        <w:rPr>
          <w:rFonts w:ascii="Arial" w:eastAsiaTheme="minorEastAsia" w:hAnsi="Arial" w:cs="Arial"/>
          <w:color w:val="000000"/>
          <w:lang w:val="ru" w:eastAsia="en-US"/>
        </w:rPr>
        <w:t xml:space="preserve"> = </w:t>
      </w:r>
      <w:r w:rsidRPr="00446F71">
        <w:rPr>
          <w:rFonts w:ascii="Arial" w:eastAsiaTheme="minorEastAsia" w:hAnsi="Arial" w:cs="Arial"/>
          <w:iCs/>
          <w:color w:val="000000"/>
          <w:lang w:val="ru" w:eastAsia="en-US"/>
        </w:rPr>
        <w:t>20</w:t>
      </w:r>
      <w:r w:rsidRPr="00446F71">
        <w:rPr>
          <w:rFonts w:ascii="Arial" w:eastAsiaTheme="minorEastAsia" w:hAnsi="Arial" w:cs="Arial"/>
          <w:i/>
          <w:iCs/>
          <w:color w:val="000000"/>
          <w:lang w:val="ru" w:eastAsia="en-US"/>
        </w:rPr>
        <w:t>D,</w:t>
      </w:r>
      <w:r w:rsidRPr="00446F71">
        <w:rPr>
          <w:rFonts w:ascii="Arial" w:eastAsiaTheme="minorEastAsia" w:hAnsi="Arial" w:cs="Arial"/>
          <w:color w:val="000000"/>
          <w:lang w:val="ru" w:eastAsia="en-US"/>
        </w:rPr>
        <w:t xml:space="preserve"> где </w:t>
      </w:r>
      <w:r w:rsidRPr="00446F71">
        <w:rPr>
          <w:rFonts w:ascii="Arial" w:eastAsiaTheme="minorEastAsia" w:hAnsi="Arial" w:cs="Arial"/>
          <w:i/>
          <w:iCs/>
          <w:color w:val="000000"/>
          <w:lang w:val="ru" w:eastAsia="en-US"/>
        </w:rPr>
        <w:t>D</w:t>
      </w:r>
      <w:r w:rsidRPr="00446F71">
        <w:rPr>
          <w:rFonts w:ascii="Arial" w:eastAsiaTheme="minorEastAsia" w:hAnsi="Arial" w:cs="Arial"/>
          <w:color w:val="000000"/>
          <w:lang w:val="ru" w:eastAsia="en-US"/>
        </w:rPr>
        <w:t xml:space="preserve"> – диаметр ротора ВЭУ.</w:t>
      </w:r>
    </w:p>
    <w:p w14:paraId="1774313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 приложении E содержатся рекомендации по использованию соответствующих моделей пробуждения для ПСН 1.6. Если используется дополнительная модель турбулентности в следе, то должна применяться максимальная интенсивность турбулентности в следе по центральной линии. Использование модели извилистого следа (например, DWM) должно учитывать по меньшей мере пять средних углы смещения следа </w:t>
      </w:r>
      <w:r w:rsidRPr="00446F71">
        <w:rPr>
          <w:rFonts w:ascii="Arial" w:eastAsiaTheme="minorEastAsia" w:hAnsi="Arial" w:cs="Arial"/>
          <w:i/>
          <w:color w:val="000000"/>
          <w:lang w:val="ru" w:eastAsia="en-US"/>
        </w:rPr>
        <w:t>θ</w:t>
      </w:r>
      <w:r w:rsidRPr="00446F71">
        <w:rPr>
          <w:rFonts w:ascii="Arial" w:eastAsiaTheme="minorEastAsia" w:hAnsi="Arial" w:cs="Arial"/>
          <w:color w:val="000000"/>
          <w:vertAlign w:val="subscript"/>
          <w:lang w:val="ru" w:eastAsia="en-US"/>
        </w:rPr>
        <w:t xml:space="preserve"> след</w:t>
      </w:r>
      <w:r w:rsidRPr="00446F71">
        <w:rPr>
          <w:rFonts w:ascii="Arial" w:eastAsiaTheme="minorEastAsia" w:hAnsi="Arial" w:cs="Arial"/>
          <w:color w:val="000000"/>
          <w:lang w:val="ru" w:eastAsia="en-US"/>
        </w:rPr>
        <w:t xml:space="preserve"> = </w:t>
      </w:r>
      <w:r w:rsidRPr="00446F71">
        <w:rPr>
          <w:rFonts w:ascii="Arial" w:eastAsiaTheme="minorEastAsia" w:hAnsi="Arial" w:cs="Arial"/>
          <w:noProof/>
          <w:color w:val="000000"/>
        </w:rPr>
        <w:drawing>
          <wp:inline distT="0" distB="0" distL="0" distR="0" wp14:anchorId="30E05E06" wp14:editId="2A83D9F5">
            <wp:extent cx="4219575" cy="409575"/>
            <wp:effectExtent l="0" t="0" r="9525" b="9525"/>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219575" cy="409575"/>
                    </a:xfrm>
                    <a:prstGeom prst="rect">
                      <a:avLst/>
                    </a:prstGeom>
                    <a:noFill/>
                    <a:ln>
                      <a:noFill/>
                    </a:ln>
                  </pic:spPr>
                </pic:pic>
              </a:graphicData>
            </a:graphic>
          </wp:inline>
        </w:drawing>
      </w:r>
    </w:p>
    <w:p w14:paraId="5F91143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Количество переходных событий для ПСН 2.4, ПСН 3.1 и ПСН 4.2 может зависеть от сайта, и это следует учитывать при анализе нагрузок, специфичных для конкретного сайта. Если информация отсутствует, можно использовать количество событий, предложенных в </w:t>
      </w:r>
      <w:hyperlink w:anchor="bookmark73" w:history="1">
        <w:r w:rsidRPr="00446F71">
          <w:rPr>
            <w:rFonts w:ascii="Arial" w:eastAsiaTheme="minorEastAsia" w:hAnsi="Arial" w:cs="Arial"/>
            <w:color w:val="000000"/>
            <w:lang w:val="ru" w:eastAsia="en-US"/>
          </w:rPr>
          <w:t>7.4.3,</w:t>
        </w:r>
      </w:hyperlink>
      <w:r w:rsidRPr="00446F71">
        <w:rPr>
          <w:rFonts w:ascii="Arial" w:eastAsiaTheme="minorEastAsia" w:hAnsi="Arial" w:cs="Arial"/>
          <w:color w:val="000000"/>
          <w:lang w:val="ru" w:eastAsia="en-US"/>
        </w:rPr>
        <w:t xml:space="preserve"> </w:t>
      </w:r>
      <w:hyperlink w:anchor="bookmark77" w:history="1">
        <w:r w:rsidRPr="00446F71">
          <w:rPr>
            <w:rFonts w:ascii="Arial" w:eastAsiaTheme="minorEastAsia" w:hAnsi="Arial" w:cs="Arial"/>
            <w:color w:val="000000"/>
            <w:lang w:val="ru" w:eastAsia="en-US"/>
          </w:rPr>
          <w:t>7.4.4</w:t>
        </w:r>
      </w:hyperlink>
      <w:r w:rsidRPr="00446F71">
        <w:rPr>
          <w:rFonts w:ascii="Arial" w:eastAsiaTheme="minorEastAsia" w:hAnsi="Arial" w:cs="Arial"/>
          <w:color w:val="000000"/>
          <w:lang w:val="ru" w:eastAsia="en-US"/>
        </w:rPr>
        <w:t xml:space="preserve"> и </w:t>
      </w:r>
      <w:hyperlink w:anchor="bookmark78" w:history="1">
        <w:r w:rsidRPr="00446F71">
          <w:rPr>
            <w:rFonts w:ascii="Arial" w:eastAsiaTheme="minorEastAsia" w:hAnsi="Arial" w:cs="Arial"/>
            <w:color w:val="000000"/>
            <w:lang w:val="ru" w:eastAsia="en-US"/>
          </w:rPr>
          <w:t>7.4.5</w:t>
        </w:r>
      </w:hyperlink>
      <w:r w:rsidRPr="00446F71">
        <w:rPr>
          <w:rFonts w:ascii="Arial" w:eastAsiaTheme="minorEastAsia" w:hAnsi="Arial" w:cs="Arial"/>
          <w:color w:val="000000"/>
          <w:lang w:val="ru" w:eastAsia="en-US"/>
        </w:rPr>
        <w:t xml:space="preserve"> (сноски 7, 9 и 10).</w:t>
      </w:r>
    </w:p>
    <w:p w14:paraId="5BC2AC19" w14:textId="77777777" w:rsidR="00446F71" w:rsidRPr="00446F71" w:rsidRDefault="00446F71" w:rsidP="00446F71">
      <w:pPr>
        <w:autoSpaceDE w:val="0"/>
        <w:autoSpaceDN w:val="0"/>
        <w:adjustRightInd w:val="0"/>
        <w:jc w:val="both"/>
        <w:rPr>
          <w:rFonts w:ascii="Arial" w:eastAsiaTheme="minorEastAsia" w:hAnsi="Arial" w:cs="Arial"/>
        </w:rPr>
      </w:pPr>
    </w:p>
    <w:p w14:paraId="5651148C" w14:textId="77777777" w:rsidR="00446F71" w:rsidRPr="00446F71" w:rsidRDefault="00446F71" w:rsidP="00446F71">
      <w:pPr>
        <w:autoSpaceDE w:val="0"/>
        <w:autoSpaceDN w:val="0"/>
        <w:adjustRightInd w:val="0"/>
        <w:jc w:val="both"/>
        <w:rPr>
          <w:rFonts w:eastAsiaTheme="minorEastAsia"/>
          <w:sz w:val="28"/>
          <w:szCs w:val="28"/>
        </w:rPr>
        <w:sectPr w:rsidR="00446F71" w:rsidRPr="00446F71" w:rsidSect="008B50A9">
          <w:pgSz w:w="11909" w:h="16834"/>
          <w:pgMar w:top="1134" w:right="851" w:bottom="1134" w:left="1418" w:header="720" w:footer="720" w:gutter="0"/>
          <w:cols w:space="720"/>
          <w:noEndnote/>
        </w:sectPr>
      </w:pPr>
    </w:p>
    <w:p w14:paraId="7F8E140D"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lastRenderedPageBreak/>
        <w:t>Приложение С</w:t>
      </w:r>
    </w:p>
    <w:p w14:paraId="08A424B9"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(справочное)</w:t>
      </w:r>
    </w:p>
    <w:p w14:paraId="1C217333" w14:textId="77777777" w:rsidR="00446F71" w:rsidRPr="00446F71" w:rsidRDefault="00446F71" w:rsidP="00446F71">
      <w:pPr>
        <w:autoSpaceDE w:val="0"/>
        <w:autoSpaceDN w:val="0"/>
        <w:adjustRightInd w:val="0"/>
        <w:jc w:val="center"/>
        <w:rPr>
          <w:rFonts w:ascii="Arial" w:eastAsiaTheme="minorEastAsia" w:hAnsi="Arial" w:cs="Arial"/>
          <w:b/>
          <w:bCs/>
          <w:color w:val="000000"/>
          <w:lang w:val="ru" w:eastAsia="en-US"/>
        </w:rPr>
      </w:pPr>
    </w:p>
    <w:p w14:paraId="4A4D2286"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 xml:space="preserve">Модели турбулентности </w:t>
      </w:r>
    </w:p>
    <w:p w14:paraId="0C3254F6"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199" w:name="bookmark268"/>
    </w:p>
    <w:p w14:paraId="01F21286"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C.1 Общие положения</w:t>
      </w:r>
      <w:bookmarkStart w:id="200" w:name="bookmark269"/>
      <w:bookmarkEnd w:id="199"/>
      <w:bookmarkEnd w:id="200"/>
    </w:p>
    <w:p w14:paraId="3EBD582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настоящем приложении для определения расчетной нагрузки приведены две модели турбулентности. Предполагается, что турбулентные пульсации скорости являются стационарным полем случайных векторов, составляющие которого имеют гауссово статистическое распределение с нулевым математическим ожиданием.  Рекомендуется применять первую из указанных ниже моделей:</w:t>
      </w:r>
    </w:p>
    <w:p w14:paraId="00EB8FD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1) модель однородного сдвига Манна;</w:t>
      </w:r>
    </w:p>
    <w:p w14:paraId="67FAC48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2) спектральная и экспоненциальная когерентная модель </w:t>
      </w:r>
      <w:proofErr w:type="spellStart"/>
      <w:r w:rsidRPr="00446F71">
        <w:rPr>
          <w:rFonts w:ascii="Arial" w:eastAsiaTheme="minorEastAsia" w:hAnsi="Arial" w:cs="Arial"/>
          <w:color w:val="000000"/>
          <w:lang w:val="ru" w:eastAsia="en-US"/>
        </w:rPr>
        <w:t>Каймала</w:t>
      </w:r>
      <w:proofErr w:type="spellEnd"/>
      <w:r w:rsidRPr="00446F71">
        <w:rPr>
          <w:rFonts w:ascii="Arial" w:eastAsiaTheme="minorEastAsia" w:hAnsi="Arial" w:cs="Arial"/>
          <w:color w:val="000000"/>
          <w:lang w:val="ru" w:eastAsia="en-US"/>
        </w:rPr>
        <w:t>.</w:t>
      </w:r>
    </w:p>
    <w:p w14:paraId="1A529EE7" w14:textId="77777777" w:rsidR="00446F71" w:rsidRPr="00446F71" w:rsidRDefault="00A5477D" w:rsidP="00446F71">
      <w:pPr>
        <w:autoSpaceDE w:val="0"/>
        <w:autoSpaceDN w:val="0"/>
        <w:adjustRightInd w:val="0"/>
        <w:ind w:firstLine="720"/>
        <w:jc w:val="both"/>
        <w:rPr>
          <w:rFonts w:ascii="Arial" w:eastAsiaTheme="minorEastAsia" w:hAnsi="Arial" w:cs="Arial"/>
          <w:color w:val="000000"/>
          <w:lang w:eastAsia="en-US"/>
        </w:rPr>
      </w:pPr>
      <w:hyperlink w:anchor="bookmark27" w:history="1">
        <w:bookmarkStart w:id="201" w:name="bookmark270"/>
        <w:r w:rsidR="00446F71" w:rsidRPr="00446F71">
          <w:rPr>
            <w:rFonts w:ascii="Arial" w:eastAsiaTheme="minorEastAsia" w:hAnsi="Arial" w:cs="Arial"/>
            <w:color w:val="000000"/>
            <w:lang w:val="ru" w:eastAsia="en-US"/>
          </w:rPr>
          <w:t>П</w:t>
        </w:r>
        <w:bookmarkEnd w:id="201"/>
      </w:hyperlink>
      <w:r w:rsidR="00446F71" w:rsidRPr="00446F71">
        <w:rPr>
          <w:rFonts w:ascii="Arial" w:eastAsiaTheme="minorEastAsia" w:hAnsi="Arial" w:cs="Arial"/>
          <w:color w:val="000000"/>
          <w:lang w:val="ru" w:eastAsia="en-US"/>
        </w:rPr>
        <w:t xml:space="preserve">араметры для данных моделей были выбраны с учетом удовлетворения основным требованиям к турбулентности, приведенным в </w:t>
      </w:r>
      <w:hyperlink w:anchor="bookmark27" w:history="1">
        <w:r w:rsidR="00446F71" w:rsidRPr="00446F71">
          <w:rPr>
            <w:rFonts w:ascii="Arial" w:eastAsiaTheme="minorEastAsia" w:hAnsi="Arial" w:cs="Arial"/>
            <w:color w:val="000000"/>
            <w:lang w:val="ru" w:eastAsia="en-US"/>
          </w:rPr>
          <w:t>6.3.</w:t>
        </w:r>
      </w:hyperlink>
    </w:p>
    <w:p w14:paraId="6EA6CEC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C.2 Модель однородного сдвига Манна</w:t>
      </w:r>
    </w:p>
    <w:p w14:paraId="10574704"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color w:val="000000"/>
          <w:lang w:val="ru" w:eastAsia="en-US"/>
        </w:rPr>
        <w:t>Описание этой модели несколько отличается от предыдущих моделей тем, что здесь определен трехмерный спектральный тензор скорости. Модель предполагает, что изотропный энергетический спектр Кармана [2] быстро искажается однородным сдвигом средней скорости. Спектральные компоненты тензора представляются выражениями:</w:t>
      </w:r>
    </w:p>
    <w:p w14:paraId="7F4C2A35"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noProof/>
          <w:color w:val="000000"/>
        </w:rPr>
        <w:drawing>
          <wp:inline distT="0" distB="0" distL="0" distR="0" wp14:anchorId="1F4D5450" wp14:editId="74A83F66">
            <wp:extent cx="4505325" cy="571500"/>
            <wp:effectExtent l="0" t="0" r="952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505325" cy="571500"/>
                    </a:xfrm>
                    <a:prstGeom prst="rect">
                      <a:avLst/>
                    </a:prstGeom>
                    <a:noFill/>
                    <a:ln>
                      <a:noFill/>
                    </a:ln>
                  </pic:spPr>
                </pic:pic>
              </a:graphicData>
            </a:graphic>
          </wp:inline>
        </w:drawing>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t xml:space="preserve"> (C.1)</w:t>
      </w:r>
    </w:p>
    <w:p w14:paraId="27FC3794"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noProof/>
          <w:color w:val="000000"/>
        </w:rPr>
        <w:drawing>
          <wp:inline distT="0" distB="0" distL="0" distR="0" wp14:anchorId="7595310D" wp14:editId="7787A972">
            <wp:extent cx="4362450" cy="514350"/>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362450" cy="514350"/>
                    </a:xfrm>
                    <a:prstGeom prst="rect">
                      <a:avLst/>
                    </a:prstGeom>
                    <a:noFill/>
                    <a:ln>
                      <a:noFill/>
                    </a:ln>
                  </pic:spPr>
                </pic:pic>
              </a:graphicData>
            </a:graphic>
          </wp:inline>
        </w:drawing>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t>(C.2)</w:t>
      </w:r>
    </w:p>
    <w:p w14:paraId="11ECFA37"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noProof/>
          <w:color w:val="000000"/>
        </w:rPr>
        <w:drawing>
          <wp:inline distT="0" distB="0" distL="0" distR="0" wp14:anchorId="2A7C5FA5" wp14:editId="006DFFB5">
            <wp:extent cx="2171700" cy="619125"/>
            <wp:effectExtent l="0" t="0" r="0" b="9525"/>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171700" cy="619125"/>
                    </a:xfrm>
                    <a:prstGeom prst="rect">
                      <a:avLst/>
                    </a:prstGeom>
                    <a:noFill/>
                    <a:ln>
                      <a:noFill/>
                    </a:ln>
                  </pic:spPr>
                </pic:pic>
              </a:graphicData>
            </a:graphic>
          </wp:inline>
        </w:drawing>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t>(C.3)</w:t>
      </w:r>
    </w:p>
    <w:p w14:paraId="4B47D477" w14:textId="77777777" w:rsidR="00446F71" w:rsidRPr="00446F71" w:rsidRDefault="00446F71" w:rsidP="00446F71">
      <w:pPr>
        <w:autoSpaceDE w:val="0"/>
        <w:autoSpaceDN w:val="0"/>
        <w:adjustRightInd w:val="0"/>
        <w:ind w:left="720"/>
        <w:jc w:val="both"/>
        <w:rPr>
          <w:rFonts w:ascii="Arial" w:eastAsia="SimSun" w:hAnsi="Arial" w:cs="Arial"/>
          <w:bCs/>
          <w:color w:val="000000"/>
          <w:lang w:val="ru" w:eastAsia="en-US"/>
        </w:rPr>
      </w:pPr>
      <w:r w:rsidRPr="00446F71">
        <w:rPr>
          <w:rFonts w:ascii="Arial" w:eastAsia="SimSun" w:hAnsi="Arial" w:cs="Arial"/>
          <w:bCs/>
          <w:noProof/>
          <w:color w:val="000000"/>
        </w:rPr>
        <w:drawing>
          <wp:inline distT="0" distB="0" distL="0" distR="0" wp14:anchorId="16F7702A" wp14:editId="2D96B195">
            <wp:extent cx="5467350" cy="571500"/>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467350" cy="571500"/>
                    </a:xfrm>
                    <a:prstGeom prst="rect">
                      <a:avLst/>
                    </a:prstGeom>
                    <a:noFill/>
                    <a:ln>
                      <a:noFill/>
                    </a:ln>
                  </pic:spPr>
                </pic:pic>
              </a:graphicData>
            </a:graphic>
          </wp:inline>
        </w:drawing>
      </w:r>
    </w:p>
    <w:p w14:paraId="1DAEB3D2" w14:textId="77777777" w:rsidR="00446F71" w:rsidRPr="00446F71" w:rsidRDefault="00446F71" w:rsidP="00446F71">
      <w:pPr>
        <w:autoSpaceDE w:val="0"/>
        <w:autoSpaceDN w:val="0"/>
        <w:adjustRightInd w:val="0"/>
        <w:ind w:left="8640"/>
        <w:jc w:val="both"/>
        <w:rPr>
          <w:rFonts w:ascii="Arial" w:eastAsia="SimSun" w:hAnsi="Arial" w:cs="Arial"/>
          <w:bCs/>
          <w:color w:val="000000"/>
          <w:lang w:eastAsia="en-US"/>
        </w:rPr>
      </w:pPr>
      <w:r w:rsidRPr="00446F71">
        <w:rPr>
          <w:rFonts w:ascii="Arial" w:eastAsia="SimSun" w:hAnsi="Arial" w:cs="Arial"/>
          <w:bCs/>
          <w:color w:val="000000"/>
          <w:lang w:val="ru" w:eastAsia="en-US"/>
        </w:rPr>
        <w:t>(C.4)</w:t>
      </w:r>
    </w:p>
    <w:p w14:paraId="523549EB" w14:textId="77777777" w:rsidR="00446F71" w:rsidRPr="00446F71" w:rsidRDefault="00446F71" w:rsidP="00446F71">
      <w:pPr>
        <w:autoSpaceDE w:val="0"/>
        <w:autoSpaceDN w:val="0"/>
        <w:adjustRightInd w:val="0"/>
        <w:ind w:firstLine="720"/>
        <w:jc w:val="both"/>
        <w:rPr>
          <w:rFonts w:ascii="Arial" w:eastAsia="SimSun" w:hAnsi="Arial" w:cs="Arial"/>
          <w:bCs/>
          <w:color w:val="000000"/>
          <w:lang w:val="ru" w:eastAsia="en-US"/>
        </w:rPr>
      </w:pPr>
      <w:r w:rsidRPr="00446F71">
        <w:rPr>
          <w:rFonts w:ascii="Arial" w:eastAsia="SimSun" w:hAnsi="Arial" w:cs="Arial"/>
          <w:bCs/>
          <w:noProof/>
          <w:color w:val="000000"/>
        </w:rPr>
        <w:drawing>
          <wp:inline distT="0" distB="0" distL="0" distR="0" wp14:anchorId="09277A8F" wp14:editId="4A957E7A">
            <wp:extent cx="3781425" cy="561975"/>
            <wp:effectExtent l="0" t="0" r="9525" b="9525"/>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781425" cy="561975"/>
                    </a:xfrm>
                    <a:prstGeom prst="rect">
                      <a:avLst/>
                    </a:prstGeom>
                    <a:noFill/>
                    <a:ln>
                      <a:noFill/>
                    </a:ln>
                  </pic:spPr>
                </pic:pic>
              </a:graphicData>
            </a:graphic>
          </wp:inline>
        </w:drawing>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t>(C.5)</w:t>
      </w:r>
    </w:p>
    <w:p w14:paraId="616192E9"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noProof/>
          <w:color w:val="000000"/>
        </w:rPr>
        <w:drawing>
          <wp:inline distT="0" distB="0" distL="0" distR="0" wp14:anchorId="6421EB31" wp14:editId="0448A94C">
            <wp:extent cx="3657600" cy="600075"/>
            <wp:effectExtent l="0" t="0" r="0" b="952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657600" cy="600075"/>
                    </a:xfrm>
                    <a:prstGeom prst="rect">
                      <a:avLst/>
                    </a:prstGeom>
                    <a:noFill/>
                    <a:ln>
                      <a:noFill/>
                    </a:ln>
                  </pic:spPr>
                </pic:pic>
              </a:graphicData>
            </a:graphic>
          </wp:inline>
        </w:drawing>
      </w:r>
      <w:r w:rsidRPr="00446F71">
        <w:rPr>
          <w:rFonts w:ascii="Arial" w:eastAsia="SimSun" w:hAnsi="Arial" w:cs="Arial"/>
          <w:bCs/>
          <w:color w:val="000000"/>
          <w:lang w:eastAsia="en-US"/>
        </w:rPr>
        <w:tab/>
      </w:r>
      <w:r w:rsidRPr="00446F71">
        <w:rPr>
          <w:rFonts w:ascii="Arial" w:eastAsia="SimSun" w:hAnsi="Arial" w:cs="Arial"/>
          <w:bCs/>
          <w:color w:val="000000"/>
          <w:lang w:eastAsia="en-US"/>
        </w:rPr>
        <w:tab/>
      </w:r>
      <w:r w:rsidRPr="00446F71">
        <w:rPr>
          <w:rFonts w:ascii="Arial" w:eastAsia="SimSun" w:hAnsi="Arial" w:cs="Arial"/>
          <w:bCs/>
          <w:color w:val="000000"/>
          <w:lang w:eastAsia="en-US"/>
        </w:rPr>
        <w:tab/>
      </w:r>
      <w:r w:rsidRPr="00446F71">
        <w:rPr>
          <w:rFonts w:ascii="Arial" w:eastAsia="SimSun" w:hAnsi="Arial" w:cs="Arial"/>
          <w:bCs/>
          <w:color w:val="000000"/>
          <w:lang w:val="ru" w:eastAsia="en-US"/>
        </w:rPr>
        <w:t>(C.6)</w:t>
      </w:r>
    </w:p>
    <w:p w14:paraId="774DECFA"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color w:val="000000"/>
          <w:lang w:val="ru" w:eastAsia="en-US"/>
        </w:rPr>
        <w:t>где</w:t>
      </w:r>
    </w:p>
    <w:p w14:paraId="0389281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noProof/>
          <w:color w:val="000000"/>
        </w:rPr>
        <w:drawing>
          <wp:inline distT="0" distB="0" distL="0" distR="0" wp14:anchorId="72936AB3" wp14:editId="1C7147AC">
            <wp:extent cx="5943600" cy="704850"/>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943600" cy="704850"/>
                    </a:xfrm>
                    <a:prstGeom prst="rect">
                      <a:avLst/>
                    </a:prstGeom>
                    <a:noFill/>
                    <a:ln>
                      <a:noFill/>
                    </a:ln>
                  </pic:spPr>
                </pic:pic>
              </a:graphicData>
            </a:graphic>
          </wp:inline>
        </w:drawing>
      </w:r>
    </w:p>
    <w:p w14:paraId="3FD391C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noProof/>
          <w:color w:val="000000"/>
        </w:rPr>
        <w:drawing>
          <wp:inline distT="0" distB="0" distL="0" distR="0" wp14:anchorId="40D741AA" wp14:editId="1CFEE8BB">
            <wp:extent cx="4400550" cy="419100"/>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400550" cy="419100"/>
                    </a:xfrm>
                    <a:prstGeom prst="rect">
                      <a:avLst/>
                    </a:prstGeom>
                    <a:noFill/>
                    <a:ln>
                      <a:noFill/>
                    </a:ln>
                  </pic:spPr>
                </pic:pic>
              </a:graphicData>
            </a:graphic>
          </wp:inline>
        </w:drawing>
      </w:r>
    </w:p>
    <w:p w14:paraId="328D866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безразмерный тензор корреляции;</w:t>
      </w:r>
    </w:p>
    <w:p w14:paraId="7A6A970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color w:val="000000"/>
          <w:lang w:val="ru" w:eastAsia="en-US"/>
        </w:rPr>
        <w:lastRenderedPageBreak/>
        <w:t>u</w:t>
      </w:r>
      <w:r w:rsidRPr="00446F71">
        <w:rPr>
          <w:rFonts w:ascii="Arial" w:eastAsiaTheme="minorEastAsia" w:hAnsi="Arial" w:cs="Arial"/>
          <w:color w:val="000000"/>
          <w:vertAlign w:val="subscript"/>
          <w:lang w:val="ru" w:eastAsia="en-US"/>
        </w:rPr>
        <w:t>1</w:t>
      </w:r>
      <w:r w:rsidRPr="00446F71">
        <w:rPr>
          <w:rFonts w:ascii="Arial" w:eastAsiaTheme="minorEastAsia" w:hAnsi="Arial" w:cs="Arial"/>
          <w:color w:val="000000"/>
          <w:lang w:val="ru" w:eastAsia="en-US"/>
        </w:rPr>
        <w:t xml:space="preserve">, </w:t>
      </w:r>
      <w:r w:rsidRPr="00446F71">
        <w:rPr>
          <w:rFonts w:ascii="Arial" w:eastAsiaTheme="minorEastAsia" w:hAnsi="Arial" w:cs="Arial"/>
          <w:i/>
          <w:color w:val="000000"/>
          <w:lang w:val="ru" w:eastAsia="en-US"/>
        </w:rPr>
        <w:t>u</w:t>
      </w:r>
      <w:r w:rsidRPr="00446F71">
        <w:rPr>
          <w:rFonts w:ascii="Arial" w:eastAsiaTheme="minorEastAsia" w:hAnsi="Arial" w:cs="Arial"/>
          <w:color w:val="000000"/>
          <w:vertAlign w:val="subscript"/>
          <w:lang w:val="ru" w:eastAsia="en-US"/>
        </w:rPr>
        <w:t>2</w:t>
      </w:r>
      <w:r w:rsidRPr="00446F71">
        <w:rPr>
          <w:rFonts w:ascii="Arial" w:eastAsiaTheme="minorEastAsia" w:hAnsi="Arial" w:cs="Arial"/>
          <w:color w:val="000000"/>
          <w:lang w:val="ru" w:eastAsia="en-US"/>
        </w:rPr>
        <w:t xml:space="preserve">, </w:t>
      </w:r>
      <w:r w:rsidRPr="00446F71">
        <w:rPr>
          <w:rFonts w:ascii="Arial" w:eastAsiaTheme="minorEastAsia" w:hAnsi="Arial" w:cs="Arial"/>
          <w:i/>
          <w:color w:val="000000"/>
          <w:lang w:val="ru" w:eastAsia="en-US"/>
        </w:rPr>
        <w:t>u</w:t>
      </w:r>
      <w:r w:rsidRPr="00446F71">
        <w:rPr>
          <w:rFonts w:ascii="Arial" w:eastAsiaTheme="minorEastAsia" w:hAnsi="Arial" w:cs="Arial"/>
          <w:color w:val="000000"/>
          <w:vertAlign w:val="subscript"/>
          <w:lang w:val="ru" w:eastAsia="en-US"/>
        </w:rPr>
        <w:t>3</w:t>
      </w:r>
      <w:r w:rsidRPr="00446F71">
        <w:rPr>
          <w:rFonts w:ascii="Arial" w:eastAsiaTheme="minorEastAsia" w:hAnsi="Arial" w:cs="Arial"/>
          <w:color w:val="000000"/>
          <w:lang w:val="ru" w:eastAsia="en-US"/>
        </w:rPr>
        <w:t xml:space="preserve"> = продольная, боковая и нормальная составляющие скорости ветра соответственно;</w:t>
      </w:r>
    </w:p>
    <w:p w14:paraId="662FDCE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7A331CD4" wp14:editId="15E5FB7C">
            <wp:extent cx="619125" cy="238125"/>
            <wp:effectExtent l="0" t="0" r="9525" b="952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r w:rsidRPr="00446F71">
        <w:rPr>
          <w:rFonts w:ascii="Arial" w:eastAsiaTheme="minorEastAsia" w:hAnsi="Arial" w:cs="Arial"/>
          <w:color w:val="000000"/>
          <w:lang w:val="ru" w:eastAsia="en-US"/>
        </w:rPr>
        <w:t>= безразмерные пространственные составляющие вектора;</w:t>
      </w:r>
    </w:p>
    <w:p w14:paraId="553B48B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k</w:t>
      </w:r>
      <w:proofErr w:type="gramStart"/>
      <w:r w:rsidRPr="00446F71">
        <w:rPr>
          <w:rFonts w:ascii="Arial" w:eastAsiaTheme="minorEastAsia" w:hAnsi="Arial" w:cs="Arial"/>
          <w:iCs/>
          <w:color w:val="000000"/>
          <w:vertAlign w:val="subscript"/>
          <w:lang w:val="ru" w:eastAsia="en-US"/>
        </w:rPr>
        <w:t>1</w:t>
      </w:r>
      <w:r w:rsidRPr="00446F71">
        <w:rPr>
          <w:rFonts w:ascii="Arial" w:eastAsiaTheme="minorEastAsia" w:hAnsi="Arial" w:cs="Arial"/>
          <w:i/>
          <w:iCs/>
          <w:color w:val="000000"/>
          <w:lang w:val="ru" w:eastAsia="en-US"/>
        </w:rPr>
        <w:t>,k</w:t>
      </w:r>
      <w:proofErr w:type="gramEnd"/>
      <w:r w:rsidRPr="00446F71">
        <w:rPr>
          <w:rFonts w:ascii="Arial" w:eastAsiaTheme="minorEastAsia" w:hAnsi="Arial" w:cs="Arial"/>
          <w:iCs/>
          <w:color w:val="000000"/>
          <w:vertAlign w:val="subscript"/>
          <w:lang w:val="ru" w:eastAsia="en-US"/>
        </w:rPr>
        <w:t>2</w:t>
      </w:r>
      <w:r w:rsidRPr="00446F71">
        <w:rPr>
          <w:rFonts w:ascii="Arial" w:eastAsiaTheme="minorEastAsia" w:hAnsi="Arial" w:cs="Arial"/>
          <w:iCs/>
          <w:color w:val="000000"/>
          <w:lang w:val="ru" w:eastAsia="en-US"/>
        </w:rPr>
        <w:t>,</w:t>
      </w:r>
      <w:r w:rsidRPr="00446F71">
        <w:rPr>
          <w:rFonts w:ascii="Arial" w:eastAsiaTheme="minorEastAsia" w:hAnsi="Arial" w:cs="Arial"/>
          <w:i/>
          <w:iCs/>
          <w:color w:val="000000"/>
          <w:lang w:val="ru" w:eastAsia="en-US"/>
        </w:rPr>
        <w:t>k</w:t>
      </w:r>
      <w:r w:rsidRPr="00446F71">
        <w:rPr>
          <w:rFonts w:ascii="Arial" w:eastAsiaTheme="minorEastAsia" w:hAnsi="Arial" w:cs="Arial"/>
          <w:iCs/>
          <w:color w:val="000000"/>
          <w:vertAlign w:val="subscript"/>
          <w:lang w:val="ru" w:eastAsia="en-US"/>
        </w:rPr>
        <w:t>3</w:t>
      </w:r>
      <w:r w:rsidRPr="00446F71">
        <w:rPr>
          <w:rFonts w:ascii="Arial" w:eastAsiaTheme="minorEastAsia" w:hAnsi="Arial" w:cs="Arial"/>
          <w:color w:val="000000"/>
          <w:lang w:val="ru" w:eastAsia="en-US"/>
        </w:rPr>
        <w:t xml:space="preserve"> = безразмерные пространственные волновые числа для трех направлений;</w:t>
      </w:r>
    </w:p>
    <w:p w14:paraId="5E624FE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32ED914D" wp14:editId="5EEBF4DD">
            <wp:extent cx="1390650" cy="38100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390650" cy="3810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 величина модуля вектора волнового числа;</w:t>
      </w:r>
    </w:p>
    <w:p w14:paraId="7CA12C0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1D1D9D7A" wp14:editId="142F06F9">
            <wp:extent cx="2333625" cy="342900"/>
            <wp:effectExtent l="0" t="0" r="952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333625" cy="3429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величина </w:t>
      </w:r>
      <w:r w:rsidRPr="00446F71">
        <w:rPr>
          <w:rFonts w:ascii="Arial" w:eastAsiaTheme="minorEastAsia" w:hAnsi="Arial" w:cs="Arial"/>
          <w:i/>
          <w:color w:val="000000"/>
          <w:lang w:val="ru" w:eastAsia="en-US"/>
        </w:rPr>
        <w:t>k</w:t>
      </w:r>
      <w:r w:rsidRPr="00446F71">
        <w:rPr>
          <w:rFonts w:ascii="Arial" w:eastAsiaTheme="minorEastAsia" w:hAnsi="Arial" w:cs="Arial"/>
          <w:color w:val="000000"/>
          <w:lang w:val="ru" w:eastAsia="en-US"/>
        </w:rPr>
        <w:t xml:space="preserve"> до искажения при сдвиге;</w:t>
      </w:r>
    </w:p>
    <w:p w14:paraId="4E242A0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noProof/>
          <w:color w:val="000000"/>
        </w:rPr>
        <w:drawing>
          <wp:inline distT="0" distB="0" distL="0" distR="0" wp14:anchorId="6B2B3407" wp14:editId="7377EBDF">
            <wp:extent cx="3943350" cy="2047875"/>
            <wp:effectExtent l="0" t="0" r="0" b="9525"/>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943350" cy="2047875"/>
                    </a:xfrm>
                    <a:prstGeom prst="rect">
                      <a:avLst/>
                    </a:prstGeom>
                    <a:noFill/>
                    <a:ln>
                      <a:noFill/>
                    </a:ln>
                  </pic:spPr>
                </pic:pic>
              </a:graphicData>
            </a:graphic>
          </wp:inline>
        </w:drawing>
      </w:r>
    </w:p>
    <w:p w14:paraId="5C6DC5B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5AA0C99D" wp14:editId="656372C3">
            <wp:extent cx="1190625" cy="542925"/>
            <wp:effectExtent l="0" t="0" r="9525" b="9525"/>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190625" cy="542925"/>
                    </a:xfrm>
                    <a:prstGeom prst="rect">
                      <a:avLst/>
                    </a:prstGeom>
                    <a:noFill/>
                    <a:ln>
                      <a:noFill/>
                    </a:ln>
                  </pic:spPr>
                </pic:pic>
              </a:graphicData>
            </a:graphic>
          </wp:inline>
        </w:drawing>
      </w:r>
      <w:r w:rsidRPr="00446F71">
        <w:rPr>
          <w:rFonts w:ascii="Arial" w:eastAsiaTheme="minorEastAsia" w:hAnsi="Arial" w:cs="Arial"/>
          <w:color w:val="000000"/>
          <w:lang w:val="ru" w:eastAsia="en-US"/>
        </w:rPr>
        <w:t>= безразмерный изотропный спектр энергии Кармана;</w:t>
      </w:r>
    </w:p>
    <w:p w14:paraId="7A4779B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33367DCE" wp14:editId="4C850EF1">
            <wp:extent cx="2257425" cy="628650"/>
            <wp:effectExtent l="0" t="0" r="9525"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257425" cy="628650"/>
                    </a:xfrm>
                    <a:prstGeom prst="rect">
                      <a:avLst/>
                    </a:prstGeom>
                    <a:noFill/>
                    <a:ln>
                      <a:noFill/>
                    </a:ln>
                  </pic:spPr>
                </pic:pic>
              </a:graphicData>
            </a:graphic>
          </wp:inline>
        </w:drawing>
      </w:r>
      <w:r w:rsidRPr="00446F71">
        <w:rPr>
          <w:rFonts w:ascii="Arial" w:eastAsiaTheme="minorEastAsia" w:hAnsi="Arial" w:cs="Arial"/>
          <w:color w:val="000000"/>
          <w:lang w:val="ru" w:eastAsia="en-US"/>
        </w:rPr>
        <w:t>= безразмерное время искажения, обратно пропорциональное </w:t>
      </w:r>
      <w:r w:rsidRPr="00446F71">
        <w:rPr>
          <w:rFonts w:ascii="Arial" w:eastAsiaTheme="minorEastAsia" w:hAnsi="Arial" w:cs="Arial"/>
          <w:noProof/>
          <w:color w:val="000000"/>
        </w:rPr>
        <w:drawing>
          <wp:inline distT="0" distB="0" distL="0" distR="0" wp14:anchorId="279B1BDA" wp14:editId="04884E0B">
            <wp:extent cx="1038225" cy="733425"/>
            <wp:effectExtent l="0" t="0" r="9525" b="9525"/>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038225" cy="733425"/>
                    </a:xfrm>
                    <a:prstGeom prst="rect">
                      <a:avLst/>
                    </a:prstGeom>
                    <a:noFill/>
                    <a:ln>
                      <a:noFill/>
                    </a:ln>
                  </pic:spPr>
                </pic:pic>
              </a:graphicData>
            </a:graphic>
          </wp:inline>
        </w:drawing>
      </w:r>
    </w:p>
    <w:p w14:paraId="23143E3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vertAlign w:val="subscript"/>
          <w:lang w:val="ru" w:eastAsia="en-US"/>
        </w:rPr>
        <w:t>2</w:t>
      </w:r>
      <w:r w:rsidRPr="00446F71">
        <w:rPr>
          <w:rFonts w:ascii="Arial" w:eastAsiaTheme="minorEastAsia" w:hAnsi="Arial" w:cs="Arial"/>
          <w:i/>
          <w:color w:val="000000"/>
          <w:lang w:val="ru" w:eastAsia="en-US"/>
        </w:rPr>
        <w:t>F</w:t>
      </w:r>
      <w:r w:rsidRPr="00446F71">
        <w:rPr>
          <w:rFonts w:ascii="Arial" w:eastAsiaTheme="minorEastAsia" w:hAnsi="Arial" w:cs="Arial"/>
          <w:color w:val="000000"/>
          <w:vertAlign w:val="subscript"/>
          <w:lang w:val="ru" w:eastAsia="en-US"/>
        </w:rPr>
        <w:t>1</w:t>
      </w:r>
      <w:r w:rsidRPr="00446F71">
        <w:rPr>
          <w:rFonts w:ascii="Arial" w:eastAsiaTheme="minorEastAsia" w:hAnsi="Arial" w:cs="Arial"/>
          <w:color w:val="000000"/>
          <w:lang w:val="ru" w:eastAsia="en-US"/>
        </w:rPr>
        <w:t xml:space="preserve"> = гипергеометрическая функция;</w:t>
      </w:r>
    </w:p>
    <w:p w14:paraId="5AA37F6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7C26B949" wp14:editId="749F15AF">
            <wp:extent cx="428625" cy="323850"/>
            <wp:effectExtent l="0" t="0" r="9525"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28625" cy="3238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изотропная дисперсия и масштабный параметр при отсутствии сдвига соответственно, и </w:t>
      </w:r>
    </w:p>
    <w:p w14:paraId="4D5B4777" w14:textId="77777777" w:rsidR="00446F71" w:rsidRPr="00446F71" w:rsidRDefault="00446F71" w:rsidP="00446F71">
      <w:pPr>
        <w:widowControl w:val="0"/>
        <w:numPr>
          <w:ilvl w:val="0"/>
          <w:numId w:val="24"/>
        </w:numPr>
        <w:autoSpaceDE w:val="0"/>
        <w:autoSpaceDN w:val="0"/>
        <w:adjustRightInd w:val="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безразмерный параметр искажения при сдвиге.</w:t>
      </w:r>
    </w:p>
    <w:p w14:paraId="41D1912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Данная модель является более сложной, чем изотропная модель Кармана, однако она содержит только один дополнительный параметр искажения при сдвиге</w:t>
      </w:r>
      <w:r w:rsidRPr="00446F71">
        <w:rPr>
          <w:rFonts w:ascii="Arial" w:eastAsiaTheme="minorEastAsia" w:hAnsi="Arial" w:cs="Arial"/>
          <w:noProof/>
          <w:color w:val="000000"/>
        </w:rPr>
        <w:drawing>
          <wp:inline distT="0" distB="0" distL="0" distR="0" wp14:anchorId="160FD7A2" wp14:editId="78D01B78">
            <wp:extent cx="142875" cy="152400"/>
            <wp:effectExtent l="0" t="0" r="952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446F71">
        <w:rPr>
          <w:rFonts w:ascii="Arial" w:eastAsiaTheme="minorEastAsia" w:hAnsi="Arial" w:cs="Arial"/>
          <w:color w:val="000000"/>
          <w:lang w:val="ru" w:eastAsia="en-US"/>
        </w:rPr>
        <w:t>. При =0, эта модель превращается в изотропную модель. При увеличении продольная и боковая дисперсии скорости возрастают, нормальная компонента дисперсии скорости уменьшается. Результирующая турбулентная вихревая структура растягивается в продольном направлении и отклоняется от плоскости 1-2.</w:t>
      </w:r>
    </w:p>
    <w:p w14:paraId="1FBA2E6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Предполагая, что поле случайных скоростей, генерируемое моделью, переносится через ветроколесо при скорости ветра, определенной на оси ветроколеса, спектр компоненты скорости, наблюдаемый в точке, может быть получен интегрированием компонент спектрального тензора. В частности, одномерный спектр дается выражением</w:t>
      </w:r>
    </w:p>
    <w:p w14:paraId="4492155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lastRenderedPageBreak/>
        <w:drawing>
          <wp:inline distT="0" distB="0" distL="0" distR="0" wp14:anchorId="62BABE95" wp14:editId="312E3ADD">
            <wp:extent cx="2419350" cy="695325"/>
            <wp:effectExtent l="0" t="0" r="0" b="952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419350" cy="69532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(C.7)</w:t>
      </w:r>
    </w:p>
    <w:p w14:paraId="33492C6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1939530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5594F6DE" wp14:editId="4ECF8088">
            <wp:extent cx="2476500" cy="457200"/>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76500" cy="4572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одномерный </w:t>
      </w:r>
      <w:proofErr w:type="spellStart"/>
      <w:r w:rsidRPr="00446F71">
        <w:rPr>
          <w:rFonts w:ascii="Arial" w:eastAsiaTheme="minorEastAsia" w:hAnsi="Arial" w:cs="Arial"/>
          <w:color w:val="000000"/>
          <w:lang w:val="ru" w:eastAsia="en-US"/>
        </w:rPr>
        <w:t>автоспектр</w:t>
      </w:r>
      <w:proofErr w:type="spellEnd"/>
      <w:r w:rsidRPr="00446F71">
        <w:rPr>
          <w:rFonts w:ascii="Arial" w:eastAsiaTheme="minorEastAsia" w:hAnsi="Arial" w:cs="Arial"/>
          <w:color w:val="000000"/>
          <w:lang w:val="ru" w:eastAsia="en-US"/>
        </w:rPr>
        <w:t xml:space="preserve"> волнового числа для </w:t>
      </w:r>
      <w:r w:rsidRPr="00446F71">
        <w:rPr>
          <w:rFonts w:ascii="Arial" w:eastAsiaTheme="minorEastAsia" w:hAnsi="Arial" w:cs="Arial"/>
          <w:b/>
          <w:bCs/>
          <w:i/>
          <w:iCs/>
          <w:noProof/>
          <w:color w:val="000000"/>
        </w:rPr>
        <w:drawing>
          <wp:inline distT="0" distB="0" distL="0" distR="0" wp14:anchorId="0982D21A" wp14:editId="7AC2EA1C">
            <wp:extent cx="371475" cy="161925"/>
            <wp:effectExtent l="0" t="0" r="9525" b="9525"/>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71475" cy="1619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или взаимной </w:t>
      </w:r>
      <w:proofErr w:type="spellStart"/>
      <w:r w:rsidRPr="00446F71">
        <w:rPr>
          <w:rFonts w:ascii="Arial" w:eastAsiaTheme="minorEastAsia" w:hAnsi="Arial" w:cs="Arial"/>
          <w:color w:val="000000"/>
          <w:lang w:val="ru" w:eastAsia="en-US"/>
        </w:rPr>
        <w:t>спектральности</w:t>
      </w:r>
      <w:proofErr w:type="spellEnd"/>
      <w:r w:rsidRPr="00446F71">
        <w:rPr>
          <w:rFonts w:ascii="Arial" w:eastAsiaTheme="minorEastAsia" w:hAnsi="Arial" w:cs="Arial"/>
          <w:color w:val="000000"/>
          <w:lang w:val="ru" w:eastAsia="en-US"/>
        </w:rPr>
        <w:t xml:space="preserve"> для </w:t>
      </w:r>
      <w:r w:rsidRPr="00446F71">
        <w:rPr>
          <w:rFonts w:ascii="Arial" w:eastAsiaTheme="minorEastAsia" w:hAnsi="Arial" w:cs="Arial"/>
          <w:noProof/>
          <w:color w:val="000000"/>
        </w:rPr>
        <w:drawing>
          <wp:inline distT="0" distB="0" distL="0" distR="0" wp14:anchorId="229C3CFE" wp14:editId="5EDCA9D3">
            <wp:extent cx="371475" cy="180975"/>
            <wp:effectExtent l="0" t="0" r="9525" b="9525"/>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446F71">
        <w:rPr>
          <w:rFonts w:ascii="Arial" w:eastAsiaTheme="minorEastAsia" w:hAnsi="Arial" w:cs="Arial"/>
          <w:color w:val="000000"/>
          <w:lang w:eastAsia="en-US"/>
        </w:rPr>
        <w:t xml:space="preserve">, </w:t>
      </w:r>
      <w:r w:rsidRPr="00446F71">
        <w:rPr>
          <w:rFonts w:ascii="Arial" w:eastAsiaTheme="minorEastAsia" w:hAnsi="Arial" w:cs="Arial"/>
          <w:color w:val="000000"/>
          <w:lang w:val="ru" w:eastAsia="en-US"/>
        </w:rPr>
        <w:t>а также</w:t>
      </w:r>
    </w:p>
    <w:p w14:paraId="4733AED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526BDD6A" wp14:editId="0F1A1C94">
            <wp:extent cx="2714625" cy="638175"/>
            <wp:effectExtent l="0" t="0" r="9525" b="9525"/>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714625" cy="638175"/>
                    </a:xfrm>
                    <a:prstGeom prst="rect">
                      <a:avLst/>
                    </a:prstGeom>
                    <a:noFill/>
                    <a:ln>
                      <a:noFill/>
                    </a:ln>
                  </pic:spPr>
                </pic:pic>
              </a:graphicData>
            </a:graphic>
          </wp:inline>
        </w:drawing>
      </w:r>
      <w:r w:rsidRPr="00446F71">
        <w:rPr>
          <w:rFonts w:ascii="Arial" w:eastAsiaTheme="minorEastAsia" w:hAnsi="Arial" w:cs="Arial"/>
          <w:color w:val="000000"/>
          <w:lang w:val="ru" w:eastAsia="en-US"/>
        </w:rPr>
        <w:t>= составляющие дисперсии.</w:t>
      </w:r>
    </w:p>
    <w:p w14:paraId="24C7C39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Аналогично, для пространственных разделений, нормальных к продольному направлению функция когерентности определяется выражением:</w:t>
      </w:r>
    </w:p>
    <w:p w14:paraId="1EA6CB3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77C710E9" wp14:editId="2AE0AEDC">
            <wp:extent cx="4229100" cy="1228725"/>
            <wp:effectExtent l="0" t="0" r="0" b="9525"/>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229100" cy="122872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(C.8)</w:t>
      </w:r>
    </w:p>
    <w:p w14:paraId="7FCE337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К сожалению, результирующие интегралы не выражаются в аналитическом виде и должны определяться численными методами для конкретных значений параметра </w:t>
      </w:r>
      <w:r w:rsidRPr="00446F71">
        <w:rPr>
          <w:rFonts w:ascii="Arial" w:eastAsiaTheme="minorEastAsia" w:hAnsi="Arial" w:cs="Arial"/>
          <w:i/>
          <w:color w:val="000000"/>
          <w:lang w:val="ru" w:eastAsia="en-US"/>
        </w:rPr>
        <w:t>y</w:t>
      </w:r>
      <w:r w:rsidRPr="00446F71">
        <w:rPr>
          <w:rFonts w:ascii="Arial" w:eastAsiaTheme="minorEastAsia" w:hAnsi="Arial" w:cs="Arial"/>
          <w:color w:val="000000"/>
          <w:lang w:val="ru" w:eastAsia="en-US"/>
        </w:rPr>
        <w:t xml:space="preserve">. Манн [4] выполнил такое интегрирование и сравнил результаты со спектральной моделью </w:t>
      </w:r>
      <w:proofErr w:type="spellStart"/>
      <w:r w:rsidRPr="00446F71">
        <w:rPr>
          <w:rFonts w:ascii="Arial" w:eastAsiaTheme="minorEastAsia" w:hAnsi="Arial" w:cs="Arial"/>
          <w:color w:val="000000"/>
          <w:lang w:val="ru" w:eastAsia="en-US"/>
        </w:rPr>
        <w:t>Каймала</w:t>
      </w:r>
      <w:proofErr w:type="spellEnd"/>
      <w:r w:rsidRPr="00446F71">
        <w:rPr>
          <w:rFonts w:ascii="Arial" w:eastAsiaTheme="minorEastAsia" w:hAnsi="Arial" w:cs="Arial"/>
          <w:color w:val="000000"/>
          <w:lang w:val="ru" w:eastAsia="en-US"/>
        </w:rPr>
        <w:t xml:space="preserve">. По наименьшим квадратам, удовлетворяющим модели </w:t>
      </w:r>
      <w:proofErr w:type="spellStart"/>
      <w:r w:rsidRPr="00446F71">
        <w:rPr>
          <w:rFonts w:ascii="Arial" w:eastAsiaTheme="minorEastAsia" w:hAnsi="Arial" w:cs="Arial"/>
          <w:color w:val="000000"/>
          <w:lang w:val="ru" w:eastAsia="en-US"/>
        </w:rPr>
        <w:t>Каймала</w:t>
      </w:r>
      <w:proofErr w:type="spellEnd"/>
      <w:r w:rsidRPr="00446F71">
        <w:rPr>
          <w:rFonts w:ascii="Arial" w:eastAsiaTheme="minorEastAsia" w:hAnsi="Arial" w:cs="Arial"/>
          <w:color w:val="000000"/>
          <w:lang w:val="ru" w:eastAsia="en-US"/>
        </w:rPr>
        <w:t>, получен параметр сдвига</w:t>
      </w:r>
    </w:p>
    <w:p w14:paraId="2499A1E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 xml:space="preserve">y = </w:t>
      </w:r>
      <w:r w:rsidRPr="00446F71">
        <w:rPr>
          <w:rFonts w:ascii="Arial" w:eastAsiaTheme="minorEastAsia" w:hAnsi="Arial" w:cs="Arial"/>
          <w:color w:val="000000"/>
          <w:lang w:val="ru" w:eastAsia="en-US"/>
        </w:rPr>
        <w:t>3,9</w:t>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(C.9)</w:t>
      </w:r>
    </w:p>
    <w:p w14:paraId="34E4884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 результирующими соотношениями для дисперсии:</w:t>
      </w:r>
    </w:p>
    <w:p w14:paraId="3E4C436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 </w:t>
      </w:r>
      <w:r w:rsidRPr="00446F71">
        <w:rPr>
          <w:rFonts w:ascii="Arial" w:eastAsiaTheme="minorEastAsia" w:hAnsi="Arial" w:cs="Arial"/>
          <w:noProof/>
          <w:color w:val="000000"/>
        </w:rPr>
        <w:drawing>
          <wp:inline distT="0" distB="0" distL="0" distR="0" wp14:anchorId="08A0FD46" wp14:editId="2321279F">
            <wp:extent cx="2124075" cy="838200"/>
            <wp:effectExtent l="0" t="0" r="9525"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24075" cy="8382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(C.10)</w:t>
      </w:r>
    </w:p>
    <w:p w14:paraId="0EC3018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Следует отметить, что результирующая боковая дисперсия немного меньше, чем в таблице C.1. Масштаб может быть найден по асимптотике для инерционной подобласти продольного спектра. Отсюда:</w:t>
      </w:r>
    </w:p>
    <w:p w14:paraId="6A1DEDC8"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noProof/>
          <w:color w:val="000000"/>
        </w:rPr>
        <w:drawing>
          <wp:inline distT="0" distB="0" distL="0" distR="0" wp14:anchorId="49F9B349" wp14:editId="0B5FDE06">
            <wp:extent cx="5124450" cy="657225"/>
            <wp:effectExtent l="0" t="0" r="0" b="952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124450" cy="657225"/>
                    </a:xfrm>
                    <a:prstGeom prst="rect">
                      <a:avLst/>
                    </a:prstGeom>
                    <a:noFill/>
                    <a:ln>
                      <a:noFill/>
                    </a:ln>
                  </pic:spPr>
                </pic:pic>
              </a:graphicData>
            </a:graphic>
          </wp:inline>
        </w:drawing>
      </w:r>
      <w:r w:rsidRPr="00446F71">
        <w:rPr>
          <w:rFonts w:ascii="Arial" w:eastAsia="SimSun" w:hAnsi="Arial" w:cs="Arial"/>
          <w:bCs/>
          <w:color w:val="000000"/>
          <w:lang w:val="ru" w:eastAsia="en-US"/>
        </w:rPr>
        <w:t>(C.11)</w:t>
      </w:r>
    </w:p>
    <w:p w14:paraId="193800C7"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color w:val="000000"/>
          <w:lang w:val="ru" w:eastAsia="en-US"/>
        </w:rPr>
        <w:t>Таким образом, три параметра, необходимые для использования модели Манна, составляют:</w:t>
      </w:r>
    </w:p>
    <w:p w14:paraId="14829415"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noProof/>
          <w:color w:val="000000"/>
        </w:rPr>
        <w:drawing>
          <wp:inline distT="0" distB="0" distL="0" distR="0" wp14:anchorId="77D5523C" wp14:editId="4DC0C1A1">
            <wp:extent cx="1047750" cy="733425"/>
            <wp:effectExtent l="0" t="0" r="0" b="952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047750" cy="733425"/>
                    </a:xfrm>
                    <a:prstGeom prst="rect">
                      <a:avLst/>
                    </a:prstGeom>
                    <a:noFill/>
                    <a:ln>
                      <a:noFill/>
                    </a:ln>
                  </pic:spPr>
                </pic:pic>
              </a:graphicData>
            </a:graphic>
          </wp:inline>
        </w:drawing>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t>(C.12)</w:t>
      </w:r>
    </w:p>
    <w:p w14:paraId="7077AF89"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color w:val="000000"/>
          <w:lang w:val="ru" w:eastAsia="en-US"/>
        </w:rPr>
        <w:t xml:space="preserve">где </w:t>
      </w:r>
      <w:r w:rsidRPr="00446F71">
        <w:rPr>
          <w:rFonts w:ascii="Arial" w:eastAsia="SimSun" w:hAnsi="Arial" w:cs="Arial"/>
          <w:bCs/>
          <w:noProof/>
          <w:color w:val="000000"/>
        </w:rPr>
        <w:drawing>
          <wp:inline distT="0" distB="0" distL="0" distR="0" wp14:anchorId="76D124D0" wp14:editId="507E2BE8">
            <wp:extent cx="171450" cy="161925"/>
            <wp:effectExtent l="0" t="0" r="0" b="9525"/>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71450" cy="161925"/>
                    </a:xfrm>
                    <a:prstGeom prst="rect">
                      <a:avLst/>
                    </a:prstGeom>
                    <a:noFill/>
                    <a:ln>
                      <a:noFill/>
                    </a:ln>
                  </pic:spPr>
                </pic:pic>
              </a:graphicData>
            </a:graphic>
          </wp:inline>
        </w:drawing>
      </w:r>
      <w:r w:rsidRPr="00446F71">
        <w:rPr>
          <w:rFonts w:ascii="Arial" w:eastAsia="SimSun" w:hAnsi="Arial" w:cs="Arial"/>
          <w:bCs/>
          <w:color w:val="000000"/>
          <w:lang w:val="ru" w:eastAsia="en-US"/>
        </w:rPr>
        <w:t xml:space="preserve">и </w:t>
      </w:r>
      <w:r w:rsidRPr="00446F71">
        <w:rPr>
          <w:rFonts w:ascii="Arial" w:eastAsia="SimSun" w:hAnsi="Arial" w:cs="Arial"/>
          <w:bCs/>
          <w:noProof/>
          <w:color w:val="000000"/>
        </w:rPr>
        <w:drawing>
          <wp:inline distT="0" distB="0" distL="0" distR="0" wp14:anchorId="1367564D" wp14:editId="7E66747A">
            <wp:extent cx="180975" cy="171450"/>
            <wp:effectExtent l="0" t="0" r="9525"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Pr="00446F71">
        <w:rPr>
          <w:rFonts w:ascii="Arial" w:eastAsia="SimSun" w:hAnsi="Arial" w:cs="Arial"/>
          <w:bCs/>
          <w:color w:val="000000"/>
          <w:lang w:val="ru" w:eastAsia="en-US"/>
        </w:rPr>
        <w:t xml:space="preserve"> определены в 6.3.</w:t>
      </w:r>
    </w:p>
    <w:p w14:paraId="3A9606AB"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color w:val="000000"/>
          <w:lang w:val="ru" w:eastAsia="en-US"/>
        </w:rPr>
        <w:t xml:space="preserve">Для трехмерных моделей турбулентности составляющие скорости определяются разложением спектрального тензора и аппроксимацией в виде преобразования Фурье. Таким образом, трехмерная пространственная область </w:t>
      </w:r>
      <w:r w:rsidRPr="00446F71">
        <w:rPr>
          <w:rFonts w:ascii="Arial" w:eastAsia="SimSun" w:hAnsi="Arial" w:cs="Arial"/>
          <w:bCs/>
          <w:color w:val="000000"/>
          <w:lang w:val="ru" w:eastAsia="en-US"/>
        </w:rPr>
        <w:lastRenderedPageBreak/>
        <w:t>распадается на равноудаленные изолированные точки, и вектор скорости в каждой точке определяется</w:t>
      </w:r>
    </w:p>
    <w:p w14:paraId="288A972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3B8F687A" wp14:editId="07A7E96A">
            <wp:extent cx="4152900" cy="923925"/>
            <wp:effectExtent l="0" t="0" r="0" b="9525"/>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152900" cy="92392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(C.13)</w:t>
      </w:r>
    </w:p>
    <w:p w14:paraId="67D6770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Где</w:t>
      </w:r>
    </w:p>
    <w:p w14:paraId="29A0638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4FB239DC" wp14:editId="0362892A">
            <wp:extent cx="5772150" cy="1200150"/>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772150" cy="1200150"/>
                    </a:xfrm>
                    <a:prstGeom prst="rect">
                      <a:avLst/>
                    </a:prstGeom>
                    <a:noFill/>
                    <a:ln>
                      <a:noFill/>
                    </a:ln>
                  </pic:spPr>
                </pic:pic>
              </a:graphicData>
            </a:graphic>
          </wp:inline>
        </w:drawing>
      </w:r>
    </w:p>
    <w:p w14:paraId="091685F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u</w:t>
      </w:r>
      <w:proofErr w:type="gramStart"/>
      <w:r w:rsidRPr="00446F71">
        <w:rPr>
          <w:rFonts w:ascii="Arial" w:eastAsiaTheme="minorEastAsia" w:hAnsi="Arial" w:cs="Arial"/>
          <w:iCs/>
          <w:color w:val="000000"/>
          <w:vertAlign w:val="subscript"/>
          <w:lang w:val="ru" w:eastAsia="en-US"/>
        </w:rPr>
        <w:t>1</w:t>
      </w:r>
      <w:r w:rsidRPr="00446F71">
        <w:rPr>
          <w:rFonts w:ascii="Arial" w:eastAsiaTheme="minorEastAsia" w:hAnsi="Arial" w:cs="Arial"/>
          <w:i/>
          <w:iCs/>
          <w:color w:val="000000"/>
          <w:lang w:val="ru" w:eastAsia="en-US"/>
        </w:rPr>
        <w:t>,u</w:t>
      </w:r>
      <w:proofErr w:type="gramEnd"/>
      <w:r w:rsidRPr="00446F71">
        <w:rPr>
          <w:rFonts w:ascii="Arial" w:eastAsiaTheme="minorEastAsia" w:hAnsi="Arial" w:cs="Arial"/>
          <w:iCs/>
          <w:color w:val="000000"/>
          <w:vertAlign w:val="subscript"/>
          <w:lang w:val="ru" w:eastAsia="en-US"/>
        </w:rPr>
        <w:t>2</w:t>
      </w:r>
      <w:r w:rsidRPr="00446F71">
        <w:rPr>
          <w:rFonts w:ascii="Arial" w:eastAsiaTheme="minorEastAsia" w:hAnsi="Arial" w:cs="Arial"/>
          <w:i/>
          <w:iCs/>
          <w:color w:val="000000"/>
          <w:lang w:val="ru" w:eastAsia="en-US"/>
        </w:rPr>
        <w:t>,u</w:t>
      </w:r>
      <w:r w:rsidRPr="00446F71">
        <w:rPr>
          <w:rFonts w:ascii="Arial" w:eastAsiaTheme="minorEastAsia" w:hAnsi="Arial" w:cs="Arial"/>
          <w:iCs/>
          <w:color w:val="000000"/>
          <w:vertAlign w:val="subscript"/>
          <w:lang w:val="ru" w:eastAsia="en-US"/>
        </w:rPr>
        <w:t>3</w:t>
      </w:r>
      <w:r w:rsidRPr="00446F71">
        <w:rPr>
          <w:rFonts w:ascii="Arial" w:eastAsiaTheme="minorEastAsia" w:hAnsi="Arial" w:cs="Arial"/>
          <w:color w:val="000000"/>
          <w:lang w:val="ru" w:eastAsia="en-US"/>
        </w:rPr>
        <w:t xml:space="preserve"> = компоненты комплексного вектора, действительные и мнимые части которых представляют независимые реализации поля турбулентных скоростей;</w:t>
      </w:r>
    </w:p>
    <w:p w14:paraId="401EF5E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i/>
          <w:iCs/>
          <w:color w:val="000000"/>
          <w:lang w:val="ru" w:eastAsia="en-US"/>
        </w:rPr>
        <w:t>n</w:t>
      </w:r>
      <w:proofErr w:type="gramStart"/>
      <w:r w:rsidRPr="00446F71">
        <w:rPr>
          <w:rFonts w:ascii="Arial" w:eastAsiaTheme="minorEastAsia" w:hAnsi="Arial" w:cs="Arial"/>
          <w:iCs/>
          <w:color w:val="000000"/>
          <w:vertAlign w:val="subscript"/>
          <w:lang w:val="ru" w:eastAsia="en-US"/>
        </w:rPr>
        <w:t>1</w:t>
      </w:r>
      <w:r w:rsidRPr="00446F71">
        <w:rPr>
          <w:rFonts w:ascii="Arial" w:eastAsiaTheme="minorEastAsia" w:hAnsi="Arial" w:cs="Arial"/>
          <w:i/>
          <w:iCs/>
          <w:color w:val="000000"/>
          <w:lang w:val="ru" w:eastAsia="en-US"/>
        </w:rPr>
        <w:t>,n</w:t>
      </w:r>
      <w:proofErr w:type="gramEnd"/>
      <w:r w:rsidRPr="00446F71">
        <w:rPr>
          <w:rFonts w:ascii="Arial" w:eastAsiaTheme="minorEastAsia" w:hAnsi="Arial" w:cs="Arial"/>
          <w:iCs/>
          <w:color w:val="000000"/>
          <w:vertAlign w:val="subscript"/>
          <w:lang w:val="ru" w:eastAsia="en-US"/>
        </w:rPr>
        <w:t>2</w:t>
      </w:r>
      <w:r w:rsidRPr="00446F71">
        <w:rPr>
          <w:rFonts w:ascii="Arial" w:eastAsiaTheme="minorEastAsia" w:hAnsi="Arial" w:cs="Arial"/>
          <w:i/>
          <w:iCs/>
          <w:color w:val="000000"/>
          <w:lang w:val="ru" w:eastAsia="en-US"/>
        </w:rPr>
        <w:t>,n</w:t>
      </w:r>
      <w:r w:rsidRPr="00446F71">
        <w:rPr>
          <w:rFonts w:ascii="Arial" w:eastAsiaTheme="minorEastAsia" w:hAnsi="Arial" w:cs="Arial"/>
          <w:iCs/>
          <w:color w:val="000000"/>
          <w:vertAlign w:val="subscript"/>
          <w:lang w:val="ru" w:eastAsia="en-US"/>
        </w:rPr>
        <w:t>3</w:t>
      </w:r>
      <w:r w:rsidRPr="00446F71">
        <w:rPr>
          <w:rFonts w:ascii="Arial" w:eastAsiaTheme="minorEastAsia" w:hAnsi="Arial" w:cs="Arial"/>
          <w:color w:val="000000"/>
          <w:lang w:val="ru" w:eastAsia="en-US"/>
        </w:rPr>
        <w:t xml:space="preserve"> = комплексные случайные гауссовы величины, которые являются независимыми для каждого отдельного волнового числа и имеют действительную и мнимую части с дисперсией модуля; </w:t>
      </w:r>
    </w:p>
    <w:p w14:paraId="7ECB90B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proofErr w:type="spellStart"/>
      <w:proofErr w:type="gramStart"/>
      <w:r w:rsidRPr="00446F71">
        <w:rPr>
          <w:rFonts w:ascii="Arial" w:eastAsiaTheme="minorEastAsia" w:hAnsi="Arial" w:cs="Arial"/>
          <w:i/>
          <w:iCs/>
          <w:color w:val="000000"/>
          <w:lang w:val="ru" w:eastAsia="en-US"/>
        </w:rPr>
        <w:t>x,y</w:t>
      </w:r>
      <w:proofErr w:type="gramEnd"/>
      <w:r w:rsidRPr="00446F71">
        <w:rPr>
          <w:rFonts w:ascii="Arial" w:eastAsiaTheme="minorEastAsia" w:hAnsi="Arial" w:cs="Arial"/>
          <w:i/>
          <w:iCs/>
          <w:color w:val="000000"/>
          <w:lang w:val="ru" w:eastAsia="en-US"/>
        </w:rPr>
        <w:t>,z</w:t>
      </w:r>
      <w:proofErr w:type="spellEnd"/>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координаты точек в пространственной системе координат;</w:t>
      </w:r>
    </w:p>
    <w:p w14:paraId="627B2CA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N</w:t>
      </w:r>
      <w:r w:rsidRPr="00446F71">
        <w:rPr>
          <w:rFonts w:ascii="Arial" w:eastAsiaTheme="minorEastAsia" w:hAnsi="Arial" w:cs="Arial"/>
          <w:iCs/>
          <w:color w:val="000000"/>
          <w:vertAlign w:val="subscript"/>
          <w:lang w:val="ru" w:eastAsia="en-US"/>
        </w:rPr>
        <w:t>1</w:t>
      </w:r>
      <w:r w:rsidRPr="00446F71">
        <w:rPr>
          <w:rFonts w:ascii="Arial" w:eastAsiaTheme="minorEastAsia" w:hAnsi="Arial" w:cs="Arial"/>
          <w:i/>
          <w:iCs/>
          <w:color w:val="000000"/>
          <w:lang w:val="ru" w:eastAsia="en-US"/>
        </w:rPr>
        <w:t>, N</w:t>
      </w:r>
      <w:r w:rsidRPr="00446F71">
        <w:rPr>
          <w:rFonts w:ascii="Arial" w:eastAsiaTheme="minorEastAsia" w:hAnsi="Arial" w:cs="Arial"/>
          <w:iCs/>
          <w:color w:val="000000"/>
          <w:vertAlign w:val="subscript"/>
          <w:lang w:val="ru" w:eastAsia="en-US"/>
        </w:rPr>
        <w:t>2</w:t>
      </w:r>
      <w:r w:rsidRPr="00446F71">
        <w:rPr>
          <w:rFonts w:ascii="Arial" w:eastAsiaTheme="minorEastAsia" w:hAnsi="Arial" w:cs="Arial"/>
          <w:i/>
          <w:iCs/>
          <w:color w:val="000000"/>
          <w:lang w:val="ru" w:eastAsia="en-US"/>
        </w:rPr>
        <w:t>, N</w:t>
      </w:r>
      <w:r w:rsidRPr="00446F71">
        <w:rPr>
          <w:rFonts w:ascii="Arial" w:eastAsiaTheme="minorEastAsia" w:hAnsi="Arial" w:cs="Arial"/>
          <w:iCs/>
          <w:color w:val="000000"/>
          <w:vertAlign w:val="subscript"/>
          <w:lang w:val="ru" w:eastAsia="en-US"/>
        </w:rPr>
        <w:t>3</w:t>
      </w:r>
      <w:r w:rsidRPr="00446F71">
        <w:rPr>
          <w:rFonts w:ascii="Arial" w:eastAsiaTheme="minorEastAsia" w:hAnsi="Arial" w:cs="Arial"/>
          <w:color w:val="000000"/>
          <w:lang w:val="ru" w:eastAsia="en-US"/>
        </w:rPr>
        <w:t xml:space="preserve"> = число точек в пространственной системе координат в трех направлениях,</w:t>
      </w:r>
    </w:p>
    <w:p w14:paraId="2A6D8FE3" w14:textId="77777777" w:rsidR="00446F71" w:rsidRPr="00446F71" w:rsidRDefault="00446F71" w:rsidP="00446F71">
      <w:pPr>
        <w:widowControl w:val="0"/>
        <w:numPr>
          <w:ilvl w:val="0"/>
          <w:numId w:val="25"/>
        </w:num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пространственное разрешение.</w:t>
      </w:r>
    </w:p>
    <w:p w14:paraId="4835C34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position w:val="3"/>
          <w:lang w:val="ru" w:eastAsia="en-US"/>
        </w:rPr>
        <w:t>В этом выражении символ</w:t>
      </w:r>
      <w:r w:rsidRPr="00446F71">
        <w:rPr>
          <w:rFonts w:ascii="Arial" w:eastAsiaTheme="minorEastAsia" w:hAnsi="Arial" w:cs="Arial"/>
          <w:noProof/>
          <w:color w:val="000000"/>
          <w:position w:val="3"/>
        </w:rPr>
        <w:drawing>
          <wp:inline distT="0" distB="0" distL="0" distR="0" wp14:anchorId="7634B45F" wp14:editId="5EF88F7B">
            <wp:extent cx="514350" cy="428625"/>
            <wp:effectExtent l="0" t="0" r="0" b="9525"/>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14350" cy="428625"/>
                    </a:xfrm>
                    <a:prstGeom prst="rect">
                      <a:avLst/>
                    </a:prstGeom>
                    <a:noFill/>
                    <a:ln>
                      <a:noFill/>
                    </a:ln>
                  </pic:spPr>
                </pic:pic>
              </a:graphicData>
            </a:graphic>
          </wp:inline>
        </w:drawing>
      </w:r>
      <w:r w:rsidRPr="00446F71">
        <w:rPr>
          <w:rFonts w:ascii="Arial" w:eastAsiaTheme="minorEastAsia" w:hAnsi="Arial" w:cs="Arial"/>
          <w:color w:val="000000"/>
          <w:position w:val="3"/>
          <w:lang w:val="ru" w:eastAsia="en-US"/>
        </w:rPr>
        <w:t xml:space="preserve">означает суммирование по всем безразмерным волновым числам, которое может быть выполнено методом Фурье (FFT). В тех случаях, когда пространственная область в любом направлении меньше </w:t>
      </w:r>
      <w:r w:rsidRPr="00446F71">
        <w:rPr>
          <w:rFonts w:ascii="Arial" w:eastAsiaTheme="minorEastAsia" w:hAnsi="Arial" w:cs="Arial"/>
          <w:iCs/>
          <w:color w:val="000000"/>
          <w:lang w:val="ru" w:eastAsia="en-US"/>
        </w:rPr>
        <w:t>8</w:t>
      </w:r>
      <w:r w:rsidRPr="00446F71">
        <w:rPr>
          <w:rFonts w:ascii="Arial" w:eastAsiaTheme="minorEastAsia" w:hAnsi="Arial" w:cs="Arial"/>
          <w:i/>
          <w:iCs/>
          <w:noProof/>
          <w:color w:val="000000"/>
        </w:rPr>
        <w:drawing>
          <wp:inline distT="0" distB="0" distL="0" distR="0" wp14:anchorId="00A53BFA" wp14:editId="5DFA9493">
            <wp:extent cx="104775" cy="142875"/>
            <wp:effectExtent l="0" t="0" r="9525" b="952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04775" cy="142875"/>
                    </a:xfrm>
                    <a:prstGeom prst="rect">
                      <a:avLst/>
                    </a:prstGeom>
                    <a:noFill/>
                    <a:ln>
                      <a:noFill/>
                    </a:ln>
                  </pic:spPr>
                </pic:pic>
              </a:graphicData>
            </a:graphic>
          </wp:inline>
        </w:drawing>
      </w:r>
      <w:r w:rsidRPr="00446F71">
        <w:rPr>
          <w:rFonts w:ascii="Arial" w:eastAsiaTheme="minorEastAsia" w:hAnsi="Arial" w:cs="Arial"/>
          <w:color w:val="000000"/>
          <w:position w:val="3"/>
          <w:lang w:val="ru" w:eastAsia="en-US"/>
        </w:rPr>
        <w:t xml:space="preserve">, рекомендуется выполнить корректировку для разложения спектрального тензора </w:t>
      </w:r>
      <w:r w:rsidRPr="00446F71">
        <w:rPr>
          <w:rFonts w:ascii="Arial" w:eastAsiaTheme="minorEastAsia" w:hAnsi="Arial" w:cs="Arial"/>
          <w:b/>
          <w:bCs/>
          <w:smallCaps/>
          <w:noProof/>
          <w:color w:val="000000"/>
        </w:rPr>
        <w:drawing>
          <wp:inline distT="0" distB="0" distL="0" distR="0" wp14:anchorId="7122B26D" wp14:editId="5B2401E6">
            <wp:extent cx="933450" cy="285750"/>
            <wp:effectExtent l="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933450" cy="285750"/>
                    </a:xfrm>
                    <a:prstGeom prst="rect">
                      <a:avLst/>
                    </a:prstGeom>
                    <a:noFill/>
                    <a:ln>
                      <a:noFill/>
                    </a:ln>
                  </pic:spPr>
                </pic:pic>
              </a:graphicData>
            </a:graphic>
          </wp:inline>
        </w:drawing>
      </w:r>
      <w:r w:rsidRPr="00446F71">
        <w:rPr>
          <w:rFonts w:ascii="Arial" w:eastAsiaTheme="minorEastAsia" w:hAnsi="Arial" w:cs="Arial"/>
          <w:color w:val="000000"/>
          <w:position w:val="3"/>
          <w:lang w:val="ru" w:eastAsia="en-US"/>
        </w:rPr>
        <w:t>Эта процедура подробно изложена Манном [4].</w:t>
      </w:r>
    </w:p>
    <w:p w14:paraId="5191E73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Параметры модели Манна, полученные в настоящем стандарте для представления модели сдвиговой турбулентности Манна, основаны на соблюдении внешних условий, определенных в пункте 6, и при этом получаемые спектры ветра эквивалентны спектрам </w:t>
      </w:r>
      <w:proofErr w:type="spellStart"/>
      <w:r w:rsidRPr="00446F71">
        <w:rPr>
          <w:rFonts w:ascii="Arial" w:eastAsiaTheme="minorEastAsia" w:hAnsi="Arial" w:cs="Arial"/>
          <w:color w:val="000000"/>
          <w:lang w:val="ru" w:eastAsia="en-US"/>
        </w:rPr>
        <w:t>Каймала</w:t>
      </w:r>
      <w:proofErr w:type="spellEnd"/>
      <w:r w:rsidRPr="00446F71">
        <w:rPr>
          <w:rFonts w:ascii="Arial" w:eastAsiaTheme="minorEastAsia" w:hAnsi="Arial" w:cs="Arial"/>
          <w:color w:val="000000"/>
          <w:lang w:val="ru" w:eastAsia="en-US"/>
        </w:rPr>
        <w:t>.</w:t>
      </w:r>
    </w:p>
    <w:p w14:paraId="655F1F8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Для анализа конкретного участка параметр сдвигового искажения (анизотропии) </w:t>
      </w:r>
      <w:r w:rsidRPr="00446F71">
        <w:rPr>
          <w:rFonts w:ascii="Arial" w:eastAsiaTheme="minorEastAsia" w:hAnsi="Arial" w:cs="Arial"/>
          <w:i/>
          <w:iCs/>
          <w:color w:val="000000"/>
          <w:lang w:val="ru" w:eastAsia="en-US"/>
        </w:rPr>
        <w:t>y</w:t>
      </w:r>
      <w:r w:rsidRPr="00446F71">
        <w:rPr>
          <w:rFonts w:ascii="Arial" w:eastAsiaTheme="minorEastAsia" w:hAnsi="Arial" w:cs="Arial"/>
          <w:color w:val="000000"/>
          <w:lang w:val="ru" w:eastAsia="en-US"/>
        </w:rPr>
        <w:t xml:space="preserve">, коэффициент диссипации, </w:t>
      </w:r>
      <w:r w:rsidRPr="00446F71">
        <w:rPr>
          <w:rFonts w:ascii="Arial" w:eastAsiaTheme="minorEastAsia" w:hAnsi="Arial" w:cs="Arial"/>
          <w:i/>
          <w:iCs/>
          <w:noProof/>
          <w:color w:val="000000"/>
        </w:rPr>
        <w:drawing>
          <wp:inline distT="0" distB="0" distL="0" distR="0" wp14:anchorId="0F69A99A" wp14:editId="639C32A3">
            <wp:extent cx="457200" cy="304800"/>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7200" cy="3048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и масштаб длины, </w:t>
      </w:r>
      <w:r w:rsidRPr="00446F71">
        <w:rPr>
          <w:rFonts w:ascii="Arial" w:eastAsiaTheme="minorEastAsia" w:hAnsi="Arial" w:cs="Arial"/>
          <w:i/>
          <w:color w:val="000000"/>
          <w:lang w:val="ru" w:eastAsia="en-US"/>
        </w:rPr>
        <w:t>l</w:t>
      </w:r>
      <w:r w:rsidRPr="00446F71">
        <w:rPr>
          <w:rFonts w:ascii="Arial" w:eastAsiaTheme="minorEastAsia" w:hAnsi="Arial" w:cs="Arial"/>
          <w:color w:val="000000"/>
          <w:lang w:val="ru" w:eastAsia="en-US"/>
        </w:rPr>
        <w:t xml:space="preserve">, могут быть определены на основе высокочастотных измерений спектров ветра </w:t>
      </w:r>
      <w:r w:rsidRPr="00446F71">
        <w:rPr>
          <w:rFonts w:ascii="Arial" w:eastAsiaTheme="minorEastAsia" w:hAnsi="Arial" w:cs="Arial"/>
          <w:i/>
          <w:iCs/>
          <w:noProof/>
          <w:color w:val="000000"/>
        </w:rPr>
        <w:drawing>
          <wp:inline distT="0" distB="0" distL="0" distR="0" wp14:anchorId="7A4F922B" wp14:editId="59A77E98">
            <wp:extent cx="1419225" cy="209550"/>
            <wp:effectExtent l="0" t="0" r="952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419225" cy="2095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и </w:t>
      </w:r>
      <w:r w:rsidRPr="00446F71">
        <w:rPr>
          <w:rFonts w:ascii="Arial" w:eastAsiaTheme="minorEastAsia" w:hAnsi="Arial" w:cs="Arial"/>
          <w:i/>
          <w:iCs/>
          <w:noProof/>
          <w:color w:val="000000"/>
        </w:rPr>
        <w:drawing>
          <wp:inline distT="0" distB="0" distL="0" distR="0" wp14:anchorId="09B07A8B" wp14:editId="5259DA7F">
            <wp:extent cx="523875" cy="180975"/>
            <wp:effectExtent l="0" t="0" r="9525" b="9525"/>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Pr="00446F71">
        <w:rPr>
          <w:rFonts w:ascii="Arial" w:eastAsiaTheme="minorEastAsia" w:hAnsi="Arial" w:cs="Arial"/>
          <w:color w:val="000000"/>
          <w:lang w:val="ru" w:eastAsia="en-US"/>
        </w:rPr>
        <w:t>в одной фиксированной точке. Затем необходимо создать турбулентное поле ветра модели Манна на основе трех параметров модели, полученных из измеренных спектров.</w:t>
      </w:r>
    </w:p>
    <w:p w14:paraId="0D4AAC36"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 xml:space="preserve">C.3 Спектральная и экспоненциальная когерентные модели </w:t>
      </w:r>
      <w:proofErr w:type="spellStart"/>
      <w:r w:rsidRPr="00446F71">
        <w:rPr>
          <w:rFonts w:ascii="Arial" w:eastAsiaTheme="minorEastAsia" w:hAnsi="Arial" w:cs="Arial"/>
          <w:b/>
          <w:bCs/>
          <w:color w:val="000000"/>
          <w:lang w:val="ru" w:eastAsia="en-US"/>
        </w:rPr>
        <w:t>Каймала</w:t>
      </w:r>
      <w:proofErr w:type="spellEnd"/>
      <w:r w:rsidRPr="00446F71">
        <w:rPr>
          <w:rFonts w:ascii="Arial" w:eastAsiaTheme="minorEastAsia" w:hAnsi="Arial" w:cs="Arial"/>
          <w:b/>
          <w:bCs/>
          <w:color w:val="000000"/>
          <w:lang w:val="ru" w:eastAsia="en-US"/>
        </w:rPr>
        <w:t xml:space="preserve"> [1]</w:t>
      </w:r>
      <w:r w:rsidRPr="00446F71">
        <w:rPr>
          <w:rFonts w:ascii="Arial" w:eastAsiaTheme="minorEastAsia" w:hAnsi="Arial" w:cs="Arial"/>
          <w:b/>
          <w:bCs/>
          <w:color w:val="000000"/>
          <w:vertAlign w:val="superscript"/>
          <w:lang w:val="ru" w:eastAsia="en-US"/>
        </w:rPr>
        <w:footnoteReference w:id="42"/>
      </w:r>
      <w:r w:rsidRPr="00446F71">
        <w:rPr>
          <w:rFonts w:ascii="Arial" w:eastAsiaTheme="minorEastAsia" w:hAnsi="Arial" w:cs="Arial"/>
          <w:b/>
          <w:bCs/>
          <w:color w:val="000000"/>
          <w:lang w:eastAsia="en-US"/>
        </w:rPr>
        <w:t xml:space="preserve"> </w:t>
      </w:r>
    </w:p>
    <w:p w14:paraId="04BD3F6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Спектральные плотности мощности компонентов даются в безразмерной форме уравнением (C.14):</w:t>
      </w:r>
    </w:p>
    <w:p w14:paraId="6B3522B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5C201639" wp14:editId="56016B9D">
            <wp:extent cx="2295525" cy="657225"/>
            <wp:effectExtent l="0" t="0" r="9525" b="9525"/>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295525" cy="6572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w:t>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(C14)</w:t>
      </w:r>
    </w:p>
    <w:p w14:paraId="70817BF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327E1A5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 xml:space="preserve">f </w:t>
      </w:r>
      <w:r w:rsidRPr="00446F71">
        <w:rPr>
          <w:rFonts w:ascii="Arial" w:eastAsiaTheme="minorEastAsia" w:hAnsi="Arial" w:cs="Arial"/>
          <w:color w:val="000000"/>
          <w:lang w:val="ru" w:eastAsia="en-US"/>
        </w:rPr>
        <w:t>частота в Гц;</w:t>
      </w:r>
    </w:p>
    <w:p w14:paraId="2AC51A1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 xml:space="preserve">k </w:t>
      </w:r>
      <w:r w:rsidRPr="00446F71">
        <w:rPr>
          <w:rFonts w:ascii="Arial" w:eastAsiaTheme="minorEastAsia" w:hAnsi="Arial" w:cs="Arial"/>
          <w:color w:val="000000"/>
          <w:lang w:val="ru" w:eastAsia="en-US"/>
        </w:rPr>
        <w:t>индекс, указывающий направление составляющей вектора скорости (1 – продольная, 2 – боковая, 3 – нормальная);</w:t>
      </w:r>
    </w:p>
    <w:p w14:paraId="66872E8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proofErr w:type="spellStart"/>
      <w:r w:rsidRPr="00446F71">
        <w:rPr>
          <w:rFonts w:ascii="Arial" w:eastAsiaTheme="minorEastAsia" w:hAnsi="Arial" w:cs="Arial"/>
          <w:i/>
          <w:iCs/>
          <w:color w:val="000000"/>
          <w:lang w:val="ru" w:eastAsia="en-US"/>
        </w:rPr>
        <w:t>S</w:t>
      </w:r>
      <w:r w:rsidRPr="00446F71">
        <w:rPr>
          <w:rFonts w:ascii="Arial" w:eastAsiaTheme="minorEastAsia" w:hAnsi="Arial" w:cs="Arial"/>
          <w:i/>
          <w:iCs/>
          <w:color w:val="000000"/>
          <w:vertAlign w:val="subscript"/>
          <w:lang w:val="ru" w:eastAsia="en-US"/>
        </w:rPr>
        <w:t>k</w:t>
      </w:r>
      <w:proofErr w:type="spellEnd"/>
      <w:r w:rsidRPr="00446F71">
        <w:rPr>
          <w:rFonts w:ascii="Arial" w:eastAsiaTheme="minorEastAsia" w:hAnsi="Arial" w:cs="Arial"/>
          <w:color w:val="000000"/>
          <w:lang w:val="ru" w:eastAsia="en-US"/>
        </w:rPr>
        <w:t xml:space="preserve"> одномерный спектр составляющей вектора скорости;</w:t>
      </w:r>
    </w:p>
    <w:p w14:paraId="6B1033F9" w14:textId="5B34F0D8"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3F4813">
        <w:rPr>
          <w:rFonts w:ascii="Arial" w:eastAsiaTheme="minorEastAsia" w:hAnsi="Arial" w:cs="Arial"/>
          <w:noProof/>
        </w:rPr>
        <w:drawing>
          <wp:inline distT="0" distB="0" distL="0" distR="0" wp14:anchorId="53C136AA" wp14:editId="31887673">
            <wp:extent cx="182880" cy="21336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82880" cy="21336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одномерный спектр составляющей вектора скорости;</w:t>
      </w:r>
    </w:p>
    <w:p w14:paraId="67A6D63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proofErr w:type="spellStart"/>
      <w:r w:rsidRPr="00446F71">
        <w:rPr>
          <w:rFonts w:ascii="Arial" w:eastAsiaTheme="minorEastAsia" w:hAnsi="Arial" w:cs="Arial"/>
          <w:i/>
          <w:iCs/>
          <w:color w:val="000000"/>
          <w:lang w:val="ru" w:eastAsia="en-US"/>
        </w:rPr>
        <w:t>L</w:t>
      </w:r>
      <w:r w:rsidRPr="00446F71">
        <w:rPr>
          <w:rFonts w:ascii="Arial" w:eastAsiaTheme="minorEastAsia" w:hAnsi="Arial" w:cs="Arial"/>
          <w:i/>
          <w:iCs/>
          <w:color w:val="000000"/>
          <w:vertAlign w:val="subscript"/>
          <w:lang w:val="ru" w:eastAsia="en-US"/>
        </w:rPr>
        <w:t>k</w:t>
      </w:r>
      <w:proofErr w:type="spellEnd"/>
      <w:r w:rsidRPr="00446F71">
        <w:rPr>
          <w:rFonts w:ascii="Arial" w:eastAsiaTheme="minorEastAsia" w:hAnsi="Arial" w:cs="Arial"/>
          <w:color w:val="000000"/>
          <w:lang w:val="ru" w:eastAsia="en-US"/>
        </w:rPr>
        <w:t xml:space="preserve"> интегральный масштаб составляющей вектора скорости;</w:t>
      </w:r>
    </w:p>
    <w:p w14:paraId="0675A28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и с</w:t>
      </w:r>
    </w:p>
    <w:p w14:paraId="69E8C9A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0F8A36E3" wp14:editId="44685591">
            <wp:extent cx="1247775" cy="695325"/>
            <wp:effectExtent l="0" t="0" r="9525" b="9525"/>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247775" cy="69532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(С.15) </w:t>
      </w:r>
    </w:p>
    <w:p w14:paraId="228C860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202" w:name="bookmark273"/>
      <w:r w:rsidRPr="00446F71">
        <w:rPr>
          <w:rFonts w:ascii="Arial" w:eastAsiaTheme="minorEastAsia" w:hAnsi="Arial" w:cs="Arial"/>
          <w:color w:val="000000"/>
          <w:lang w:val="ru" w:eastAsia="en-US"/>
        </w:rPr>
        <w:t>С</w:t>
      </w:r>
      <w:bookmarkEnd w:id="202"/>
      <w:r w:rsidRPr="00446F71">
        <w:rPr>
          <w:rFonts w:ascii="Arial" w:eastAsiaTheme="minorEastAsia" w:hAnsi="Arial" w:cs="Arial"/>
          <w:color w:val="000000"/>
          <w:lang w:val="ru" w:eastAsia="en-US"/>
        </w:rPr>
        <w:t>пектральные параметры турбулентности даны в таблице C.1.</w:t>
      </w:r>
    </w:p>
    <w:p w14:paraId="05D0AF5F" w14:textId="77777777" w:rsidR="00446F71" w:rsidRPr="00446F71" w:rsidRDefault="00446F71" w:rsidP="003F4813">
      <w:pPr>
        <w:autoSpaceDE w:val="0"/>
        <w:autoSpaceDN w:val="0"/>
        <w:adjustRightInd w:val="0"/>
        <w:rPr>
          <w:rFonts w:ascii="Arial" w:eastAsiaTheme="minorEastAsia" w:hAnsi="Arial" w:cs="Arial"/>
          <w:b/>
          <w:bCs/>
          <w:color w:val="000000"/>
          <w:lang w:eastAsia="en-US"/>
        </w:rPr>
      </w:pPr>
    </w:p>
    <w:p w14:paraId="31E480D1" w14:textId="7548B1FB"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spacing w:val="20"/>
          <w:lang w:val="ru" w:eastAsia="en-US"/>
        </w:rPr>
        <w:t>Таблица C.1</w:t>
      </w:r>
      <w:r w:rsidR="003F4813" w:rsidRPr="005F732C">
        <w:rPr>
          <w:rFonts w:ascii="Arial" w:eastAsiaTheme="minorEastAsia" w:hAnsi="Arial" w:cs="Arial"/>
          <w:color w:val="000000"/>
          <w:lang w:val="ru" w:eastAsia="en-US"/>
        </w:rPr>
        <w:t xml:space="preserve"> – </w:t>
      </w:r>
      <w:r w:rsidRPr="00446F71">
        <w:rPr>
          <w:rFonts w:ascii="Arial" w:eastAsiaTheme="minorEastAsia" w:hAnsi="Arial" w:cs="Arial"/>
          <w:color w:val="000000"/>
          <w:lang w:val="ru" w:eastAsia="en-US"/>
        </w:rPr>
        <w:t xml:space="preserve">Спектральные параметры турбулентности для модели </w:t>
      </w:r>
      <w:proofErr w:type="spellStart"/>
      <w:r w:rsidRPr="00446F71">
        <w:rPr>
          <w:rFonts w:ascii="Arial" w:eastAsiaTheme="minorEastAsia" w:hAnsi="Arial" w:cs="Arial"/>
          <w:color w:val="000000"/>
          <w:lang w:val="ru" w:eastAsia="en-US"/>
        </w:rPr>
        <w:t>Каймала</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472"/>
        <w:gridCol w:w="1685"/>
        <w:gridCol w:w="3163"/>
        <w:gridCol w:w="2035"/>
      </w:tblGrid>
      <w:tr w:rsidR="00446F71" w:rsidRPr="00446F71" w14:paraId="48DB5CA9" w14:textId="77777777" w:rsidTr="005F732C">
        <w:trPr>
          <w:trHeight w:val="317"/>
          <w:jc w:val="center"/>
        </w:trPr>
        <w:tc>
          <w:tcPr>
            <w:tcW w:w="2472" w:type="dxa"/>
          </w:tcPr>
          <w:p w14:paraId="262E9956" w14:textId="77777777" w:rsidR="00446F71" w:rsidRPr="00446F71" w:rsidRDefault="00446F71" w:rsidP="00446F71">
            <w:pPr>
              <w:autoSpaceDE w:val="0"/>
              <w:autoSpaceDN w:val="0"/>
              <w:adjustRightInd w:val="0"/>
              <w:jc w:val="both"/>
              <w:rPr>
                <w:rFonts w:ascii="Arial" w:eastAsiaTheme="minorEastAsia" w:hAnsi="Arial" w:cs="Arial"/>
              </w:rPr>
            </w:pPr>
          </w:p>
        </w:tc>
        <w:tc>
          <w:tcPr>
            <w:tcW w:w="6883" w:type="dxa"/>
            <w:gridSpan w:val="3"/>
          </w:tcPr>
          <w:p w14:paraId="64BD2FB0" w14:textId="77777777" w:rsidR="00446F71" w:rsidRPr="00446F71" w:rsidRDefault="00446F71" w:rsidP="00446F71">
            <w:pPr>
              <w:autoSpaceDE w:val="0"/>
              <w:autoSpaceDN w:val="0"/>
              <w:adjustRightInd w:val="0"/>
              <w:jc w:val="both"/>
              <w:rPr>
                <w:rFonts w:ascii="Arial" w:eastAsiaTheme="minorEastAsia" w:hAnsi="Arial" w:cs="Arial"/>
                <w:i/>
                <w:iCs/>
                <w:color w:val="000000"/>
                <w:lang w:eastAsia="en-US"/>
              </w:rPr>
            </w:pPr>
            <w:r w:rsidRPr="00446F71">
              <w:rPr>
                <w:rFonts w:ascii="Arial" w:eastAsiaTheme="minorEastAsia" w:hAnsi="Arial" w:cs="Arial"/>
                <w:b/>
                <w:bCs/>
                <w:color w:val="000000"/>
                <w:sz w:val="22"/>
                <w:szCs w:val="22"/>
                <w:lang w:val="ru" w:eastAsia="en-US"/>
              </w:rPr>
              <w:t xml:space="preserve">Индекс составляющей вектора скорости, </w:t>
            </w:r>
            <w:r w:rsidRPr="00446F71">
              <w:rPr>
                <w:rFonts w:ascii="Arial" w:eastAsiaTheme="minorEastAsia" w:hAnsi="Arial" w:cs="Arial"/>
                <w:i/>
                <w:iCs/>
                <w:color w:val="000000"/>
                <w:sz w:val="22"/>
                <w:szCs w:val="22"/>
                <w:lang w:val="ru" w:eastAsia="en-US"/>
              </w:rPr>
              <w:t>k</w:t>
            </w:r>
          </w:p>
        </w:tc>
      </w:tr>
      <w:tr w:rsidR="00446F71" w:rsidRPr="00446F71" w14:paraId="07B5957B" w14:textId="77777777" w:rsidTr="005F732C">
        <w:trPr>
          <w:trHeight w:val="312"/>
          <w:jc w:val="center"/>
        </w:trPr>
        <w:tc>
          <w:tcPr>
            <w:tcW w:w="2472" w:type="dxa"/>
          </w:tcPr>
          <w:p w14:paraId="227EA48D" w14:textId="77777777" w:rsidR="00446F71" w:rsidRPr="00446F71" w:rsidRDefault="00446F71" w:rsidP="00446F71">
            <w:pPr>
              <w:autoSpaceDE w:val="0"/>
              <w:autoSpaceDN w:val="0"/>
              <w:adjustRightInd w:val="0"/>
              <w:jc w:val="both"/>
              <w:rPr>
                <w:rFonts w:ascii="Arial" w:eastAsiaTheme="minorEastAsia" w:hAnsi="Arial" w:cs="Arial"/>
              </w:rPr>
            </w:pPr>
          </w:p>
        </w:tc>
        <w:tc>
          <w:tcPr>
            <w:tcW w:w="1685" w:type="dxa"/>
          </w:tcPr>
          <w:p w14:paraId="6F7B70F0"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1</w:t>
            </w:r>
          </w:p>
        </w:tc>
        <w:tc>
          <w:tcPr>
            <w:tcW w:w="3163" w:type="dxa"/>
          </w:tcPr>
          <w:p w14:paraId="6DA89E79"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2</w:t>
            </w:r>
          </w:p>
        </w:tc>
        <w:tc>
          <w:tcPr>
            <w:tcW w:w="2035" w:type="dxa"/>
          </w:tcPr>
          <w:p w14:paraId="78D46863"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3</w:t>
            </w:r>
          </w:p>
        </w:tc>
      </w:tr>
      <w:tr w:rsidR="00446F71" w:rsidRPr="00446F71" w14:paraId="052B7D0A" w14:textId="77777777" w:rsidTr="005F732C">
        <w:trPr>
          <w:trHeight w:val="326"/>
          <w:jc w:val="center"/>
        </w:trPr>
        <w:tc>
          <w:tcPr>
            <w:tcW w:w="2472" w:type="dxa"/>
          </w:tcPr>
          <w:p w14:paraId="5C34385E" w14:textId="77777777" w:rsidR="00446F71" w:rsidRPr="00446F71" w:rsidRDefault="00446F71" w:rsidP="00446F71">
            <w:pPr>
              <w:autoSpaceDE w:val="0"/>
              <w:autoSpaceDN w:val="0"/>
              <w:adjustRightInd w:val="0"/>
              <w:jc w:val="both"/>
              <w:rPr>
                <w:rFonts w:ascii="Arial" w:eastAsiaTheme="minorEastAsia" w:hAnsi="Arial" w:cs="Arial"/>
                <w:i/>
                <w:iCs/>
                <w:color w:val="000000"/>
                <w:vertAlign w:val="subscript"/>
                <w:lang w:val="en-US" w:eastAsia="en-US"/>
              </w:rPr>
            </w:pPr>
            <w:r w:rsidRPr="00446F71">
              <w:rPr>
                <w:rFonts w:ascii="Arial" w:eastAsiaTheme="minorEastAsia" w:hAnsi="Arial" w:cs="Arial"/>
                <w:color w:val="000000"/>
                <w:sz w:val="22"/>
                <w:szCs w:val="22"/>
                <w:lang w:val="ru" w:eastAsia="en-US"/>
              </w:rPr>
              <w:t xml:space="preserve">Стандартное отклонение, </w:t>
            </w:r>
            <w:r w:rsidRPr="00446F71">
              <w:rPr>
                <w:rFonts w:ascii="Arial" w:eastAsiaTheme="minorEastAsia" w:hAnsi="Arial" w:cs="Arial"/>
                <w:i/>
                <w:iCs/>
                <w:noProof/>
                <w:color w:val="000000"/>
                <w:sz w:val="22"/>
                <w:szCs w:val="22"/>
              </w:rPr>
              <w:drawing>
                <wp:inline distT="0" distB="0" distL="0" distR="0" wp14:anchorId="71A770DE" wp14:editId="3FA1E2A5">
                  <wp:extent cx="142875" cy="142875"/>
                  <wp:effectExtent l="0" t="0" r="9525" b="9525"/>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1685" w:type="dxa"/>
          </w:tcPr>
          <w:p w14:paraId="5A636030" w14:textId="77777777" w:rsidR="00446F71" w:rsidRPr="00446F71" w:rsidRDefault="00446F71" w:rsidP="00446F71">
            <w:pPr>
              <w:autoSpaceDE w:val="0"/>
              <w:autoSpaceDN w:val="0"/>
              <w:adjustRightInd w:val="0"/>
              <w:jc w:val="center"/>
              <w:rPr>
                <w:rFonts w:ascii="Arial" w:eastAsiaTheme="minorEastAsia" w:hAnsi="Arial" w:cs="Arial"/>
              </w:rPr>
            </w:pPr>
            <w:r w:rsidRPr="00446F71">
              <w:rPr>
                <w:rFonts w:ascii="Arial" w:eastAsiaTheme="minorEastAsia" w:hAnsi="Arial" w:cs="Arial"/>
                <w:noProof/>
                <w:sz w:val="22"/>
                <w:szCs w:val="22"/>
              </w:rPr>
              <w:drawing>
                <wp:inline distT="0" distB="0" distL="0" distR="0" wp14:anchorId="4080A04B" wp14:editId="21923A9C">
                  <wp:extent cx="180975" cy="152400"/>
                  <wp:effectExtent l="0" t="0" r="9525"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p>
        </w:tc>
        <w:tc>
          <w:tcPr>
            <w:tcW w:w="3163" w:type="dxa"/>
          </w:tcPr>
          <w:p w14:paraId="316DFCD0" w14:textId="77777777" w:rsidR="00446F71" w:rsidRPr="00446F71" w:rsidRDefault="00446F71" w:rsidP="00446F71">
            <w:pPr>
              <w:autoSpaceDE w:val="0"/>
              <w:autoSpaceDN w:val="0"/>
              <w:adjustRightInd w:val="0"/>
              <w:jc w:val="center"/>
              <w:rPr>
                <w:rFonts w:ascii="Arial" w:eastAsiaTheme="minorEastAsia" w:hAnsi="Arial" w:cs="Arial"/>
                <w:color w:val="000000"/>
                <w:vertAlign w:val="subscript"/>
                <w:lang w:val="en-US" w:eastAsia="en-US"/>
              </w:rPr>
            </w:pPr>
            <w:r w:rsidRPr="00446F71">
              <w:rPr>
                <w:rFonts w:ascii="Arial" w:eastAsiaTheme="minorEastAsia" w:hAnsi="Arial" w:cs="Arial"/>
                <w:color w:val="000000"/>
                <w:sz w:val="22"/>
                <w:szCs w:val="22"/>
                <w:lang w:val="ru" w:eastAsia="en-US"/>
              </w:rPr>
              <w:t xml:space="preserve">0,8 </w:t>
            </w:r>
            <w:r w:rsidRPr="00446F71">
              <w:rPr>
                <w:rFonts w:ascii="Arial" w:eastAsiaTheme="minorEastAsia" w:hAnsi="Arial" w:cs="Arial"/>
                <w:noProof/>
                <w:color w:val="000000"/>
                <w:sz w:val="22"/>
                <w:szCs w:val="22"/>
              </w:rPr>
              <w:drawing>
                <wp:inline distT="0" distB="0" distL="0" distR="0" wp14:anchorId="01DF3297" wp14:editId="6AA47C02">
                  <wp:extent cx="180975" cy="152400"/>
                  <wp:effectExtent l="0" t="0" r="9525"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p>
        </w:tc>
        <w:tc>
          <w:tcPr>
            <w:tcW w:w="2035" w:type="dxa"/>
          </w:tcPr>
          <w:p w14:paraId="63887633" w14:textId="77777777" w:rsidR="00446F71" w:rsidRPr="00446F71" w:rsidRDefault="00446F71" w:rsidP="00446F71">
            <w:pPr>
              <w:autoSpaceDE w:val="0"/>
              <w:autoSpaceDN w:val="0"/>
              <w:adjustRightInd w:val="0"/>
              <w:jc w:val="center"/>
              <w:rPr>
                <w:rFonts w:ascii="Arial" w:eastAsiaTheme="minorEastAsia" w:hAnsi="Arial" w:cs="Arial"/>
                <w:i/>
                <w:iCs/>
                <w:color w:val="000000"/>
                <w:vertAlign w:val="subscript"/>
                <w:lang w:val="en-US" w:eastAsia="en-US"/>
              </w:rPr>
            </w:pPr>
            <w:r w:rsidRPr="00446F71">
              <w:rPr>
                <w:rFonts w:ascii="Arial" w:eastAsiaTheme="minorEastAsia" w:hAnsi="Arial" w:cs="Arial"/>
                <w:color w:val="000000"/>
                <w:sz w:val="22"/>
                <w:szCs w:val="22"/>
                <w:lang w:val="ru" w:eastAsia="en-US"/>
              </w:rPr>
              <w:t xml:space="preserve">0,5 </w:t>
            </w:r>
            <w:r w:rsidRPr="00446F71">
              <w:rPr>
                <w:rFonts w:ascii="Arial" w:eastAsiaTheme="minorEastAsia" w:hAnsi="Arial" w:cs="Arial"/>
                <w:i/>
                <w:iCs/>
                <w:noProof/>
                <w:color w:val="000000"/>
                <w:sz w:val="22"/>
                <w:szCs w:val="22"/>
              </w:rPr>
              <w:drawing>
                <wp:inline distT="0" distB="0" distL="0" distR="0" wp14:anchorId="43363890" wp14:editId="1224C302">
                  <wp:extent cx="180975" cy="152400"/>
                  <wp:effectExtent l="0" t="0" r="9525"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p>
        </w:tc>
      </w:tr>
      <w:tr w:rsidR="00446F71" w:rsidRPr="00446F71" w14:paraId="60ACBD12" w14:textId="77777777" w:rsidTr="005F732C">
        <w:trPr>
          <w:trHeight w:val="326"/>
          <w:jc w:val="center"/>
        </w:trPr>
        <w:tc>
          <w:tcPr>
            <w:tcW w:w="2472" w:type="dxa"/>
          </w:tcPr>
          <w:p w14:paraId="70689B6E" w14:textId="77777777" w:rsidR="00446F71" w:rsidRPr="00446F71" w:rsidRDefault="00446F71" w:rsidP="00446F71">
            <w:pPr>
              <w:autoSpaceDE w:val="0"/>
              <w:autoSpaceDN w:val="0"/>
              <w:adjustRightInd w:val="0"/>
              <w:jc w:val="both"/>
              <w:rPr>
                <w:rFonts w:ascii="Arial" w:eastAsiaTheme="minorEastAsia" w:hAnsi="Arial" w:cs="Arial"/>
                <w:i/>
                <w:iCs/>
                <w:color w:val="000000"/>
                <w:vertAlign w:val="subscript"/>
                <w:lang w:val="en-US" w:eastAsia="en-US"/>
              </w:rPr>
            </w:pPr>
            <w:r w:rsidRPr="00446F71">
              <w:rPr>
                <w:rFonts w:ascii="Arial" w:eastAsiaTheme="minorEastAsia" w:hAnsi="Arial" w:cs="Arial"/>
                <w:color w:val="000000"/>
                <w:sz w:val="22"/>
                <w:szCs w:val="22"/>
                <w:lang w:val="ru" w:eastAsia="en-US"/>
              </w:rPr>
              <w:t xml:space="preserve">Интегральный масштаб, </w:t>
            </w:r>
            <w:proofErr w:type="spellStart"/>
            <w:r w:rsidRPr="00446F71">
              <w:rPr>
                <w:rFonts w:ascii="Arial" w:eastAsiaTheme="minorEastAsia" w:hAnsi="Arial" w:cs="Arial"/>
                <w:i/>
                <w:iCs/>
                <w:color w:val="000000"/>
                <w:sz w:val="22"/>
                <w:szCs w:val="22"/>
                <w:lang w:val="ru" w:eastAsia="en-US"/>
              </w:rPr>
              <w:t>L</w:t>
            </w:r>
            <w:r w:rsidRPr="00446F71">
              <w:rPr>
                <w:rFonts w:ascii="Arial" w:eastAsiaTheme="minorEastAsia" w:hAnsi="Arial" w:cs="Arial"/>
                <w:i/>
                <w:iCs/>
                <w:color w:val="000000"/>
                <w:sz w:val="22"/>
                <w:szCs w:val="22"/>
                <w:vertAlign w:val="subscript"/>
                <w:lang w:val="ru" w:eastAsia="en-US"/>
              </w:rPr>
              <w:t>k</w:t>
            </w:r>
            <w:proofErr w:type="spellEnd"/>
          </w:p>
        </w:tc>
        <w:tc>
          <w:tcPr>
            <w:tcW w:w="1685" w:type="dxa"/>
          </w:tcPr>
          <w:p w14:paraId="781FD101"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 xml:space="preserve">8,1 </w:t>
            </w:r>
            <w:r w:rsidRPr="00446F71">
              <w:rPr>
                <w:rFonts w:ascii="Arial" w:eastAsiaTheme="minorEastAsia" w:hAnsi="Arial" w:cs="Arial"/>
                <w:noProof/>
                <w:color w:val="000000"/>
                <w:sz w:val="22"/>
                <w:szCs w:val="22"/>
              </w:rPr>
              <w:drawing>
                <wp:inline distT="0" distB="0" distL="0" distR="0" wp14:anchorId="2759DD46" wp14:editId="3D8A8D16">
                  <wp:extent cx="219075" cy="171450"/>
                  <wp:effectExtent l="0" t="0" r="9525"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19075" cy="171450"/>
                          </a:xfrm>
                          <a:prstGeom prst="rect">
                            <a:avLst/>
                          </a:prstGeom>
                          <a:noFill/>
                          <a:ln>
                            <a:noFill/>
                          </a:ln>
                        </pic:spPr>
                      </pic:pic>
                    </a:graphicData>
                  </a:graphic>
                </wp:inline>
              </w:drawing>
            </w:r>
          </w:p>
        </w:tc>
        <w:tc>
          <w:tcPr>
            <w:tcW w:w="3163" w:type="dxa"/>
          </w:tcPr>
          <w:p w14:paraId="77A211EA"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sz w:val="22"/>
                <w:szCs w:val="22"/>
                <w:lang w:val="ru" w:eastAsia="en-US"/>
              </w:rPr>
              <w:t xml:space="preserve">2,7 </w:t>
            </w:r>
            <w:r w:rsidRPr="00446F71">
              <w:rPr>
                <w:rFonts w:ascii="Arial" w:eastAsiaTheme="minorEastAsia" w:hAnsi="Arial" w:cs="Arial"/>
                <w:noProof/>
                <w:color w:val="000000"/>
                <w:sz w:val="22"/>
                <w:szCs w:val="22"/>
              </w:rPr>
              <w:drawing>
                <wp:inline distT="0" distB="0" distL="0" distR="0" wp14:anchorId="075369D9" wp14:editId="2610700B">
                  <wp:extent cx="219075" cy="171450"/>
                  <wp:effectExtent l="0" t="0" r="9525"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19075" cy="171450"/>
                          </a:xfrm>
                          <a:prstGeom prst="rect">
                            <a:avLst/>
                          </a:prstGeom>
                          <a:noFill/>
                          <a:ln>
                            <a:noFill/>
                          </a:ln>
                        </pic:spPr>
                      </pic:pic>
                    </a:graphicData>
                  </a:graphic>
                </wp:inline>
              </w:drawing>
            </w:r>
          </w:p>
        </w:tc>
        <w:tc>
          <w:tcPr>
            <w:tcW w:w="2035" w:type="dxa"/>
          </w:tcPr>
          <w:p w14:paraId="1F963645" w14:textId="77777777" w:rsidR="00446F71" w:rsidRPr="00446F71" w:rsidRDefault="00446F71" w:rsidP="00446F71">
            <w:pPr>
              <w:autoSpaceDE w:val="0"/>
              <w:autoSpaceDN w:val="0"/>
              <w:adjustRightInd w:val="0"/>
              <w:jc w:val="center"/>
              <w:rPr>
                <w:rFonts w:ascii="Arial" w:eastAsiaTheme="minorEastAsia" w:hAnsi="Arial" w:cs="Arial"/>
                <w:i/>
                <w:iCs/>
                <w:color w:val="000000"/>
                <w:vertAlign w:val="subscript"/>
                <w:lang w:val="en-US" w:eastAsia="en-US"/>
              </w:rPr>
            </w:pPr>
            <w:r w:rsidRPr="00446F71">
              <w:rPr>
                <w:rFonts w:ascii="Arial" w:eastAsiaTheme="minorEastAsia" w:hAnsi="Arial" w:cs="Arial"/>
                <w:color w:val="000000"/>
                <w:sz w:val="22"/>
                <w:szCs w:val="22"/>
                <w:lang w:val="ru" w:eastAsia="en-US"/>
              </w:rPr>
              <w:t>0,66</w:t>
            </w:r>
            <w:r w:rsidRPr="00446F71">
              <w:rPr>
                <w:rFonts w:ascii="Arial" w:eastAsiaTheme="minorEastAsia" w:hAnsi="Arial" w:cs="Arial"/>
                <w:color w:val="000000"/>
                <w:spacing w:val="-20"/>
                <w:sz w:val="22"/>
                <w:szCs w:val="22"/>
                <w:lang w:val="ru" w:eastAsia="en-US"/>
              </w:rPr>
              <w:t xml:space="preserve"> </w:t>
            </w:r>
            <w:r w:rsidRPr="00446F71">
              <w:rPr>
                <w:rFonts w:ascii="Arial" w:eastAsiaTheme="minorEastAsia" w:hAnsi="Arial" w:cs="Arial"/>
                <w:i/>
                <w:iCs/>
                <w:noProof/>
                <w:color w:val="000000"/>
                <w:sz w:val="22"/>
                <w:szCs w:val="22"/>
              </w:rPr>
              <w:drawing>
                <wp:inline distT="0" distB="0" distL="0" distR="0" wp14:anchorId="5FA7110A" wp14:editId="27458B92">
                  <wp:extent cx="219075" cy="171450"/>
                  <wp:effectExtent l="0" t="0" r="9525"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19075" cy="171450"/>
                          </a:xfrm>
                          <a:prstGeom prst="rect">
                            <a:avLst/>
                          </a:prstGeom>
                          <a:noFill/>
                          <a:ln>
                            <a:noFill/>
                          </a:ln>
                        </pic:spPr>
                      </pic:pic>
                    </a:graphicData>
                  </a:graphic>
                </wp:inline>
              </w:drawing>
            </w:r>
          </w:p>
        </w:tc>
      </w:tr>
      <w:tr w:rsidR="00446F71" w:rsidRPr="00446F71" w14:paraId="33E5D70E" w14:textId="77777777" w:rsidTr="005F732C">
        <w:trPr>
          <w:trHeight w:val="413"/>
          <w:jc w:val="center"/>
        </w:trPr>
        <w:tc>
          <w:tcPr>
            <w:tcW w:w="9355" w:type="dxa"/>
            <w:gridSpan w:val="4"/>
          </w:tcPr>
          <w:p w14:paraId="5DDE4ABB" w14:textId="53CB3485" w:rsidR="00446F71" w:rsidRPr="00446F71" w:rsidRDefault="00446F71" w:rsidP="00446F71">
            <w:pPr>
              <w:autoSpaceDE w:val="0"/>
              <w:autoSpaceDN w:val="0"/>
              <w:adjustRightInd w:val="0"/>
              <w:jc w:val="both"/>
              <w:rPr>
                <w:rFonts w:ascii="Arial" w:eastAsiaTheme="minorEastAsia" w:hAnsi="Arial" w:cs="Arial"/>
                <w:color w:val="000000"/>
                <w:sz w:val="18"/>
                <w:szCs w:val="18"/>
                <w:lang w:eastAsia="en-US"/>
              </w:rPr>
            </w:pPr>
            <w:r w:rsidRPr="003F4813">
              <w:rPr>
                <w:rFonts w:ascii="Arial" w:eastAsiaTheme="minorEastAsia" w:hAnsi="Arial" w:cs="Arial"/>
                <w:noProof/>
                <w:sz w:val="18"/>
                <w:szCs w:val="18"/>
              </w:rPr>
              <w:drawing>
                <wp:inline distT="0" distB="0" distL="0" distR="0" wp14:anchorId="365AF831" wp14:editId="0004D0CF">
                  <wp:extent cx="182880" cy="1524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82880" cy="152400"/>
                          </a:xfrm>
                          <a:prstGeom prst="rect">
                            <a:avLst/>
                          </a:prstGeom>
                          <a:noFill/>
                          <a:ln>
                            <a:noFill/>
                          </a:ln>
                        </pic:spPr>
                      </pic:pic>
                    </a:graphicData>
                  </a:graphic>
                </wp:inline>
              </w:drawing>
            </w:r>
            <w:r w:rsidRPr="00446F71">
              <w:rPr>
                <w:rFonts w:ascii="Arial" w:eastAsiaTheme="minorEastAsia" w:hAnsi="Arial" w:cs="Arial"/>
                <w:color w:val="000000"/>
                <w:sz w:val="18"/>
                <w:szCs w:val="18"/>
                <w:lang w:val="ru" w:eastAsia="en-US"/>
              </w:rPr>
              <w:t xml:space="preserve"> и </w:t>
            </w:r>
            <w:r w:rsidRPr="00446F71">
              <w:rPr>
                <w:rFonts w:ascii="Arial" w:eastAsiaTheme="minorEastAsia" w:hAnsi="Arial" w:cs="Arial"/>
                <w:noProof/>
                <w:color w:val="000000"/>
                <w:sz w:val="18"/>
                <w:szCs w:val="18"/>
              </w:rPr>
              <w:drawing>
                <wp:inline distT="0" distB="0" distL="0" distR="0" wp14:anchorId="320818D6" wp14:editId="7BAD9771">
                  <wp:extent cx="219075" cy="171450"/>
                  <wp:effectExtent l="0" t="0" r="9525"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19075" cy="171450"/>
                          </a:xfrm>
                          <a:prstGeom prst="rect">
                            <a:avLst/>
                          </a:prstGeom>
                          <a:noFill/>
                          <a:ln>
                            <a:noFill/>
                          </a:ln>
                        </pic:spPr>
                      </pic:pic>
                    </a:graphicData>
                  </a:graphic>
                </wp:inline>
              </w:drawing>
            </w:r>
            <w:r w:rsidRPr="00446F71">
              <w:rPr>
                <w:rFonts w:ascii="Arial" w:eastAsiaTheme="minorEastAsia" w:hAnsi="Arial" w:cs="Arial"/>
                <w:color w:val="000000"/>
                <w:sz w:val="18"/>
                <w:szCs w:val="18"/>
                <w:lang w:val="ru" w:eastAsia="en-US"/>
              </w:rPr>
              <w:t xml:space="preserve"> среднее квадратическое отклонение и масштаб турбулентности, установленные в 6.3.</w:t>
            </w:r>
          </w:p>
        </w:tc>
      </w:tr>
    </w:tbl>
    <w:p w14:paraId="1377F5E0" w14:textId="77777777" w:rsidR="00446F71" w:rsidRPr="00446F71" w:rsidRDefault="00446F71" w:rsidP="00446F71">
      <w:pPr>
        <w:autoSpaceDE w:val="0"/>
        <w:autoSpaceDN w:val="0"/>
        <w:adjustRightInd w:val="0"/>
        <w:jc w:val="both"/>
        <w:rPr>
          <w:rFonts w:eastAsiaTheme="minorEastAsia"/>
          <w:color w:val="000000"/>
          <w:sz w:val="28"/>
          <w:szCs w:val="28"/>
          <w:lang w:eastAsia="en-US"/>
        </w:rPr>
      </w:pPr>
    </w:p>
    <w:p w14:paraId="7C20584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Следующая экспоненциальная модель когерентности может использоваться в сочетании с </w:t>
      </w:r>
      <w:proofErr w:type="spellStart"/>
      <w:r w:rsidRPr="00446F71">
        <w:rPr>
          <w:rFonts w:ascii="Arial" w:eastAsiaTheme="minorEastAsia" w:hAnsi="Arial" w:cs="Arial"/>
          <w:color w:val="000000"/>
          <w:lang w:val="ru" w:eastAsia="en-US"/>
        </w:rPr>
        <w:t>автоспектром</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Каймала</w:t>
      </w:r>
      <w:proofErr w:type="spellEnd"/>
      <w:r w:rsidRPr="00446F71">
        <w:rPr>
          <w:rFonts w:ascii="Arial" w:eastAsiaTheme="minorEastAsia" w:hAnsi="Arial" w:cs="Arial"/>
          <w:color w:val="000000"/>
          <w:lang w:val="ru" w:eastAsia="en-US"/>
        </w:rPr>
        <w:t xml:space="preserve"> для учета пространственной корреляционной структуры продольного компонента скорости:</w:t>
      </w:r>
    </w:p>
    <w:p w14:paraId="7FE7AE0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4D97B1C0" wp14:editId="4F8AFB93">
            <wp:extent cx="3781425" cy="838200"/>
            <wp:effectExtent l="0" t="0" r="9525"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3781425" cy="8382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(С.16)</w:t>
      </w:r>
    </w:p>
    <w:p w14:paraId="760D182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6F63FAD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proofErr w:type="spellStart"/>
      <w:r w:rsidRPr="00446F71">
        <w:rPr>
          <w:rFonts w:ascii="Arial" w:eastAsiaTheme="minorEastAsia" w:hAnsi="Arial" w:cs="Arial"/>
          <w:color w:val="000000"/>
          <w:lang w:val="ru" w:eastAsia="en-US"/>
        </w:rPr>
        <w:t>Coh</w:t>
      </w:r>
      <w:proofErr w:type="spellEnd"/>
      <w:r w:rsidRPr="00446F71">
        <w:rPr>
          <w:rFonts w:ascii="Arial" w:eastAsiaTheme="minorEastAsia" w:hAnsi="Arial" w:cs="Arial"/>
          <w:color w:val="000000"/>
          <w:lang w:val="ru" w:eastAsia="en-US"/>
        </w:rPr>
        <w:t>(</w:t>
      </w:r>
      <w:proofErr w:type="spellStart"/>
      <w:r w:rsidRPr="00446F71">
        <w:rPr>
          <w:rFonts w:ascii="Arial" w:eastAsiaTheme="minorEastAsia" w:hAnsi="Arial" w:cs="Arial"/>
          <w:i/>
          <w:color w:val="000000"/>
          <w:lang w:val="ru" w:eastAsia="en-US"/>
        </w:rPr>
        <w:t>rf</w:t>
      </w:r>
      <w:proofErr w:type="spellEnd"/>
      <w:r w:rsidRPr="00446F71">
        <w:rPr>
          <w:rFonts w:ascii="Arial" w:eastAsiaTheme="minorEastAsia" w:hAnsi="Arial" w:cs="Arial"/>
          <w:color w:val="000000"/>
          <w:lang w:val="ru" w:eastAsia="en-US"/>
        </w:rPr>
        <w:t xml:space="preserve">) – функция когерентности, определяемая комплексной величиной поперечной спектральной плотности компонент скорости продольного ветра в двух </w:t>
      </w:r>
      <w:proofErr w:type="spellStart"/>
      <w:r w:rsidRPr="00446F71">
        <w:rPr>
          <w:rFonts w:ascii="Arial" w:eastAsiaTheme="minorEastAsia" w:hAnsi="Arial" w:cs="Arial"/>
          <w:color w:val="000000"/>
          <w:lang w:val="ru" w:eastAsia="en-US"/>
        </w:rPr>
        <w:t>пространственно</w:t>
      </w:r>
      <w:proofErr w:type="spellEnd"/>
      <w:r w:rsidRPr="00446F71">
        <w:rPr>
          <w:rFonts w:ascii="Arial" w:eastAsiaTheme="minorEastAsia" w:hAnsi="Arial" w:cs="Arial"/>
          <w:color w:val="000000"/>
          <w:lang w:val="ru" w:eastAsia="en-US"/>
        </w:rPr>
        <w:t xml:space="preserve"> разнесенных точках, деленной на функцию </w:t>
      </w:r>
      <w:proofErr w:type="spellStart"/>
      <w:r w:rsidRPr="00446F71">
        <w:rPr>
          <w:rFonts w:ascii="Arial" w:eastAsiaTheme="minorEastAsia" w:hAnsi="Arial" w:cs="Arial"/>
          <w:color w:val="000000"/>
          <w:lang w:val="ru" w:eastAsia="en-US"/>
        </w:rPr>
        <w:t>автоспектра</w:t>
      </w:r>
      <w:proofErr w:type="spellEnd"/>
      <w:r w:rsidRPr="00446F71">
        <w:rPr>
          <w:rFonts w:ascii="Arial" w:eastAsiaTheme="minorEastAsia" w:hAnsi="Arial" w:cs="Arial"/>
          <w:color w:val="000000"/>
          <w:lang w:val="ru" w:eastAsia="en-US"/>
        </w:rPr>
        <w:t>;</w:t>
      </w:r>
    </w:p>
    <w:p w14:paraId="6999E06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 xml:space="preserve">r </w:t>
      </w:r>
      <w:r w:rsidRPr="00446F71">
        <w:rPr>
          <w:rFonts w:ascii="Arial" w:eastAsiaTheme="minorEastAsia" w:hAnsi="Arial" w:cs="Arial"/>
          <w:color w:val="000000"/>
          <w:lang w:val="ru" w:eastAsia="en-US"/>
        </w:rPr>
        <w:t>величина проекции вектора разделения между двумя точками на плоскость,</w:t>
      </w:r>
    </w:p>
    <w:p w14:paraId="4F424CA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нормальную к среднему направлению ветра;</w:t>
      </w:r>
    </w:p>
    <w:p w14:paraId="3D833A7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f</w:t>
      </w:r>
      <w:r w:rsidRPr="00446F71">
        <w:rPr>
          <w:rFonts w:ascii="Arial" w:eastAsiaTheme="minorEastAsia" w:hAnsi="Arial" w:cs="Arial"/>
          <w:color w:val="000000"/>
          <w:lang w:val="ru" w:eastAsia="en-US"/>
        </w:rPr>
        <w:t xml:space="preserve"> частота в Гц;</w:t>
      </w:r>
    </w:p>
    <w:p w14:paraId="6E67EAD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proofErr w:type="spellStart"/>
      <w:r w:rsidRPr="00446F71">
        <w:rPr>
          <w:rFonts w:ascii="Arial" w:eastAsiaTheme="minorEastAsia" w:hAnsi="Arial" w:cs="Arial"/>
          <w:i/>
          <w:color w:val="000000"/>
          <w:lang w:val="ru" w:eastAsia="en-US"/>
        </w:rPr>
        <w:t>L</w:t>
      </w:r>
      <w:r w:rsidRPr="00446F71">
        <w:rPr>
          <w:rFonts w:ascii="Arial" w:eastAsiaTheme="minorEastAsia" w:hAnsi="Arial" w:cs="Arial"/>
          <w:color w:val="000000"/>
          <w:vertAlign w:val="subscript"/>
          <w:lang w:val="ru" w:eastAsia="en-US"/>
        </w:rPr>
        <w:t>c</w:t>
      </w:r>
      <w:proofErr w:type="spellEnd"/>
      <w:r w:rsidRPr="00446F71">
        <w:rPr>
          <w:rFonts w:ascii="Arial" w:eastAsiaTheme="minorEastAsia" w:hAnsi="Arial" w:cs="Arial"/>
          <w:color w:val="000000"/>
          <w:lang w:val="ru" w:eastAsia="en-US"/>
        </w:rPr>
        <w:t xml:space="preserve"> = 8,1</w:t>
      </w:r>
      <w:r w:rsidRPr="00446F71">
        <w:rPr>
          <w:rFonts w:ascii="Arial" w:eastAsiaTheme="minorEastAsia" w:hAnsi="Arial" w:cs="Arial"/>
          <w:noProof/>
          <w:color w:val="000000"/>
        </w:rPr>
        <w:drawing>
          <wp:inline distT="0" distB="0" distL="0" distR="0" wp14:anchorId="21E214AA" wp14:editId="793F8490">
            <wp:extent cx="180975" cy="200025"/>
            <wp:effectExtent l="0" t="0" r="9525" b="9525"/>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 параметр шкалы когерентности.</w:t>
      </w:r>
    </w:p>
    <w:p w14:paraId="23A8DF46"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03" w:name="bookmark274"/>
    </w:p>
    <w:p w14:paraId="208A378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С.</w:t>
      </w:r>
      <w:bookmarkEnd w:id="203"/>
      <w:r w:rsidRPr="00446F71">
        <w:rPr>
          <w:rFonts w:ascii="Arial" w:eastAsiaTheme="minorEastAsia" w:hAnsi="Arial" w:cs="Arial"/>
          <w:b/>
          <w:bCs/>
          <w:color w:val="000000"/>
          <w:lang w:val="ru" w:eastAsia="en-US"/>
        </w:rPr>
        <w:t>4 Справочные документы</w:t>
      </w:r>
    </w:p>
    <w:p w14:paraId="718016B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[1] </w:t>
      </w:r>
      <w:proofErr w:type="spellStart"/>
      <w:r w:rsidRPr="00446F71">
        <w:rPr>
          <w:rFonts w:ascii="Arial" w:eastAsiaTheme="minorEastAsia" w:hAnsi="Arial" w:cs="Arial"/>
          <w:color w:val="000000"/>
          <w:lang w:val="ru" w:eastAsia="en-US"/>
        </w:rPr>
        <w:t>Каймал</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Вингаард</w:t>
      </w:r>
      <w:proofErr w:type="spellEnd"/>
      <w:r w:rsidRPr="00446F71">
        <w:rPr>
          <w:rFonts w:ascii="Arial" w:eastAsiaTheme="minorEastAsia" w:hAnsi="Arial" w:cs="Arial"/>
          <w:color w:val="000000"/>
          <w:lang w:val="ru" w:eastAsia="en-US"/>
        </w:rPr>
        <w:t xml:space="preserve">, Идзуми и Кот, Спектральные характеристики турбулентности поверхностного слоя, </w:t>
      </w:r>
      <w:r w:rsidRPr="00446F71">
        <w:rPr>
          <w:rFonts w:ascii="Arial" w:eastAsiaTheme="minorEastAsia" w:hAnsi="Arial" w:cs="Arial"/>
          <w:i/>
          <w:iCs/>
          <w:color w:val="000000"/>
          <w:lang w:val="ru" w:eastAsia="en-US"/>
        </w:rPr>
        <w:t>Ежеквартальный журнал Королевского метеорологического общества,</w:t>
      </w:r>
      <w:r w:rsidRPr="00446F71">
        <w:rPr>
          <w:rFonts w:ascii="Arial" w:eastAsiaTheme="minorEastAsia" w:hAnsi="Arial" w:cs="Arial"/>
          <w:color w:val="000000"/>
          <w:lang w:val="ru" w:eastAsia="en-US"/>
        </w:rPr>
        <w:t xml:space="preserve"> т. 98, 1972, с. 563-598</w:t>
      </w:r>
    </w:p>
    <w:p w14:paraId="59F570C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 xml:space="preserve">[2] фон Карман, Прогресс в статистической теории турбулентности, </w:t>
      </w:r>
      <w:r w:rsidRPr="00446F71">
        <w:rPr>
          <w:rFonts w:ascii="Arial" w:eastAsiaTheme="minorEastAsia" w:hAnsi="Arial" w:cs="Arial"/>
          <w:i/>
          <w:iCs/>
          <w:color w:val="000000"/>
          <w:lang w:val="ru" w:eastAsia="en-US"/>
        </w:rPr>
        <w:t xml:space="preserve">журнал </w:t>
      </w:r>
      <w:proofErr w:type="spellStart"/>
      <w:r w:rsidRPr="00446F71">
        <w:rPr>
          <w:rFonts w:ascii="Arial" w:eastAsiaTheme="minorEastAsia" w:hAnsi="Arial" w:cs="Arial"/>
          <w:i/>
          <w:iCs/>
          <w:color w:val="000000"/>
          <w:lang w:val="ru" w:eastAsia="en-US"/>
        </w:rPr>
        <w:t>Proc</w:t>
      </w:r>
      <w:proofErr w:type="spellEnd"/>
      <w:r w:rsidRPr="00446F71">
        <w:rPr>
          <w:rFonts w:ascii="Arial" w:eastAsiaTheme="minorEastAsia" w:hAnsi="Arial" w:cs="Arial"/>
          <w:i/>
          <w:iCs/>
          <w:color w:val="000000"/>
          <w:lang w:val="ru" w:eastAsia="en-US"/>
        </w:rPr>
        <w:t xml:space="preserve">. </w:t>
      </w:r>
      <w:proofErr w:type="spellStart"/>
      <w:r w:rsidRPr="00446F71">
        <w:rPr>
          <w:rFonts w:ascii="Arial" w:eastAsiaTheme="minorEastAsia" w:hAnsi="Arial" w:cs="Arial"/>
          <w:i/>
          <w:iCs/>
          <w:color w:val="000000"/>
          <w:lang w:val="ru" w:eastAsia="en-US"/>
        </w:rPr>
        <w:t>Nat</w:t>
      </w:r>
      <w:proofErr w:type="spellEnd"/>
      <w:r w:rsidRPr="00446F71">
        <w:rPr>
          <w:rFonts w:ascii="Arial" w:eastAsiaTheme="minorEastAsia" w:hAnsi="Arial" w:cs="Arial"/>
          <w:i/>
          <w:iCs/>
          <w:color w:val="000000"/>
          <w:lang w:val="ru" w:eastAsia="en-US"/>
        </w:rPr>
        <w:t xml:space="preserve">. </w:t>
      </w:r>
      <w:proofErr w:type="spellStart"/>
      <w:r w:rsidRPr="00446F71">
        <w:rPr>
          <w:rFonts w:ascii="Arial" w:eastAsiaTheme="minorEastAsia" w:hAnsi="Arial" w:cs="Arial"/>
          <w:i/>
          <w:iCs/>
          <w:color w:val="000000"/>
          <w:lang w:val="ru" w:eastAsia="en-US"/>
        </w:rPr>
        <w:t>Acad</w:t>
      </w:r>
      <w:proofErr w:type="spellEnd"/>
      <w:r w:rsidRPr="00446F71">
        <w:rPr>
          <w:rFonts w:ascii="Arial" w:eastAsiaTheme="minorEastAsia" w:hAnsi="Arial" w:cs="Arial"/>
          <w:i/>
          <w:iCs/>
          <w:color w:val="000000"/>
          <w:lang w:val="ru" w:eastAsia="en-US"/>
        </w:rPr>
        <w:t xml:space="preserve">. </w:t>
      </w:r>
      <w:proofErr w:type="spellStart"/>
      <w:r w:rsidRPr="00446F71">
        <w:rPr>
          <w:rFonts w:ascii="Arial" w:eastAsiaTheme="minorEastAsia" w:hAnsi="Arial" w:cs="Arial"/>
          <w:i/>
          <w:iCs/>
          <w:color w:val="000000"/>
          <w:lang w:val="ru" w:eastAsia="en-US"/>
        </w:rPr>
        <w:t>Sci</w:t>
      </w:r>
      <w:proofErr w:type="spellEnd"/>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т. 34, 1948, стр. 530-539</w:t>
      </w:r>
    </w:p>
    <w:p w14:paraId="37F488F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[3] Манн, Пространственная структура турбулентности нейтрального приземного слоя атмосферы, </w:t>
      </w:r>
      <w:r w:rsidRPr="00446F71">
        <w:rPr>
          <w:rFonts w:ascii="Arial" w:eastAsiaTheme="minorEastAsia" w:hAnsi="Arial" w:cs="Arial"/>
          <w:i/>
          <w:iCs/>
          <w:color w:val="000000"/>
          <w:lang w:val="ru" w:eastAsia="en-US"/>
        </w:rPr>
        <w:t xml:space="preserve">журнал J. </w:t>
      </w:r>
      <w:proofErr w:type="spellStart"/>
      <w:r w:rsidRPr="00446F71">
        <w:rPr>
          <w:rFonts w:ascii="Arial" w:eastAsiaTheme="minorEastAsia" w:hAnsi="Arial" w:cs="Arial"/>
          <w:i/>
          <w:iCs/>
          <w:color w:val="000000"/>
          <w:lang w:val="ru" w:eastAsia="en-US"/>
        </w:rPr>
        <w:t>Fluid</w:t>
      </w:r>
      <w:proofErr w:type="spellEnd"/>
      <w:r w:rsidRPr="00446F71">
        <w:rPr>
          <w:rFonts w:ascii="Arial" w:eastAsiaTheme="minorEastAsia" w:hAnsi="Arial" w:cs="Arial"/>
          <w:i/>
          <w:iCs/>
          <w:color w:val="000000"/>
          <w:lang w:val="ru" w:eastAsia="en-US"/>
        </w:rPr>
        <w:t xml:space="preserve"> </w:t>
      </w:r>
      <w:proofErr w:type="spellStart"/>
      <w:r w:rsidRPr="00446F71">
        <w:rPr>
          <w:rFonts w:ascii="Arial" w:eastAsiaTheme="minorEastAsia" w:hAnsi="Arial" w:cs="Arial"/>
          <w:i/>
          <w:iCs/>
          <w:color w:val="000000"/>
          <w:lang w:val="ru" w:eastAsia="en-US"/>
        </w:rPr>
        <w:t>Mech</w:t>
      </w:r>
      <w:proofErr w:type="spellEnd"/>
      <w:r w:rsidRPr="00446F71">
        <w:rPr>
          <w:rFonts w:ascii="Arial" w:eastAsiaTheme="minorEastAsia" w:hAnsi="Arial" w:cs="Arial"/>
          <w:i/>
          <w:iCs/>
          <w:color w:val="000000"/>
          <w:lang w:val="ru" w:eastAsia="en-US"/>
        </w:rPr>
        <w:t>.</w:t>
      </w:r>
      <w:r w:rsidRPr="00446F71">
        <w:rPr>
          <w:rFonts w:ascii="Arial" w:eastAsiaTheme="minorEastAsia" w:hAnsi="Arial" w:cs="Arial"/>
          <w:color w:val="000000"/>
          <w:lang w:val="ru" w:eastAsia="en-US"/>
        </w:rPr>
        <w:t xml:space="preserve"> т. 273, 1994, стр. 141-168</w:t>
      </w:r>
    </w:p>
    <w:p w14:paraId="3B3648B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[4] Манн, Моделирование поля ветра, </w:t>
      </w:r>
      <w:r w:rsidRPr="00446F71">
        <w:rPr>
          <w:rFonts w:ascii="Arial" w:eastAsiaTheme="minorEastAsia" w:hAnsi="Arial" w:cs="Arial"/>
          <w:i/>
          <w:iCs/>
          <w:color w:val="000000"/>
          <w:lang w:val="ru" w:eastAsia="en-US"/>
        </w:rPr>
        <w:t xml:space="preserve">журнал </w:t>
      </w:r>
      <w:proofErr w:type="spellStart"/>
      <w:r w:rsidRPr="00446F71">
        <w:rPr>
          <w:rFonts w:ascii="Arial" w:eastAsiaTheme="minorEastAsia" w:hAnsi="Arial" w:cs="Arial"/>
          <w:i/>
          <w:iCs/>
          <w:color w:val="000000"/>
          <w:lang w:val="ru" w:eastAsia="en-US"/>
        </w:rPr>
        <w:t>Prob</w:t>
      </w:r>
      <w:proofErr w:type="spellEnd"/>
      <w:r w:rsidRPr="00446F71">
        <w:rPr>
          <w:rFonts w:ascii="Arial" w:eastAsiaTheme="minorEastAsia" w:hAnsi="Arial" w:cs="Arial"/>
          <w:i/>
          <w:iCs/>
          <w:color w:val="000000"/>
          <w:lang w:val="ru" w:eastAsia="en-US"/>
        </w:rPr>
        <w:t xml:space="preserve">. </w:t>
      </w:r>
      <w:proofErr w:type="spellStart"/>
      <w:r w:rsidRPr="00446F71">
        <w:rPr>
          <w:rFonts w:ascii="Arial" w:eastAsiaTheme="minorEastAsia" w:hAnsi="Arial" w:cs="Arial"/>
          <w:i/>
          <w:iCs/>
          <w:color w:val="000000"/>
          <w:lang w:val="ru" w:eastAsia="en-US"/>
        </w:rPr>
        <w:t>Engng</w:t>
      </w:r>
      <w:proofErr w:type="spellEnd"/>
      <w:r w:rsidRPr="00446F71">
        <w:rPr>
          <w:rFonts w:ascii="Arial" w:eastAsiaTheme="minorEastAsia" w:hAnsi="Arial" w:cs="Arial"/>
          <w:i/>
          <w:iCs/>
          <w:color w:val="000000"/>
          <w:lang w:val="ru" w:eastAsia="en-US"/>
        </w:rPr>
        <w:t xml:space="preserve">. </w:t>
      </w:r>
      <w:proofErr w:type="spellStart"/>
      <w:r w:rsidRPr="00446F71">
        <w:rPr>
          <w:rFonts w:ascii="Arial" w:eastAsiaTheme="minorEastAsia" w:hAnsi="Arial" w:cs="Arial"/>
          <w:i/>
          <w:iCs/>
          <w:color w:val="000000"/>
          <w:lang w:val="ru" w:eastAsia="en-US"/>
        </w:rPr>
        <w:t>Mech</w:t>
      </w:r>
      <w:proofErr w:type="spellEnd"/>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т. 13 № 4, 1998, стр. 269-282</w:t>
      </w:r>
    </w:p>
    <w:p w14:paraId="2C8F5830" w14:textId="77777777" w:rsidR="00446F71" w:rsidRPr="00446F71" w:rsidRDefault="00446F71" w:rsidP="00446F71">
      <w:pPr>
        <w:autoSpaceDE w:val="0"/>
        <w:autoSpaceDN w:val="0"/>
        <w:adjustRightInd w:val="0"/>
        <w:jc w:val="both"/>
        <w:rPr>
          <w:rFonts w:eastAsiaTheme="minorEastAsia"/>
          <w:color w:val="000000"/>
          <w:sz w:val="28"/>
          <w:szCs w:val="28"/>
          <w:lang w:eastAsia="en-US"/>
        </w:rPr>
        <w:sectPr w:rsidR="00446F71" w:rsidRPr="00446F71" w:rsidSect="008B50A9">
          <w:pgSz w:w="11909" w:h="16834"/>
          <w:pgMar w:top="1134" w:right="851" w:bottom="1134" w:left="1418" w:header="720" w:footer="720" w:gutter="0"/>
          <w:cols w:space="720"/>
          <w:noEndnote/>
        </w:sectPr>
      </w:pPr>
    </w:p>
    <w:p w14:paraId="1236F186"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lastRenderedPageBreak/>
        <w:t>Приложение D</w:t>
      </w:r>
    </w:p>
    <w:p w14:paraId="60DC4B1D"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(справочное)</w:t>
      </w:r>
    </w:p>
    <w:p w14:paraId="7E3A8287" w14:textId="77777777" w:rsidR="00446F71" w:rsidRPr="00446F71" w:rsidRDefault="00446F71" w:rsidP="00446F71">
      <w:pPr>
        <w:autoSpaceDE w:val="0"/>
        <w:autoSpaceDN w:val="0"/>
        <w:adjustRightInd w:val="0"/>
        <w:jc w:val="center"/>
        <w:rPr>
          <w:rFonts w:ascii="Arial" w:eastAsiaTheme="minorEastAsia" w:hAnsi="Arial" w:cs="Arial"/>
          <w:b/>
          <w:bCs/>
          <w:color w:val="000000"/>
          <w:lang w:val="ru" w:eastAsia="en-US"/>
        </w:rPr>
      </w:pPr>
    </w:p>
    <w:p w14:paraId="25AE83EF"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Расчет сейсмических нагрузок</w:t>
      </w:r>
    </w:p>
    <w:p w14:paraId="33082A49"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bookmarkStart w:id="204" w:name="bookmark275"/>
    </w:p>
    <w:p w14:paraId="5B4B10C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D.</w:t>
      </w:r>
      <w:bookmarkStart w:id="205" w:name="bookmark276"/>
      <w:bookmarkEnd w:id="204"/>
      <w:bookmarkEnd w:id="205"/>
      <w:r w:rsidRPr="00446F71">
        <w:rPr>
          <w:rFonts w:ascii="Arial" w:eastAsiaTheme="minorEastAsia" w:hAnsi="Arial" w:cs="Arial"/>
          <w:b/>
          <w:bCs/>
          <w:color w:val="000000"/>
          <w:lang w:val="ru" w:eastAsia="en-US"/>
        </w:rPr>
        <w:t>1 Общие положения</w:t>
      </w:r>
    </w:p>
    <w:p w14:paraId="69CF8F7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206" w:name="bookmark277"/>
      <w:bookmarkEnd w:id="206"/>
      <w:r w:rsidRPr="00446F71">
        <w:rPr>
          <w:rFonts w:ascii="Arial" w:eastAsiaTheme="minorEastAsia" w:hAnsi="Arial" w:cs="Arial"/>
          <w:color w:val="000000"/>
          <w:lang w:val="ru" w:eastAsia="en-US"/>
        </w:rPr>
        <w:t>Существует два подхода к оценке сейсмической нагрузки на ВЭУ. Одним из подходов является динамическое моделирование во временной области, а другим подходом является метод спектра отклика (RSM). При подходе во временной области ускорение грунта на поверхности оценивается по спектру отклика на инженерной основе или по временной истории движения грунта, указанной в местных строительных нормах. Параметры спектра отклика, зависящие от конкретного объекта, могут основываться на местных строительных нормах [1-7]. Особая осторожность требуется при использовании метода спектра отклика для опорных конструкций ВЭУ из-за его низкого коэффициента демпфирования [8]. В Приложении D спектр проектных характеристик сначала представлен в пункте D.2, за которым следует описание модели конструкции в пункте D.3, методы оценки сейсмической нагрузки в пункте D.4 и дополнительная нагрузка в пункте D.5. Пример моделирования во временной области описан в [9-10].</w:t>
      </w:r>
    </w:p>
    <w:p w14:paraId="5ABF94A8"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p>
    <w:p w14:paraId="02B6D55D"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D.2 Спектр проектных откликов</w:t>
      </w:r>
    </w:p>
    <w:p w14:paraId="3B240C9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Спектр отклика на ускорение должен быть выбран на инженерной основе в течение 475-летнего периода возврата. Как правило, спектр отклика задается местными кодами.</w:t>
      </w:r>
    </w:p>
    <w:p w14:paraId="710361A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Спектр отклика на ускорение может быть определен в соответствии с уравнением (D.1):</w:t>
      </w:r>
    </w:p>
    <w:p w14:paraId="29C65D5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14CD7B1B" wp14:editId="29F878C7">
            <wp:extent cx="3352800" cy="2038350"/>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352800" cy="20383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(D.1)</w:t>
      </w:r>
    </w:p>
    <w:p w14:paraId="39F7E7C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r w:rsidRPr="00446F71">
        <w:rPr>
          <w:rFonts w:ascii="Arial" w:eastAsiaTheme="minorEastAsia" w:hAnsi="Arial" w:cs="Arial"/>
          <w:i/>
          <w:iCs/>
          <w:color w:val="000000"/>
          <w:lang w:val="ru" w:eastAsia="en-US"/>
        </w:rPr>
        <w:t>а</w:t>
      </w:r>
      <w:r w:rsidRPr="00446F71">
        <w:rPr>
          <w:rFonts w:ascii="Arial" w:eastAsiaTheme="minorEastAsia" w:hAnsi="Arial" w:cs="Arial"/>
          <w:iCs/>
          <w:color w:val="000000"/>
          <w:vertAlign w:val="subscript"/>
          <w:lang w:val="ru" w:eastAsia="en-US"/>
        </w:rPr>
        <w:t>0</w:t>
      </w:r>
      <w:r w:rsidRPr="00446F71">
        <w:rPr>
          <w:rFonts w:ascii="Arial" w:eastAsiaTheme="minorEastAsia" w:hAnsi="Arial" w:cs="Arial"/>
          <w:color w:val="000000"/>
          <w:lang w:val="ru" w:eastAsia="en-US"/>
        </w:rPr>
        <w:t xml:space="preserve"> – пиковое ускорение грунта в инженерной основе за 475-летний период возврата;</w:t>
      </w:r>
      <w:r w:rsidRPr="00446F71">
        <w:rPr>
          <w:rFonts w:ascii="Arial" w:eastAsiaTheme="minorEastAsia" w:hAnsi="Arial" w:cs="Arial"/>
          <w:color w:val="000000"/>
          <w:spacing w:val="10"/>
          <w:lang w:val="ru" w:eastAsia="en-US"/>
        </w:rPr>
        <w:t xml:space="preserve"> </w:t>
      </w:r>
      <w:r w:rsidRPr="00446F71">
        <w:rPr>
          <w:rFonts w:ascii="Arial" w:eastAsiaTheme="minorEastAsia" w:hAnsi="Arial" w:cs="Arial"/>
          <w:noProof/>
          <w:color w:val="000000"/>
        </w:rPr>
        <w:drawing>
          <wp:inline distT="0" distB="0" distL="0" distR="0" wp14:anchorId="3C3E2616" wp14:editId="3747F1E2">
            <wp:extent cx="219075" cy="180975"/>
            <wp:effectExtent l="0" t="0" r="9525" b="9525"/>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коэффициент увеличения отклика на ускорение для области, где отклик на ускорение становится постоянным и может приниматься как от 2 до 3; </w:t>
      </w:r>
      <w:r w:rsidRPr="00446F71">
        <w:rPr>
          <w:rFonts w:ascii="Arial" w:eastAsiaTheme="minorEastAsia" w:hAnsi="Arial" w:cs="Arial"/>
          <w:i/>
          <w:iCs/>
          <w:color w:val="000000"/>
          <w:lang w:val="ru" w:eastAsia="en-US"/>
        </w:rPr>
        <w:t>T</w:t>
      </w:r>
      <w:r w:rsidRPr="00446F71">
        <w:rPr>
          <w:rFonts w:ascii="Arial" w:eastAsiaTheme="minorEastAsia" w:hAnsi="Arial" w:cs="Arial"/>
          <w:color w:val="000000"/>
          <w:lang w:val="ru" w:eastAsia="en-US"/>
        </w:rPr>
        <w:t xml:space="preserve"> – основной естественный период сооружения; </w:t>
      </w:r>
      <w:r w:rsidRPr="00446F71">
        <w:rPr>
          <w:rFonts w:ascii="Arial" w:eastAsiaTheme="minorEastAsia" w:hAnsi="Arial" w:cs="Arial"/>
          <w:i/>
          <w:iCs/>
          <w:color w:val="000000"/>
          <w:lang w:val="ru" w:eastAsia="en-US"/>
        </w:rPr>
        <w:t>T</w:t>
      </w:r>
      <w:r w:rsidRPr="00446F71">
        <w:rPr>
          <w:rFonts w:ascii="Arial" w:eastAsiaTheme="minorEastAsia" w:hAnsi="Arial" w:cs="Arial"/>
          <w:iCs/>
          <w:color w:val="000000"/>
          <w:vertAlign w:val="subscript"/>
          <w:lang w:val="ru" w:eastAsia="en-US"/>
        </w:rPr>
        <w:t>B</w:t>
      </w:r>
      <w:r w:rsidRPr="00446F71">
        <w:rPr>
          <w:rFonts w:ascii="Arial" w:eastAsiaTheme="minorEastAsia" w:hAnsi="Arial" w:cs="Arial"/>
          <w:i/>
          <w:iCs/>
          <w:color w:val="000000"/>
          <w:lang w:val="ru" w:eastAsia="en-US"/>
        </w:rPr>
        <w:t>, T</w:t>
      </w:r>
      <w:r w:rsidRPr="00446F71">
        <w:rPr>
          <w:rFonts w:ascii="Arial" w:eastAsiaTheme="minorEastAsia" w:hAnsi="Arial" w:cs="Arial"/>
          <w:iCs/>
          <w:color w:val="000000"/>
          <w:vertAlign w:val="subscript"/>
          <w:lang w:val="ru" w:eastAsia="en-US"/>
        </w:rPr>
        <w:t>C</w:t>
      </w:r>
      <w:r w:rsidRPr="00446F71">
        <w:rPr>
          <w:rFonts w:ascii="Arial" w:eastAsiaTheme="minorEastAsia" w:hAnsi="Arial" w:cs="Arial"/>
          <w:i/>
          <w:iCs/>
          <w:color w:val="000000"/>
          <w:lang w:val="ru" w:eastAsia="en-US"/>
        </w:rPr>
        <w:t>, K</w:t>
      </w:r>
      <w:r w:rsidRPr="00446F71">
        <w:rPr>
          <w:rFonts w:ascii="Arial" w:eastAsiaTheme="minorEastAsia" w:hAnsi="Arial" w:cs="Arial"/>
          <w:iCs/>
          <w:color w:val="000000"/>
          <w:vertAlign w:val="subscript"/>
          <w:lang w:val="ru" w:eastAsia="en-US"/>
        </w:rPr>
        <w:t>1</w:t>
      </w:r>
      <w:r w:rsidRPr="00446F71">
        <w:rPr>
          <w:rFonts w:ascii="Arial" w:eastAsiaTheme="minorEastAsia" w:hAnsi="Arial" w:cs="Arial"/>
          <w:color w:val="000000"/>
          <w:lang w:val="ru" w:eastAsia="en-US"/>
        </w:rPr>
        <w:t xml:space="preserve"> и </w:t>
      </w:r>
      <w:r w:rsidRPr="00446F71">
        <w:rPr>
          <w:rFonts w:ascii="Arial" w:eastAsiaTheme="minorEastAsia" w:hAnsi="Arial" w:cs="Arial"/>
          <w:i/>
          <w:iCs/>
          <w:color w:val="000000"/>
          <w:lang w:val="ru" w:eastAsia="en-US"/>
        </w:rPr>
        <w:t>K</w:t>
      </w:r>
      <w:r w:rsidRPr="00446F71">
        <w:rPr>
          <w:rFonts w:ascii="Arial" w:eastAsiaTheme="minorEastAsia" w:hAnsi="Arial" w:cs="Arial"/>
          <w:iCs/>
          <w:color w:val="000000"/>
          <w:vertAlign w:val="subscript"/>
          <w:lang w:val="ru" w:eastAsia="en-US"/>
        </w:rPr>
        <w:t>2</w:t>
      </w:r>
      <w:r w:rsidRPr="00446F71">
        <w:rPr>
          <w:rFonts w:ascii="Arial" w:eastAsiaTheme="minorEastAsia" w:hAnsi="Arial" w:cs="Arial"/>
          <w:color w:val="000000"/>
          <w:lang w:val="ru" w:eastAsia="en-US"/>
        </w:rPr>
        <w:t xml:space="preserve"> зависят от тектонических, геологических и почвенных условий. </w:t>
      </w:r>
      <w:r w:rsidRPr="00446F71">
        <w:rPr>
          <w:rFonts w:ascii="Arial" w:eastAsiaTheme="minorEastAsia" w:hAnsi="Arial" w:cs="Arial"/>
          <w:i/>
          <w:iCs/>
          <w:color w:val="000000"/>
          <w:lang w:val="ru" w:eastAsia="en-US"/>
        </w:rPr>
        <w:t>T</w:t>
      </w:r>
      <w:r w:rsidRPr="00446F71">
        <w:rPr>
          <w:rFonts w:ascii="Arial" w:eastAsiaTheme="minorEastAsia" w:hAnsi="Arial" w:cs="Arial"/>
          <w:i/>
          <w:iCs/>
          <w:color w:val="000000"/>
          <w:vertAlign w:val="subscript"/>
          <w:lang w:val="ru" w:eastAsia="en-US"/>
        </w:rPr>
        <w:t xml:space="preserve"> B</w:t>
      </w:r>
      <w:r w:rsidRPr="00446F71">
        <w:rPr>
          <w:rFonts w:ascii="Arial" w:eastAsiaTheme="minorEastAsia" w:hAnsi="Arial" w:cs="Arial"/>
          <w:color w:val="000000"/>
          <w:lang w:val="ru" w:eastAsia="en-US"/>
        </w:rPr>
        <w:t xml:space="preserve"> может быть принято как 1/5 – 1/2 от </w:t>
      </w:r>
      <w:r w:rsidRPr="00446F71">
        <w:rPr>
          <w:rFonts w:ascii="Arial" w:eastAsiaTheme="minorEastAsia" w:hAnsi="Arial" w:cs="Arial"/>
          <w:i/>
          <w:iCs/>
          <w:color w:val="000000"/>
          <w:lang w:val="ru" w:eastAsia="en-US"/>
        </w:rPr>
        <w:t>T</w:t>
      </w:r>
      <w:r w:rsidRPr="00446F71">
        <w:rPr>
          <w:rFonts w:ascii="Arial" w:eastAsiaTheme="minorEastAsia" w:hAnsi="Arial" w:cs="Arial"/>
          <w:iCs/>
          <w:color w:val="000000"/>
          <w:vertAlign w:val="subscript"/>
          <w:lang w:val="ru" w:eastAsia="en-US"/>
        </w:rPr>
        <w:t>C</w:t>
      </w:r>
      <w:r w:rsidRPr="00446F71">
        <w:rPr>
          <w:rFonts w:ascii="Arial" w:eastAsiaTheme="minorEastAsia" w:hAnsi="Arial" w:cs="Arial"/>
          <w:i/>
          <w:iCs/>
          <w:color w:val="000000"/>
          <w:vertAlign w:val="subscript"/>
          <w:lang w:val="ru" w:eastAsia="en-US"/>
        </w:rPr>
        <w:t>.</w:t>
      </w:r>
      <w:r w:rsidRPr="00446F71">
        <w:rPr>
          <w:rFonts w:ascii="Arial" w:eastAsiaTheme="minorEastAsia" w:hAnsi="Arial" w:cs="Arial"/>
          <w:i/>
          <w:iCs/>
          <w:color w:val="000000"/>
          <w:lang w:val="ru" w:eastAsia="en-US"/>
        </w:rPr>
        <w:t xml:space="preserve"> T</w:t>
      </w:r>
      <w:r w:rsidRPr="00446F71">
        <w:rPr>
          <w:rFonts w:ascii="Arial" w:eastAsiaTheme="minorEastAsia" w:hAnsi="Arial" w:cs="Arial"/>
          <w:iCs/>
          <w:color w:val="000000"/>
          <w:vertAlign w:val="subscript"/>
          <w:lang w:val="ru" w:eastAsia="en-US"/>
        </w:rPr>
        <w:t>C</w:t>
      </w:r>
      <w:r w:rsidRPr="00446F71">
        <w:rPr>
          <w:rFonts w:ascii="Arial" w:eastAsiaTheme="minorEastAsia" w:hAnsi="Arial" w:cs="Arial"/>
          <w:color w:val="000000"/>
          <w:lang w:val="ru" w:eastAsia="en-US"/>
        </w:rPr>
        <w:t xml:space="preserve"> может быть </w:t>
      </w:r>
      <w:proofErr w:type="gramStart"/>
      <w:r w:rsidRPr="00446F71">
        <w:rPr>
          <w:rFonts w:ascii="Arial" w:eastAsiaTheme="minorEastAsia" w:hAnsi="Arial" w:cs="Arial"/>
          <w:color w:val="000000"/>
          <w:lang w:val="ru" w:eastAsia="en-US"/>
        </w:rPr>
        <w:t>принято</w:t>
      </w:r>
      <w:proofErr w:type="gramEnd"/>
      <w:r w:rsidRPr="00446F71">
        <w:rPr>
          <w:rFonts w:ascii="Arial" w:eastAsiaTheme="minorEastAsia" w:hAnsi="Arial" w:cs="Arial"/>
          <w:color w:val="000000"/>
          <w:lang w:val="ru" w:eastAsia="en-US"/>
        </w:rPr>
        <w:t xml:space="preserve"> как от 0,3 с до 0,5 с для условий жесткой и твердой почвы, от 0,5 с до 0,8 с для промежуточных условий почвы и от 0,8 с до 1,2 с для условий рыхлой и мягкой почвы. </w:t>
      </w:r>
      <w:r w:rsidRPr="00446F71">
        <w:rPr>
          <w:rFonts w:ascii="Arial" w:eastAsiaTheme="minorEastAsia" w:hAnsi="Arial" w:cs="Arial"/>
          <w:i/>
          <w:iCs/>
          <w:color w:val="000000"/>
          <w:lang w:val="ru" w:eastAsia="en-US"/>
        </w:rPr>
        <w:t>K</w:t>
      </w:r>
      <w:r w:rsidRPr="00446F71">
        <w:rPr>
          <w:rFonts w:ascii="Arial" w:eastAsiaTheme="minorEastAsia" w:hAnsi="Arial" w:cs="Arial"/>
          <w:iCs/>
          <w:color w:val="000000"/>
          <w:vertAlign w:val="subscript"/>
          <w:lang w:val="ru" w:eastAsia="en-US"/>
        </w:rPr>
        <w:t>1</w:t>
      </w:r>
      <w:r w:rsidRPr="00446F71">
        <w:rPr>
          <w:rFonts w:ascii="Arial" w:eastAsiaTheme="minorEastAsia" w:hAnsi="Arial" w:cs="Arial"/>
          <w:i/>
          <w:color w:val="000000"/>
          <w:lang w:val="ru" w:eastAsia="en-US"/>
        </w:rPr>
        <w:t xml:space="preserve"> </w:t>
      </w:r>
      <w:r w:rsidRPr="00446F71">
        <w:rPr>
          <w:rFonts w:ascii="Arial" w:eastAsiaTheme="minorEastAsia" w:hAnsi="Arial" w:cs="Arial"/>
          <w:color w:val="000000"/>
          <w:lang w:val="ru" w:eastAsia="en-US"/>
        </w:rPr>
        <w:t xml:space="preserve">и </w:t>
      </w:r>
      <w:r w:rsidRPr="00446F71">
        <w:rPr>
          <w:rFonts w:ascii="Arial" w:eastAsiaTheme="minorEastAsia" w:hAnsi="Arial" w:cs="Arial"/>
          <w:i/>
          <w:iCs/>
          <w:color w:val="000000"/>
          <w:lang w:val="ru" w:eastAsia="en-US"/>
        </w:rPr>
        <w:t>K</w:t>
      </w:r>
      <w:r w:rsidRPr="00446F71">
        <w:rPr>
          <w:rFonts w:ascii="Arial" w:eastAsiaTheme="minorEastAsia" w:hAnsi="Arial" w:cs="Arial"/>
          <w:iCs/>
          <w:color w:val="000000"/>
          <w:vertAlign w:val="subscript"/>
          <w:lang w:val="ru" w:eastAsia="en-US"/>
        </w:rPr>
        <w:t>2</w:t>
      </w:r>
      <w:r w:rsidRPr="00446F71">
        <w:rPr>
          <w:rFonts w:ascii="Arial" w:eastAsiaTheme="minorEastAsia" w:hAnsi="Arial" w:cs="Arial"/>
          <w:color w:val="000000"/>
          <w:lang w:val="ru" w:eastAsia="en-US"/>
        </w:rPr>
        <w:t xml:space="preserve"> – это показатели, которые могут варьироваться от 1/3 до 2. Эти параметры могут быть определены местными нормами проектирования, как показано в ссылках [2], [3], [4].</w:t>
      </w:r>
    </w:p>
    <w:p w14:paraId="7683FCA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Расчетный спектр отклика может быть записан как в уравнении (D.2) [2].</w:t>
      </w:r>
    </w:p>
    <w:p w14:paraId="4080B5C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lastRenderedPageBreak/>
        <w:drawing>
          <wp:inline distT="0" distB="0" distL="0" distR="0" wp14:anchorId="5E174769" wp14:editId="3E1B7EF5">
            <wp:extent cx="3667125" cy="2133600"/>
            <wp:effectExtent l="0" t="0" r="9525"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667125" cy="21336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(D.2)</w:t>
      </w:r>
    </w:p>
    <w:p w14:paraId="24CACA7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proofErr w:type="spellStart"/>
      <w:r w:rsidRPr="00446F71">
        <w:rPr>
          <w:rFonts w:ascii="Arial" w:eastAsiaTheme="minorEastAsia" w:hAnsi="Arial" w:cs="Arial"/>
          <w:i/>
          <w:color w:val="000000"/>
          <w:lang w:val="ru" w:eastAsia="en-US"/>
        </w:rPr>
        <w:t>G</w:t>
      </w:r>
      <w:r w:rsidRPr="00446F71">
        <w:rPr>
          <w:rFonts w:ascii="Arial" w:eastAsiaTheme="minorEastAsia" w:hAnsi="Arial" w:cs="Arial"/>
          <w:color w:val="000000"/>
          <w:vertAlign w:val="subscript"/>
          <w:lang w:val="ru" w:eastAsia="en-US"/>
        </w:rPr>
        <w:t>s</w:t>
      </w:r>
      <w:proofErr w:type="spellEnd"/>
      <w:r w:rsidRPr="00446F71">
        <w:rPr>
          <w:rFonts w:ascii="Arial" w:eastAsiaTheme="minorEastAsia" w:hAnsi="Arial" w:cs="Arial"/>
          <w:color w:val="000000"/>
          <w:lang w:val="ru" w:eastAsia="en-US"/>
        </w:rPr>
        <w:t xml:space="preserve"> – коэффициент усиления грунта и </w:t>
      </w:r>
      <w:r w:rsidRPr="00446F71">
        <w:rPr>
          <w:rFonts w:ascii="Arial" w:eastAsiaTheme="minorEastAsia" w:hAnsi="Arial" w:cs="Arial"/>
          <w:noProof/>
        </w:rPr>
        <w:drawing>
          <wp:inline distT="0" distB="0" distL="0" distR="0" wp14:anchorId="3FE2417D" wp14:editId="65F732FF">
            <wp:extent cx="209550" cy="266700"/>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209550" cy="266700"/>
                    </a:xfrm>
                    <a:prstGeom prst="rect">
                      <a:avLst/>
                    </a:prstGeom>
                  </pic:spPr>
                </pic:pic>
              </a:graphicData>
            </a:graphic>
          </wp:inline>
        </w:drawing>
      </w:r>
      <w:r w:rsidRPr="00446F71">
        <w:rPr>
          <w:rFonts w:ascii="Arial" w:eastAsiaTheme="minorEastAsia" w:hAnsi="Arial" w:cs="Arial"/>
          <w:color w:val="000000"/>
          <w:lang w:eastAsia="en-US"/>
        </w:rPr>
        <w:t xml:space="preserve"> </w:t>
      </w:r>
      <w:r w:rsidRPr="00446F71">
        <w:rPr>
          <w:rFonts w:ascii="Arial" w:eastAsiaTheme="minorEastAsia" w:hAnsi="Arial" w:cs="Arial"/>
          <w:color w:val="000000"/>
          <w:lang w:val="ru" w:eastAsia="en-US"/>
        </w:rPr>
        <w:t>поправочный коэффициент демпфирования конструкции. Эти параметры описаны в пункте D.2.</w:t>
      </w:r>
    </w:p>
    <w:p w14:paraId="12C721E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Коэффициент усиления грунта </w:t>
      </w:r>
      <w:proofErr w:type="spellStart"/>
      <w:r w:rsidRPr="00446F71">
        <w:rPr>
          <w:rFonts w:ascii="Arial" w:eastAsiaTheme="minorEastAsia" w:hAnsi="Arial" w:cs="Arial"/>
          <w:i/>
          <w:color w:val="000000"/>
          <w:lang w:val="ru" w:eastAsia="en-US"/>
        </w:rPr>
        <w:t>G</w:t>
      </w:r>
      <w:r w:rsidRPr="00446F71">
        <w:rPr>
          <w:rFonts w:ascii="Arial" w:eastAsiaTheme="minorEastAsia" w:hAnsi="Arial" w:cs="Arial"/>
          <w:color w:val="000000"/>
          <w:vertAlign w:val="subscript"/>
          <w:lang w:val="ru" w:eastAsia="en-US"/>
        </w:rPr>
        <w:t>s</w:t>
      </w:r>
      <w:proofErr w:type="spellEnd"/>
      <w:r w:rsidRPr="00446F71">
        <w:rPr>
          <w:rFonts w:ascii="Arial" w:eastAsiaTheme="minorEastAsia" w:hAnsi="Arial" w:cs="Arial"/>
          <w:color w:val="000000"/>
          <w:lang w:val="ru" w:eastAsia="en-US"/>
        </w:rPr>
        <w:t xml:space="preserve"> объясняет разницу в усилении сейсмической волны во время ее распространения через грунт, где построено сооружение. Местные проектные нормы обычно определяют типичные типы грунтов и их коэффициент усиления. Те, которые указаны в местном проектном коде, могут быть использованы для оценки сейсмической нагрузки ВЭУ.</w:t>
      </w:r>
    </w:p>
    <w:p w14:paraId="7C6BBA5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Следующий поправочный коэффициент демпфирования может быть использован для анализа сейсмического отклика ВЭУ [8]:</w:t>
      </w:r>
    </w:p>
    <w:p w14:paraId="4BD849E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576C51A1" wp14:editId="71846407">
            <wp:extent cx="3752850" cy="1590675"/>
            <wp:effectExtent l="0" t="0" r="0" b="9525"/>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752850" cy="159067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(D.3)</w:t>
      </w:r>
    </w:p>
    <w:p w14:paraId="4398536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207" w:name="bookmark278"/>
      <w:bookmarkEnd w:id="207"/>
      <w:r w:rsidRPr="00446F71">
        <w:rPr>
          <w:rFonts w:ascii="Arial" w:eastAsiaTheme="minorEastAsia" w:hAnsi="Arial" w:cs="Arial"/>
          <w:color w:val="000000"/>
          <w:lang w:val="ru" w:eastAsia="en-US"/>
        </w:rPr>
        <w:t xml:space="preserve">где </w:t>
      </w:r>
      <w:r w:rsidRPr="00446F71">
        <w:rPr>
          <w:rFonts w:ascii="Arial" w:eastAsiaTheme="minorEastAsia" w:hAnsi="Arial" w:cs="Arial"/>
          <w:i/>
          <w:iCs/>
          <w:color w:val="000000"/>
          <w:lang w:val="ru" w:eastAsia="en-US"/>
        </w:rPr>
        <w:t>y</w:t>
      </w:r>
      <w:r w:rsidRPr="00446F71">
        <w:rPr>
          <w:rFonts w:ascii="Arial" w:eastAsiaTheme="minorEastAsia" w:hAnsi="Arial" w:cs="Arial"/>
          <w:color w:val="000000"/>
          <w:lang w:val="ru" w:eastAsia="en-US"/>
        </w:rPr>
        <w:t xml:space="preserve"> – значение, учитывающее неопределенность сейсмической нагрузки, и может использоваться значение от 0,5 до 0,85 с учетом местных требований.</w:t>
      </w:r>
    </w:p>
    <w:p w14:paraId="45C35AA6"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p>
    <w:p w14:paraId="727964C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D.3 Структурная модель</w:t>
      </w:r>
    </w:p>
    <w:p w14:paraId="361CE5C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Для оценки сейсмической нагрузки на ВЭУ можно использовать упрощенную модель </w:t>
      </w:r>
      <w:r w:rsidRPr="00446F71">
        <w:rPr>
          <w:rFonts w:ascii="Arial" w:eastAsiaTheme="minorEastAsia" w:hAnsi="Arial" w:cs="Arial"/>
          <w:i/>
          <w:iCs/>
          <w:color w:val="000000"/>
          <w:lang w:val="ru" w:eastAsia="en-US"/>
        </w:rPr>
        <w:t>N</w:t>
      </w:r>
      <w:r w:rsidRPr="00446F71">
        <w:rPr>
          <w:rFonts w:ascii="Arial" w:eastAsiaTheme="minorEastAsia" w:hAnsi="Arial" w:cs="Arial"/>
          <w:color w:val="000000"/>
          <w:lang w:val="ru" w:eastAsia="en-US"/>
        </w:rPr>
        <w:t xml:space="preserve"> степеней свободы (рисунок D.1), в которой масса и момент инерции ротора, коробки передач и генератора сосредоточены в верхней части башни (узел </w:t>
      </w:r>
      <w:r w:rsidRPr="00446F71">
        <w:rPr>
          <w:rFonts w:ascii="Arial" w:eastAsiaTheme="minorEastAsia" w:hAnsi="Arial" w:cs="Arial"/>
          <w:i/>
          <w:iCs/>
          <w:color w:val="000000"/>
          <w:lang w:val="ru" w:eastAsia="en-US"/>
        </w:rPr>
        <w:t>N),</w:t>
      </w:r>
      <w:r w:rsidRPr="00446F71">
        <w:rPr>
          <w:rFonts w:ascii="Arial" w:eastAsiaTheme="minorEastAsia" w:hAnsi="Arial" w:cs="Arial"/>
          <w:color w:val="000000"/>
          <w:lang w:val="ru" w:eastAsia="en-US"/>
        </w:rPr>
        <w:t xml:space="preserve"> а масса башни распределена вдоль башни. Нижняя часть башни может быть закреплена на земле для оценки нагрузки башни. Для оценки нагрузки на фундамент может потребоваться более сложная модель, которая выходит за рамки Приложения D.</w:t>
      </w:r>
    </w:p>
    <w:p w14:paraId="0DA83DA5" w14:textId="77777777" w:rsidR="00446F71" w:rsidRPr="00446F71" w:rsidRDefault="00446F71" w:rsidP="00446F71">
      <w:pPr>
        <w:autoSpaceDE w:val="0"/>
        <w:autoSpaceDN w:val="0"/>
        <w:adjustRightInd w:val="0"/>
        <w:jc w:val="both"/>
        <w:rPr>
          <w:rFonts w:ascii="Arial" w:eastAsiaTheme="minorEastAsia" w:hAnsi="Arial" w:cs="Arial"/>
        </w:rPr>
      </w:pPr>
    </w:p>
    <w:p w14:paraId="0A518C75"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noProof/>
        </w:rPr>
        <w:lastRenderedPageBreak/>
        <w:drawing>
          <wp:inline distT="0" distB="0" distL="0" distR="0" wp14:anchorId="7EFE58E0" wp14:editId="7EA47EC9">
            <wp:extent cx="3228975" cy="3324225"/>
            <wp:effectExtent l="0" t="0" r="9525" b="952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228975" cy="3324225"/>
                    </a:xfrm>
                    <a:prstGeom prst="rect">
                      <a:avLst/>
                    </a:prstGeom>
                    <a:noFill/>
                    <a:ln>
                      <a:noFill/>
                    </a:ln>
                  </pic:spPr>
                </pic:pic>
              </a:graphicData>
            </a:graphic>
          </wp:inline>
        </w:drawing>
      </w:r>
    </w:p>
    <w:p w14:paraId="758609BE"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p>
    <w:p w14:paraId="3230A26E" w14:textId="2EC6739C"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Рисунок D.1</w:t>
      </w:r>
      <w:r w:rsidR="003F4813" w:rsidRPr="005F732C">
        <w:rPr>
          <w:rFonts w:ascii="Arial" w:eastAsiaTheme="minorEastAsia" w:hAnsi="Arial" w:cs="Arial"/>
          <w:color w:val="000000"/>
          <w:lang w:val="ru" w:eastAsia="en-US"/>
        </w:rPr>
        <w:t xml:space="preserve"> – </w:t>
      </w:r>
      <w:r w:rsidRPr="00446F71">
        <w:rPr>
          <w:rFonts w:ascii="Arial" w:eastAsiaTheme="minorEastAsia" w:hAnsi="Arial" w:cs="Arial"/>
          <w:color w:val="000000"/>
          <w:lang w:val="ru" w:eastAsia="en-US"/>
        </w:rPr>
        <w:t>Структурная модель для метода спектра отклика</w:t>
      </w:r>
    </w:p>
    <w:p w14:paraId="0ED418BA"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bookmarkStart w:id="208" w:name="bookmark279"/>
    </w:p>
    <w:p w14:paraId="79C544F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D.</w:t>
      </w:r>
      <w:bookmarkStart w:id="209" w:name="bookmark280"/>
      <w:bookmarkEnd w:id="208"/>
      <w:bookmarkEnd w:id="209"/>
      <w:r w:rsidRPr="00446F71">
        <w:rPr>
          <w:rFonts w:ascii="Arial" w:eastAsiaTheme="minorEastAsia" w:hAnsi="Arial" w:cs="Arial"/>
          <w:b/>
          <w:bCs/>
          <w:color w:val="000000"/>
          <w:lang w:val="ru" w:eastAsia="en-US"/>
        </w:rPr>
        <w:t>4 Оценка сейсмической нагрузки</w:t>
      </w:r>
    </w:p>
    <w:p w14:paraId="1FF4078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Используя спектр отклика, максимальное ускорение </w:t>
      </w:r>
      <w:r w:rsidRPr="00446F71">
        <w:rPr>
          <w:rFonts w:ascii="Arial" w:eastAsiaTheme="minorEastAsia" w:hAnsi="Arial" w:cs="Arial"/>
          <w:i/>
          <w:iCs/>
          <w:noProof/>
          <w:color w:val="000000"/>
        </w:rPr>
        <w:drawing>
          <wp:inline distT="0" distB="0" distL="0" distR="0" wp14:anchorId="07A0D724" wp14:editId="406A25C4">
            <wp:extent cx="295275" cy="238125"/>
            <wp:effectExtent l="0" t="0" r="9525" b="9525"/>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xml:space="preserve">сила </w:t>
      </w:r>
      <w:r w:rsidRPr="00446F71">
        <w:rPr>
          <w:rFonts w:ascii="Arial" w:eastAsiaTheme="minorEastAsia" w:hAnsi="Arial" w:cs="Arial"/>
          <w:noProof/>
          <w:color w:val="000000"/>
        </w:rPr>
        <w:drawing>
          <wp:inline distT="0" distB="0" distL="0" distR="0" wp14:anchorId="4337B80E" wp14:editId="4B9CC17C">
            <wp:extent cx="333375" cy="247650"/>
            <wp:effectExtent l="0" t="0" r="9525"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и смещение </w:t>
      </w:r>
      <w:r w:rsidRPr="00446F71">
        <w:rPr>
          <w:rFonts w:ascii="Arial" w:eastAsiaTheme="minorEastAsia" w:hAnsi="Arial" w:cs="Arial"/>
          <w:noProof/>
          <w:color w:val="000000"/>
        </w:rPr>
        <w:drawing>
          <wp:inline distT="0" distB="0" distL="0" distR="0" wp14:anchorId="57B78810" wp14:editId="36EBBBBC">
            <wp:extent cx="295275" cy="342900"/>
            <wp:effectExtent l="0" t="0" r="9525"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95275" cy="3429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соответствующие </w:t>
      </w:r>
      <w:r w:rsidRPr="00446F71">
        <w:rPr>
          <w:rFonts w:ascii="Arial" w:eastAsiaTheme="minorEastAsia" w:hAnsi="Arial" w:cs="Arial"/>
          <w:i/>
          <w:color w:val="000000"/>
          <w:vertAlign w:val="subscript"/>
          <w:lang w:val="ru" w:eastAsia="en-US"/>
        </w:rPr>
        <w:t>j</w:t>
      </w:r>
      <w:r w:rsidRPr="00446F71">
        <w:rPr>
          <w:rFonts w:ascii="Arial" w:eastAsiaTheme="minorEastAsia" w:hAnsi="Arial" w:cs="Arial"/>
          <w:color w:val="000000"/>
          <w:lang w:val="ru" w:eastAsia="en-US"/>
        </w:rPr>
        <w:t>-</w:t>
      </w:r>
      <w:proofErr w:type="spellStart"/>
      <w:r w:rsidRPr="00446F71">
        <w:rPr>
          <w:rFonts w:ascii="Arial" w:eastAsiaTheme="minorEastAsia" w:hAnsi="Arial" w:cs="Arial"/>
          <w:color w:val="000000"/>
          <w:lang w:val="ru" w:eastAsia="en-US"/>
        </w:rPr>
        <w:t>му</w:t>
      </w:r>
      <w:proofErr w:type="spellEnd"/>
      <w:r w:rsidRPr="00446F71">
        <w:rPr>
          <w:rFonts w:ascii="Arial" w:eastAsiaTheme="minorEastAsia" w:hAnsi="Arial" w:cs="Arial"/>
          <w:color w:val="000000"/>
          <w:lang w:val="ru" w:eastAsia="en-US"/>
        </w:rPr>
        <w:t xml:space="preserve"> режиму в </w:t>
      </w:r>
      <w:r w:rsidRPr="00446F71">
        <w:rPr>
          <w:rFonts w:ascii="Arial" w:eastAsiaTheme="minorEastAsia" w:hAnsi="Arial" w:cs="Arial"/>
          <w:i/>
          <w:iCs/>
          <w:color w:val="000000"/>
          <w:lang w:val="ru" w:eastAsia="en-US"/>
        </w:rPr>
        <w:t>i</w:t>
      </w:r>
      <w:r w:rsidRPr="00446F71">
        <w:rPr>
          <w:rFonts w:ascii="Arial" w:eastAsiaTheme="minorEastAsia" w:hAnsi="Arial" w:cs="Arial"/>
          <w:i/>
          <w:iCs/>
          <w:color w:val="000000"/>
          <w:vertAlign w:val="superscript"/>
          <w:lang w:val="ru" w:eastAsia="en-US"/>
        </w:rPr>
        <w:t>-</w:t>
      </w:r>
      <w:r w:rsidRPr="00446F71">
        <w:rPr>
          <w:rFonts w:ascii="Arial" w:eastAsiaTheme="minorEastAsia" w:hAnsi="Arial" w:cs="Arial"/>
          <w:color w:val="000000"/>
          <w:lang w:val="ru" w:eastAsia="en-US"/>
        </w:rPr>
        <w:t>м</w:t>
      </w:r>
      <w:r w:rsidRPr="00446F71">
        <w:rPr>
          <w:rFonts w:ascii="Arial" w:eastAsiaTheme="minorEastAsia" w:hAnsi="Arial" w:cs="Arial"/>
          <w:i/>
          <w:iCs/>
          <w:color w:val="000000"/>
          <w:lang w:val="ru" w:eastAsia="en-US"/>
        </w:rPr>
        <w:t xml:space="preserve"> узле, могут быть рассчитаны следующим образом.</w:t>
      </w:r>
    </w:p>
    <w:p w14:paraId="6FD0D43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0C8DE0AF" wp14:editId="39F154B1">
            <wp:extent cx="1600200" cy="381000"/>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600200" cy="3810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(D.4)</w:t>
      </w:r>
    </w:p>
    <w:p w14:paraId="396A924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7A4AF033" wp14:editId="27EDD5EE">
            <wp:extent cx="1562100" cy="40005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562100" cy="4000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(D.5)</w:t>
      </w:r>
    </w:p>
    <w:p w14:paraId="487AAC7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6A34D99C" wp14:editId="088D20D3">
            <wp:extent cx="2066925" cy="628650"/>
            <wp:effectExtent l="0" t="0" r="9525"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066925" cy="6286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(D.6)</w:t>
      </w:r>
    </w:p>
    <w:p w14:paraId="253863E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r w:rsidRPr="00446F71">
        <w:rPr>
          <w:rFonts w:ascii="Arial" w:eastAsiaTheme="minorEastAsia" w:hAnsi="Arial" w:cs="Arial"/>
          <w:i/>
          <w:iCs/>
          <w:noProof/>
          <w:color w:val="000000"/>
        </w:rPr>
        <w:drawing>
          <wp:inline distT="0" distB="0" distL="0" distR="0" wp14:anchorId="2930E864" wp14:editId="544FFE79">
            <wp:extent cx="180975" cy="200025"/>
            <wp:effectExtent l="0" t="0" r="9525"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xml:space="preserve">– форма </w:t>
      </w:r>
      <w:r w:rsidRPr="00446F71">
        <w:rPr>
          <w:rFonts w:ascii="Arial" w:eastAsiaTheme="minorEastAsia" w:hAnsi="Arial" w:cs="Arial"/>
          <w:i/>
          <w:color w:val="000000"/>
          <w:lang w:val="ru" w:eastAsia="en-US"/>
        </w:rPr>
        <w:t>j</w:t>
      </w:r>
      <w:r w:rsidRPr="00446F71">
        <w:rPr>
          <w:rFonts w:ascii="Arial" w:eastAsiaTheme="minorEastAsia" w:hAnsi="Arial" w:cs="Arial"/>
          <w:color w:val="000000"/>
          <w:lang w:val="ru" w:eastAsia="en-US"/>
        </w:rPr>
        <w:t>-</w:t>
      </w:r>
      <w:r w:rsidRPr="00446F71">
        <w:rPr>
          <w:rFonts w:ascii="Arial" w:eastAsiaTheme="minorEastAsia" w:hAnsi="Arial" w:cs="Arial"/>
          <w:color w:val="000000"/>
          <w:vertAlign w:val="superscript"/>
          <w:lang w:val="ru" w:eastAsia="en-US"/>
        </w:rPr>
        <w:t>й</w:t>
      </w:r>
      <w:r w:rsidRPr="00446F71">
        <w:rPr>
          <w:rFonts w:ascii="Arial" w:eastAsiaTheme="minorEastAsia" w:hAnsi="Arial" w:cs="Arial"/>
          <w:color w:val="000000"/>
          <w:lang w:val="ru" w:eastAsia="en-US"/>
        </w:rPr>
        <w:t xml:space="preserve"> моды, полученная из анализа собственных значений, </w:t>
      </w:r>
      <w:r w:rsidRPr="00446F71">
        <w:rPr>
          <w:rFonts w:ascii="Arial" w:eastAsiaTheme="minorEastAsia" w:hAnsi="Arial" w:cs="Arial"/>
          <w:i/>
          <w:iCs/>
          <w:noProof/>
          <w:color w:val="000000"/>
        </w:rPr>
        <w:drawing>
          <wp:inline distT="0" distB="0" distL="0" distR="0" wp14:anchorId="1BE24000" wp14:editId="51BE03E2">
            <wp:extent cx="790575" cy="333375"/>
            <wp:effectExtent l="0" t="0" r="9525" b="9525"/>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790575" cy="33337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 амплитуда спектра отклика для собственного периода </w:t>
      </w:r>
      <w:proofErr w:type="spellStart"/>
      <w:r w:rsidRPr="00446F71">
        <w:rPr>
          <w:rFonts w:ascii="Arial" w:eastAsiaTheme="minorEastAsia" w:hAnsi="Arial" w:cs="Arial"/>
          <w:i/>
          <w:iCs/>
          <w:color w:val="000000"/>
          <w:lang w:val="ru" w:eastAsia="en-US"/>
        </w:rPr>
        <w:t>T</w:t>
      </w:r>
      <w:r w:rsidRPr="00446F71">
        <w:rPr>
          <w:rFonts w:ascii="Arial" w:eastAsiaTheme="minorEastAsia" w:hAnsi="Arial" w:cs="Arial"/>
          <w:i/>
          <w:iCs/>
          <w:color w:val="000000"/>
          <w:vertAlign w:val="subscript"/>
          <w:lang w:val="ru" w:eastAsia="en-US"/>
        </w:rPr>
        <w:t>j</w:t>
      </w:r>
      <w:proofErr w:type="spellEnd"/>
      <w:r w:rsidRPr="00446F71">
        <w:rPr>
          <w:rFonts w:ascii="Arial" w:eastAsiaTheme="minorEastAsia" w:hAnsi="Arial" w:cs="Arial"/>
          <w:color w:val="000000"/>
          <w:lang w:val="ru" w:eastAsia="en-US"/>
        </w:rPr>
        <w:t xml:space="preserve"> и коэффициент затухания </w:t>
      </w:r>
      <w:r w:rsidRPr="00446F71">
        <w:rPr>
          <w:rFonts w:ascii="Arial" w:eastAsiaTheme="minorEastAsia" w:hAnsi="Arial" w:cs="Arial"/>
          <w:i/>
          <w:iCs/>
          <w:noProof/>
          <w:color w:val="000000"/>
        </w:rPr>
        <w:drawing>
          <wp:inline distT="0" distB="0" distL="0" distR="0" wp14:anchorId="01A7E4AD" wp14:editId="20FC5FB8">
            <wp:extent cx="142875" cy="247650"/>
            <wp:effectExtent l="0" t="0" r="9525"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142875" cy="2476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w:t>
      </w:r>
      <w:r w:rsidRPr="00446F71">
        <w:rPr>
          <w:rFonts w:ascii="Arial" w:eastAsiaTheme="minorEastAsia" w:hAnsi="Arial" w:cs="Arial"/>
          <w:i/>
          <w:color w:val="000000"/>
          <w:lang w:val="ru" w:eastAsia="en-US"/>
        </w:rPr>
        <w:t>j</w:t>
      </w:r>
      <w:r w:rsidRPr="00446F71">
        <w:rPr>
          <w:rFonts w:ascii="Arial" w:eastAsiaTheme="minorEastAsia" w:hAnsi="Arial" w:cs="Arial"/>
          <w:color w:val="000000"/>
          <w:lang w:val="ru" w:eastAsia="en-US"/>
        </w:rPr>
        <w:t>-</w:t>
      </w:r>
      <w:r w:rsidRPr="00446F71">
        <w:rPr>
          <w:rFonts w:ascii="Arial" w:eastAsiaTheme="minorEastAsia" w:hAnsi="Arial" w:cs="Arial"/>
          <w:color w:val="000000"/>
          <w:vertAlign w:val="superscript"/>
          <w:lang w:val="ru" w:eastAsia="en-US"/>
        </w:rPr>
        <w:t>й</w:t>
      </w:r>
      <w:r w:rsidRPr="00446F71">
        <w:rPr>
          <w:rFonts w:ascii="Arial" w:eastAsiaTheme="minorEastAsia" w:hAnsi="Arial" w:cs="Arial"/>
          <w:color w:val="000000"/>
          <w:lang w:val="ru" w:eastAsia="en-US"/>
        </w:rPr>
        <w:t xml:space="preserve"> моды, а </w:t>
      </w:r>
      <w:r w:rsidRPr="00446F71">
        <w:rPr>
          <w:rFonts w:ascii="Arial" w:eastAsiaTheme="minorEastAsia" w:hAnsi="Arial" w:cs="Arial"/>
          <w:i/>
          <w:iCs/>
          <w:color w:val="000000"/>
          <w:lang w:val="ru" w:eastAsia="en-US"/>
        </w:rPr>
        <w:t>y</w:t>
      </w:r>
      <w:r w:rsidRPr="00446F71">
        <w:rPr>
          <w:rFonts w:ascii="Arial" w:eastAsiaTheme="minorEastAsia" w:hAnsi="Arial" w:cs="Arial"/>
          <w:i/>
          <w:iCs/>
          <w:color w:val="000000"/>
          <w:vertAlign w:val="subscript"/>
          <w:lang w:val="ru" w:eastAsia="en-US"/>
        </w:rPr>
        <w:t xml:space="preserve"> j</w:t>
      </w:r>
      <w:r w:rsidRPr="00446F71">
        <w:rPr>
          <w:rFonts w:ascii="Arial" w:eastAsiaTheme="minorEastAsia" w:hAnsi="Arial" w:cs="Arial"/>
          <w:color w:val="000000"/>
          <w:lang w:val="ru" w:eastAsia="en-US"/>
        </w:rPr>
        <w:t xml:space="preserve"> – коэффициент модального участия для </w:t>
      </w:r>
      <w:r w:rsidRPr="00446F71">
        <w:rPr>
          <w:rFonts w:ascii="Arial" w:eastAsiaTheme="minorEastAsia" w:hAnsi="Arial" w:cs="Arial"/>
          <w:i/>
          <w:iCs/>
          <w:color w:val="000000"/>
          <w:lang w:val="ru" w:eastAsia="en-US"/>
        </w:rPr>
        <w:t>j</w:t>
      </w:r>
      <w:r w:rsidRPr="00446F71">
        <w:rPr>
          <w:rFonts w:ascii="Arial" w:eastAsiaTheme="minorEastAsia" w:hAnsi="Arial" w:cs="Arial"/>
          <w:i/>
          <w:iCs/>
          <w:color w:val="000000"/>
          <w:vertAlign w:val="superscript"/>
          <w:lang w:val="ru" w:eastAsia="en-US"/>
        </w:rPr>
        <w:t>-й</w:t>
      </w:r>
      <w:r w:rsidRPr="00446F71">
        <w:rPr>
          <w:rFonts w:ascii="Arial" w:eastAsiaTheme="minorEastAsia" w:hAnsi="Arial" w:cs="Arial"/>
          <w:color w:val="000000"/>
          <w:lang w:val="ru" w:eastAsia="en-US"/>
        </w:rPr>
        <w:t xml:space="preserve"> моды.</w:t>
      </w:r>
    </w:p>
    <w:p w14:paraId="7F5D274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 </w:t>
      </w:r>
      <w:r w:rsidRPr="00446F71">
        <w:rPr>
          <w:rFonts w:ascii="Arial" w:eastAsiaTheme="minorEastAsia" w:hAnsi="Arial" w:cs="Arial"/>
          <w:noProof/>
          <w:color w:val="000000"/>
        </w:rPr>
        <w:drawing>
          <wp:inline distT="0" distB="0" distL="0" distR="0" wp14:anchorId="0CF0E965" wp14:editId="1136749D">
            <wp:extent cx="1104900" cy="85725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104900" cy="8572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(D.7)</w:t>
      </w:r>
    </w:p>
    <w:p w14:paraId="33B8958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r w:rsidRPr="00446F71">
        <w:rPr>
          <w:rFonts w:ascii="Arial" w:eastAsiaTheme="minorEastAsia" w:hAnsi="Arial" w:cs="Arial"/>
          <w:i/>
          <w:iCs/>
          <w:color w:val="000000"/>
          <w:lang w:val="ru" w:eastAsia="en-US"/>
        </w:rPr>
        <w:t>N</w:t>
      </w:r>
      <w:r w:rsidRPr="00446F71">
        <w:rPr>
          <w:rFonts w:ascii="Arial" w:eastAsiaTheme="minorEastAsia" w:hAnsi="Arial" w:cs="Arial"/>
          <w:color w:val="000000"/>
          <w:lang w:val="ru" w:eastAsia="en-US"/>
        </w:rPr>
        <w:t xml:space="preserve"> – количество узлов в модели.</w:t>
      </w:r>
    </w:p>
    <w:p w14:paraId="4B4D218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Полное ускорение (</w:t>
      </w:r>
      <w:proofErr w:type="spellStart"/>
      <w:r w:rsidRPr="00446F71">
        <w:rPr>
          <w:rFonts w:ascii="Arial" w:eastAsiaTheme="minorEastAsia" w:hAnsi="Arial" w:cs="Arial"/>
          <w:i/>
          <w:color w:val="000000"/>
          <w:lang w:val="ru" w:eastAsia="en-US"/>
        </w:rPr>
        <w:t>A</w:t>
      </w:r>
      <w:r w:rsidRPr="00446F71">
        <w:rPr>
          <w:rFonts w:ascii="Arial" w:eastAsiaTheme="minorEastAsia" w:hAnsi="Arial" w:cs="Arial"/>
          <w:i/>
          <w:color w:val="000000"/>
          <w:vertAlign w:val="subscript"/>
          <w:lang w:val="ru" w:eastAsia="en-US"/>
        </w:rPr>
        <w:t>i</w:t>
      </w:r>
      <w:proofErr w:type="spellEnd"/>
      <w:r w:rsidRPr="00446F71">
        <w:rPr>
          <w:rFonts w:ascii="Arial" w:eastAsiaTheme="minorEastAsia" w:hAnsi="Arial" w:cs="Arial"/>
          <w:color w:val="000000"/>
          <w:vertAlign w:val="superscript"/>
          <w:lang w:val="ru" w:eastAsia="en-US"/>
        </w:rPr>
        <w:t xml:space="preserve"> всего</w:t>
      </w:r>
      <w:r w:rsidRPr="00446F71">
        <w:rPr>
          <w:rFonts w:ascii="Arial" w:eastAsiaTheme="minorEastAsia" w:hAnsi="Arial" w:cs="Arial"/>
          <w:color w:val="000000"/>
          <w:lang w:val="ru" w:eastAsia="en-US"/>
        </w:rPr>
        <w:t>), смещение (</w:t>
      </w:r>
      <w:r w:rsidRPr="00446F71">
        <w:rPr>
          <w:rFonts w:ascii="Arial" w:eastAsiaTheme="minorEastAsia" w:hAnsi="Arial" w:cs="Arial"/>
          <w:i/>
          <w:color w:val="000000"/>
          <w:lang w:val="en-US" w:eastAsia="en-US"/>
        </w:rPr>
        <w:t>D</w:t>
      </w:r>
      <w:r w:rsidRPr="00446F71">
        <w:rPr>
          <w:rFonts w:ascii="Arial" w:eastAsiaTheme="minorEastAsia" w:hAnsi="Arial" w:cs="Arial"/>
          <w:i/>
          <w:color w:val="000000"/>
          <w:vertAlign w:val="subscript"/>
          <w:lang w:val="ru" w:eastAsia="en-US"/>
        </w:rPr>
        <w:t>i</w:t>
      </w:r>
      <w:r w:rsidRPr="00446F71">
        <w:rPr>
          <w:rFonts w:ascii="Arial" w:eastAsiaTheme="minorEastAsia" w:hAnsi="Arial" w:cs="Arial"/>
          <w:color w:val="000000"/>
          <w:vertAlign w:val="subscript"/>
          <w:lang w:val="ru" w:eastAsia="en-US"/>
        </w:rPr>
        <w:t xml:space="preserve"> </w:t>
      </w:r>
      <w:r w:rsidRPr="00446F71">
        <w:rPr>
          <w:rFonts w:ascii="Arial" w:eastAsiaTheme="minorEastAsia" w:hAnsi="Arial" w:cs="Arial"/>
          <w:color w:val="000000"/>
          <w:vertAlign w:val="superscript"/>
          <w:lang w:val="ru" w:eastAsia="en-US"/>
        </w:rPr>
        <w:t>всего</w:t>
      </w:r>
      <w:r w:rsidRPr="00446F71">
        <w:rPr>
          <w:rFonts w:ascii="Arial" w:eastAsiaTheme="minorEastAsia" w:hAnsi="Arial" w:cs="Arial"/>
          <w:color w:val="000000"/>
          <w:lang w:val="ru" w:eastAsia="en-US"/>
        </w:rPr>
        <w:t xml:space="preserve">), сила сдвига </w:t>
      </w:r>
      <w:proofErr w:type="spellStart"/>
      <w:r w:rsidRPr="00446F71">
        <w:rPr>
          <w:rFonts w:ascii="Arial" w:eastAsiaTheme="minorEastAsia" w:hAnsi="Arial" w:cs="Arial"/>
          <w:i/>
          <w:color w:val="000000"/>
          <w:lang w:val="ru" w:eastAsia="en-US"/>
        </w:rPr>
        <w:t>Q</w:t>
      </w:r>
      <w:r w:rsidRPr="00446F71">
        <w:rPr>
          <w:rFonts w:ascii="Arial" w:eastAsiaTheme="minorEastAsia" w:hAnsi="Arial" w:cs="Arial"/>
          <w:i/>
          <w:color w:val="000000"/>
          <w:vertAlign w:val="subscript"/>
          <w:lang w:val="ru" w:eastAsia="en-US"/>
        </w:rPr>
        <w:t>i</w:t>
      </w:r>
      <w:proofErr w:type="spellEnd"/>
      <w:r w:rsidRPr="00446F71">
        <w:rPr>
          <w:rFonts w:ascii="Arial" w:eastAsiaTheme="minorEastAsia" w:hAnsi="Arial" w:cs="Arial"/>
          <w:color w:val="000000"/>
          <w:vertAlign w:val="superscript"/>
          <w:lang w:val="ru" w:eastAsia="en-US"/>
        </w:rPr>
        <w:t xml:space="preserve"> всего</w:t>
      </w:r>
      <w:r w:rsidRPr="00446F71">
        <w:rPr>
          <w:rFonts w:ascii="Arial" w:eastAsiaTheme="minorEastAsia" w:hAnsi="Arial" w:cs="Arial"/>
          <w:color w:val="000000"/>
          <w:lang w:val="ru" w:eastAsia="en-US"/>
        </w:rPr>
        <w:t>) и изгибающий момент (</w:t>
      </w:r>
      <w:proofErr w:type="spellStart"/>
      <w:r w:rsidRPr="00446F71">
        <w:rPr>
          <w:rFonts w:ascii="Arial" w:eastAsiaTheme="minorEastAsia" w:hAnsi="Arial" w:cs="Arial"/>
          <w:i/>
          <w:color w:val="000000"/>
          <w:lang w:val="ru" w:eastAsia="en-US"/>
        </w:rPr>
        <w:t>M</w:t>
      </w:r>
      <w:r w:rsidRPr="00446F71">
        <w:rPr>
          <w:rFonts w:ascii="Arial" w:eastAsiaTheme="minorEastAsia" w:hAnsi="Arial" w:cs="Arial"/>
          <w:i/>
          <w:color w:val="000000"/>
          <w:vertAlign w:val="subscript"/>
          <w:lang w:val="ru" w:eastAsia="en-US"/>
        </w:rPr>
        <w:t>i</w:t>
      </w:r>
      <w:proofErr w:type="spellEnd"/>
      <w:r w:rsidRPr="00446F71">
        <w:rPr>
          <w:rFonts w:ascii="Arial" w:eastAsiaTheme="minorEastAsia" w:hAnsi="Arial" w:cs="Arial"/>
          <w:color w:val="000000"/>
          <w:vertAlign w:val="subscript"/>
          <w:lang w:val="ru" w:eastAsia="en-US"/>
        </w:rPr>
        <w:t xml:space="preserve"> </w:t>
      </w:r>
      <w:r w:rsidRPr="00446F71">
        <w:rPr>
          <w:rFonts w:ascii="Arial" w:eastAsiaTheme="minorEastAsia" w:hAnsi="Arial" w:cs="Arial"/>
          <w:color w:val="000000"/>
          <w:vertAlign w:val="superscript"/>
          <w:lang w:val="ru" w:eastAsia="en-US"/>
        </w:rPr>
        <w:t>всего</w:t>
      </w:r>
      <w:r w:rsidRPr="00446F71">
        <w:rPr>
          <w:rFonts w:ascii="Arial" w:eastAsiaTheme="minorEastAsia" w:hAnsi="Arial" w:cs="Arial"/>
          <w:color w:val="000000"/>
          <w:lang w:val="ru" w:eastAsia="en-US"/>
        </w:rPr>
        <w:t xml:space="preserve">) с учетом всех соответствующих режимов в </w:t>
      </w:r>
      <w:r w:rsidRPr="00446F71">
        <w:rPr>
          <w:rFonts w:ascii="Arial" w:eastAsiaTheme="minorEastAsia" w:hAnsi="Arial" w:cs="Arial"/>
          <w:i/>
          <w:color w:val="000000"/>
          <w:lang w:val="ru" w:eastAsia="en-US"/>
        </w:rPr>
        <w:t>i</w:t>
      </w:r>
      <w:r w:rsidRPr="00446F71">
        <w:rPr>
          <w:rFonts w:ascii="Arial" w:eastAsiaTheme="minorEastAsia" w:hAnsi="Arial" w:cs="Arial"/>
          <w:color w:val="000000"/>
          <w:lang w:val="ru" w:eastAsia="en-US"/>
        </w:rPr>
        <w:t>-</w:t>
      </w:r>
      <w:r w:rsidRPr="00446F71">
        <w:rPr>
          <w:rFonts w:ascii="Arial" w:eastAsiaTheme="minorEastAsia" w:hAnsi="Arial" w:cs="Arial"/>
          <w:color w:val="000000"/>
          <w:vertAlign w:val="superscript"/>
          <w:lang w:val="ru" w:eastAsia="en-US"/>
        </w:rPr>
        <w:t>м</w:t>
      </w:r>
      <w:r w:rsidRPr="00446F71">
        <w:rPr>
          <w:rFonts w:ascii="Arial" w:eastAsiaTheme="minorEastAsia" w:hAnsi="Arial" w:cs="Arial"/>
          <w:color w:val="000000"/>
          <w:lang w:val="ru" w:eastAsia="en-US"/>
        </w:rPr>
        <w:t xml:space="preserve"> узле </w:t>
      </w:r>
      <w:r w:rsidRPr="00446F71">
        <w:rPr>
          <w:rFonts w:ascii="Arial" w:eastAsiaTheme="minorEastAsia" w:hAnsi="Arial" w:cs="Arial"/>
          <w:color w:val="000000"/>
          <w:lang w:val="ru" w:eastAsia="en-US"/>
        </w:rPr>
        <w:lastRenderedPageBreak/>
        <w:t>могут быть рассчитаны с использованием метода полной квадратичной комбинации (CQC) [Уравнения (D.8) к (D.11)].</w:t>
      </w:r>
    </w:p>
    <w:p w14:paraId="690B13F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 </w:t>
      </w:r>
      <w:r w:rsidRPr="00446F71">
        <w:rPr>
          <w:rFonts w:ascii="Arial" w:eastAsiaTheme="minorEastAsia" w:hAnsi="Arial" w:cs="Arial"/>
          <w:noProof/>
          <w:color w:val="000000"/>
        </w:rPr>
        <w:drawing>
          <wp:inline distT="0" distB="0" distL="0" distR="0" wp14:anchorId="71246D9B" wp14:editId="1D8DCF34">
            <wp:extent cx="1781175" cy="647700"/>
            <wp:effectExtent l="0" t="0" r="9525"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1781175" cy="6477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eastAsia="en-US"/>
        </w:rPr>
        <w:t>(</w:t>
      </w:r>
      <w:r w:rsidRPr="00446F71">
        <w:rPr>
          <w:rFonts w:ascii="Arial" w:eastAsiaTheme="minorEastAsia" w:hAnsi="Arial" w:cs="Arial"/>
          <w:color w:val="000000"/>
          <w:lang w:val="ru" w:eastAsia="en-US"/>
        </w:rPr>
        <w:t>D.8)</w:t>
      </w:r>
    </w:p>
    <w:p w14:paraId="6909330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6452D1BC" wp14:editId="5844FCF3">
            <wp:extent cx="1838325" cy="600075"/>
            <wp:effectExtent l="0" t="0" r="9525" b="9525"/>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838325" cy="60007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(D.9)</w:t>
      </w:r>
    </w:p>
    <w:p w14:paraId="20F8A1D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 </w:t>
      </w:r>
      <w:r w:rsidRPr="00446F71">
        <w:rPr>
          <w:rFonts w:ascii="Arial" w:eastAsiaTheme="minorEastAsia" w:hAnsi="Arial" w:cs="Arial"/>
          <w:noProof/>
          <w:color w:val="000000"/>
        </w:rPr>
        <w:drawing>
          <wp:inline distT="0" distB="0" distL="0" distR="0" wp14:anchorId="69A8E671" wp14:editId="0F9D7A09">
            <wp:extent cx="2466975" cy="809625"/>
            <wp:effectExtent l="0" t="0" r="9525" b="9525"/>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466975" cy="80962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(D.10)</w:t>
      </w:r>
    </w:p>
    <w:p w14:paraId="7D6665D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275F5DD9" wp14:editId="10A0189D">
            <wp:extent cx="3543300" cy="685800"/>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543300" cy="6858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(D.11)</w:t>
      </w:r>
    </w:p>
    <w:p w14:paraId="5C5DB8A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1282C17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210" w:name="bookmark281"/>
      <w:r w:rsidRPr="00446F71">
        <w:rPr>
          <w:rFonts w:ascii="Arial" w:eastAsiaTheme="minorEastAsia" w:hAnsi="Arial" w:cs="Arial"/>
          <w:noProof/>
          <w:color w:val="000000"/>
        </w:rPr>
        <w:drawing>
          <wp:inline distT="0" distB="0" distL="0" distR="0" wp14:anchorId="68DCFD26" wp14:editId="00E88AE7">
            <wp:extent cx="3667125" cy="742950"/>
            <wp:effectExtent l="0" t="0" r="9525"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3667125" cy="7429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(D.12)</w:t>
      </w:r>
    </w:p>
    <w:bookmarkEnd w:id="210"/>
    <w:p w14:paraId="3D445B9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здесь </w:t>
      </w:r>
      <w:r w:rsidRPr="00446F71">
        <w:rPr>
          <w:rFonts w:ascii="Arial" w:eastAsiaTheme="minorEastAsia" w:hAnsi="Arial" w:cs="Arial"/>
          <w:i/>
          <w:iCs/>
          <w:noProof/>
          <w:color w:val="000000"/>
        </w:rPr>
        <w:drawing>
          <wp:inline distT="0" distB="0" distL="0" distR="0" wp14:anchorId="74256933" wp14:editId="5A41CCF4">
            <wp:extent cx="228600" cy="285750"/>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28600" cy="2857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и </w:t>
      </w:r>
      <w:r w:rsidRPr="00446F71">
        <w:rPr>
          <w:rFonts w:ascii="Arial" w:eastAsiaTheme="minorEastAsia" w:hAnsi="Arial" w:cs="Arial"/>
          <w:i/>
          <w:iCs/>
          <w:noProof/>
          <w:color w:val="000000"/>
        </w:rPr>
        <w:drawing>
          <wp:inline distT="0" distB="0" distL="0" distR="0" wp14:anchorId="29608296" wp14:editId="767E7514">
            <wp:extent cx="180975" cy="257175"/>
            <wp:effectExtent l="0" t="0" r="9525" b="9525"/>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80975" cy="25717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 коэффициенты затухания для </w:t>
      </w:r>
      <w:r w:rsidRPr="00446F71">
        <w:rPr>
          <w:rFonts w:ascii="Arial" w:eastAsiaTheme="minorEastAsia" w:hAnsi="Arial" w:cs="Arial"/>
          <w:i/>
          <w:color w:val="000000"/>
          <w:lang w:val="ru" w:eastAsia="en-US"/>
        </w:rPr>
        <w:t>j</w:t>
      </w:r>
      <w:r w:rsidRPr="00446F71">
        <w:rPr>
          <w:rFonts w:ascii="Arial" w:eastAsiaTheme="minorEastAsia" w:hAnsi="Arial" w:cs="Arial"/>
          <w:color w:val="000000"/>
          <w:lang w:val="ru" w:eastAsia="en-US"/>
        </w:rPr>
        <w:t>-</w:t>
      </w:r>
      <w:r w:rsidRPr="00446F71">
        <w:rPr>
          <w:rFonts w:ascii="Arial" w:eastAsiaTheme="minorEastAsia" w:hAnsi="Arial" w:cs="Arial"/>
          <w:color w:val="000000"/>
          <w:vertAlign w:val="superscript"/>
          <w:lang w:val="ru" w:eastAsia="en-US"/>
        </w:rPr>
        <w:t>го</w:t>
      </w:r>
      <w:r w:rsidRPr="00446F71">
        <w:rPr>
          <w:rFonts w:ascii="Arial" w:eastAsiaTheme="minorEastAsia" w:hAnsi="Arial" w:cs="Arial"/>
          <w:color w:val="000000"/>
          <w:lang w:val="ru" w:eastAsia="en-US"/>
        </w:rPr>
        <w:t xml:space="preserve"> и </w:t>
      </w:r>
      <w:r w:rsidRPr="00446F71">
        <w:rPr>
          <w:rFonts w:ascii="Arial" w:eastAsiaTheme="minorEastAsia" w:hAnsi="Arial" w:cs="Arial"/>
          <w:i/>
          <w:color w:val="000000"/>
          <w:lang w:val="en-US" w:eastAsia="en-US"/>
        </w:rPr>
        <w:t>l</w:t>
      </w:r>
      <w:r w:rsidRPr="00446F71">
        <w:rPr>
          <w:rFonts w:ascii="Arial" w:eastAsiaTheme="minorEastAsia" w:hAnsi="Arial" w:cs="Arial"/>
          <w:color w:val="000000"/>
          <w:lang w:val="ru" w:eastAsia="en-US"/>
        </w:rPr>
        <w:t>-</w:t>
      </w:r>
      <w:r w:rsidRPr="00446F71">
        <w:rPr>
          <w:rFonts w:ascii="Arial" w:eastAsiaTheme="minorEastAsia" w:hAnsi="Arial" w:cs="Arial"/>
          <w:color w:val="000000"/>
          <w:vertAlign w:val="superscript"/>
          <w:lang w:val="ru" w:eastAsia="en-US"/>
        </w:rPr>
        <w:t>го</w:t>
      </w:r>
      <w:r w:rsidRPr="00446F71">
        <w:rPr>
          <w:rFonts w:ascii="Arial" w:eastAsiaTheme="minorEastAsia" w:hAnsi="Arial" w:cs="Arial"/>
          <w:color w:val="000000"/>
          <w:lang w:val="ru" w:eastAsia="en-US"/>
        </w:rPr>
        <w:t xml:space="preserve"> режимов соответственно, а </w:t>
      </w:r>
      <w:r w:rsidRPr="00446F71">
        <w:rPr>
          <w:rFonts w:ascii="Arial" w:eastAsiaTheme="minorEastAsia" w:hAnsi="Arial" w:cs="Arial"/>
          <w:i/>
          <w:iCs/>
          <w:color w:val="000000"/>
          <w:lang w:val="ru" w:eastAsia="en-US"/>
        </w:rPr>
        <w:t>X</w:t>
      </w:r>
      <w:r w:rsidRPr="00446F71">
        <w:rPr>
          <w:rFonts w:ascii="Arial" w:eastAsiaTheme="minorEastAsia" w:hAnsi="Arial" w:cs="Arial"/>
          <w:color w:val="000000"/>
          <w:lang w:val="ru" w:eastAsia="en-US"/>
        </w:rPr>
        <w:t xml:space="preserve"> – отношение собственной частоты </w:t>
      </w:r>
      <w:r w:rsidRPr="00446F71">
        <w:rPr>
          <w:rFonts w:ascii="Arial" w:eastAsiaTheme="minorEastAsia" w:hAnsi="Arial" w:cs="Arial"/>
          <w:i/>
          <w:color w:val="000000"/>
          <w:lang w:val="ru" w:eastAsia="en-US"/>
        </w:rPr>
        <w:t>j</w:t>
      </w:r>
      <w:r w:rsidRPr="00446F71">
        <w:rPr>
          <w:rFonts w:ascii="Arial" w:eastAsiaTheme="minorEastAsia" w:hAnsi="Arial" w:cs="Arial"/>
          <w:color w:val="000000"/>
          <w:lang w:val="ru" w:eastAsia="en-US"/>
        </w:rPr>
        <w:t>-</w:t>
      </w:r>
      <w:r w:rsidRPr="00446F71">
        <w:rPr>
          <w:rFonts w:ascii="Arial" w:eastAsiaTheme="minorEastAsia" w:hAnsi="Arial" w:cs="Arial"/>
          <w:color w:val="000000"/>
          <w:vertAlign w:val="superscript"/>
          <w:lang w:val="ru" w:eastAsia="en-US"/>
        </w:rPr>
        <w:t>го</w:t>
      </w:r>
      <w:r w:rsidRPr="00446F71">
        <w:rPr>
          <w:rFonts w:ascii="Arial" w:eastAsiaTheme="minorEastAsia" w:hAnsi="Arial" w:cs="Arial"/>
          <w:color w:val="000000"/>
          <w:lang w:val="ru" w:eastAsia="en-US"/>
        </w:rPr>
        <w:t xml:space="preserve"> режима к собственной частоте </w:t>
      </w:r>
      <w:r w:rsidRPr="00446F71">
        <w:rPr>
          <w:rFonts w:ascii="Arial" w:eastAsiaTheme="minorEastAsia" w:hAnsi="Arial" w:cs="Arial"/>
          <w:i/>
          <w:color w:val="000000"/>
          <w:lang w:val="ru" w:eastAsia="en-US"/>
        </w:rPr>
        <w:t>l</w:t>
      </w:r>
      <w:r w:rsidRPr="00446F71">
        <w:rPr>
          <w:rFonts w:ascii="Arial" w:eastAsiaTheme="minorEastAsia" w:hAnsi="Arial" w:cs="Arial"/>
          <w:color w:val="000000"/>
          <w:lang w:val="ru" w:eastAsia="en-US"/>
        </w:rPr>
        <w:t>-</w:t>
      </w:r>
      <w:r w:rsidRPr="00446F71">
        <w:rPr>
          <w:rFonts w:ascii="Arial" w:eastAsiaTheme="minorEastAsia" w:hAnsi="Arial" w:cs="Arial"/>
          <w:color w:val="000000"/>
          <w:vertAlign w:val="superscript"/>
          <w:lang w:val="ru" w:eastAsia="en-US"/>
        </w:rPr>
        <w:t>го</w:t>
      </w:r>
      <w:r w:rsidRPr="00446F71">
        <w:rPr>
          <w:rFonts w:ascii="Arial" w:eastAsiaTheme="minorEastAsia" w:hAnsi="Arial" w:cs="Arial"/>
          <w:color w:val="000000"/>
          <w:lang w:val="ru" w:eastAsia="en-US"/>
        </w:rPr>
        <w:t xml:space="preserve"> режима.</w:t>
      </w:r>
    </w:p>
    <w:p w14:paraId="027B025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p>
    <w:p w14:paraId="4415331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D.5 Дополнительная нагрузка</w:t>
      </w:r>
    </w:p>
    <w:p w14:paraId="7C57079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Крутящий момент башни </w:t>
      </w:r>
      <w:r w:rsidRPr="00446F71">
        <w:rPr>
          <w:rFonts w:ascii="Arial" w:eastAsiaTheme="minorEastAsia" w:hAnsi="Arial" w:cs="Arial"/>
          <w:iCs/>
          <w:color w:val="000000"/>
          <w:lang w:val="ru" w:eastAsia="en-US"/>
        </w:rPr>
        <w:t>(</w:t>
      </w:r>
      <w:r w:rsidRPr="00446F71">
        <w:rPr>
          <w:rFonts w:ascii="Arial" w:eastAsiaTheme="minorEastAsia" w:hAnsi="Arial" w:cs="Arial"/>
          <w:i/>
          <w:iCs/>
          <w:color w:val="000000"/>
          <w:lang w:val="ru" w:eastAsia="en-US"/>
        </w:rPr>
        <w:t>М</w:t>
      </w:r>
      <w:r w:rsidRPr="00446F71">
        <w:rPr>
          <w:rFonts w:ascii="Arial" w:eastAsiaTheme="minorEastAsia" w:hAnsi="Arial" w:cs="Arial"/>
          <w:iCs/>
          <w:color w:val="000000"/>
          <w:vertAlign w:val="superscript"/>
          <w:lang w:val="en-US" w:eastAsia="en-US"/>
        </w:rPr>
        <w:t>t</w:t>
      </w:r>
      <w:r w:rsidRPr="00446F71">
        <w:rPr>
          <w:rFonts w:ascii="Arial" w:eastAsiaTheme="minorEastAsia" w:hAnsi="Arial" w:cs="Arial"/>
          <w:iCs/>
          <w:color w:val="000000"/>
          <w:lang w:val="ru" w:eastAsia="en-US"/>
        </w:rPr>
        <w:t>)</w:t>
      </w:r>
      <w:r w:rsidRPr="00446F71">
        <w:rPr>
          <w:rFonts w:ascii="Arial" w:eastAsiaTheme="minorEastAsia" w:hAnsi="Arial" w:cs="Arial"/>
          <w:color w:val="000000"/>
          <w:lang w:val="ru" w:eastAsia="en-US"/>
        </w:rPr>
        <w:t xml:space="preserve"> может быть рассчитан с помощью уравнения (D.13) [8].</w:t>
      </w:r>
    </w:p>
    <w:p w14:paraId="31CB798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Дополнительный изгибающий момент, вызванный геометрической нелинейностью, такой как эффект </w:t>
      </w:r>
      <w:r w:rsidRPr="00446F71">
        <w:rPr>
          <w:rFonts w:ascii="Arial" w:eastAsiaTheme="minorEastAsia" w:hAnsi="Arial" w:cs="Arial"/>
          <w:i/>
          <w:iCs/>
          <w:color w:val="000000"/>
          <w:lang w:val="ru" w:eastAsia="en-US"/>
        </w:rPr>
        <w:t>p</w:t>
      </w:r>
      <w:r w:rsidRPr="00446F71">
        <w:rPr>
          <w:rFonts w:ascii="Arial" w:eastAsiaTheme="minorEastAsia" w:hAnsi="Arial" w:cs="Arial"/>
          <w:color w:val="000000"/>
          <w:lang w:val="ru" w:eastAsia="en-US"/>
        </w:rPr>
        <w:t xml:space="preserve"> – </w:t>
      </w:r>
      <w:r w:rsidRPr="00446F71">
        <w:rPr>
          <w:rFonts w:ascii="Arial" w:eastAsiaTheme="minorEastAsia" w:hAnsi="Arial" w:cs="Arial"/>
          <w:i/>
          <w:iCs/>
          <w:smallCaps/>
          <w:noProof/>
          <w:color w:val="000000"/>
        </w:rPr>
        <w:drawing>
          <wp:inline distT="0" distB="0" distL="0" distR="0" wp14:anchorId="6C5E7022" wp14:editId="7E00A988">
            <wp:extent cx="142875" cy="171450"/>
            <wp:effectExtent l="0" t="0" r="9525"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446F71">
        <w:rPr>
          <w:rFonts w:ascii="Arial" w:eastAsiaTheme="minorEastAsia" w:hAnsi="Arial" w:cs="Arial"/>
          <w:color w:val="000000"/>
          <w:lang w:val="ru" w:eastAsia="en-US"/>
        </w:rPr>
        <w:t>, может быть рассчитан с использованием максимального смещения, см. [8].</w:t>
      </w:r>
    </w:p>
    <w:p w14:paraId="6602477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 </w:t>
      </w:r>
      <w:r w:rsidRPr="00446F71">
        <w:rPr>
          <w:rFonts w:ascii="Arial" w:eastAsiaTheme="minorEastAsia" w:hAnsi="Arial" w:cs="Arial"/>
          <w:noProof/>
          <w:color w:val="000000"/>
        </w:rPr>
        <w:drawing>
          <wp:inline distT="0" distB="0" distL="0" distR="0" wp14:anchorId="7A74B6DF" wp14:editId="6A987B93">
            <wp:extent cx="1181100" cy="285750"/>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181100" cy="2857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(D.13)</w:t>
      </w:r>
    </w:p>
    <w:p w14:paraId="007CCA7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proofErr w:type="spellStart"/>
      <w:r w:rsidRPr="00446F71">
        <w:rPr>
          <w:rFonts w:ascii="Arial" w:eastAsiaTheme="minorEastAsia" w:hAnsi="Arial" w:cs="Arial"/>
          <w:i/>
          <w:iCs/>
          <w:color w:val="000000"/>
          <w:lang w:val="ru" w:eastAsia="en-US"/>
        </w:rPr>
        <w:t>M</w:t>
      </w:r>
      <w:r w:rsidRPr="00446F71">
        <w:rPr>
          <w:rFonts w:ascii="Arial" w:eastAsiaTheme="minorEastAsia" w:hAnsi="Arial" w:cs="Arial"/>
          <w:i/>
          <w:iCs/>
          <w:color w:val="000000"/>
          <w:vertAlign w:val="subscript"/>
          <w:lang w:val="ru" w:eastAsia="en-US"/>
        </w:rPr>
        <w:t>n</w:t>
      </w:r>
      <w:proofErr w:type="spellEnd"/>
      <w:r w:rsidRPr="00446F71">
        <w:rPr>
          <w:rFonts w:ascii="Arial" w:eastAsiaTheme="minorEastAsia" w:hAnsi="Arial" w:cs="Arial"/>
          <w:color w:val="000000"/>
          <w:lang w:val="ru" w:eastAsia="en-US"/>
        </w:rPr>
        <w:t xml:space="preserve"> – масса гондолы и ротора, </w:t>
      </w:r>
      <w:proofErr w:type="spellStart"/>
      <w:r w:rsidRPr="00446F71">
        <w:rPr>
          <w:rFonts w:ascii="Arial" w:eastAsiaTheme="minorEastAsia" w:hAnsi="Arial" w:cs="Arial"/>
          <w:i/>
          <w:iCs/>
          <w:color w:val="000000"/>
          <w:lang w:val="ru" w:eastAsia="en-US"/>
        </w:rPr>
        <w:t>A</w:t>
      </w:r>
      <w:r w:rsidRPr="00446F71">
        <w:rPr>
          <w:rFonts w:ascii="Arial" w:eastAsiaTheme="minorEastAsia" w:hAnsi="Arial" w:cs="Arial"/>
          <w:i/>
          <w:iCs/>
          <w:color w:val="000000"/>
          <w:vertAlign w:val="subscript"/>
          <w:lang w:val="ru" w:eastAsia="en-US"/>
        </w:rPr>
        <w:t>n</w:t>
      </w:r>
      <w:proofErr w:type="spellEnd"/>
      <w:r w:rsidRPr="00446F71">
        <w:rPr>
          <w:rFonts w:ascii="Arial" w:eastAsiaTheme="minorEastAsia" w:hAnsi="Arial" w:cs="Arial"/>
          <w:color w:val="000000"/>
          <w:lang w:val="ru" w:eastAsia="en-US"/>
        </w:rPr>
        <w:t xml:space="preserve"> – максимальное ускорение в гондоле, а </w:t>
      </w:r>
      <w:r w:rsidRPr="00446F71">
        <w:rPr>
          <w:rFonts w:ascii="Arial" w:eastAsiaTheme="minorEastAsia" w:hAnsi="Arial" w:cs="Arial"/>
          <w:i/>
          <w:iCs/>
          <w:color w:val="000000"/>
          <w:lang w:val="ru" w:eastAsia="en-US"/>
        </w:rPr>
        <w:t>L</w:t>
      </w:r>
      <w:r w:rsidRPr="00446F71">
        <w:rPr>
          <w:rFonts w:ascii="Arial" w:eastAsiaTheme="minorEastAsia" w:hAnsi="Arial" w:cs="Arial"/>
          <w:i/>
          <w:iCs/>
          <w:color w:val="000000"/>
          <w:vertAlign w:val="subscript"/>
          <w:lang w:val="ru" w:eastAsia="en-US"/>
        </w:rPr>
        <w:t>e</w:t>
      </w:r>
      <w:r w:rsidRPr="00446F71">
        <w:rPr>
          <w:rFonts w:ascii="Arial" w:eastAsiaTheme="minorEastAsia" w:hAnsi="Arial" w:cs="Arial"/>
          <w:color w:val="000000"/>
          <w:lang w:val="ru" w:eastAsia="en-US"/>
        </w:rPr>
        <w:t>- расстояние между центром ротора и центром тяжести гондолы и ротора.</w:t>
      </w:r>
    </w:p>
    <w:p w14:paraId="4E702B7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11" w:name="bookmark282"/>
    </w:p>
    <w:p w14:paraId="403F83B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D.</w:t>
      </w:r>
      <w:bookmarkEnd w:id="211"/>
      <w:r w:rsidRPr="00446F71">
        <w:rPr>
          <w:rFonts w:ascii="Arial" w:eastAsiaTheme="minorEastAsia" w:hAnsi="Arial" w:cs="Arial"/>
          <w:b/>
          <w:bCs/>
          <w:color w:val="000000"/>
          <w:lang w:val="ru" w:eastAsia="en-US"/>
        </w:rPr>
        <w:t>6 Справочные документы</w:t>
      </w:r>
    </w:p>
    <w:p w14:paraId="5FABE2FC"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r w:rsidRPr="00446F71">
        <w:rPr>
          <w:rFonts w:ascii="Arial" w:eastAsiaTheme="minorEastAsia" w:hAnsi="Arial" w:cs="Arial"/>
          <w:color w:val="000000"/>
          <w:lang w:val="ru" w:eastAsia="en-US"/>
        </w:rPr>
        <w:t>[1] ISO 3010,</w:t>
      </w:r>
      <w:r w:rsidRPr="00446F71">
        <w:rPr>
          <w:rFonts w:ascii="Arial" w:eastAsiaTheme="minorEastAsia" w:hAnsi="Arial" w:cs="Arial"/>
          <w:i/>
          <w:iCs/>
          <w:color w:val="000000"/>
          <w:lang w:val="ru" w:eastAsia="en-US"/>
        </w:rPr>
        <w:t xml:space="preserve"> Основа для проектирования сооружений – Сейсмические воздействия на сооружения</w:t>
      </w:r>
    </w:p>
    <w:p w14:paraId="602FB48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[2] </w:t>
      </w:r>
      <w:proofErr w:type="spellStart"/>
      <w:r w:rsidRPr="00446F71">
        <w:rPr>
          <w:rFonts w:ascii="Arial" w:eastAsiaTheme="minorEastAsia" w:hAnsi="Arial" w:cs="Arial"/>
          <w:color w:val="000000"/>
          <w:lang w:val="ru" w:eastAsia="en-US"/>
        </w:rPr>
        <w:t>Еврокод</w:t>
      </w:r>
      <w:proofErr w:type="spellEnd"/>
      <w:r w:rsidRPr="00446F71">
        <w:rPr>
          <w:rFonts w:ascii="Arial" w:eastAsiaTheme="minorEastAsia" w:hAnsi="Arial" w:cs="Arial"/>
          <w:color w:val="000000"/>
          <w:lang w:val="ru" w:eastAsia="en-US"/>
        </w:rPr>
        <w:t xml:space="preserve"> 8, Проектирование сооружений для сейсмостойкости; Часть 1: Общие правила, Сейсмические воздействия и Правила для зданий, EN-1998-1:2004</w:t>
      </w:r>
    </w:p>
    <w:p w14:paraId="212DE78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[3] ASCE 7-05, Минимальные расчетные нагрузки для зданий и других сооружений, Американское общество инженеров-строителей, </w:t>
      </w:r>
      <w:proofErr w:type="spellStart"/>
      <w:r w:rsidRPr="00446F71">
        <w:rPr>
          <w:rFonts w:ascii="Arial" w:eastAsiaTheme="minorEastAsia" w:hAnsi="Arial" w:cs="Arial"/>
          <w:color w:val="000000"/>
          <w:lang w:val="ru" w:eastAsia="en-US"/>
        </w:rPr>
        <w:t>Рестон</w:t>
      </w:r>
      <w:proofErr w:type="spellEnd"/>
      <w:r w:rsidRPr="00446F71">
        <w:rPr>
          <w:rFonts w:ascii="Arial" w:eastAsiaTheme="minorEastAsia" w:hAnsi="Arial" w:cs="Arial"/>
          <w:color w:val="000000"/>
          <w:lang w:val="ru" w:eastAsia="en-US"/>
        </w:rPr>
        <w:t>, Вирджиния, США, 2006</w:t>
      </w:r>
    </w:p>
    <w:p w14:paraId="7918E8C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[4] BSL, Закон о строительных стандартах Японии, Строительный центр Японии, 2004</w:t>
      </w:r>
    </w:p>
    <w:p w14:paraId="4BA640D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[5] AIJ, Архитектурный институт Японии, Комментарий к сейсмическим нагрузкам, 2004</w:t>
      </w:r>
    </w:p>
    <w:p w14:paraId="4411E3A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 xml:space="preserve">[6] IBC, Международный строительный кодекс, Международный совет по кодам, </w:t>
      </w:r>
      <w:proofErr w:type="spellStart"/>
      <w:r w:rsidRPr="00446F71">
        <w:rPr>
          <w:rFonts w:ascii="Arial" w:eastAsiaTheme="minorEastAsia" w:hAnsi="Arial" w:cs="Arial"/>
          <w:color w:val="000000"/>
          <w:lang w:val="ru" w:eastAsia="en-US"/>
        </w:rPr>
        <w:t>Фоллс</w:t>
      </w:r>
      <w:proofErr w:type="spellEnd"/>
      <w:r w:rsidRPr="00446F71">
        <w:rPr>
          <w:rFonts w:ascii="Arial" w:eastAsiaTheme="minorEastAsia" w:hAnsi="Arial" w:cs="Arial"/>
          <w:color w:val="000000"/>
          <w:lang w:val="ru" w:eastAsia="en-US"/>
        </w:rPr>
        <w:t>-Черч, Вирджиния, 2009</w:t>
      </w:r>
    </w:p>
    <w:p w14:paraId="7D5740F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[7] Единый строительный кодекс UBC-97, Международная конференция строительных чиновников (ICBO), 1997</w:t>
      </w:r>
    </w:p>
    <w:p w14:paraId="1763AED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[8] Ю. </w:t>
      </w:r>
      <w:proofErr w:type="spellStart"/>
      <w:r w:rsidRPr="00446F71">
        <w:rPr>
          <w:rFonts w:ascii="Arial" w:eastAsiaTheme="minorEastAsia" w:hAnsi="Arial" w:cs="Arial"/>
          <w:color w:val="000000"/>
          <w:lang w:val="ru" w:eastAsia="en-US"/>
        </w:rPr>
        <w:t>Такеи</w:t>
      </w:r>
      <w:proofErr w:type="spellEnd"/>
      <w:r w:rsidRPr="00446F71">
        <w:rPr>
          <w:rFonts w:ascii="Arial" w:eastAsiaTheme="minorEastAsia" w:hAnsi="Arial" w:cs="Arial"/>
          <w:color w:val="000000"/>
          <w:lang w:val="ru" w:eastAsia="en-US"/>
        </w:rPr>
        <w:t xml:space="preserve"> и Т. </w:t>
      </w:r>
      <w:proofErr w:type="spellStart"/>
      <w:r w:rsidRPr="00446F71">
        <w:rPr>
          <w:rFonts w:ascii="Arial" w:eastAsiaTheme="minorEastAsia" w:hAnsi="Arial" w:cs="Arial"/>
          <w:color w:val="000000"/>
          <w:lang w:val="ru" w:eastAsia="en-US"/>
        </w:rPr>
        <w:t>Исихара</w:t>
      </w:r>
      <w:proofErr w:type="spellEnd"/>
      <w:r w:rsidRPr="00446F71">
        <w:rPr>
          <w:rFonts w:ascii="Arial" w:eastAsiaTheme="minorEastAsia" w:hAnsi="Arial" w:cs="Arial"/>
          <w:color w:val="000000"/>
          <w:lang w:val="ru" w:eastAsia="en-US"/>
        </w:rPr>
        <w:t>, Оценка сейсмической нагрузки опорных конструкций ВЭУ с учетом высокого структурного демпфирования и дополнительного режима, Материалы конференции по возобновляемым источникам энергии, 2014</w:t>
      </w:r>
    </w:p>
    <w:p w14:paraId="6636BAE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[9] Д. </w:t>
      </w:r>
      <w:proofErr w:type="spellStart"/>
      <w:r w:rsidRPr="00446F71">
        <w:rPr>
          <w:rFonts w:ascii="Arial" w:eastAsiaTheme="minorEastAsia" w:hAnsi="Arial" w:cs="Arial"/>
          <w:color w:val="000000"/>
          <w:lang w:val="ru" w:eastAsia="en-US"/>
        </w:rPr>
        <w:t>Уитчер</w:t>
      </w:r>
      <w:proofErr w:type="spellEnd"/>
      <w:r w:rsidRPr="00446F71">
        <w:rPr>
          <w:rFonts w:ascii="Arial" w:eastAsiaTheme="minorEastAsia" w:hAnsi="Arial" w:cs="Arial"/>
          <w:color w:val="000000"/>
          <w:lang w:val="ru" w:eastAsia="en-US"/>
        </w:rPr>
        <w:t>, Сейсмический анализ ВЭУ во временной области, Энергия ветра, № 8, стр. 81-91, 2005</w:t>
      </w:r>
    </w:p>
    <w:p w14:paraId="5CAE13F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[10] И. </w:t>
      </w:r>
      <w:proofErr w:type="spellStart"/>
      <w:r w:rsidRPr="00446F71">
        <w:rPr>
          <w:rFonts w:ascii="Arial" w:eastAsiaTheme="minorEastAsia" w:hAnsi="Arial" w:cs="Arial"/>
          <w:color w:val="000000"/>
          <w:lang w:val="ru" w:eastAsia="en-US"/>
        </w:rPr>
        <w:t>Проуэлл</w:t>
      </w:r>
      <w:proofErr w:type="spellEnd"/>
      <w:r w:rsidRPr="00446F71">
        <w:rPr>
          <w:rFonts w:ascii="Arial" w:eastAsiaTheme="minorEastAsia" w:hAnsi="Arial" w:cs="Arial"/>
          <w:color w:val="000000"/>
          <w:lang w:val="ru" w:eastAsia="en-US"/>
        </w:rPr>
        <w:t xml:space="preserve">, А. </w:t>
      </w:r>
      <w:proofErr w:type="spellStart"/>
      <w:r w:rsidRPr="00446F71">
        <w:rPr>
          <w:rFonts w:ascii="Arial" w:eastAsiaTheme="minorEastAsia" w:hAnsi="Arial" w:cs="Arial"/>
          <w:color w:val="000000"/>
          <w:lang w:val="ru" w:eastAsia="en-US"/>
        </w:rPr>
        <w:t>Элгамал</w:t>
      </w:r>
      <w:proofErr w:type="spellEnd"/>
      <w:r w:rsidRPr="00446F71">
        <w:rPr>
          <w:rFonts w:ascii="Arial" w:eastAsiaTheme="minorEastAsia" w:hAnsi="Arial" w:cs="Arial"/>
          <w:color w:val="000000"/>
          <w:lang w:val="ru" w:eastAsia="en-US"/>
        </w:rPr>
        <w:t xml:space="preserve">, К.-М. </w:t>
      </w:r>
      <w:proofErr w:type="spellStart"/>
      <w:r w:rsidRPr="00446F71">
        <w:rPr>
          <w:rFonts w:ascii="Arial" w:eastAsiaTheme="minorEastAsia" w:hAnsi="Arial" w:cs="Arial"/>
          <w:color w:val="000000"/>
          <w:lang w:val="ru" w:eastAsia="en-US"/>
        </w:rPr>
        <w:t>Уанг</w:t>
      </w:r>
      <w:proofErr w:type="spellEnd"/>
      <w:r w:rsidRPr="00446F71">
        <w:rPr>
          <w:rFonts w:ascii="Arial" w:eastAsiaTheme="minorEastAsia" w:hAnsi="Arial" w:cs="Arial"/>
          <w:color w:val="000000"/>
          <w:lang w:val="ru" w:eastAsia="en-US"/>
        </w:rPr>
        <w:t xml:space="preserve">, Дж. Э. </w:t>
      </w:r>
      <w:proofErr w:type="spellStart"/>
      <w:r w:rsidRPr="00446F71">
        <w:rPr>
          <w:rFonts w:ascii="Arial" w:eastAsiaTheme="minorEastAsia" w:hAnsi="Arial" w:cs="Arial"/>
          <w:color w:val="000000"/>
          <w:lang w:val="ru" w:eastAsia="en-US"/>
        </w:rPr>
        <w:t>Луко</w:t>
      </w:r>
      <w:proofErr w:type="spellEnd"/>
      <w:r w:rsidRPr="00446F71">
        <w:rPr>
          <w:rFonts w:ascii="Arial" w:eastAsiaTheme="minorEastAsia" w:hAnsi="Arial" w:cs="Arial"/>
          <w:color w:val="000000"/>
          <w:lang w:val="ru" w:eastAsia="en-US"/>
        </w:rPr>
        <w:t xml:space="preserve">, Х. </w:t>
      </w:r>
      <w:proofErr w:type="spellStart"/>
      <w:r w:rsidRPr="00446F71">
        <w:rPr>
          <w:rFonts w:ascii="Arial" w:eastAsiaTheme="minorEastAsia" w:hAnsi="Arial" w:cs="Arial"/>
          <w:color w:val="000000"/>
          <w:lang w:val="ru" w:eastAsia="en-US"/>
        </w:rPr>
        <w:t>Романовиц</w:t>
      </w:r>
      <w:proofErr w:type="spellEnd"/>
      <w:r w:rsidRPr="00446F71">
        <w:rPr>
          <w:rFonts w:ascii="Arial" w:eastAsiaTheme="minorEastAsia" w:hAnsi="Arial" w:cs="Arial"/>
          <w:color w:val="000000"/>
          <w:lang w:val="ru" w:eastAsia="en-US"/>
        </w:rPr>
        <w:t xml:space="preserve"> и Э. </w:t>
      </w:r>
      <w:proofErr w:type="spellStart"/>
      <w:r w:rsidRPr="00446F71">
        <w:rPr>
          <w:rFonts w:ascii="Arial" w:eastAsiaTheme="minorEastAsia" w:hAnsi="Arial" w:cs="Arial"/>
          <w:color w:val="000000"/>
          <w:lang w:val="ru" w:eastAsia="en-US"/>
        </w:rPr>
        <w:t>Дугган</w:t>
      </w:r>
      <w:proofErr w:type="spellEnd"/>
      <w:r w:rsidRPr="00446F71">
        <w:rPr>
          <w:rFonts w:ascii="Arial" w:eastAsiaTheme="minorEastAsia" w:hAnsi="Arial" w:cs="Arial"/>
          <w:color w:val="000000"/>
          <w:lang w:val="ru" w:eastAsia="en-US"/>
        </w:rPr>
        <w:t xml:space="preserve">, Тестирование на </w:t>
      </w:r>
      <w:proofErr w:type="spellStart"/>
      <w:r w:rsidRPr="00446F71">
        <w:rPr>
          <w:rFonts w:ascii="Arial" w:eastAsiaTheme="minorEastAsia" w:hAnsi="Arial" w:cs="Arial"/>
          <w:color w:val="000000"/>
          <w:lang w:val="ru" w:eastAsia="en-US"/>
        </w:rPr>
        <w:t>вибростоле</w:t>
      </w:r>
      <w:proofErr w:type="spellEnd"/>
      <w:r w:rsidRPr="00446F71">
        <w:rPr>
          <w:rFonts w:ascii="Arial" w:eastAsiaTheme="minorEastAsia" w:hAnsi="Arial" w:cs="Arial"/>
          <w:color w:val="000000"/>
          <w:lang w:val="ru" w:eastAsia="en-US"/>
        </w:rPr>
        <w:t xml:space="preserve"> и численное моделирование ВЭУ общего назначения, включая эксплуатационные эффекты, Энергия ветра, DOI: 10.1002/we.1615</w:t>
      </w:r>
    </w:p>
    <w:p w14:paraId="1D413DA8" w14:textId="77777777" w:rsidR="00446F71" w:rsidRPr="00446F71" w:rsidRDefault="00446F71" w:rsidP="00446F71">
      <w:pPr>
        <w:autoSpaceDE w:val="0"/>
        <w:autoSpaceDN w:val="0"/>
        <w:adjustRightInd w:val="0"/>
        <w:jc w:val="both"/>
        <w:rPr>
          <w:rFonts w:eastAsiaTheme="minorEastAsia"/>
          <w:color w:val="000000"/>
          <w:sz w:val="28"/>
          <w:szCs w:val="28"/>
          <w:lang w:eastAsia="en-US"/>
        </w:rPr>
        <w:sectPr w:rsidR="00446F71" w:rsidRPr="00446F71" w:rsidSect="008B50A9">
          <w:pgSz w:w="11909" w:h="16834"/>
          <w:pgMar w:top="1134" w:right="851" w:bottom="1134" w:left="1418" w:header="720" w:footer="720" w:gutter="0"/>
          <w:cols w:space="720"/>
          <w:noEndnote/>
        </w:sectPr>
      </w:pPr>
    </w:p>
    <w:p w14:paraId="6AE715B8"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lastRenderedPageBreak/>
        <w:t>Приложение Е</w:t>
      </w:r>
    </w:p>
    <w:p w14:paraId="3E391CD2"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(справочное)</w:t>
      </w:r>
    </w:p>
    <w:p w14:paraId="30136A33" w14:textId="77777777" w:rsidR="00446F71" w:rsidRPr="00446F71" w:rsidRDefault="00446F71" w:rsidP="00446F71">
      <w:pPr>
        <w:autoSpaceDE w:val="0"/>
        <w:autoSpaceDN w:val="0"/>
        <w:adjustRightInd w:val="0"/>
        <w:jc w:val="center"/>
        <w:rPr>
          <w:rFonts w:ascii="Arial" w:eastAsiaTheme="minorEastAsia" w:hAnsi="Arial" w:cs="Arial"/>
          <w:b/>
          <w:bCs/>
          <w:color w:val="000000"/>
          <w:lang w:val="ru" w:eastAsia="en-US"/>
        </w:rPr>
      </w:pPr>
      <w:bookmarkStart w:id="212" w:name="bookmark283"/>
    </w:p>
    <w:p w14:paraId="73DDEC0F"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Вихревой след и турбулентность ветряных электростанций</w:t>
      </w:r>
      <w:bookmarkStart w:id="213" w:name="bookmark284"/>
      <w:bookmarkEnd w:id="212"/>
      <w:bookmarkEnd w:id="213"/>
    </w:p>
    <w:p w14:paraId="23B5EAD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p>
    <w:p w14:paraId="15002463"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E.1 Добавлен метод турбулентности в следе</w:t>
      </w:r>
    </w:p>
    <w:p w14:paraId="4180A65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Эффекты следа от соседних ВЭУ могут быть приняты во внимание во время нормальной работы для расчета усталости с помощью эффективной интенсивности турбулентности, </w:t>
      </w:r>
      <w:proofErr w:type="spellStart"/>
      <w:r w:rsidRPr="00446F71">
        <w:rPr>
          <w:rFonts w:ascii="Arial" w:eastAsiaTheme="minorEastAsia" w:hAnsi="Arial" w:cs="Arial"/>
          <w:i/>
          <w:color w:val="000000"/>
          <w:lang w:val="ru" w:eastAsia="en-US"/>
        </w:rPr>
        <w:t>I</w:t>
      </w:r>
      <w:r w:rsidRPr="00446F71">
        <w:rPr>
          <w:rFonts w:ascii="Arial" w:eastAsiaTheme="minorEastAsia" w:hAnsi="Arial" w:cs="Arial"/>
          <w:color w:val="000000"/>
          <w:vertAlign w:val="subscript"/>
          <w:lang w:val="ru" w:eastAsia="en-US"/>
        </w:rPr>
        <w:t>eff</w:t>
      </w:r>
      <w:proofErr w:type="spellEnd"/>
      <w:r w:rsidRPr="00446F71">
        <w:rPr>
          <w:rFonts w:ascii="Arial" w:eastAsiaTheme="minorEastAsia" w:hAnsi="Arial" w:cs="Arial"/>
          <w:color w:val="000000"/>
          <w:lang w:val="ru" w:eastAsia="en-US"/>
        </w:rPr>
        <w:t xml:space="preserve"> [1]. Эффективная интенсивность турбулентности, обусловленная средней скоростью ветра </w:t>
      </w:r>
      <w:proofErr w:type="spellStart"/>
      <w:r w:rsidRPr="00446F71">
        <w:rPr>
          <w:rFonts w:ascii="Arial" w:eastAsiaTheme="minorEastAsia" w:hAnsi="Arial" w:cs="Arial"/>
          <w:i/>
          <w:color w:val="000000"/>
          <w:lang w:val="ru" w:eastAsia="en-US"/>
        </w:rPr>
        <w:t>V</w:t>
      </w:r>
      <w:r w:rsidRPr="00446F71">
        <w:rPr>
          <w:rFonts w:ascii="Arial" w:eastAsiaTheme="minorEastAsia" w:hAnsi="Arial" w:cs="Arial"/>
          <w:color w:val="000000"/>
          <w:vertAlign w:val="subscript"/>
          <w:lang w:val="ru" w:eastAsia="en-US"/>
        </w:rPr>
        <w:t>hub</w:t>
      </w:r>
      <w:proofErr w:type="spellEnd"/>
      <w:r w:rsidRPr="00446F71">
        <w:rPr>
          <w:rFonts w:ascii="Arial" w:eastAsiaTheme="minorEastAsia" w:hAnsi="Arial" w:cs="Arial"/>
          <w:color w:val="000000"/>
          <w:lang w:val="ru" w:eastAsia="en-US"/>
        </w:rPr>
        <w:t xml:space="preserve"> по высоте ступицы, может быть определена как</w:t>
      </w:r>
    </w:p>
    <w:p w14:paraId="7F7ADA5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smallCaps/>
          <w:noProof/>
          <w:color w:val="000000"/>
        </w:rPr>
        <w:drawing>
          <wp:inline distT="0" distB="0" distL="0" distR="0" wp14:anchorId="76C9AC43" wp14:editId="31E27BD4">
            <wp:extent cx="2924175" cy="733425"/>
            <wp:effectExtent l="0" t="0" r="9525" b="9525"/>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924175" cy="733425"/>
                    </a:xfrm>
                    <a:prstGeom prst="rect">
                      <a:avLst/>
                    </a:prstGeom>
                    <a:noFill/>
                    <a:ln>
                      <a:noFill/>
                    </a:ln>
                  </pic:spPr>
                </pic:pic>
              </a:graphicData>
            </a:graphic>
          </wp:inline>
        </w:drawing>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t xml:space="preserve"> (Е.1)</w:t>
      </w:r>
    </w:p>
    <w:p w14:paraId="2716D09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314CDEF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p</w:t>
      </w:r>
      <w:r w:rsidRPr="00446F71">
        <w:rPr>
          <w:rFonts w:ascii="Arial" w:eastAsiaTheme="minorEastAsia" w:hAnsi="Arial" w:cs="Arial"/>
          <w:color w:val="000000"/>
          <w:lang w:val="ru" w:eastAsia="en-US"/>
        </w:rPr>
        <w:t xml:space="preserve"> – функция плотности вероятности направления ветра;</w:t>
      </w:r>
    </w:p>
    <w:p w14:paraId="6D116BD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I</w:t>
      </w:r>
      <w:r w:rsidRPr="00446F71">
        <w:rPr>
          <w:rFonts w:ascii="Arial" w:eastAsiaTheme="minorEastAsia" w:hAnsi="Arial" w:cs="Arial"/>
          <w:color w:val="000000"/>
          <w:lang w:val="ru" w:eastAsia="en-US"/>
        </w:rPr>
        <w:t xml:space="preserve"> – интенсивность турбулентности комбинированных потоков окружающей среды и следа от направления ветра 6, и</w:t>
      </w:r>
    </w:p>
    <w:p w14:paraId="5063CC7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m</w:t>
      </w:r>
      <w:r w:rsidRPr="00446F71">
        <w:rPr>
          <w:rFonts w:ascii="Arial" w:eastAsiaTheme="minorEastAsia" w:hAnsi="Arial" w:cs="Arial"/>
          <w:color w:val="000000"/>
          <w:lang w:val="ru" w:eastAsia="en-US"/>
        </w:rPr>
        <w:t xml:space="preserve"> – показатель кривой </w:t>
      </w:r>
      <w:proofErr w:type="spellStart"/>
      <w:r w:rsidRPr="00446F71">
        <w:rPr>
          <w:rFonts w:ascii="Arial" w:eastAsiaTheme="minorEastAsia" w:hAnsi="Arial" w:cs="Arial"/>
          <w:color w:val="000000"/>
          <w:lang w:val="ru" w:eastAsia="en-US"/>
        </w:rPr>
        <w:t>Веллера</w:t>
      </w:r>
      <w:proofErr w:type="spellEnd"/>
      <w:r w:rsidRPr="00446F71">
        <w:rPr>
          <w:rFonts w:ascii="Arial" w:eastAsiaTheme="minorEastAsia" w:hAnsi="Arial" w:cs="Arial"/>
          <w:color w:val="000000"/>
          <w:lang w:val="ru" w:eastAsia="en-US"/>
        </w:rPr>
        <w:t>, соответствующий материалу рассматриваемого конструктивного элемента.</w:t>
      </w:r>
    </w:p>
    <w:p w14:paraId="1FA88AB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Этот подход применим как к обычным, так и к нерегулярным схемам расположения </w:t>
      </w:r>
      <w:proofErr w:type="spellStart"/>
      <w:r w:rsidRPr="00446F71">
        <w:rPr>
          <w:rFonts w:ascii="Arial" w:eastAsiaTheme="minorEastAsia" w:hAnsi="Arial" w:cs="Arial"/>
          <w:color w:val="000000"/>
          <w:lang w:val="ru" w:eastAsia="en-US"/>
        </w:rPr>
        <w:t>ветроэлектростанций</w:t>
      </w:r>
      <w:proofErr w:type="spellEnd"/>
      <w:r w:rsidRPr="00446F71">
        <w:rPr>
          <w:rFonts w:ascii="Arial" w:eastAsiaTheme="minorEastAsia" w:hAnsi="Arial" w:cs="Arial"/>
          <w:color w:val="000000"/>
          <w:lang w:val="ru" w:eastAsia="en-US"/>
        </w:rPr>
        <w:t>.</w:t>
      </w:r>
    </w:p>
    <w:p w14:paraId="1FDF386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 следующем – предполагаются равномерное распределение </w:t>
      </w:r>
      <w:r w:rsidRPr="00446F71">
        <w:rPr>
          <w:rFonts w:ascii="Arial" w:eastAsiaTheme="minorEastAsia" w:hAnsi="Arial" w:cs="Arial"/>
          <w:i/>
          <w:iCs/>
          <w:noProof/>
          <w:color w:val="000000"/>
        </w:rPr>
        <w:drawing>
          <wp:inline distT="0" distB="0" distL="0" distR="0" wp14:anchorId="58B546A9" wp14:editId="3D64A8A5">
            <wp:extent cx="676275" cy="266700"/>
            <wp:effectExtent l="0" t="0" r="9525"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676275" cy="266700"/>
                    </a:xfrm>
                    <a:prstGeom prst="rect">
                      <a:avLst/>
                    </a:prstGeom>
                    <a:noFill/>
                    <a:ln>
                      <a:noFill/>
                    </a:ln>
                  </pic:spPr>
                </pic:pic>
              </a:graphicData>
            </a:graphic>
          </wp:inline>
        </w:drawing>
      </w:r>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xml:space="preserve">и правильная прямоугольная компоновка </w:t>
      </w:r>
      <w:proofErr w:type="spellStart"/>
      <w:r w:rsidRPr="00446F71">
        <w:rPr>
          <w:rFonts w:ascii="Arial" w:eastAsiaTheme="minorEastAsia" w:hAnsi="Arial" w:cs="Arial"/>
          <w:color w:val="000000"/>
          <w:lang w:val="ru" w:eastAsia="en-US"/>
        </w:rPr>
        <w:t>ветроэлектростанции</w:t>
      </w:r>
      <w:proofErr w:type="spellEnd"/>
    </w:p>
    <w:p w14:paraId="51835C5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Допустимо корректировать формулы для других компоновок и для других, кроме равномерного распределения.</w:t>
      </w:r>
      <w:r w:rsidRPr="00446F71">
        <w:rPr>
          <w:rFonts w:ascii="Arial" w:eastAsiaTheme="minorEastAsia" w:hAnsi="Arial" w:cs="Arial"/>
          <w:color w:val="000000"/>
          <w:vertAlign w:val="superscript"/>
          <w:lang w:val="ru" w:eastAsia="en-US"/>
        </w:rPr>
        <w:footnoteReference w:id="43"/>
      </w:r>
      <w:r w:rsidRPr="00446F71">
        <w:rPr>
          <w:rFonts w:ascii="Arial" w:eastAsiaTheme="minorEastAsia" w:hAnsi="Arial" w:cs="Arial"/>
          <w:color w:val="000000"/>
          <w:lang w:val="ru" w:eastAsia="en-US"/>
        </w:rPr>
        <w:t xml:space="preserve"> Не допускается никакого снижения средней скорости ветра внутри </w:t>
      </w:r>
      <w:proofErr w:type="spellStart"/>
      <w:r w:rsidRPr="00446F71">
        <w:rPr>
          <w:rFonts w:ascii="Arial" w:eastAsiaTheme="minorEastAsia" w:hAnsi="Arial" w:cs="Arial"/>
          <w:color w:val="000000"/>
          <w:lang w:val="ru" w:eastAsia="en-US"/>
        </w:rPr>
        <w:t>ветроэлектростанции</w:t>
      </w:r>
      <w:proofErr w:type="spellEnd"/>
      <w:r w:rsidRPr="00446F71">
        <w:rPr>
          <w:rFonts w:ascii="Arial" w:eastAsiaTheme="minorEastAsia" w:hAnsi="Arial" w:cs="Arial"/>
          <w:color w:val="000000"/>
          <w:lang w:val="ru" w:eastAsia="en-US"/>
        </w:rPr>
        <w:t>.</w:t>
      </w:r>
    </w:p>
    <w:p w14:paraId="3779A9A1"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r w:rsidRPr="00446F71">
        <w:rPr>
          <w:rFonts w:ascii="Arial" w:eastAsiaTheme="minorEastAsia" w:hAnsi="Arial" w:cs="Arial"/>
          <w:color w:val="000000"/>
          <w:lang w:val="ru" w:eastAsia="en-US"/>
        </w:rPr>
        <w:t>Если</w:t>
      </w:r>
      <w:r w:rsidRPr="00446F71">
        <w:rPr>
          <w:rFonts w:ascii="Arial" w:eastAsiaTheme="minorEastAsia" w:hAnsi="Arial" w:cs="Arial"/>
          <w:color w:val="000000"/>
          <w:lang w:val="kk-KZ" w:eastAsia="en-US"/>
        </w:rPr>
        <w:t xml:space="preserve"> мин</w:t>
      </w:r>
      <w:r w:rsidRPr="00446F71">
        <w:rPr>
          <w:rFonts w:ascii="Arial" w:eastAsiaTheme="minorEastAsia" w:hAnsi="Arial" w:cs="Arial"/>
          <w:color w:val="000000"/>
          <w:lang w:val="ru" w:eastAsia="en-US"/>
        </w:rPr>
        <w:t>{</w:t>
      </w:r>
      <w:proofErr w:type="spellStart"/>
      <w:r w:rsidRPr="00446F71">
        <w:rPr>
          <w:rFonts w:ascii="Arial" w:eastAsiaTheme="minorEastAsia" w:hAnsi="Arial" w:cs="Arial"/>
          <w:color w:val="000000"/>
          <w:lang w:val="ru" w:eastAsia="en-US"/>
        </w:rPr>
        <w:t>d</w:t>
      </w:r>
      <w:r w:rsidRPr="00446F71">
        <w:rPr>
          <w:rFonts w:ascii="Arial" w:eastAsiaTheme="minorEastAsia" w:hAnsi="Arial" w:cs="Arial"/>
          <w:color w:val="000000"/>
          <w:vertAlign w:val="subscript"/>
          <w:lang w:val="ru" w:eastAsia="en-US"/>
        </w:rPr>
        <w:t>I</w:t>
      </w:r>
      <w:proofErr w:type="spellEnd"/>
      <w:r w:rsidRPr="00446F71">
        <w:rPr>
          <w:rFonts w:ascii="Arial" w:eastAsiaTheme="minorEastAsia" w:hAnsi="Arial" w:cs="Arial"/>
          <w:color w:val="000000"/>
          <w:lang w:val="ru" w:eastAsia="en-US"/>
        </w:rPr>
        <w:t>} ˂</w:t>
      </w:r>
      <w:r w:rsidRPr="00446F71">
        <w:rPr>
          <w:rFonts w:ascii="Arial" w:eastAsiaTheme="minorEastAsia" w:hAnsi="Arial" w:cs="Arial"/>
          <w:iCs/>
          <w:color w:val="000000"/>
          <w:lang w:val="ru" w:eastAsia="en-US"/>
        </w:rPr>
        <w:t>10</w:t>
      </w:r>
      <w:r w:rsidRPr="00446F71">
        <w:rPr>
          <w:rFonts w:ascii="Arial" w:eastAsiaTheme="minorEastAsia" w:hAnsi="Arial" w:cs="Arial"/>
          <w:i/>
          <w:iCs/>
          <w:color w:val="000000"/>
          <w:lang w:val="ru" w:eastAsia="en-US"/>
        </w:rPr>
        <w:t>D:</w:t>
      </w:r>
    </w:p>
    <w:p w14:paraId="516D584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noProof/>
          <w:color w:val="000000"/>
        </w:rPr>
        <w:drawing>
          <wp:inline distT="0" distB="0" distL="0" distR="0" wp14:anchorId="59A6A751" wp14:editId="696DC569">
            <wp:extent cx="914400" cy="676275"/>
            <wp:effectExtent l="0" t="0" r="0" b="9525"/>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914400" cy="67627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(Е.2)</w:t>
      </w:r>
    </w:p>
    <w:p w14:paraId="6AE0B75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Если мин{</w:t>
      </w:r>
      <w:proofErr w:type="spellStart"/>
      <w:r w:rsidRPr="00446F71">
        <w:rPr>
          <w:rFonts w:ascii="Arial" w:eastAsiaTheme="minorEastAsia" w:hAnsi="Arial" w:cs="Arial"/>
          <w:color w:val="000000"/>
          <w:lang w:val="ru" w:eastAsia="en-US"/>
        </w:rPr>
        <w:t>d</w:t>
      </w:r>
      <w:r w:rsidRPr="00446F71">
        <w:rPr>
          <w:rFonts w:ascii="Arial" w:eastAsiaTheme="minorEastAsia" w:hAnsi="Arial" w:cs="Arial"/>
          <w:color w:val="000000"/>
          <w:vertAlign w:val="subscript"/>
          <w:lang w:val="ru" w:eastAsia="en-US"/>
        </w:rPr>
        <w:t>I</w:t>
      </w:r>
      <w:proofErr w:type="spellEnd"/>
      <w:r w:rsidRPr="00446F71">
        <w:rPr>
          <w:rFonts w:ascii="Arial" w:eastAsiaTheme="minorEastAsia" w:hAnsi="Arial" w:cs="Arial"/>
          <w:color w:val="000000"/>
          <w:lang w:val="ru" w:eastAsia="en-US"/>
        </w:rPr>
        <w:t>} ˂</w:t>
      </w:r>
      <w:r w:rsidRPr="00446F71">
        <w:rPr>
          <w:rFonts w:ascii="Arial" w:eastAsiaTheme="minorEastAsia" w:hAnsi="Arial" w:cs="Arial"/>
          <w:iCs/>
          <w:color w:val="000000"/>
          <w:lang w:val="ru" w:eastAsia="en-US"/>
        </w:rPr>
        <w:t>10</w:t>
      </w:r>
      <w:proofErr w:type="gramStart"/>
      <w:r w:rsidRPr="00446F71">
        <w:rPr>
          <w:rFonts w:ascii="Arial" w:eastAsiaTheme="minorEastAsia" w:hAnsi="Arial" w:cs="Arial"/>
          <w:i/>
          <w:iCs/>
          <w:color w:val="000000"/>
          <w:lang w:val="ru" w:eastAsia="en-US"/>
        </w:rPr>
        <w:t>D:</w:t>
      </w:r>
      <w:r w:rsidRPr="00446F71">
        <w:rPr>
          <w:rFonts w:ascii="Arial" w:eastAsiaTheme="minorEastAsia" w:hAnsi="Arial" w:cs="Arial"/>
          <w:color w:val="000000"/>
          <w:lang w:val="ru" w:eastAsia="en-US"/>
        </w:rPr>
        <w:t>:</w:t>
      </w:r>
      <w:proofErr w:type="gramEnd"/>
    </w:p>
    <w:p w14:paraId="49E6881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333B3811" wp14:editId="01E2C5BD">
            <wp:extent cx="4286250" cy="752475"/>
            <wp:effectExtent l="0" t="0" r="0" b="9525"/>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286250" cy="75247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(Е.3)</w:t>
      </w:r>
    </w:p>
    <w:p w14:paraId="2C00454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216DB97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D</w:t>
      </w:r>
      <w:r w:rsidRPr="00446F71">
        <w:rPr>
          <w:rFonts w:ascii="Arial" w:eastAsiaTheme="minorEastAsia" w:hAnsi="Arial" w:cs="Arial"/>
          <w:color w:val="000000"/>
          <w:lang w:val="ru" w:eastAsia="en-US"/>
        </w:rPr>
        <w:t xml:space="preserve"> – диаметр ВЭУ;</w:t>
      </w:r>
    </w:p>
    <w:p w14:paraId="0970BE7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73C883CD" wp14:editId="6E754CC1">
            <wp:extent cx="1057275" cy="304800"/>
            <wp:effectExtent l="0" t="0" r="9525"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1057275" cy="304800"/>
                    </a:xfrm>
                    <a:prstGeom prst="rect">
                      <a:avLst/>
                    </a:prstGeom>
                    <a:noFill/>
                    <a:ln>
                      <a:noFill/>
                    </a:ln>
                  </pic:spPr>
                </pic:pic>
              </a:graphicData>
            </a:graphic>
          </wp:inline>
        </w:drawing>
      </w:r>
      <w:r w:rsidRPr="00446F71">
        <w:rPr>
          <w:rFonts w:ascii="Arial" w:eastAsiaTheme="minorEastAsia" w:hAnsi="Arial" w:cs="Arial"/>
          <w:color w:val="000000"/>
          <w:lang w:val="ru" w:eastAsia="en-US"/>
        </w:rPr>
        <w:t>– типичное стандартное отклонение турбулентности окружающей среды.;</w:t>
      </w:r>
    </w:p>
    <w:p w14:paraId="4547592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noProof/>
          <w:color w:val="000000"/>
        </w:rPr>
        <w:drawing>
          <wp:inline distT="0" distB="0" distL="0" distR="0" wp14:anchorId="250E6DA5" wp14:editId="35910B37">
            <wp:extent cx="219075" cy="247650"/>
            <wp:effectExtent l="0" t="0" r="9525"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19075" cy="247650"/>
                    </a:xfrm>
                    <a:prstGeom prst="rect">
                      <a:avLst/>
                    </a:prstGeom>
                    <a:noFill/>
                    <a:ln>
                      <a:noFill/>
                    </a:ln>
                  </pic:spPr>
                </pic:pic>
              </a:graphicData>
            </a:graphic>
          </wp:inline>
        </w:drawing>
      </w:r>
      <w:r w:rsidRPr="00446F71">
        <w:rPr>
          <w:rFonts w:ascii="Arial" w:eastAsiaTheme="minorEastAsia" w:hAnsi="Arial" w:cs="Arial"/>
          <w:color w:val="000000"/>
          <w:lang w:val="ru" w:eastAsia="en-US"/>
        </w:rPr>
        <w:t>– расчетное стандартное отклонение турбулентности окружающей среды;</w:t>
      </w:r>
    </w:p>
    <w:p w14:paraId="5D3343E4" w14:textId="77777777" w:rsidR="00446F71" w:rsidRPr="00446F71" w:rsidRDefault="00446F71" w:rsidP="00446F71">
      <w:pPr>
        <w:widowControl w:val="0"/>
        <w:numPr>
          <w:ilvl w:val="0"/>
          <w:numId w:val="26"/>
        </w:numPr>
        <w:autoSpaceDE w:val="0"/>
        <w:autoSpaceDN w:val="0"/>
        <w:adjustRightInd w:val="0"/>
        <w:jc w:val="both"/>
        <w:rPr>
          <w:rFonts w:ascii="Arial" w:eastAsiaTheme="minorEastAsia" w:hAnsi="Arial" w:cs="Arial"/>
        </w:rPr>
      </w:pPr>
      <w:r w:rsidRPr="00446F71">
        <w:rPr>
          <w:rFonts w:ascii="Arial" w:eastAsiaTheme="minorEastAsia" w:hAnsi="Arial" w:cs="Arial"/>
          <w:lang w:val="ru"/>
        </w:rPr>
        <w:t xml:space="preserve">– оцененное стандартное отклонение стандартного отклонения </w:t>
      </w:r>
      <w:r w:rsidRPr="00446F71">
        <w:rPr>
          <w:rFonts w:ascii="Arial" w:eastAsiaTheme="minorEastAsia" w:hAnsi="Arial" w:cs="Arial"/>
          <w:lang w:val="ru"/>
        </w:rPr>
        <w:lastRenderedPageBreak/>
        <w:t xml:space="preserve">турбулентности окружающей среды; </w:t>
      </w:r>
    </w:p>
    <w:p w14:paraId="12C07A2B" w14:textId="77777777" w:rsidR="00446F71" w:rsidRPr="00446F71" w:rsidRDefault="00446F71" w:rsidP="00446F71">
      <w:pPr>
        <w:autoSpaceDE w:val="0"/>
        <w:autoSpaceDN w:val="0"/>
        <w:adjustRightInd w:val="0"/>
        <w:ind w:firstLine="720"/>
        <w:jc w:val="both"/>
        <w:rPr>
          <w:rFonts w:ascii="Arial" w:eastAsiaTheme="minorEastAsia" w:hAnsi="Arial" w:cs="Arial"/>
        </w:rPr>
      </w:pPr>
      <w:r w:rsidRPr="00446F71">
        <w:rPr>
          <w:rFonts w:ascii="Arial" w:eastAsiaTheme="minorEastAsia" w:hAnsi="Arial" w:cs="Arial"/>
          <w:noProof/>
        </w:rPr>
        <w:drawing>
          <wp:inline distT="0" distB="0" distL="0" distR="0" wp14:anchorId="18680045" wp14:editId="68DF0EE3">
            <wp:extent cx="1895475" cy="1009650"/>
            <wp:effectExtent l="0" t="0" r="9525"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895475" cy="1009650"/>
                    </a:xfrm>
                    <a:prstGeom prst="rect">
                      <a:avLst/>
                    </a:prstGeom>
                    <a:noFill/>
                    <a:ln>
                      <a:noFill/>
                    </a:ln>
                  </pic:spPr>
                </pic:pic>
              </a:graphicData>
            </a:graphic>
          </wp:inline>
        </w:drawing>
      </w:r>
      <w:r w:rsidRPr="00446F71">
        <w:rPr>
          <w:rFonts w:ascii="Arial" w:eastAsiaTheme="minorEastAsia" w:hAnsi="Arial" w:cs="Arial"/>
          <w:lang w:val="ru"/>
        </w:rPr>
        <w:t xml:space="preserve">– это репрезентативное значение максимального стандартного отклонения турбулентности по центру, высоте ступицы (c σˆ не учитывает турбулентность окружающей среды, создаваемую фермой); </w:t>
      </w:r>
    </w:p>
    <w:p w14:paraId="7D1B6C27" w14:textId="77777777" w:rsidR="00446F71" w:rsidRPr="00446F71" w:rsidRDefault="00446F71" w:rsidP="00446F71">
      <w:pPr>
        <w:autoSpaceDE w:val="0"/>
        <w:autoSpaceDN w:val="0"/>
        <w:adjustRightInd w:val="0"/>
        <w:ind w:firstLine="720"/>
        <w:jc w:val="both"/>
        <w:rPr>
          <w:rFonts w:ascii="Arial" w:eastAsiaTheme="minorEastAsia" w:hAnsi="Arial" w:cs="Arial"/>
        </w:rPr>
      </w:pPr>
      <w:r w:rsidRPr="00446F71">
        <w:rPr>
          <w:rFonts w:ascii="Arial" w:eastAsiaTheme="minorEastAsia" w:hAnsi="Arial" w:cs="Arial"/>
          <w:i/>
          <w:lang w:val="ru"/>
        </w:rPr>
        <w:t>C</w:t>
      </w:r>
      <w:r w:rsidRPr="00446F71">
        <w:rPr>
          <w:rFonts w:ascii="Arial" w:eastAsiaTheme="minorEastAsia" w:hAnsi="Arial" w:cs="Arial"/>
          <w:vertAlign w:val="subscript"/>
          <w:lang w:val="ru"/>
        </w:rPr>
        <w:t>T</w:t>
      </w:r>
      <w:r w:rsidRPr="00446F71">
        <w:rPr>
          <w:rFonts w:ascii="Arial" w:eastAsiaTheme="minorEastAsia" w:hAnsi="Arial" w:cs="Arial"/>
          <w:lang w:val="ru"/>
        </w:rPr>
        <w:t xml:space="preserve"> – характеристическое значение коэффициента тяги ВЭУ для соответствующей скорости ветра на высоте ступицы. Если коэффициент тяги для соседних ВЭУ неизвестен, можно использовать общее значение </w:t>
      </w:r>
      <w:r w:rsidRPr="00446F71">
        <w:rPr>
          <w:rFonts w:ascii="Arial" w:eastAsiaTheme="minorEastAsia" w:hAnsi="Arial" w:cs="Arial"/>
          <w:i/>
          <w:lang w:val="ru"/>
        </w:rPr>
        <w:t>C</w:t>
      </w:r>
      <w:r w:rsidRPr="00446F71">
        <w:rPr>
          <w:rFonts w:ascii="Arial" w:eastAsiaTheme="minorEastAsia" w:hAnsi="Arial" w:cs="Arial"/>
          <w:vertAlign w:val="subscript"/>
          <w:lang w:val="ru"/>
        </w:rPr>
        <w:t>T</w:t>
      </w:r>
      <w:r w:rsidRPr="00446F71">
        <w:rPr>
          <w:rFonts w:ascii="Arial" w:eastAsiaTheme="minorEastAsia" w:hAnsi="Arial" w:cs="Arial"/>
          <w:lang w:val="ru"/>
        </w:rPr>
        <w:t xml:space="preserve"> = 7 c /</w:t>
      </w:r>
      <w:proofErr w:type="spellStart"/>
      <w:r w:rsidRPr="00446F71">
        <w:rPr>
          <w:rFonts w:ascii="Arial" w:eastAsiaTheme="minorEastAsia" w:hAnsi="Arial" w:cs="Arial"/>
          <w:i/>
          <w:lang w:val="ru"/>
        </w:rPr>
        <w:t>V</w:t>
      </w:r>
      <w:r w:rsidRPr="00446F71">
        <w:rPr>
          <w:rFonts w:ascii="Arial" w:eastAsiaTheme="minorEastAsia" w:hAnsi="Arial" w:cs="Arial"/>
          <w:vertAlign w:val="subscript"/>
          <w:lang w:val="ru"/>
        </w:rPr>
        <w:t>hub</w:t>
      </w:r>
      <w:proofErr w:type="spellEnd"/>
      <w:r w:rsidRPr="00446F71">
        <w:rPr>
          <w:rFonts w:ascii="Arial" w:eastAsiaTheme="minorEastAsia" w:hAnsi="Arial" w:cs="Arial"/>
          <w:lang w:val="ru"/>
        </w:rPr>
        <w:t xml:space="preserve">.; </w:t>
      </w:r>
    </w:p>
    <w:p w14:paraId="20111EA3" w14:textId="77777777" w:rsidR="00446F71" w:rsidRPr="00446F71" w:rsidRDefault="00446F71" w:rsidP="00446F71">
      <w:pPr>
        <w:autoSpaceDE w:val="0"/>
        <w:autoSpaceDN w:val="0"/>
        <w:adjustRightInd w:val="0"/>
        <w:ind w:firstLine="720"/>
        <w:jc w:val="both"/>
        <w:rPr>
          <w:rFonts w:ascii="Arial" w:eastAsiaTheme="minorEastAsia" w:hAnsi="Arial" w:cs="Arial"/>
        </w:rPr>
      </w:pPr>
      <w:proofErr w:type="spellStart"/>
      <w:r w:rsidRPr="00446F71">
        <w:rPr>
          <w:rFonts w:ascii="Arial" w:eastAsiaTheme="minorEastAsia" w:hAnsi="Arial" w:cs="Arial"/>
          <w:i/>
          <w:lang w:val="ru"/>
        </w:rPr>
        <w:t>d</w:t>
      </w:r>
      <w:r w:rsidRPr="00446F71">
        <w:rPr>
          <w:rFonts w:ascii="Arial" w:eastAsiaTheme="minorEastAsia" w:hAnsi="Arial" w:cs="Arial"/>
          <w:vertAlign w:val="subscript"/>
          <w:lang w:val="ru"/>
        </w:rPr>
        <w:t>i</w:t>
      </w:r>
      <w:proofErr w:type="spellEnd"/>
      <w:r w:rsidRPr="00446F71">
        <w:rPr>
          <w:rFonts w:ascii="Arial" w:eastAsiaTheme="minorEastAsia" w:hAnsi="Arial" w:cs="Arial"/>
          <w:lang w:val="ru"/>
        </w:rPr>
        <w:t xml:space="preserve"> – расстояние, нормированное по диаметру ротора, до соседней ВЭУ № i; </w:t>
      </w:r>
    </w:p>
    <w:p w14:paraId="4BD12077" w14:textId="77777777" w:rsidR="00446F71" w:rsidRPr="00446F71" w:rsidRDefault="00446F71" w:rsidP="00446F71">
      <w:pPr>
        <w:autoSpaceDE w:val="0"/>
        <w:autoSpaceDN w:val="0"/>
        <w:adjustRightInd w:val="0"/>
        <w:ind w:firstLine="720"/>
        <w:jc w:val="both"/>
        <w:rPr>
          <w:rFonts w:ascii="Arial" w:eastAsiaTheme="minorEastAsia" w:hAnsi="Arial" w:cs="Arial"/>
          <w:lang w:val="ru"/>
        </w:rPr>
      </w:pPr>
      <w:r w:rsidRPr="00446F71">
        <w:rPr>
          <w:rFonts w:ascii="Arial" w:eastAsiaTheme="minorEastAsia" w:hAnsi="Arial" w:cs="Arial"/>
          <w:i/>
          <w:lang w:val="ru"/>
        </w:rPr>
        <w:t>c</w:t>
      </w:r>
      <w:r w:rsidRPr="00446F71">
        <w:rPr>
          <w:rFonts w:ascii="Arial" w:eastAsiaTheme="minorEastAsia" w:hAnsi="Arial" w:cs="Arial"/>
          <w:lang w:val="ru"/>
        </w:rPr>
        <w:t xml:space="preserve"> – постоянная, равная 1 м/с; </w:t>
      </w:r>
    </w:p>
    <w:p w14:paraId="30D7597C" w14:textId="77777777" w:rsidR="00446F71" w:rsidRPr="00446F71" w:rsidRDefault="00446F71" w:rsidP="00446F71">
      <w:pPr>
        <w:autoSpaceDE w:val="0"/>
        <w:autoSpaceDN w:val="0"/>
        <w:adjustRightInd w:val="0"/>
        <w:ind w:firstLine="720"/>
        <w:jc w:val="both"/>
        <w:rPr>
          <w:rFonts w:ascii="Arial" w:eastAsiaTheme="minorEastAsia" w:hAnsi="Arial" w:cs="Arial"/>
        </w:rPr>
      </w:pPr>
      <w:proofErr w:type="spellStart"/>
      <w:r w:rsidRPr="00446F71">
        <w:rPr>
          <w:rFonts w:ascii="Arial" w:eastAsiaTheme="minorEastAsia" w:hAnsi="Arial" w:cs="Arial"/>
          <w:i/>
          <w:lang w:val="ru"/>
        </w:rPr>
        <w:t>I</w:t>
      </w:r>
      <w:r w:rsidRPr="00446F71">
        <w:rPr>
          <w:rFonts w:ascii="Arial" w:eastAsiaTheme="minorEastAsia" w:hAnsi="Arial" w:cs="Arial"/>
          <w:vertAlign w:val="subscript"/>
          <w:lang w:val="ru"/>
        </w:rPr>
        <w:t>eff</w:t>
      </w:r>
      <w:proofErr w:type="spellEnd"/>
      <w:r w:rsidRPr="00446F71">
        <w:rPr>
          <w:rFonts w:ascii="Arial" w:eastAsiaTheme="minorEastAsia" w:hAnsi="Arial" w:cs="Arial"/>
          <w:lang w:val="ru"/>
        </w:rPr>
        <w:t xml:space="preserve"> – эффективная интенсивность турбулентности; </w:t>
      </w:r>
    </w:p>
    <w:p w14:paraId="5090C53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lang w:val="ru"/>
        </w:rPr>
        <w:t>N</w:t>
      </w:r>
      <w:r w:rsidRPr="00446F71">
        <w:rPr>
          <w:rFonts w:ascii="Arial" w:eastAsiaTheme="minorEastAsia" w:hAnsi="Arial" w:cs="Arial"/>
          <w:lang w:val="ru"/>
        </w:rPr>
        <w:t xml:space="preserve"> – количество соседних ВЭУ, см. таблицу E.1.</w:t>
      </w:r>
    </w:p>
    <w:p w14:paraId="5CEB6AC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214" w:name="bookmark286"/>
      <w:bookmarkEnd w:id="214"/>
      <w:r w:rsidRPr="00446F71">
        <w:rPr>
          <w:rFonts w:ascii="Arial" w:eastAsiaTheme="minorEastAsia" w:hAnsi="Arial" w:cs="Arial"/>
          <w:color w:val="000000"/>
          <w:lang w:val="ru" w:eastAsia="en-US"/>
        </w:rPr>
        <w:t xml:space="preserve">Побочные эффекты от ВЭУ, «скрытых» за другими машинами, не нужно учитывать, например, подряд следует учитывать только выбросы от двух агрегатов, ближайших к рассматриваемой машине. В зависимости от конфигурации </w:t>
      </w:r>
      <w:proofErr w:type="spellStart"/>
      <w:r w:rsidRPr="00446F71">
        <w:rPr>
          <w:rFonts w:ascii="Arial" w:eastAsiaTheme="minorEastAsia" w:hAnsi="Arial" w:cs="Arial"/>
          <w:color w:val="000000"/>
          <w:lang w:val="ru" w:eastAsia="en-US"/>
        </w:rPr>
        <w:t>ветроэлектростанции</w:t>
      </w:r>
      <w:proofErr w:type="spellEnd"/>
      <w:r w:rsidRPr="00446F71">
        <w:rPr>
          <w:rFonts w:ascii="Arial" w:eastAsiaTheme="minorEastAsia" w:hAnsi="Arial" w:cs="Arial"/>
          <w:color w:val="000000"/>
          <w:lang w:val="ru" w:eastAsia="en-US"/>
        </w:rPr>
        <w:t xml:space="preserve"> количество ближайших ВЭУ, которые должны быть включены в расчет </w:t>
      </w:r>
      <w:proofErr w:type="spellStart"/>
      <w:r w:rsidRPr="00446F71">
        <w:rPr>
          <w:rFonts w:ascii="Arial" w:eastAsiaTheme="minorEastAsia" w:hAnsi="Arial" w:cs="Arial"/>
          <w:i/>
          <w:color w:val="000000"/>
          <w:lang w:val="ru" w:eastAsia="en-US"/>
        </w:rPr>
        <w:t>I</w:t>
      </w:r>
      <w:r w:rsidRPr="00446F71">
        <w:rPr>
          <w:rFonts w:ascii="Arial" w:eastAsiaTheme="minorEastAsia" w:hAnsi="Arial" w:cs="Arial"/>
          <w:color w:val="000000"/>
          <w:vertAlign w:val="subscript"/>
          <w:lang w:val="ru" w:eastAsia="en-US"/>
        </w:rPr>
        <w:t>eff</w:t>
      </w:r>
      <w:proofErr w:type="spellEnd"/>
      <w:r w:rsidRPr="00446F71">
        <w:rPr>
          <w:rFonts w:ascii="Arial" w:eastAsiaTheme="minorEastAsia" w:hAnsi="Arial" w:cs="Arial"/>
          <w:color w:val="000000"/>
          <w:lang w:val="ru" w:eastAsia="en-US"/>
        </w:rPr>
        <w:t>, указано в таблице E.1.</w:t>
      </w:r>
    </w:p>
    <w:p w14:paraId="4E6D6323" w14:textId="77777777" w:rsidR="00446F71" w:rsidRPr="00446F71" w:rsidRDefault="00446F71" w:rsidP="00446F71">
      <w:pPr>
        <w:autoSpaceDE w:val="0"/>
        <w:autoSpaceDN w:val="0"/>
        <w:adjustRightInd w:val="0"/>
        <w:jc w:val="both"/>
        <w:rPr>
          <w:rFonts w:ascii="Arial" w:eastAsiaTheme="minorEastAsia" w:hAnsi="Arial" w:cs="Arial"/>
          <w:color w:val="000000"/>
          <w:lang w:eastAsia="en-US"/>
        </w:rPr>
      </w:pPr>
    </w:p>
    <w:p w14:paraId="55810AAF" w14:textId="50B5EC42"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spacing w:val="20"/>
          <w:lang w:val="ru" w:eastAsia="en-US"/>
        </w:rPr>
        <w:t>Таблица E.1</w:t>
      </w:r>
      <w:r w:rsidR="003F4813" w:rsidRPr="005F732C">
        <w:rPr>
          <w:rFonts w:ascii="Arial" w:eastAsiaTheme="minorEastAsia" w:hAnsi="Arial" w:cs="Arial"/>
          <w:color w:val="000000"/>
          <w:lang w:eastAsia="en-US"/>
        </w:rPr>
        <w:t xml:space="preserve"> – </w:t>
      </w:r>
      <w:r w:rsidRPr="00446F71">
        <w:rPr>
          <w:rFonts w:ascii="Arial" w:eastAsiaTheme="minorEastAsia" w:hAnsi="Arial" w:cs="Arial"/>
          <w:color w:val="000000"/>
          <w:lang w:val="ru" w:eastAsia="en-US"/>
        </w:rPr>
        <w:t>Количество (N) соседних ВЭУ</w:t>
      </w:r>
    </w:p>
    <w:tbl>
      <w:tblPr>
        <w:tblW w:w="0" w:type="auto"/>
        <w:jc w:val="center"/>
        <w:tblLayout w:type="fixed"/>
        <w:tblCellMar>
          <w:left w:w="40" w:type="dxa"/>
          <w:right w:w="40" w:type="dxa"/>
        </w:tblCellMar>
        <w:tblLook w:val="0000" w:firstRow="0" w:lastRow="0" w:firstColumn="0" w:lastColumn="0" w:noHBand="0" w:noVBand="0"/>
      </w:tblPr>
      <w:tblGrid>
        <w:gridCol w:w="3658"/>
        <w:gridCol w:w="902"/>
      </w:tblGrid>
      <w:tr w:rsidR="00446F71" w:rsidRPr="00446F71" w14:paraId="79831C31" w14:textId="77777777" w:rsidTr="00C01DAB">
        <w:trPr>
          <w:trHeight w:val="317"/>
          <w:jc w:val="center"/>
        </w:trPr>
        <w:tc>
          <w:tcPr>
            <w:tcW w:w="3658" w:type="dxa"/>
            <w:tcBorders>
              <w:top w:val="single" w:sz="6" w:space="0" w:color="auto"/>
              <w:left w:val="single" w:sz="6" w:space="0" w:color="auto"/>
              <w:bottom w:val="single" w:sz="6" w:space="0" w:color="auto"/>
              <w:right w:val="single" w:sz="6" w:space="0" w:color="auto"/>
            </w:tcBorders>
          </w:tcPr>
          <w:p w14:paraId="5283B4AA" w14:textId="77777777" w:rsidR="00446F71" w:rsidRPr="00446F71" w:rsidRDefault="00446F71" w:rsidP="00446F71">
            <w:pPr>
              <w:autoSpaceDE w:val="0"/>
              <w:autoSpaceDN w:val="0"/>
              <w:adjustRightInd w:val="0"/>
              <w:jc w:val="center"/>
              <w:rPr>
                <w:rFonts w:ascii="Arial" w:eastAsiaTheme="minorEastAsia" w:hAnsi="Arial" w:cs="Arial"/>
                <w:b/>
                <w:bCs/>
                <w:color w:val="000000"/>
                <w:szCs w:val="28"/>
                <w:lang w:val="en-US" w:eastAsia="en-US"/>
              </w:rPr>
            </w:pPr>
            <w:r w:rsidRPr="00446F71">
              <w:rPr>
                <w:rFonts w:ascii="Arial" w:eastAsiaTheme="minorEastAsia" w:hAnsi="Arial" w:cs="Arial"/>
                <w:b/>
                <w:bCs/>
                <w:color w:val="000000"/>
                <w:szCs w:val="28"/>
                <w:lang w:val="ru" w:eastAsia="en-US"/>
              </w:rPr>
              <w:t xml:space="preserve">Конфигурация </w:t>
            </w:r>
            <w:proofErr w:type="spellStart"/>
            <w:r w:rsidRPr="00446F71">
              <w:rPr>
                <w:rFonts w:ascii="Arial" w:eastAsiaTheme="minorEastAsia" w:hAnsi="Arial" w:cs="Arial"/>
                <w:b/>
                <w:bCs/>
                <w:color w:val="000000"/>
                <w:szCs w:val="28"/>
                <w:lang w:val="ru" w:eastAsia="en-US"/>
              </w:rPr>
              <w:t>ветроэлектростанции</w:t>
            </w:r>
            <w:proofErr w:type="spellEnd"/>
          </w:p>
        </w:tc>
        <w:tc>
          <w:tcPr>
            <w:tcW w:w="902" w:type="dxa"/>
            <w:tcBorders>
              <w:top w:val="single" w:sz="6" w:space="0" w:color="auto"/>
              <w:left w:val="single" w:sz="6" w:space="0" w:color="auto"/>
              <w:bottom w:val="single" w:sz="6" w:space="0" w:color="auto"/>
              <w:right w:val="single" w:sz="6" w:space="0" w:color="auto"/>
            </w:tcBorders>
          </w:tcPr>
          <w:p w14:paraId="21B6B67A" w14:textId="77777777" w:rsidR="00446F71" w:rsidRPr="00446F71" w:rsidRDefault="00446F71" w:rsidP="00446F71">
            <w:pPr>
              <w:autoSpaceDE w:val="0"/>
              <w:autoSpaceDN w:val="0"/>
              <w:adjustRightInd w:val="0"/>
              <w:jc w:val="center"/>
              <w:rPr>
                <w:rFonts w:ascii="Arial" w:eastAsiaTheme="minorEastAsia" w:hAnsi="Arial" w:cs="Arial"/>
                <w:b/>
                <w:bCs/>
                <w:color w:val="000000"/>
                <w:szCs w:val="28"/>
                <w:lang w:val="en-US" w:eastAsia="en-US"/>
              </w:rPr>
            </w:pPr>
            <w:r w:rsidRPr="00446F71">
              <w:rPr>
                <w:rFonts w:ascii="Arial" w:eastAsiaTheme="minorEastAsia" w:hAnsi="Arial" w:cs="Arial"/>
                <w:b/>
                <w:bCs/>
                <w:color w:val="000000"/>
                <w:szCs w:val="28"/>
                <w:lang w:val="ru" w:eastAsia="en-US"/>
              </w:rPr>
              <w:t>Н</w:t>
            </w:r>
          </w:p>
        </w:tc>
      </w:tr>
      <w:tr w:rsidR="00446F71" w:rsidRPr="00446F71" w14:paraId="5E97E2D0" w14:textId="77777777" w:rsidTr="00C01DAB">
        <w:trPr>
          <w:trHeight w:val="312"/>
          <w:jc w:val="center"/>
        </w:trPr>
        <w:tc>
          <w:tcPr>
            <w:tcW w:w="3658" w:type="dxa"/>
            <w:tcBorders>
              <w:top w:val="single" w:sz="6" w:space="0" w:color="auto"/>
              <w:left w:val="single" w:sz="6" w:space="0" w:color="auto"/>
              <w:bottom w:val="single" w:sz="6" w:space="0" w:color="auto"/>
              <w:right w:val="single" w:sz="6" w:space="0" w:color="auto"/>
            </w:tcBorders>
          </w:tcPr>
          <w:p w14:paraId="35DD74A5"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2 ВЭУ</w:t>
            </w:r>
          </w:p>
        </w:tc>
        <w:tc>
          <w:tcPr>
            <w:tcW w:w="902" w:type="dxa"/>
            <w:tcBorders>
              <w:top w:val="single" w:sz="6" w:space="0" w:color="auto"/>
              <w:left w:val="single" w:sz="6" w:space="0" w:color="auto"/>
              <w:bottom w:val="single" w:sz="6" w:space="0" w:color="auto"/>
              <w:right w:val="single" w:sz="6" w:space="0" w:color="auto"/>
            </w:tcBorders>
          </w:tcPr>
          <w:p w14:paraId="0BD0A6B3"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w:t>
            </w:r>
          </w:p>
        </w:tc>
      </w:tr>
      <w:tr w:rsidR="00446F71" w:rsidRPr="00446F71" w14:paraId="756C00D8" w14:textId="77777777" w:rsidTr="00C01DAB">
        <w:trPr>
          <w:trHeight w:val="317"/>
          <w:jc w:val="center"/>
        </w:trPr>
        <w:tc>
          <w:tcPr>
            <w:tcW w:w="3658" w:type="dxa"/>
            <w:tcBorders>
              <w:top w:val="single" w:sz="6" w:space="0" w:color="auto"/>
              <w:left w:val="single" w:sz="6" w:space="0" w:color="auto"/>
              <w:bottom w:val="single" w:sz="6" w:space="0" w:color="auto"/>
              <w:right w:val="single" w:sz="6" w:space="0" w:color="auto"/>
            </w:tcBorders>
          </w:tcPr>
          <w:p w14:paraId="03E531D6"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 ряд</w:t>
            </w:r>
          </w:p>
        </w:tc>
        <w:tc>
          <w:tcPr>
            <w:tcW w:w="902" w:type="dxa"/>
            <w:tcBorders>
              <w:top w:val="single" w:sz="6" w:space="0" w:color="auto"/>
              <w:left w:val="single" w:sz="6" w:space="0" w:color="auto"/>
              <w:bottom w:val="single" w:sz="6" w:space="0" w:color="auto"/>
              <w:right w:val="single" w:sz="6" w:space="0" w:color="auto"/>
            </w:tcBorders>
          </w:tcPr>
          <w:p w14:paraId="0AB5A447"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2</w:t>
            </w:r>
          </w:p>
        </w:tc>
      </w:tr>
      <w:tr w:rsidR="00446F71" w:rsidRPr="00446F71" w14:paraId="4CD5B616" w14:textId="77777777" w:rsidTr="00C01DAB">
        <w:trPr>
          <w:trHeight w:val="312"/>
          <w:jc w:val="center"/>
        </w:trPr>
        <w:tc>
          <w:tcPr>
            <w:tcW w:w="3658" w:type="dxa"/>
            <w:tcBorders>
              <w:top w:val="single" w:sz="6" w:space="0" w:color="auto"/>
              <w:left w:val="single" w:sz="6" w:space="0" w:color="auto"/>
              <w:bottom w:val="single" w:sz="6" w:space="0" w:color="auto"/>
              <w:right w:val="single" w:sz="6" w:space="0" w:color="auto"/>
            </w:tcBorders>
          </w:tcPr>
          <w:p w14:paraId="4B69627E"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2 ряда</w:t>
            </w:r>
          </w:p>
        </w:tc>
        <w:tc>
          <w:tcPr>
            <w:tcW w:w="902" w:type="dxa"/>
            <w:tcBorders>
              <w:top w:val="single" w:sz="6" w:space="0" w:color="auto"/>
              <w:left w:val="single" w:sz="6" w:space="0" w:color="auto"/>
              <w:bottom w:val="single" w:sz="6" w:space="0" w:color="auto"/>
              <w:right w:val="single" w:sz="6" w:space="0" w:color="auto"/>
            </w:tcBorders>
          </w:tcPr>
          <w:p w14:paraId="24F457B6"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5</w:t>
            </w:r>
          </w:p>
        </w:tc>
      </w:tr>
      <w:tr w:rsidR="00446F71" w:rsidRPr="00446F71" w14:paraId="0DF7ED35" w14:textId="77777777" w:rsidTr="00C01DAB">
        <w:trPr>
          <w:trHeight w:val="322"/>
          <w:jc w:val="center"/>
        </w:trPr>
        <w:tc>
          <w:tcPr>
            <w:tcW w:w="3658" w:type="dxa"/>
            <w:tcBorders>
              <w:top w:val="single" w:sz="6" w:space="0" w:color="auto"/>
              <w:left w:val="single" w:sz="6" w:space="0" w:color="auto"/>
              <w:bottom w:val="single" w:sz="6" w:space="0" w:color="auto"/>
              <w:right w:val="single" w:sz="6" w:space="0" w:color="auto"/>
            </w:tcBorders>
          </w:tcPr>
          <w:p w14:paraId="3DB74315" w14:textId="77777777" w:rsidR="00446F71" w:rsidRPr="00446F71" w:rsidRDefault="00446F71" w:rsidP="00446F71">
            <w:pPr>
              <w:autoSpaceDE w:val="0"/>
              <w:autoSpaceDN w:val="0"/>
              <w:adjustRightInd w:val="0"/>
              <w:jc w:val="both"/>
              <w:rPr>
                <w:rFonts w:ascii="Arial" w:eastAsiaTheme="minorEastAsia" w:hAnsi="Arial" w:cs="Arial"/>
                <w:color w:val="000000"/>
                <w:szCs w:val="28"/>
                <w:lang w:eastAsia="en-US"/>
              </w:rPr>
            </w:pPr>
            <w:r w:rsidRPr="00446F71">
              <w:rPr>
                <w:rFonts w:ascii="Arial" w:eastAsiaTheme="minorEastAsia" w:hAnsi="Arial" w:cs="Arial"/>
                <w:color w:val="000000"/>
                <w:szCs w:val="28"/>
                <w:lang w:val="ru" w:eastAsia="en-US"/>
              </w:rPr>
              <w:t xml:space="preserve">Внутри </w:t>
            </w:r>
            <w:proofErr w:type="spellStart"/>
            <w:r w:rsidRPr="00446F71">
              <w:rPr>
                <w:rFonts w:ascii="Arial" w:eastAsiaTheme="minorEastAsia" w:hAnsi="Arial" w:cs="Arial"/>
                <w:color w:val="000000"/>
                <w:szCs w:val="28"/>
                <w:lang w:val="ru" w:eastAsia="en-US"/>
              </w:rPr>
              <w:t>ветроэлектростанции</w:t>
            </w:r>
            <w:proofErr w:type="spellEnd"/>
            <w:r w:rsidRPr="00446F71">
              <w:rPr>
                <w:rFonts w:ascii="Arial" w:eastAsiaTheme="minorEastAsia" w:hAnsi="Arial" w:cs="Arial"/>
                <w:color w:val="000000"/>
                <w:szCs w:val="28"/>
                <w:lang w:val="ru" w:eastAsia="en-US"/>
              </w:rPr>
              <w:t xml:space="preserve"> с более чем 2 рядами</w:t>
            </w:r>
          </w:p>
        </w:tc>
        <w:tc>
          <w:tcPr>
            <w:tcW w:w="902" w:type="dxa"/>
            <w:tcBorders>
              <w:top w:val="single" w:sz="6" w:space="0" w:color="auto"/>
              <w:left w:val="single" w:sz="6" w:space="0" w:color="auto"/>
              <w:bottom w:val="single" w:sz="6" w:space="0" w:color="auto"/>
              <w:right w:val="single" w:sz="6" w:space="0" w:color="auto"/>
            </w:tcBorders>
          </w:tcPr>
          <w:p w14:paraId="3A955558"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8</w:t>
            </w:r>
          </w:p>
        </w:tc>
      </w:tr>
    </w:tbl>
    <w:p w14:paraId="7B53D4BB" w14:textId="77777777" w:rsidR="00446F71" w:rsidRPr="00446F71" w:rsidRDefault="00446F71" w:rsidP="00446F71">
      <w:pPr>
        <w:autoSpaceDE w:val="0"/>
        <w:autoSpaceDN w:val="0"/>
        <w:adjustRightInd w:val="0"/>
        <w:jc w:val="both"/>
        <w:rPr>
          <w:rFonts w:eastAsiaTheme="minorEastAsia"/>
          <w:color w:val="000000"/>
          <w:sz w:val="28"/>
          <w:szCs w:val="28"/>
          <w:lang w:eastAsia="en-US"/>
        </w:rPr>
      </w:pPr>
    </w:p>
    <w:p w14:paraId="5A14F8E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Конфигурация </w:t>
      </w:r>
      <w:proofErr w:type="spellStart"/>
      <w:r w:rsidRPr="00446F71">
        <w:rPr>
          <w:rFonts w:ascii="Arial" w:eastAsiaTheme="minorEastAsia" w:hAnsi="Arial" w:cs="Arial"/>
          <w:color w:val="000000"/>
          <w:lang w:val="ru" w:eastAsia="en-US"/>
        </w:rPr>
        <w:t>ветроэлектростанции</w:t>
      </w:r>
      <w:proofErr w:type="spellEnd"/>
      <w:r w:rsidRPr="00446F71">
        <w:rPr>
          <w:rFonts w:ascii="Arial" w:eastAsiaTheme="minorEastAsia" w:hAnsi="Arial" w:cs="Arial"/>
          <w:color w:val="000000"/>
          <w:lang w:val="ru" w:eastAsia="en-US"/>
        </w:rPr>
        <w:t xml:space="preserve"> показана на рисунке E.1 для случая «Внутри </w:t>
      </w:r>
      <w:proofErr w:type="spellStart"/>
      <w:r w:rsidRPr="00446F71">
        <w:rPr>
          <w:rFonts w:ascii="Arial" w:eastAsiaTheme="minorEastAsia" w:hAnsi="Arial" w:cs="Arial"/>
          <w:color w:val="000000"/>
          <w:lang w:val="ru" w:eastAsia="en-US"/>
        </w:rPr>
        <w:t>ветроэлектростанции</w:t>
      </w:r>
      <w:proofErr w:type="spellEnd"/>
      <w:r w:rsidRPr="00446F71">
        <w:rPr>
          <w:rFonts w:ascii="Arial" w:eastAsiaTheme="minorEastAsia" w:hAnsi="Arial" w:cs="Arial"/>
          <w:color w:val="000000"/>
          <w:lang w:val="ru" w:eastAsia="en-US"/>
        </w:rPr>
        <w:t xml:space="preserve"> с более чем 2 рядами» и обычной компоновкой.</w:t>
      </w:r>
    </w:p>
    <w:p w14:paraId="719D903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Внутри крупных </w:t>
      </w:r>
      <w:proofErr w:type="spellStart"/>
      <w:r w:rsidRPr="00446F71">
        <w:rPr>
          <w:rFonts w:ascii="Arial" w:eastAsiaTheme="minorEastAsia" w:hAnsi="Arial" w:cs="Arial"/>
          <w:color w:val="000000"/>
          <w:lang w:val="ru" w:eastAsia="en-US"/>
        </w:rPr>
        <w:t>ветроэлектростанций</w:t>
      </w:r>
      <w:proofErr w:type="spellEnd"/>
      <w:r w:rsidRPr="00446F71">
        <w:rPr>
          <w:rFonts w:ascii="Arial" w:eastAsiaTheme="minorEastAsia" w:hAnsi="Arial" w:cs="Arial"/>
          <w:color w:val="000000"/>
          <w:lang w:val="ru" w:eastAsia="en-US"/>
        </w:rPr>
        <w:t xml:space="preserve"> ВЭУ, как правило, создают собственную турбулентность «окружающей среды </w:t>
      </w:r>
      <w:proofErr w:type="spellStart"/>
      <w:r w:rsidRPr="00446F71">
        <w:rPr>
          <w:rFonts w:ascii="Arial" w:eastAsiaTheme="minorEastAsia" w:hAnsi="Arial" w:cs="Arial"/>
          <w:color w:val="000000"/>
          <w:lang w:val="ru" w:eastAsia="en-US"/>
        </w:rPr>
        <w:t>ветроэлектростанции</w:t>
      </w:r>
      <w:proofErr w:type="spellEnd"/>
      <w:r w:rsidRPr="00446F71">
        <w:rPr>
          <w:rFonts w:ascii="Arial" w:eastAsiaTheme="minorEastAsia" w:hAnsi="Arial" w:cs="Arial"/>
          <w:color w:val="000000"/>
          <w:lang w:val="ru" w:eastAsia="en-US"/>
        </w:rPr>
        <w:t>». Таким образом, когда</w:t>
      </w:r>
    </w:p>
    <w:p w14:paraId="44B2165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а) количество ВЭУ от рассматриваемой установки до «края» </w:t>
      </w:r>
      <w:proofErr w:type="spellStart"/>
      <w:r w:rsidRPr="00446F71">
        <w:rPr>
          <w:rFonts w:ascii="Arial" w:eastAsiaTheme="minorEastAsia" w:hAnsi="Arial" w:cs="Arial"/>
          <w:color w:val="000000"/>
          <w:lang w:val="ru" w:eastAsia="en-US"/>
        </w:rPr>
        <w:t>ветроэлектростанции</w:t>
      </w:r>
      <w:proofErr w:type="spellEnd"/>
      <w:r w:rsidRPr="00446F71">
        <w:rPr>
          <w:rFonts w:ascii="Arial" w:eastAsiaTheme="minorEastAsia" w:hAnsi="Arial" w:cs="Arial"/>
          <w:color w:val="000000"/>
          <w:lang w:val="ru" w:eastAsia="en-US"/>
        </w:rPr>
        <w:t xml:space="preserve"> превышает 5, или</w:t>
      </w:r>
    </w:p>
    <w:p w14:paraId="7F112189"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r w:rsidRPr="00446F71">
        <w:rPr>
          <w:rFonts w:ascii="Arial" w:eastAsiaTheme="minorEastAsia" w:hAnsi="Arial" w:cs="Arial"/>
          <w:color w:val="000000"/>
          <w:lang w:val="ru" w:eastAsia="en-US"/>
        </w:rPr>
        <w:t>b) расстояние между рядами, перпендикулярными преобладающему направлению ветра, составляет менее 3</w:t>
      </w:r>
      <w:r w:rsidRPr="00446F71">
        <w:rPr>
          <w:rFonts w:ascii="Arial" w:eastAsiaTheme="minorEastAsia" w:hAnsi="Arial" w:cs="Arial"/>
          <w:i/>
          <w:iCs/>
          <w:color w:val="000000"/>
          <w:lang w:val="ru" w:eastAsia="en-US"/>
        </w:rPr>
        <w:t>D,</w:t>
      </w:r>
      <w:r w:rsidRPr="00446F71">
        <w:rPr>
          <w:rFonts w:ascii="Arial" w:eastAsiaTheme="minorEastAsia" w:hAnsi="Arial" w:cs="Arial"/>
          <w:color w:val="000000"/>
          <w:lang w:val="ru" w:eastAsia="en-US"/>
        </w:rPr>
        <w:t xml:space="preserve"> тогда вместо </w:t>
      </w:r>
      <w:r w:rsidRPr="00446F71">
        <w:rPr>
          <w:rFonts w:ascii="Arial" w:eastAsiaTheme="minorEastAsia" w:hAnsi="Arial" w:cs="Arial"/>
          <w:noProof/>
          <w:color w:val="000000"/>
        </w:rPr>
        <w:drawing>
          <wp:inline distT="0" distB="0" distL="0" distR="0" wp14:anchorId="504B00AB" wp14:editId="686570AB">
            <wp:extent cx="180975" cy="190500"/>
            <wp:effectExtent l="0" t="0" r="9525"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следует принимать следующую типичную турбулентность окружающей среды </w:t>
      </w:r>
      <w:proofErr w:type="spellStart"/>
      <w:r w:rsidRPr="00446F71">
        <w:rPr>
          <w:rFonts w:ascii="Arial" w:eastAsiaTheme="minorEastAsia" w:hAnsi="Arial" w:cs="Arial"/>
          <w:color w:val="000000"/>
          <w:lang w:val="ru" w:eastAsia="en-US"/>
        </w:rPr>
        <w:t>ветроэлектростанции</w:t>
      </w:r>
      <w:proofErr w:type="spellEnd"/>
      <w:r w:rsidRPr="00446F71">
        <w:rPr>
          <w:rFonts w:ascii="Arial" w:eastAsiaTheme="minorEastAsia" w:hAnsi="Arial" w:cs="Arial"/>
          <w:color w:val="000000"/>
          <w:lang w:val="ru" w:eastAsia="en-US"/>
        </w:rPr>
        <w:t xml:space="preserve">, за исключением выражения для </w:t>
      </w:r>
      <w:r w:rsidRPr="00446F71">
        <w:rPr>
          <w:rFonts w:ascii="Arial" w:eastAsiaTheme="minorEastAsia" w:hAnsi="Arial" w:cs="Arial"/>
          <w:noProof/>
          <w:color w:val="000000"/>
        </w:rPr>
        <w:drawing>
          <wp:inline distT="0" distB="0" distL="0" distR="0" wp14:anchorId="16A03414" wp14:editId="1AFAA295">
            <wp:extent cx="219075" cy="238125"/>
            <wp:effectExtent l="0" t="0" r="9525" b="9525"/>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446F71">
        <w:rPr>
          <w:rFonts w:ascii="Arial" w:eastAsiaTheme="minorEastAsia" w:hAnsi="Arial" w:cs="Arial"/>
          <w:color w:val="000000"/>
          <w:lang w:val="ru" w:eastAsia="en-US"/>
        </w:rPr>
        <w:t>:</w:t>
      </w:r>
    </w:p>
    <w:p w14:paraId="4F407B9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1C3BF444" wp14:editId="431688C7">
            <wp:extent cx="2352675" cy="495300"/>
            <wp:effectExtent l="0" t="0" r="9525"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2352675" cy="4953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(Е.4)</w:t>
      </w:r>
    </w:p>
    <w:p w14:paraId="77D2C67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6C13D4C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528A1D59" wp14:editId="1794BE1E">
            <wp:extent cx="1714500" cy="695325"/>
            <wp:effectExtent l="0" t="0" r="0" b="9525"/>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714500" cy="69532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(Е.5)</w:t>
      </w:r>
    </w:p>
    <w:p w14:paraId="4FD7070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lastRenderedPageBreak/>
        <w:t xml:space="preserve">в котором </w:t>
      </w:r>
      <w:proofErr w:type="spellStart"/>
      <w:r w:rsidRPr="00446F71">
        <w:rPr>
          <w:rFonts w:ascii="Arial" w:eastAsiaTheme="minorEastAsia" w:hAnsi="Arial" w:cs="Arial"/>
          <w:i/>
          <w:iCs/>
          <w:color w:val="000000"/>
          <w:lang w:val="ru" w:eastAsia="en-US"/>
        </w:rPr>
        <w:t>d</w:t>
      </w:r>
      <w:r w:rsidRPr="00446F71">
        <w:rPr>
          <w:rFonts w:ascii="Arial" w:eastAsiaTheme="minorEastAsia" w:hAnsi="Arial" w:cs="Arial"/>
          <w:iCs/>
          <w:color w:val="000000"/>
          <w:vertAlign w:val="subscript"/>
          <w:lang w:val="ru" w:eastAsia="en-US"/>
        </w:rPr>
        <w:t>r</w:t>
      </w:r>
      <w:proofErr w:type="spellEnd"/>
      <w:r w:rsidRPr="00446F71">
        <w:rPr>
          <w:rFonts w:ascii="Arial" w:eastAsiaTheme="minorEastAsia" w:hAnsi="Arial" w:cs="Arial"/>
          <w:color w:val="000000"/>
          <w:lang w:val="ru" w:eastAsia="en-US"/>
        </w:rPr>
        <w:t xml:space="preserve"> и </w:t>
      </w:r>
      <w:proofErr w:type="spellStart"/>
      <w:r w:rsidRPr="00446F71">
        <w:rPr>
          <w:rFonts w:ascii="Arial" w:eastAsiaTheme="minorEastAsia" w:hAnsi="Arial" w:cs="Arial"/>
          <w:i/>
          <w:iCs/>
          <w:color w:val="000000"/>
          <w:lang w:val="ru" w:eastAsia="en-US"/>
        </w:rPr>
        <w:t>d</w:t>
      </w:r>
      <w:r w:rsidRPr="00446F71">
        <w:rPr>
          <w:rFonts w:ascii="Arial" w:eastAsiaTheme="minorEastAsia" w:hAnsi="Arial" w:cs="Arial"/>
          <w:iCs/>
          <w:color w:val="000000"/>
          <w:vertAlign w:val="subscript"/>
          <w:lang w:val="ru" w:eastAsia="en-US"/>
        </w:rPr>
        <w:t>f</w:t>
      </w:r>
      <w:proofErr w:type="spellEnd"/>
      <w:r w:rsidRPr="00446F71">
        <w:rPr>
          <w:rFonts w:ascii="Arial" w:eastAsiaTheme="minorEastAsia" w:hAnsi="Arial" w:cs="Arial"/>
          <w:color w:val="000000"/>
          <w:lang w:val="ru" w:eastAsia="en-US"/>
        </w:rPr>
        <w:t xml:space="preserve"> являются разделениями диаметров ротора в рядах и разделением между рядами соответственно.</w:t>
      </w:r>
    </w:p>
    <w:p w14:paraId="0736441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p>
    <w:p w14:paraId="47DEA29C"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noProof/>
          <w:color w:val="000000"/>
        </w:rPr>
        <w:drawing>
          <wp:inline distT="0" distB="0" distL="0" distR="0" wp14:anchorId="404E561F" wp14:editId="184AB935">
            <wp:extent cx="4076700" cy="2762250"/>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076700" cy="2762250"/>
                    </a:xfrm>
                    <a:prstGeom prst="rect">
                      <a:avLst/>
                    </a:prstGeom>
                    <a:noFill/>
                    <a:ln>
                      <a:noFill/>
                    </a:ln>
                  </pic:spPr>
                </pic:pic>
              </a:graphicData>
            </a:graphic>
          </wp:inline>
        </w:drawing>
      </w:r>
    </w:p>
    <w:p w14:paraId="4311115D" w14:textId="77777777" w:rsidR="00446F71" w:rsidRPr="00446F71" w:rsidRDefault="00446F71" w:rsidP="00446F71">
      <w:pPr>
        <w:autoSpaceDE w:val="0"/>
        <w:autoSpaceDN w:val="0"/>
        <w:adjustRightInd w:val="0"/>
        <w:jc w:val="center"/>
        <w:rPr>
          <w:rFonts w:ascii="Arial" w:eastAsiaTheme="minorEastAsia" w:hAnsi="Arial" w:cs="Arial"/>
          <w:b/>
          <w:bCs/>
          <w:color w:val="000000"/>
          <w:lang w:val="ru" w:eastAsia="en-US"/>
        </w:rPr>
      </w:pPr>
    </w:p>
    <w:p w14:paraId="00D3FCB3" w14:textId="0306CD23"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Рисунок E.1</w:t>
      </w:r>
      <w:r w:rsidR="003F4813" w:rsidRPr="003F4813">
        <w:rPr>
          <w:rFonts w:ascii="Arial" w:eastAsiaTheme="minorEastAsia" w:hAnsi="Arial" w:cs="Arial"/>
          <w:color w:val="000000"/>
          <w:lang w:val="ru" w:eastAsia="en-US"/>
        </w:rPr>
        <w:t xml:space="preserve"> – </w:t>
      </w:r>
      <w:r w:rsidRPr="00446F71">
        <w:rPr>
          <w:rFonts w:ascii="Arial" w:eastAsiaTheme="minorEastAsia" w:hAnsi="Arial" w:cs="Arial"/>
          <w:color w:val="000000"/>
          <w:lang w:val="ru" w:eastAsia="en-US"/>
        </w:rPr>
        <w:t xml:space="preserve">Конфигурация. Внутри </w:t>
      </w:r>
      <w:proofErr w:type="spellStart"/>
      <w:r w:rsidRPr="00446F71">
        <w:rPr>
          <w:rFonts w:ascii="Arial" w:eastAsiaTheme="minorEastAsia" w:hAnsi="Arial" w:cs="Arial"/>
          <w:color w:val="000000"/>
          <w:lang w:val="ru" w:eastAsia="en-US"/>
        </w:rPr>
        <w:t>ветроэлектростанции</w:t>
      </w:r>
      <w:proofErr w:type="spellEnd"/>
      <w:r w:rsidRPr="00446F71">
        <w:rPr>
          <w:rFonts w:ascii="Arial" w:eastAsiaTheme="minorEastAsia" w:hAnsi="Arial" w:cs="Arial"/>
          <w:color w:val="000000"/>
          <w:lang w:val="ru" w:eastAsia="en-US"/>
        </w:rPr>
        <w:t xml:space="preserve"> с более чем 2 рядами</w:t>
      </w:r>
    </w:p>
    <w:p w14:paraId="5F91FF52"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bookmarkStart w:id="215" w:name="bookmark287"/>
    </w:p>
    <w:p w14:paraId="7EFCD1A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E.</w:t>
      </w:r>
      <w:bookmarkStart w:id="216" w:name="bookmark288"/>
      <w:bookmarkStart w:id="217" w:name="bookmark289"/>
      <w:bookmarkEnd w:id="215"/>
      <w:bookmarkEnd w:id="216"/>
      <w:r w:rsidRPr="00446F71">
        <w:rPr>
          <w:rFonts w:ascii="Arial" w:eastAsiaTheme="minorEastAsia" w:hAnsi="Arial" w:cs="Arial"/>
          <w:b/>
          <w:bCs/>
          <w:color w:val="000000"/>
          <w:lang w:val="ru" w:eastAsia="en-US"/>
        </w:rPr>
        <w:t xml:space="preserve">2 </w:t>
      </w:r>
      <w:bookmarkEnd w:id="217"/>
      <w:r w:rsidRPr="00446F71">
        <w:rPr>
          <w:rFonts w:ascii="Arial" w:eastAsiaTheme="minorEastAsia" w:hAnsi="Arial" w:cs="Arial"/>
          <w:b/>
          <w:bCs/>
          <w:color w:val="000000"/>
          <w:lang w:val="ru" w:eastAsia="en-US"/>
        </w:rPr>
        <w:t xml:space="preserve">Модель динамического извилистого следа </w:t>
      </w:r>
    </w:p>
    <w:p w14:paraId="4403789D"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E.2.1 Общие положения</w:t>
      </w:r>
    </w:p>
    <w:p w14:paraId="5436F89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Эффекты следа от соседних ВЭУ могут быть учтены при расчетах усталости и ULS путем применения модели динамического извилистого следа (DWM) [2], [3] и [4]. В нем описываются изменения в поле среднего потока над </w:t>
      </w:r>
      <w:proofErr w:type="spellStart"/>
      <w:r w:rsidRPr="00446F71">
        <w:rPr>
          <w:rFonts w:ascii="Arial" w:eastAsiaTheme="minorEastAsia" w:hAnsi="Arial" w:cs="Arial"/>
          <w:color w:val="000000"/>
          <w:lang w:val="ru" w:eastAsia="en-US"/>
        </w:rPr>
        <w:t>ветроэлектростанцией</w:t>
      </w:r>
      <w:proofErr w:type="spellEnd"/>
      <w:r w:rsidRPr="00446F71">
        <w:rPr>
          <w:rFonts w:ascii="Arial" w:eastAsiaTheme="minorEastAsia" w:hAnsi="Arial" w:cs="Arial"/>
          <w:color w:val="000000"/>
          <w:lang w:val="ru" w:eastAsia="en-US"/>
        </w:rPr>
        <w:t>, а также изменения интенсивности турбулентности и структуры турбулентности по сравнению с условиями окружающей среды.</w:t>
      </w:r>
    </w:p>
    <w:p w14:paraId="5BEAFB9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Модель DWM состоит из трех частей, см. рисунок E.2:</w:t>
      </w:r>
    </w:p>
    <w:p w14:paraId="60C1AD2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1) модель дефицита следа, сформулированная в извилистой системе отсчета;</w:t>
      </w:r>
    </w:p>
    <w:p w14:paraId="011DD72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2) стохастическая модель процесса извилистого следа ниже по течению;</w:t>
      </w:r>
    </w:p>
    <w:p w14:paraId="70D4401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3) модель </w:t>
      </w:r>
      <w:proofErr w:type="spellStart"/>
      <w:r w:rsidRPr="00446F71">
        <w:rPr>
          <w:rFonts w:ascii="Arial" w:eastAsiaTheme="minorEastAsia" w:hAnsi="Arial" w:cs="Arial"/>
          <w:color w:val="000000"/>
          <w:lang w:val="ru" w:eastAsia="en-US"/>
        </w:rPr>
        <w:t>самоиндуцированной</w:t>
      </w:r>
      <w:proofErr w:type="spellEnd"/>
      <w:r w:rsidRPr="00446F71">
        <w:rPr>
          <w:rFonts w:ascii="Arial" w:eastAsiaTheme="minorEastAsia" w:hAnsi="Arial" w:cs="Arial"/>
          <w:color w:val="000000"/>
          <w:lang w:val="ru" w:eastAsia="en-US"/>
        </w:rPr>
        <w:t xml:space="preserve"> турбулентности следа, описанная в извилистой системе отсчета.</w:t>
      </w:r>
    </w:p>
    <w:p w14:paraId="19ABD0C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Краткое описание рекомендуемых подмоделей, их синтез и их распространение на случай множественного пробуждения приведены ниже.</w:t>
      </w:r>
    </w:p>
    <w:p w14:paraId="6F74610A"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05AFE6D9" wp14:editId="4837B5F9">
            <wp:extent cx="4743450" cy="2781300"/>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743450" cy="2781300"/>
                    </a:xfrm>
                    <a:prstGeom prst="rect">
                      <a:avLst/>
                    </a:prstGeom>
                    <a:noFill/>
                    <a:ln>
                      <a:noFill/>
                    </a:ln>
                  </pic:spPr>
                </pic:pic>
              </a:graphicData>
            </a:graphic>
          </wp:inline>
        </w:drawing>
      </w:r>
    </w:p>
    <w:p w14:paraId="5EBBB02C" w14:textId="77777777" w:rsidR="00446F71" w:rsidRPr="00446F71" w:rsidRDefault="00446F71" w:rsidP="00446F71">
      <w:pPr>
        <w:autoSpaceDE w:val="0"/>
        <w:autoSpaceDN w:val="0"/>
        <w:adjustRightInd w:val="0"/>
        <w:jc w:val="center"/>
        <w:rPr>
          <w:rFonts w:ascii="Arial" w:eastAsiaTheme="minorEastAsia" w:hAnsi="Arial" w:cs="Arial"/>
          <w:b/>
          <w:bCs/>
          <w:color w:val="000000"/>
          <w:lang w:val="ru" w:eastAsia="en-US"/>
        </w:rPr>
      </w:pPr>
      <w:bookmarkStart w:id="218" w:name="bookmark290"/>
    </w:p>
    <w:p w14:paraId="6162656B" w14:textId="75AD0336" w:rsidR="00446F71" w:rsidRPr="00446F71" w:rsidRDefault="00446F71" w:rsidP="00446F71">
      <w:pPr>
        <w:autoSpaceDE w:val="0"/>
        <w:autoSpaceDN w:val="0"/>
        <w:adjustRightInd w:val="0"/>
        <w:jc w:val="center"/>
        <w:rPr>
          <w:rFonts w:ascii="Arial" w:eastAsiaTheme="minorEastAsia" w:hAnsi="Arial" w:cs="Arial"/>
          <w:color w:val="000000"/>
          <w:lang w:eastAsia="en-US"/>
        </w:rPr>
      </w:pPr>
      <w:bookmarkStart w:id="219" w:name="bookmark291"/>
      <w:bookmarkEnd w:id="218"/>
      <w:bookmarkEnd w:id="219"/>
      <w:r w:rsidRPr="00446F71">
        <w:rPr>
          <w:rFonts w:ascii="Arial" w:eastAsiaTheme="minorEastAsia" w:hAnsi="Arial" w:cs="Arial"/>
          <w:color w:val="000000"/>
          <w:lang w:val="ru" w:eastAsia="en-US"/>
        </w:rPr>
        <w:t>Рисунок E.2</w:t>
      </w:r>
      <w:r w:rsidR="003F4813" w:rsidRPr="003F4813">
        <w:rPr>
          <w:rFonts w:ascii="Arial" w:eastAsiaTheme="minorEastAsia" w:hAnsi="Arial" w:cs="Arial"/>
          <w:color w:val="000000"/>
          <w:lang w:val="ru" w:eastAsia="en-US"/>
        </w:rPr>
        <w:t xml:space="preserve"> – </w:t>
      </w:r>
      <w:r w:rsidRPr="00446F71">
        <w:rPr>
          <w:rFonts w:ascii="Arial" w:eastAsiaTheme="minorEastAsia" w:hAnsi="Arial" w:cs="Arial"/>
          <w:color w:val="000000"/>
          <w:lang w:val="ru" w:eastAsia="en-US"/>
        </w:rPr>
        <w:t>Три основные части модели DWM</w:t>
      </w:r>
    </w:p>
    <w:p w14:paraId="16D9A71F"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p>
    <w:p w14:paraId="36ECFD4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E.2.2 Дефицит следа</w:t>
      </w:r>
    </w:p>
    <w:p w14:paraId="3CBE067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Средний дефицит следа увеличивается и уменьшается с увеличением расстояния ниже по потоку от ротора, генерирующего след. Рекомендуемое моделирование дефицита следа основано на приближении тонкого сдвигового слоя уравнений Навье-Стокса в их вращательно-симметричной форме с пренебрежением членом давления. Используя подход вихревой вязкости для напряжений Рейнольдса, система уравнений, которую необходимо решить, является:</w:t>
      </w:r>
    </w:p>
    <w:p w14:paraId="610A72AB"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noProof/>
          <w:color w:val="000000"/>
        </w:rPr>
        <w:drawing>
          <wp:inline distT="0" distB="0" distL="0" distR="0" wp14:anchorId="1C4CF291" wp14:editId="4F0267BC">
            <wp:extent cx="2066925" cy="581025"/>
            <wp:effectExtent l="0" t="0" r="9525" b="9525"/>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066925" cy="581025"/>
                    </a:xfrm>
                    <a:prstGeom prst="rect">
                      <a:avLst/>
                    </a:prstGeom>
                    <a:noFill/>
                    <a:ln>
                      <a:noFill/>
                    </a:ln>
                  </pic:spPr>
                </pic:pic>
              </a:graphicData>
            </a:graphic>
          </wp:inline>
        </w:drawing>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t>(Е.6)</w:t>
      </w:r>
    </w:p>
    <w:p w14:paraId="68DE04DA"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noProof/>
          <w:color w:val="000000"/>
        </w:rPr>
        <w:drawing>
          <wp:inline distT="0" distB="0" distL="0" distR="0" wp14:anchorId="2A5286F1" wp14:editId="3B0F97C1">
            <wp:extent cx="3524250" cy="590550"/>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3524250" cy="590550"/>
                    </a:xfrm>
                    <a:prstGeom prst="rect">
                      <a:avLst/>
                    </a:prstGeom>
                    <a:noFill/>
                    <a:ln>
                      <a:noFill/>
                    </a:ln>
                  </pic:spPr>
                </pic:pic>
              </a:graphicData>
            </a:graphic>
          </wp:inline>
        </w:drawing>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t xml:space="preserve"> (Е.7)</w:t>
      </w:r>
    </w:p>
    <w:p w14:paraId="286D0D44"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color w:val="000000"/>
          <w:lang w:val="ru" w:eastAsia="en-US"/>
        </w:rPr>
        <w:t xml:space="preserve">где </w:t>
      </w:r>
      <w:r w:rsidRPr="00446F71">
        <w:rPr>
          <w:rFonts w:ascii="Arial" w:eastAsia="SimSun" w:hAnsi="Arial" w:cs="Arial"/>
          <w:i/>
          <w:iCs/>
          <w:color w:val="000000"/>
          <w:lang w:val="ru" w:eastAsia="en-US"/>
        </w:rPr>
        <w:t>U</w:t>
      </w:r>
      <w:r w:rsidRPr="00446F71">
        <w:rPr>
          <w:rFonts w:ascii="Arial" w:eastAsia="SimSun" w:hAnsi="Arial" w:cs="Arial"/>
          <w:bCs/>
          <w:color w:val="000000"/>
          <w:lang w:val="ru" w:eastAsia="en-US"/>
        </w:rPr>
        <w:t xml:space="preserve"> и </w:t>
      </w:r>
      <w:r w:rsidRPr="00446F71">
        <w:rPr>
          <w:rFonts w:ascii="Arial" w:eastAsia="SimSun" w:hAnsi="Arial" w:cs="Arial"/>
          <w:i/>
          <w:iCs/>
          <w:color w:val="000000"/>
          <w:lang w:val="ru" w:eastAsia="en-US"/>
        </w:rPr>
        <w:t>V</w:t>
      </w:r>
      <w:r w:rsidRPr="00446F71">
        <w:rPr>
          <w:rFonts w:ascii="Arial" w:eastAsia="SimSun" w:hAnsi="Arial" w:cs="Arial"/>
          <w:bCs/>
          <w:color w:val="000000"/>
          <w:lang w:val="ru" w:eastAsia="en-US"/>
        </w:rPr>
        <w:t xml:space="preserve"> обозначают средние скорости следа в осевом и радиальном направлениях соответственно. Вихревая вязкость, </w:t>
      </w:r>
      <w:r w:rsidRPr="00446F71">
        <w:rPr>
          <w:rFonts w:ascii="Arial" w:eastAsia="SimSun" w:hAnsi="Arial" w:cs="Arial"/>
          <w:bCs/>
          <w:i/>
          <w:color w:val="000000"/>
          <w:lang w:val="ru" w:eastAsia="en-US"/>
        </w:rPr>
        <w:t>v</w:t>
      </w:r>
      <w:r w:rsidRPr="00446F71">
        <w:rPr>
          <w:rFonts w:ascii="Arial" w:eastAsia="SimSun" w:hAnsi="Arial" w:cs="Arial"/>
          <w:bCs/>
          <w:color w:val="000000"/>
          <w:vertAlign w:val="subscript"/>
          <w:lang w:val="en-US" w:eastAsia="en-US"/>
        </w:rPr>
        <w:t>T</w:t>
      </w:r>
      <w:r w:rsidRPr="00446F71">
        <w:rPr>
          <w:rFonts w:ascii="Arial" w:eastAsia="SimSun" w:hAnsi="Arial" w:cs="Arial"/>
          <w:bCs/>
          <w:color w:val="000000"/>
          <w:lang w:val="ru" w:eastAsia="en-US"/>
        </w:rPr>
        <w:t xml:space="preserve"> включает вклад как окружающей турбулентности, так и самогенерируемой турбулентности в следе:</w:t>
      </w:r>
    </w:p>
    <w:p w14:paraId="7AA2BD05"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noProof/>
          <w:color w:val="000000"/>
        </w:rPr>
        <w:drawing>
          <wp:inline distT="0" distB="0" distL="0" distR="0" wp14:anchorId="603D9689" wp14:editId="35C4F44A">
            <wp:extent cx="4476750" cy="762000"/>
            <wp:effectExtent l="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476750" cy="762000"/>
                    </a:xfrm>
                    <a:prstGeom prst="rect">
                      <a:avLst/>
                    </a:prstGeom>
                    <a:noFill/>
                    <a:ln>
                      <a:noFill/>
                    </a:ln>
                  </pic:spPr>
                </pic:pic>
              </a:graphicData>
            </a:graphic>
          </wp:inline>
        </w:drawing>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t xml:space="preserve"> (Е.8)</w:t>
      </w:r>
    </w:p>
    <w:p w14:paraId="503A686B"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color w:val="000000"/>
          <w:lang w:val="ru" w:eastAsia="en-US"/>
        </w:rPr>
        <w:t>где нормализованные пространственные переменные вводятся как</w:t>
      </w:r>
    </w:p>
    <w:p w14:paraId="6BC4B798"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noProof/>
          <w:color w:val="000000"/>
        </w:rPr>
        <w:drawing>
          <wp:inline distT="0" distB="0" distL="0" distR="0" wp14:anchorId="5FDC91A6" wp14:editId="2BCC742F">
            <wp:extent cx="1295400" cy="514350"/>
            <wp:effectExtent l="0" t="0" r="0"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1295400" cy="514350"/>
                    </a:xfrm>
                    <a:prstGeom prst="rect">
                      <a:avLst/>
                    </a:prstGeom>
                    <a:noFill/>
                    <a:ln>
                      <a:noFill/>
                    </a:ln>
                  </pic:spPr>
                </pic:pic>
              </a:graphicData>
            </a:graphic>
          </wp:inline>
        </w:drawing>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t xml:space="preserve"> (Е.9)</w:t>
      </w:r>
    </w:p>
    <w:p w14:paraId="74C4438B"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color w:val="000000"/>
          <w:lang w:val="ru" w:eastAsia="en-US"/>
        </w:rPr>
        <w:t xml:space="preserve">а </w:t>
      </w:r>
      <w:r w:rsidRPr="00446F71">
        <w:rPr>
          <w:rFonts w:ascii="Arial" w:eastAsia="SimSun" w:hAnsi="Arial" w:cs="Arial"/>
          <w:i/>
          <w:iCs/>
          <w:color w:val="000000"/>
          <w:lang w:val="ru" w:eastAsia="en-US"/>
        </w:rPr>
        <w:t>F</w:t>
      </w:r>
      <w:r w:rsidRPr="00446F71">
        <w:rPr>
          <w:rFonts w:ascii="Arial" w:eastAsia="SimSun" w:hAnsi="Arial" w:cs="Arial"/>
          <w:iCs/>
          <w:color w:val="000000"/>
          <w:vertAlign w:val="subscript"/>
          <w:lang w:val="ru" w:eastAsia="en-US"/>
        </w:rPr>
        <w:t>1</w:t>
      </w:r>
      <w:r w:rsidRPr="00446F71">
        <w:rPr>
          <w:rFonts w:ascii="Arial" w:eastAsia="SimSun" w:hAnsi="Arial" w:cs="Arial"/>
          <w:bCs/>
          <w:color w:val="000000"/>
          <w:lang w:val="ru" w:eastAsia="en-US"/>
        </w:rPr>
        <w:t xml:space="preserve"> и </w:t>
      </w:r>
      <w:r w:rsidRPr="00446F71">
        <w:rPr>
          <w:rFonts w:ascii="Arial" w:eastAsia="SimSun" w:hAnsi="Arial" w:cs="Arial"/>
          <w:i/>
          <w:iCs/>
          <w:color w:val="000000"/>
          <w:lang w:val="ru" w:eastAsia="en-US"/>
        </w:rPr>
        <w:t>F</w:t>
      </w:r>
      <w:r w:rsidRPr="00446F71">
        <w:rPr>
          <w:rFonts w:ascii="Arial" w:eastAsia="SimSun" w:hAnsi="Arial" w:cs="Arial"/>
          <w:iCs/>
          <w:color w:val="000000"/>
          <w:vertAlign w:val="subscript"/>
          <w:lang w:val="ru" w:eastAsia="en-US"/>
        </w:rPr>
        <w:t>2</w:t>
      </w:r>
      <w:r w:rsidRPr="00446F71">
        <w:rPr>
          <w:rFonts w:ascii="Arial" w:eastAsia="SimSun" w:hAnsi="Arial" w:cs="Arial"/>
          <w:bCs/>
          <w:color w:val="000000"/>
          <w:lang w:val="ru" w:eastAsia="en-US"/>
        </w:rPr>
        <w:t xml:space="preserve"> – функции фильтра, зависящие от осевой координаты, </w:t>
      </w:r>
      <w:proofErr w:type="spellStart"/>
      <w:r w:rsidRPr="00446F71">
        <w:rPr>
          <w:rFonts w:ascii="Arial" w:eastAsia="SimSun" w:hAnsi="Arial" w:cs="Arial"/>
          <w:i/>
          <w:iCs/>
          <w:color w:val="000000"/>
          <w:lang w:val="ru" w:eastAsia="en-US"/>
        </w:rPr>
        <w:t>R</w:t>
      </w:r>
      <w:r w:rsidRPr="00446F71">
        <w:rPr>
          <w:rFonts w:ascii="Arial" w:eastAsia="SimSun" w:hAnsi="Arial" w:cs="Arial"/>
          <w:iCs/>
          <w:color w:val="000000"/>
          <w:vertAlign w:val="subscript"/>
          <w:lang w:val="ru" w:eastAsia="en-US"/>
        </w:rPr>
        <w:t>w</w:t>
      </w:r>
      <w:proofErr w:type="spellEnd"/>
      <w:r w:rsidRPr="00446F71">
        <w:rPr>
          <w:rFonts w:ascii="Arial" w:eastAsia="SimSun" w:hAnsi="Arial" w:cs="Arial"/>
          <w:i/>
          <w:iCs/>
          <w:color w:val="000000"/>
          <w:vertAlign w:val="subscript"/>
          <w:lang w:val="ru" w:eastAsia="en-US"/>
        </w:rPr>
        <w:t xml:space="preserve"> – </w:t>
      </w:r>
      <w:r w:rsidRPr="00446F71">
        <w:rPr>
          <w:rFonts w:ascii="Arial" w:eastAsia="SimSun" w:hAnsi="Arial" w:cs="Arial"/>
          <w:bCs/>
          <w:color w:val="000000"/>
          <w:lang w:val="ru" w:eastAsia="en-US"/>
        </w:rPr>
        <w:t xml:space="preserve">радиус следа, а </w:t>
      </w:r>
      <w:proofErr w:type="spellStart"/>
      <w:r w:rsidRPr="00446F71">
        <w:rPr>
          <w:rFonts w:ascii="Arial" w:eastAsia="SimSun" w:hAnsi="Arial" w:cs="Arial"/>
          <w:i/>
          <w:iCs/>
          <w:color w:val="000000"/>
          <w:lang w:val="ru" w:eastAsia="en-US"/>
        </w:rPr>
        <w:t>U</w:t>
      </w:r>
      <w:r w:rsidRPr="00446F71">
        <w:rPr>
          <w:rFonts w:ascii="Arial" w:eastAsia="SimSun" w:hAnsi="Arial" w:cs="Arial"/>
          <w:iCs/>
          <w:color w:val="000000"/>
          <w:vertAlign w:val="subscript"/>
          <w:lang w:val="ru" w:eastAsia="en-US"/>
        </w:rPr>
        <w:t>min</w:t>
      </w:r>
      <w:proofErr w:type="spellEnd"/>
      <w:r w:rsidRPr="00446F71">
        <w:rPr>
          <w:rFonts w:ascii="Arial" w:eastAsia="SimSun" w:hAnsi="Arial" w:cs="Arial"/>
          <w:bCs/>
          <w:color w:val="000000"/>
          <w:lang w:val="ru" w:eastAsia="en-US"/>
        </w:rPr>
        <w:t xml:space="preserve"> – минимальная скорость следа. Эмпирические функции фильтра, учитывающие влияние давления ближнего поля (т.е. </w:t>
      </w:r>
      <w:r w:rsidRPr="00446F71">
        <w:rPr>
          <w:rFonts w:ascii="Arial" w:eastAsia="SimSun" w:hAnsi="Arial" w:cs="Arial"/>
          <w:bCs/>
          <w:i/>
          <w:color w:val="000000"/>
          <w:lang w:val="ru" w:eastAsia="en-US"/>
        </w:rPr>
        <w:t>F</w:t>
      </w:r>
      <w:r w:rsidRPr="00446F71">
        <w:rPr>
          <w:rFonts w:ascii="Arial" w:eastAsia="SimSun" w:hAnsi="Arial" w:cs="Arial"/>
          <w:bCs/>
          <w:color w:val="000000"/>
          <w:vertAlign w:val="subscript"/>
          <w:lang w:val="ru" w:eastAsia="en-US"/>
        </w:rPr>
        <w:t>2</w:t>
      </w:r>
      <w:r w:rsidRPr="00446F71">
        <w:rPr>
          <w:rFonts w:ascii="Arial" w:eastAsia="SimSun" w:hAnsi="Arial" w:cs="Arial"/>
          <w:bCs/>
          <w:color w:val="000000"/>
          <w:lang w:val="ru" w:eastAsia="en-US"/>
        </w:rPr>
        <w:t xml:space="preserve">) и отсутствие равновесия между полем среднего сдвигового потока и полем турбулентности в режиме ближнего и промежуточного следа (т.е. </w:t>
      </w:r>
      <w:r w:rsidRPr="00446F71">
        <w:rPr>
          <w:rFonts w:ascii="Arial" w:eastAsia="SimSun" w:hAnsi="Arial" w:cs="Arial"/>
          <w:i/>
          <w:iCs/>
          <w:color w:val="000000"/>
          <w:lang w:val="ru" w:eastAsia="en-US"/>
        </w:rPr>
        <w:t>F</w:t>
      </w:r>
      <w:r w:rsidRPr="00446F71">
        <w:rPr>
          <w:rFonts w:ascii="Arial" w:eastAsia="SimSun" w:hAnsi="Arial" w:cs="Arial"/>
          <w:iCs/>
          <w:color w:val="000000"/>
          <w:vertAlign w:val="subscript"/>
          <w:lang w:val="ru" w:eastAsia="en-US"/>
        </w:rPr>
        <w:t>1</w:t>
      </w:r>
      <w:r w:rsidRPr="00446F71">
        <w:rPr>
          <w:rFonts w:ascii="Arial" w:eastAsia="SimSun" w:hAnsi="Arial" w:cs="Arial"/>
          <w:i/>
          <w:iCs/>
          <w:color w:val="000000"/>
          <w:lang w:val="ru" w:eastAsia="en-US"/>
        </w:rPr>
        <w:t>),</w:t>
      </w:r>
      <w:r w:rsidRPr="00446F71">
        <w:rPr>
          <w:rFonts w:ascii="Arial" w:eastAsia="SimSun" w:hAnsi="Arial" w:cs="Arial"/>
          <w:bCs/>
          <w:color w:val="000000"/>
          <w:lang w:val="ru" w:eastAsia="en-US"/>
        </w:rPr>
        <w:t xml:space="preserve"> задаются формулой</w:t>
      </w:r>
    </w:p>
    <w:p w14:paraId="2860191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 </w:t>
      </w:r>
      <w:r w:rsidRPr="00446F71">
        <w:rPr>
          <w:rFonts w:ascii="Arial" w:eastAsiaTheme="minorEastAsia" w:hAnsi="Arial" w:cs="Arial"/>
          <w:noProof/>
          <w:color w:val="000000"/>
        </w:rPr>
        <w:drawing>
          <wp:inline distT="0" distB="0" distL="0" distR="0" wp14:anchorId="5D91F19C" wp14:editId="42EED2E6">
            <wp:extent cx="3571875" cy="904875"/>
            <wp:effectExtent l="0" t="0" r="9525" b="9525"/>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3571875" cy="90487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(Е.10)</w:t>
      </w:r>
    </w:p>
    <w:p w14:paraId="09B063D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5F1DAA9A" wp14:editId="1026C91D">
            <wp:extent cx="4257675" cy="1219200"/>
            <wp:effectExtent l="0" t="0" r="9525"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257675" cy="12192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(Е.11)</w:t>
      </w:r>
    </w:p>
    <w:p w14:paraId="4EF34E6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Влияние давления неявно учитывается введением </w:t>
      </w:r>
      <w:r w:rsidRPr="00446F71">
        <w:rPr>
          <w:rFonts w:ascii="Arial" w:eastAsiaTheme="minorEastAsia" w:hAnsi="Arial" w:cs="Arial"/>
          <w:i/>
          <w:color w:val="000000"/>
          <w:lang w:val="ru" w:eastAsia="en-US"/>
        </w:rPr>
        <w:t>F</w:t>
      </w:r>
      <w:r w:rsidRPr="00446F71">
        <w:rPr>
          <w:rFonts w:ascii="Arial" w:eastAsiaTheme="minorEastAsia" w:hAnsi="Arial" w:cs="Arial"/>
          <w:color w:val="000000"/>
          <w:vertAlign w:val="subscript"/>
          <w:lang w:val="ru" w:eastAsia="en-US"/>
        </w:rPr>
        <w:t>2</w:t>
      </w:r>
      <w:r w:rsidRPr="00446F71">
        <w:rPr>
          <w:rFonts w:ascii="Arial" w:eastAsiaTheme="minorEastAsia" w:hAnsi="Arial" w:cs="Arial"/>
          <w:color w:val="000000"/>
          <w:lang w:val="ru" w:eastAsia="en-US"/>
        </w:rPr>
        <w:t xml:space="preserve"> и далее включением части расширения следа, обусловленной восстановлением давления, в граничные условия, связанные с системой дифференциальных уравнений (E.6) и (E.7). Таким образом, начальный радиус следа аппроксимируется</w:t>
      </w:r>
    </w:p>
    <w:p w14:paraId="6713A5B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 xml:space="preserve"> </w:t>
      </w:r>
      <w:r w:rsidRPr="00446F71">
        <w:rPr>
          <w:rFonts w:ascii="Arial" w:eastAsiaTheme="minorEastAsia" w:hAnsi="Arial" w:cs="Arial"/>
          <w:noProof/>
          <w:color w:val="000000"/>
        </w:rPr>
        <w:drawing>
          <wp:inline distT="0" distB="0" distL="0" distR="0" wp14:anchorId="3AFE17FB" wp14:editId="40EAC5BC">
            <wp:extent cx="2114550" cy="561975"/>
            <wp:effectExtent l="0" t="0" r="0" b="9525"/>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114550" cy="56197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(Е.12)</w:t>
      </w:r>
    </w:p>
    <w:p w14:paraId="77C8AD8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r w:rsidRPr="00446F71">
        <w:rPr>
          <w:rFonts w:ascii="Arial" w:eastAsiaTheme="minorEastAsia" w:hAnsi="Arial" w:cs="Arial"/>
          <w:i/>
          <w:iCs/>
          <w:color w:val="000000"/>
          <w:lang w:val="ru" w:eastAsia="en-US"/>
        </w:rPr>
        <w:t>a</w:t>
      </w:r>
      <w:r w:rsidRPr="00446F71">
        <w:rPr>
          <w:rFonts w:ascii="Arial" w:eastAsiaTheme="minorEastAsia" w:hAnsi="Arial" w:cs="Arial"/>
          <w:i/>
          <w:iCs/>
          <w:color w:val="000000"/>
          <w:vertAlign w:val="subscript"/>
          <w:lang w:val="ru" w:eastAsia="en-US"/>
        </w:rPr>
        <w:t xml:space="preserve"> </w:t>
      </w:r>
      <w:r w:rsidRPr="00446F71">
        <w:rPr>
          <w:rFonts w:ascii="Arial" w:eastAsiaTheme="minorEastAsia" w:hAnsi="Arial" w:cs="Arial"/>
          <w:iCs/>
          <w:color w:val="000000"/>
          <w:vertAlign w:val="subscript"/>
          <w:lang w:val="ru" w:eastAsia="en-US"/>
        </w:rPr>
        <w:t>m</w:t>
      </w:r>
      <w:r w:rsidRPr="00446F71">
        <w:rPr>
          <w:rFonts w:ascii="Arial" w:eastAsiaTheme="minorEastAsia" w:hAnsi="Arial" w:cs="Arial"/>
          <w:color w:val="000000"/>
          <w:lang w:val="ru" w:eastAsia="en-US"/>
        </w:rPr>
        <w:t xml:space="preserve"> обозначает среднюю индукцию по ротору, и</w:t>
      </w:r>
    </w:p>
    <w:p w14:paraId="68B5E44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 </w:t>
      </w:r>
      <w:r w:rsidRPr="00446F71">
        <w:rPr>
          <w:rFonts w:ascii="Arial" w:eastAsiaTheme="minorEastAsia" w:hAnsi="Arial" w:cs="Arial"/>
          <w:noProof/>
          <w:color w:val="000000"/>
        </w:rPr>
        <w:drawing>
          <wp:inline distT="0" distB="0" distL="0" distR="0" wp14:anchorId="09B09711" wp14:editId="56A00B84">
            <wp:extent cx="914400" cy="514350"/>
            <wp:effectExtent l="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914400" cy="5143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(Е.13)</w:t>
      </w:r>
    </w:p>
    <w:p w14:paraId="2503D96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r w:rsidRPr="00446F71">
        <w:rPr>
          <w:rFonts w:ascii="Arial" w:eastAsiaTheme="minorEastAsia" w:hAnsi="Arial" w:cs="Arial"/>
          <w:i/>
          <w:color w:val="000000"/>
          <w:lang w:val="ru" w:eastAsia="en-US"/>
        </w:rPr>
        <w:t>C</w:t>
      </w:r>
      <w:r w:rsidRPr="00446F71">
        <w:rPr>
          <w:rFonts w:ascii="Arial" w:eastAsiaTheme="minorEastAsia" w:hAnsi="Arial" w:cs="Arial"/>
          <w:color w:val="000000"/>
          <w:vertAlign w:val="subscript"/>
          <w:lang w:val="ru" w:eastAsia="en-US"/>
        </w:rPr>
        <w:t>T</w:t>
      </w:r>
      <w:r w:rsidRPr="00446F71">
        <w:rPr>
          <w:rFonts w:ascii="Arial" w:eastAsiaTheme="minorEastAsia" w:hAnsi="Arial" w:cs="Arial"/>
          <w:color w:val="000000"/>
          <w:lang w:val="ru" w:eastAsia="en-US"/>
        </w:rPr>
        <w:t xml:space="preserve"> – коэффициент тяги ротора. Начальный дефицит следа, который должен быть создан ниже по потоку с использованием уравнений (E.6) и (E.7), таким образом, получается из прогнозирования индукции импульса лопастного элемента в дальнем поле в сочетании с радиальным масштабированием, заданным уравнением (E.12).</w:t>
      </w:r>
    </w:p>
    <w:p w14:paraId="1FB81B30"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220" w:name="bookmark292"/>
    </w:p>
    <w:p w14:paraId="74F7C0F3"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E.</w:t>
      </w:r>
      <w:bookmarkEnd w:id="220"/>
      <w:r w:rsidRPr="00446F71">
        <w:rPr>
          <w:rFonts w:ascii="Arial" w:eastAsiaTheme="minorEastAsia" w:hAnsi="Arial" w:cs="Arial"/>
          <w:b/>
          <w:bCs/>
          <w:color w:val="000000"/>
          <w:lang w:val="ru" w:eastAsia="en-US"/>
        </w:rPr>
        <w:t>2.3 Извилистый</w:t>
      </w:r>
    </w:p>
    <w:p w14:paraId="5FB2132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Извилистая часть следа основана на фундаментальном предположении о том, что перенос следов в пограничном слое атмосферы можно смоделировать, рассматривая следы как пассивные индикаторы, управляемые крупномасштабными структурами турбулентности. Моделирование процесса извилистости, следовательно, включает рассмотрение подходящего описания «несущей» стохастической среды переноса (т.е. крупномасштабного поля турбулентности), а также подходящего определения частоты среза, определяющей крупномасштабные структуры турбулентности в этом контексте.</w:t>
      </w:r>
    </w:p>
    <w:p w14:paraId="4D968A9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Стохастическое моделирование блуждания следа устанавливается путем рассмотрения каскада выбросов дефицита следа, «испускаемых» в последовательные моменты времени в соответствии с аналогией пассивного индикатора. Распространение каждого «испускаемого» дефицита следа впоследствии моделируется, и их коллективное описание составляет модель блуждания следа в пространстве и времени.</w:t>
      </w:r>
    </w:p>
    <w:p w14:paraId="234F127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Принимая гипотезу Тейлора, адвекция вниз по течению каждого «выброса» дефицита следа определяется подходящей скоростью адвекции, часто принимаемой за среднюю скорость ветра в окружающей среде. Что касается динамики в боковом и вертикальном направлениях, каждый рассматриваемый каскадный элемент следа последовательно смещается в соответствии с крупномасштабными скоростями боковой и вертикальной турбулентности в положении мгновенного дефицита следа. В математических терминах динамика дефицита следа в боковом направлении, </w:t>
      </w:r>
      <w:r w:rsidRPr="00446F71">
        <w:rPr>
          <w:rFonts w:ascii="Arial" w:eastAsiaTheme="minorEastAsia" w:hAnsi="Arial" w:cs="Arial"/>
          <w:i/>
          <w:iCs/>
          <w:color w:val="000000"/>
          <w:lang w:val="ru" w:eastAsia="en-US"/>
        </w:rPr>
        <w:t>y</w:t>
      </w:r>
      <w:r w:rsidRPr="00446F71">
        <w:rPr>
          <w:rFonts w:ascii="Arial" w:eastAsiaTheme="minorEastAsia" w:hAnsi="Arial" w:cs="Arial"/>
          <w:color w:val="000000"/>
          <w:lang w:val="ru" w:eastAsia="en-US"/>
        </w:rPr>
        <w:t xml:space="preserve">, и в вертикальном направлении, </w:t>
      </w:r>
      <w:r w:rsidRPr="00446F71">
        <w:rPr>
          <w:rFonts w:ascii="Arial" w:eastAsiaTheme="minorEastAsia" w:hAnsi="Arial" w:cs="Arial"/>
          <w:i/>
          <w:iCs/>
          <w:color w:val="000000"/>
          <w:lang w:val="ru" w:eastAsia="en-US"/>
        </w:rPr>
        <w:t>z,</w:t>
      </w:r>
      <w:r w:rsidRPr="00446F71">
        <w:rPr>
          <w:rFonts w:ascii="Arial" w:eastAsiaTheme="minorEastAsia" w:hAnsi="Arial" w:cs="Arial"/>
          <w:color w:val="000000"/>
          <w:lang w:val="ru" w:eastAsia="en-US"/>
        </w:rPr>
        <w:t xml:space="preserve"> таким образом, описывается следующей системой дифференциальных уравнений:</w:t>
      </w:r>
    </w:p>
    <w:p w14:paraId="2B83B8F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54E6A476" wp14:editId="2F403715">
            <wp:extent cx="1095375" cy="571500"/>
            <wp:effectExtent l="0" t="0" r="9525"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1095375" cy="5715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(Е.14)</w:t>
      </w:r>
    </w:p>
    <w:p w14:paraId="775AD65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4D8DEFE7" wp14:editId="59395180">
            <wp:extent cx="1104900" cy="504825"/>
            <wp:effectExtent l="0" t="0" r="0" b="9525"/>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104900" cy="50482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(Е.15)</w:t>
      </w:r>
    </w:p>
    <w:p w14:paraId="72DE54F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proofErr w:type="spellStart"/>
      <w:r w:rsidRPr="00446F71">
        <w:rPr>
          <w:rFonts w:ascii="Arial" w:eastAsiaTheme="minorEastAsia" w:hAnsi="Arial" w:cs="Arial"/>
          <w:i/>
          <w:color w:val="000000"/>
          <w:lang w:val="ru" w:eastAsia="en-US"/>
        </w:rPr>
        <w:t>v</w:t>
      </w:r>
      <w:r w:rsidRPr="00446F71">
        <w:rPr>
          <w:rFonts w:ascii="Arial" w:eastAsiaTheme="minorEastAsia" w:hAnsi="Arial" w:cs="Arial"/>
          <w:color w:val="000000"/>
          <w:vertAlign w:val="subscript"/>
          <w:lang w:val="ru" w:eastAsia="en-US"/>
        </w:rPr>
        <w:t>c</w:t>
      </w:r>
      <w:proofErr w:type="spellEnd"/>
      <w:r w:rsidRPr="00446F71">
        <w:rPr>
          <w:rFonts w:ascii="Arial" w:eastAsiaTheme="minorEastAsia" w:hAnsi="Arial" w:cs="Arial"/>
          <w:color w:val="000000"/>
          <w:lang w:val="ru" w:eastAsia="en-US"/>
        </w:rPr>
        <w:t xml:space="preserve"> и </w:t>
      </w:r>
      <w:proofErr w:type="spellStart"/>
      <w:r w:rsidRPr="00446F71">
        <w:rPr>
          <w:rFonts w:ascii="Arial" w:eastAsiaTheme="minorEastAsia" w:hAnsi="Arial" w:cs="Arial"/>
          <w:i/>
          <w:color w:val="000000"/>
          <w:lang w:val="ru" w:eastAsia="en-US"/>
        </w:rPr>
        <w:t>w</w:t>
      </w:r>
      <w:r w:rsidRPr="00446F71">
        <w:rPr>
          <w:rFonts w:ascii="Arial" w:eastAsiaTheme="minorEastAsia" w:hAnsi="Arial" w:cs="Arial"/>
          <w:color w:val="000000"/>
          <w:vertAlign w:val="subscript"/>
          <w:lang w:val="ru" w:eastAsia="en-US"/>
        </w:rPr>
        <w:t>c</w:t>
      </w:r>
      <w:proofErr w:type="spellEnd"/>
      <w:r w:rsidRPr="00446F71">
        <w:rPr>
          <w:rFonts w:ascii="Arial" w:eastAsiaTheme="minorEastAsia" w:hAnsi="Arial" w:cs="Arial"/>
          <w:color w:val="000000"/>
          <w:lang w:val="ru" w:eastAsia="en-US"/>
        </w:rPr>
        <w:t xml:space="preserve"> – </w:t>
      </w:r>
      <w:proofErr w:type="spellStart"/>
      <w:r w:rsidRPr="00446F71">
        <w:rPr>
          <w:rFonts w:ascii="Arial" w:eastAsiaTheme="minorEastAsia" w:hAnsi="Arial" w:cs="Arial"/>
          <w:color w:val="000000"/>
          <w:lang w:val="ru" w:eastAsia="en-US"/>
        </w:rPr>
        <w:t>пространственно</w:t>
      </w:r>
      <w:proofErr w:type="spellEnd"/>
      <w:r w:rsidRPr="00446F71">
        <w:rPr>
          <w:rFonts w:ascii="Arial" w:eastAsiaTheme="minorEastAsia" w:hAnsi="Arial" w:cs="Arial"/>
          <w:color w:val="000000"/>
          <w:lang w:val="ru" w:eastAsia="en-US"/>
        </w:rPr>
        <w:t xml:space="preserve"> зависимые крупномасштабные турбулентные скорости в момент времени </w:t>
      </w:r>
      <w:r w:rsidRPr="00446F71">
        <w:rPr>
          <w:rFonts w:ascii="Arial" w:eastAsiaTheme="minorEastAsia" w:hAnsi="Arial" w:cs="Arial"/>
          <w:i/>
          <w:color w:val="000000"/>
          <w:lang w:val="ru" w:eastAsia="en-US"/>
        </w:rPr>
        <w:t>t</w:t>
      </w:r>
      <w:r w:rsidRPr="00446F71">
        <w:rPr>
          <w:rFonts w:ascii="Arial" w:eastAsiaTheme="minorEastAsia" w:hAnsi="Arial" w:cs="Arial"/>
          <w:color w:val="000000"/>
          <w:lang w:val="ru" w:eastAsia="en-US"/>
        </w:rPr>
        <w:t>.</w:t>
      </w:r>
    </w:p>
    <w:p w14:paraId="566EAE4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Рекомендуемое пространственное усреднение, определяющее крупномасштабную часть турбулентности, может быть выражено в терминах частоты среза с использованием замороженной гипотезы Тейлора:</w:t>
      </w:r>
    </w:p>
    <w:p w14:paraId="6F216B5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06F87A83" wp14:editId="0580B35C">
            <wp:extent cx="695325" cy="495300"/>
            <wp:effectExtent l="0" t="0" r="9525"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95325" cy="4953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(Е.16)</w:t>
      </w:r>
    </w:p>
    <w:p w14:paraId="7020626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 xml:space="preserve">Обратите внимание, что при такой формулировке предполагается, что крупномасштабная часть турбулентности не зависит от присутствия </w:t>
      </w:r>
      <w:proofErr w:type="spellStart"/>
      <w:r w:rsidRPr="00446F71">
        <w:rPr>
          <w:rFonts w:ascii="Arial" w:eastAsiaTheme="minorEastAsia" w:hAnsi="Arial" w:cs="Arial"/>
          <w:color w:val="000000"/>
          <w:lang w:val="ru" w:eastAsia="en-US"/>
        </w:rPr>
        <w:t>ветроэлектростанции</w:t>
      </w:r>
      <w:proofErr w:type="spellEnd"/>
      <w:r w:rsidRPr="00446F71">
        <w:rPr>
          <w:rFonts w:ascii="Arial" w:eastAsiaTheme="minorEastAsia" w:hAnsi="Arial" w:cs="Arial"/>
          <w:color w:val="000000"/>
          <w:lang w:val="ru" w:eastAsia="en-US"/>
        </w:rPr>
        <w:t>.</w:t>
      </w:r>
    </w:p>
    <w:p w14:paraId="256C6D2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221" w:name="bookmark293"/>
    </w:p>
    <w:p w14:paraId="4BA33EC3"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E.</w:t>
      </w:r>
      <w:bookmarkEnd w:id="221"/>
      <w:r w:rsidRPr="00446F71">
        <w:rPr>
          <w:rFonts w:ascii="Arial" w:eastAsiaTheme="minorEastAsia" w:hAnsi="Arial" w:cs="Arial"/>
          <w:b/>
          <w:bCs/>
          <w:color w:val="000000"/>
          <w:lang w:val="ru" w:eastAsia="en-US"/>
        </w:rPr>
        <w:t>2.4 Турбулентность, вызванная следом</w:t>
      </w:r>
    </w:p>
    <w:p w14:paraId="50ABAC6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Турбулентность, вызванная следом, включает воздействие обычной механически генерируемой турбулентности, вызванной сдвигом следа, а также выпадения лопасти и вихрей, связанных с хвостом, главным образом с точки зрения вихрей вершины и корня, постепенно разрушающихся после ротора, генерирующего след. Таким образом, это воздействие турбулентности считается независимым от турбулентности окружающей среды.</w:t>
      </w:r>
    </w:p>
    <w:p w14:paraId="65011AD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При масштабе длины, сопоставимом с характерным размером дефицита следа, базовое разделение DWM по масштабам подразумевает, что турбулентность, вызванная следом, извивается вместе с дефицитом следа. Следовательно, индуцированная мелкомасштабная турбулентность формулируется в извилистой системе отсчета. Несмотря на нарушение статистики второго порядка (т.е. взаимной корреляции), неоднородность индуцированной турбулентности аппроксимируется простым масштабированием однородного и изотропного поля турбулентности со шкалой длины, равной одному диаметру ротора, и стандартным отклонением турбулентности, равным 1 м/с. Предполагается вращательная симметрия интенсивности индуцированной турбулентности в следе, что приводит к коэффициенту масштабирования, который для заданного расстояния ниже по потоку зависит только от радиальной координаты. Эмпирический коэффициент масштабирования, </w:t>
      </w:r>
      <w:proofErr w:type="spellStart"/>
      <w:r w:rsidRPr="00446F71">
        <w:rPr>
          <w:rFonts w:ascii="Arial" w:eastAsiaTheme="minorEastAsia" w:hAnsi="Arial" w:cs="Arial"/>
          <w:i/>
          <w:iCs/>
          <w:color w:val="000000"/>
          <w:lang w:val="ru" w:eastAsia="en-US"/>
        </w:rPr>
        <w:t>k</w:t>
      </w:r>
      <w:r w:rsidRPr="00446F71">
        <w:rPr>
          <w:rFonts w:ascii="Arial" w:eastAsiaTheme="minorEastAsia" w:hAnsi="Arial" w:cs="Arial"/>
          <w:iCs/>
          <w:color w:val="000000"/>
          <w:vertAlign w:val="subscript"/>
          <w:lang w:val="ru" w:eastAsia="en-US"/>
        </w:rPr>
        <w:t>wt</w:t>
      </w:r>
      <w:proofErr w:type="spellEnd"/>
      <w:r w:rsidRPr="00446F71">
        <w:rPr>
          <w:rFonts w:ascii="Arial" w:eastAsiaTheme="minorEastAsia" w:hAnsi="Arial" w:cs="Arial"/>
          <w:i/>
          <w:iCs/>
          <w:color w:val="000000"/>
          <w:lang w:val="ru" w:eastAsia="en-US"/>
        </w:rPr>
        <w:t>,</w:t>
      </w:r>
      <w:r w:rsidRPr="00446F71">
        <w:rPr>
          <w:rFonts w:ascii="Arial" w:eastAsiaTheme="minorEastAsia" w:hAnsi="Arial" w:cs="Arial"/>
          <w:color w:val="000000"/>
          <w:lang w:val="ru" w:eastAsia="en-US"/>
        </w:rPr>
        <w:t xml:space="preserve"> зависит от глубины дефицита (</w:t>
      </w:r>
      <w:r w:rsidRPr="00446F71">
        <w:rPr>
          <w:rFonts w:ascii="Arial" w:eastAsiaTheme="minorEastAsia" w:hAnsi="Arial" w:cs="Arial"/>
          <w:noProof/>
        </w:rPr>
        <w:drawing>
          <wp:inline distT="0" distB="0" distL="0" distR="0" wp14:anchorId="356D73A4" wp14:editId="42FA1C4A">
            <wp:extent cx="857250" cy="190500"/>
            <wp:effectExtent l="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857250" cy="190500"/>
                    </a:xfrm>
                    <a:prstGeom prst="rect">
                      <a:avLst/>
                    </a:prstGeom>
                  </pic:spPr>
                </pic:pic>
              </a:graphicData>
            </a:graphic>
          </wp:inline>
        </w:drawing>
      </w:r>
      <w:r w:rsidRPr="00446F71">
        <w:rPr>
          <w:rFonts w:ascii="Arial" w:eastAsiaTheme="minorEastAsia" w:hAnsi="Arial" w:cs="Arial"/>
          <w:color w:val="000000"/>
          <w:lang w:val="ru" w:eastAsia="en-US"/>
        </w:rPr>
        <w:t xml:space="preserve">) на рассматриваемом расстоянии вниз по течению, а также от радиального градиента дефицита следа </w:t>
      </w:r>
      <w:r w:rsidRPr="00446F71">
        <w:rPr>
          <w:rFonts w:ascii="Arial" w:eastAsiaTheme="minorEastAsia" w:hAnsi="Arial" w:cs="Arial"/>
          <w:i/>
          <w:iCs/>
          <w:noProof/>
          <w:color w:val="000000"/>
        </w:rPr>
        <w:drawing>
          <wp:inline distT="0" distB="0" distL="0" distR="0" wp14:anchorId="101C2830" wp14:editId="233E8318">
            <wp:extent cx="409575" cy="152400"/>
            <wp:effectExtent l="0" t="0" r="9525"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409575" cy="152400"/>
                    </a:xfrm>
                    <a:prstGeom prst="rect">
                      <a:avLst/>
                    </a:prstGeom>
                    <a:noFill/>
                    <a:ln>
                      <a:noFill/>
                    </a:ln>
                  </pic:spPr>
                </pic:pic>
              </a:graphicData>
            </a:graphic>
          </wp:inline>
        </w:drawing>
      </w:r>
      <w:r w:rsidRPr="00446F71">
        <w:rPr>
          <w:rFonts w:ascii="Arial" w:eastAsiaTheme="minorEastAsia" w:hAnsi="Arial" w:cs="Arial"/>
          <w:color w:val="000000"/>
          <w:lang w:val="ru" w:eastAsia="en-US"/>
        </w:rPr>
        <w:t>:</w:t>
      </w:r>
    </w:p>
    <w:p w14:paraId="7670ACB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SimSun" w:hAnsi="Arial" w:cs="Arial"/>
          <w:bCs/>
          <w:noProof/>
          <w:color w:val="000000"/>
        </w:rPr>
        <w:drawing>
          <wp:inline distT="0" distB="0" distL="0" distR="0" wp14:anchorId="3037F867" wp14:editId="6E41423C">
            <wp:extent cx="3152775" cy="790575"/>
            <wp:effectExtent l="0" t="0" r="9525" b="9525"/>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3152775" cy="790575"/>
                    </a:xfrm>
                    <a:prstGeom prst="rect">
                      <a:avLst/>
                    </a:prstGeom>
                    <a:noFill/>
                    <a:ln>
                      <a:noFill/>
                    </a:ln>
                  </pic:spPr>
                </pic:pic>
              </a:graphicData>
            </a:graphic>
          </wp:inline>
        </w:drawing>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t>(Е.17)</w:t>
      </w:r>
    </w:p>
    <w:p w14:paraId="5B9F8C53"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222" w:name="bookmark294"/>
    </w:p>
    <w:p w14:paraId="12D738E0"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E.</w:t>
      </w:r>
      <w:bookmarkEnd w:id="222"/>
      <w:r w:rsidRPr="00446F71">
        <w:rPr>
          <w:rFonts w:ascii="Arial" w:eastAsiaTheme="minorEastAsia" w:hAnsi="Arial" w:cs="Arial"/>
          <w:b/>
          <w:bCs/>
          <w:color w:val="000000"/>
          <w:lang w:val="ru" w:eastAsia="en-US"/>
        </w:rPr>
        <w:t>2.5 Суперпозиция следа</w:t>
      </w:r>
    </w:p>
    <w:p w14:paraId="65ADB25A"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color w:val="000000"/>
          <w:lang w:val="ru" w:eastAsia="en-US"/>
        </w:rPr>
        <w:t xml:space="preserve">Суперпозиция следа важна при работе с потоковыми полями </w:t>
      </w:r>
      <w:proofErr w:type="spellStart"/>
      <w:r w:rsidRPr="00446F71">
        <w:rPr>
          <w:rFonts w:ascii="Arial" w:eastAsia="SimSun" w:hAnsi="Arial" w:cs="Arial"/>
          <w:bCs/>
          <w:color w:val="000000"/>
          <w:lang w:val="ru" w:eastAsia="en-US"/>
        </w:rPr>
        <w:t>ветроэлектростанций</w:t>
      </w:r>
      <w:proofErr w:type="spellEnd"/>
      <w:r w:rsidRPr="00446F71">
        <w:rPr>
          <w:rFonts w:ascii="Arial" w:eastAsia="SimSun" w:hAnsi="Arial" w:cs="Arial"/>
          <w:bCs/>
          <w:color w:val="000000"/>
          <w:lang w:val="ru" w:eastAsia="en-US"/>
        </w:rPr>
        <w:t>. Это сложный процесс, требующий упрощения. Волны (включая связанную с ними турбулентность, вызванную мелкомасштабным следом) от рассматриваемых ВЭУ обрабатываются индивидуально, и затем моделируется их коррелированное извилистое движение. Что касается условий окружающей скорости ветра, то для режимов ветра, соответствующих номинальной мощности ниже и выше, применяются два различных подхода соответственно.</w:t>
      </w:r>
    </w:p>
    <w:p w14:paraId="53A023C0"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Theme="minorEastAsia" w:hAnsi="Arial" w:cs="Arial"/>
          <w:i/>
          <w:iCs/>
          <w:color w:val="000000"/>
          <w:lang w:val="ru" w:eastAsia="en-US"/>
        </w:rPr>
        <w:t>• Скорость ветра ниже номинальной:</w:t>
      </w:r>
      <w:r w:rsidRPr="00446F71">
        <w:rPr>
          <w:rFonts w:ascii="Arial" w:eastAsia="SimSun" w:hAnsi="Arial" w:cs="Arial"/>
          <w:bCs/>
          <w:color w:val="000000"/>
          <w:lang w:val="ru" w:eastAsia="en-US"/>
        </w:rPr>
        <w:t xml:space="preserve"> Для ВЭУ с центром ротора, расположенным в пространственном положении </w:t>
      </w:r>
      <w:r w:rsidRPr="00446F71">
        <w:rPr>
          <w:rFonts w:ascii="Arial" w:eastAsia="SimSun" w:hAnsi="Arial" w:cs="Arial"/>
          <w:bCs/>
          <w:i/>
          <w:color w:val="000000"/>
          <w:lang w:val="ru" w:eastAsia="en-US"/>
        </w:rPr>
        <w:t>x</w:t>
      </w:r>
      <w:r w:rsidRPr="00446F71">
        <w:rPr>
          <w:rFonts w:ascii="Arial" w:eastAsia="SimSun" w:hAnsi="Arial" w:cs="Arial"/>
          <w:bCs/>
          <w:color w:val="000000"/>
          <w:lang w:val="ru" w:eastAsia="en-US"/>
        </w:rPr>
        <w:t xml:space="preserve"> внутри </w:t>
      </w:r>
      <w:proofErr w:type="spellStart"/>
      <w:r w:rsidRPr="00446F71">
        <w:rPr>
          <w:rFonts w:ascii="Arial" w:eastAsia="SimSun" w:hAnsi="Arial" w:cs="Arial"/>
          <w:bCs/>
          <w:color w:val="000000"/>
          <w:lang w:val="ru" w:eastAsia="en-US"/>
        </w:rPr>
        <w:t>ветроэлектростанции</w:t>
      </w:r>
      <w:proofErr w:type="spellEnd"/>
      <w:r w:rsidRPr="00446F71">
        <w:rPr>
          <w:rFonts w:ascii="Arial" w:eastAsia="SimSun" w:hAnsi="Arial" w:cs="Arial"/>
          <w:bCs/>
          <w:color w:val="000000"/>
          <w:lang w:val="ru" w:eastAsia="en-US"/>
        </w:rPr>
        <w:t xml:space="preserve">, изменяющееся во времени поле потока в полярной координате ротора </w:t>
      </w:r>
      <w:r w:rsidRPr="00446F71">
        <w:rPr>
          <w:rFonts w:ascii="Arial" w:eastAsia="SimSun" w:hAnsi="Arial" w:cs="Arial"/>
          <w:i/>
          <w:iCs/>
          <w:color w:val="000000"/>
          <w:lang w:val="ru" w:eastAsia="en-US"/>
        </w:rPr>
        <w:t>(r,</w:t>
      </w:r>
      <w:r w:rsidRPr="00446F71">
        <w:rPr>
          <w:rFonts w:ascii="Arial" w:eastAsia="SimSun" w:hAnsi="Arial" w:cs="Arial"/>
          <w:color w:val="000000"/>
          <w:spacing w:val="20"/>
          <w:lang w:val="ru" w:eastAsia="en-US"/>
        </w:rPr>
        <w:t xml:space="preserve"> </w:t>
      </w:r>
      <w:r w:rsidRPr="00446F71">
        <w:rPr>
          <w:rFonts w:ascii="Arial" w:eastAsia="SimSun" w:hAnsi="Arial" w:cs="Arial"/>
          <w:i/>
          <w:iCs/>
          <w:noProof/>
          <w:color w:val="000000"/>
        </w:rPr>
        <w:drawing>
          <wp:inline distT="0" distB="0" distL="0" distR="0" wp14:anchorId="5896E830" wp14:editId="305664F6">
            <wp:extent cx="104775" cy="152400"/>
            <wp:effectExtent l="0" t="0" r="9525"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446F71">
        <w:rPr>
          <w:rFonts w:ascii="Arial" w:eastAsia="SimSun" w:hAnsi="Arial" w:cs="Arial"/>
          <w:i/>
          <w:iCs/>
          <w:color w:val="000000"/>
          <w:lang w:val="ru" w:eastAsia="en-US"/>
        </w:rPr>
        <w:t>)</w:t>
      </w:r>
      <w:r w:rsidRPr="00446F71">
        <w:rPr>
          <w:rFonts w:ascii="Arial" w:eastAsia="SimSun" w:hAnsi="Arial" w:cs="Arial"/>
          <w:bCs/>
          <w:color w:val="000000"/>
          <w:lang w:val="ru" w:eastAsia="en-US"/>
        </w:rPr>
        <w:t xml:space="preserve"> определяется доминирующим следом среди вкладов всех ВЭУ, расположенных выше по потоку, в любое время:</w:t>
      </w:r>
    </w:p>
    <w:p w14:paraId="41885CA9"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color w:val="000000"/>
          <w:lang w:val="ru" w:eastAsia="en-US"/>
        </w:rPr>
        <w:t xml:space="preserve"> </w:t>
      </w:r>
      <w:r w:rsidRPr="00446F71">
        <w:rPr>
          <w:rFonts w:ascii="Arial" w:eastAsia="SimSun" w:hAnsi="Arial" w:cs="Arial"/>
          <w:bCs/>
          <w:noProof/>
          <w:color w:val="000000"/>
        </w:rPr>
        <w:drawing>
          <wp:inline distT="0" distB="0" distL="0" distR="0" wp14:anchorId="7D6BFDF1" wp14:editId="32F9F8D1">
            <wp:extent cx="2114550" cy="447675"/>
            <wp:effectExtent l="0" t="0" r="0" b="9525"/>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114550" cy="447675"/>
                    </a:xfrm>
                    <a:prstGeom prst="rect">
                      <a:avLst/>
                    </a:prstGeom>
                    <a:noFill/>
                    <a:ln>
                      <a:noFill/>
                    </a:ln>
                  </pic:spPr>
                </pic:pic>
              </a:graphicData>
            </a:graphic>
          </wp:inline>
        </w:drawing>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t>(Е.18)</w:t>
      </w:r>
    </w:p>
    <w:p w14:paraId="2757860E"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color w:val="000000"/>
          <w:lang w:val="ru" w:eastAsia="en-US"/>
        </w:rPr>
        <w:t xml:space="preserve">где </w:t>
      </w:r>
      <w:r w:rsidRPr="00446F71">
        <w:rPr>
          <w:rFonts w:ascii="Arial" w:eastAsia="SimSun" w:hAnsi="Arial" w:cs="Arial"/>
          <w:bCs/>
          <w:noProof/>
          <w:color w:val="000000"/>
        </w:rPr>
        <w:drawing>
          <wp:inline distT="0" distB="0" distL="0" distR="0" wp14:anchorId="3ACB43EA" wp14:editId="22F9479E">
            <wp:extent cx="523875" cy="200025"/>
            <wp:effectExtent l="0" t="0" r="9525" b="9525"/>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446F71">
        <w:rPr>
          <w:rFonts w:ascii="Arial" w:eastAsia="SimSun" w:hAnsi="Arial" w:cs="Arial"/>
          <w:bCs/>
          <w:color w:val="000000"/>
          <w:lang w:val="ru" w:eastAsia="en-US"/>
        </w:rPr>
        <w:t xml:space="preserve">обозначает временную координату в сочетании с пространственной координатой в полярной системе отсчета с центром в пространственном положении </w:t>
      </w:r>
      <w:r w:rsidRPr="00446F71">
        <w:rPr>
          <w:rFonts w:ascii="Arial" w:eastAsia="SimSun" w:hAnsi="Arial" w:cs="Arial"/>
          <w:i/>
          <w:iCs/>
          <w:color w:val="000000"/>
          <w:lang w:val="ru" w:eastAsia="en-US"/>
        </w:rPr>
        <w:t>x,</w:t>
      </w:r>
      <w:r w:rsidRPr="00446F71">
        <w:rPr>
          <w:rFonts w:ascii="Arial" w:eastAsia="SimSun" w:hAnsi="Arial" w:cs="Arial"/>
          <w:bCs/>
          <w:color w:val="000000"/>
          <w:lang w:val="ru" w:eastAsia="en-US"/>
        </w:rPr>
        <w:t xml:space="preserve"> и где каждое отдельное поле потока следа задается </w:t>
      </w:r>
      <w:r w:rsidRPr="00446F71">
        <w:rPr>
          <w:rFonts w:ascii="Arial" w:eastAsia="SimSun" w:hAnsi="Arial" w:cs="Arial"/>
          <w:bCs/>
          <w:noProof/>
          <w:color w:val="000000"/>
        </w:rPr>
        <w:lastRenderedPageBreak/>
        <w:drawing>
          <wp:inline distT="0" distB="0" distL="0" distR="0" wp14:anchorId="503D498C" wp14:editId="5A3B4ED5">
            <wp:extent cx="2095500" cy="228600"/>
            <wp:effectExtent l="0" t="0" r="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095500" cy="228600"/>
                    </a:xfrm>
                    <a:prstGeom prst="rect">
                      <a:avLst/>
                    </a:prstGeom>
                    <a:noFill/>
                    <a:ln>
                      <a:noFill/>
                    </a:ln>
                  </pic:spPr>
                </pic:pic>
              </a:graphicData>
            </a:graphic>
          </wp:inline>
        </w:drawing>
      </w:r>
      <w:r w:rsidRPr="00446F71">
        <w:rPr>
          <w:rFonts w:ascii="Arial" w:eastAsia="SimSun" w:hAnsi="Arial" w:cs="Arial"/>
          <w:bCs/>
          <w:color w:val="000000"/>
          <w:lang w:val="ru" w:eastAsia="en-US"/>
        </w:rPr>
        <w:t xml:space="preserve">где </w:t>
      </w:r>
      <w:r w:rsidRPr="00446F71">
        <w:rPr>
          <w:rFonts w:ascii="Arial" w:eastAsiaTheme="minorEastAsia" w:hAnsi="Arial" w:cs="Arial"/>
          <w:i/>
          <w:iCs/>
          <w:noProof/>
          <w:color w:val="000000"/>
        </w:rPr>
        <w:drawing>
          <wp:inline distT="0" distB="0" distL="0" distR="0" wp14:anchorId="304C2C74" wp14:editId="75522745">
            <wp:extent cx="285750" cy="228600"/>
            <wp:effectExtent l="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285750" cy="228600"/>
                    </a:xfrm>
                    <a:prstGeom prst="rect">
                      <a:avLst/>
                    </a:prstGeom>
                    <a:noFill/>
                    <a:ln>
                      <a:noFill/>
                    </a:ln>
                  </pic:spPr>
                </pic:pic>
              </a:graphicData>
            </a:graphic>
          </wp:inline>
        </w:drawing>
      </w:r>
      <w:r w:rsidRPr="00446F71">
        <w:rPr>
          <w:rFonts w:ascii="Arial" w:eastAsia="SimSun" w:hAnsi="Arial" w:cs="Arial"/>
          <w:bCs/>
          <w:color w:val="000000"/>
          <w:lang w:val="ru" w:eastAsia="en-US"/>
        </w:rPr>
        <w:t xml:space="preserve"> = 1, 2, 3, являющиеся единичными нормальными векторами в продольном, поперечном и вертикальном направлениях потока. Параметр включает в себя все ВЭУ, расположенные выше по потоку, относительно пространственного положения </w:t>
      </w:r>
      <w:r w:rsidRPr="00446F71">
        <w:rPr>
          <w:rFonts w:ascii="Arial" w:eastAsiaTheme="minorEastAsia" w:hAnsi="Arial" w:cs="Arial"/>
          <w:i/>
          <w:iCs/>
          <w:color w:val="000000"/>
          <w:lang w:val="ru" w:eastAsia="en-US"/>
        </w:rPr>
        <w:t>x</w:t>
      </w:r>
      <w:r w:rsidRPr="00446F71">
        <w:rPr>
          <w:rFonts w:ascii="Arial" w:eastAsia="SimSun" w:hAnsi="Arial" w:cs="Arial"/>
          <w:bCs/>
          <w:color w:val="000000"/>
          <w:lang w:val="ru" w:eastAsia="en-US"/>
        </w:rPr>
        <w:t xml:space="preserve"> для заданного среднего направления ветра. Обратите внимание, что при использовании выражения, сформулированного в уравнении (E.18), индуцированная мелкомасштабная турбулентность, связанная со следами, способствующими </w:t>
      </w:r>
      <w:proofErr w:type="spellStart"/>
      <w:r w:rsidRPr="00446F71">
        <w:rPr>
          <w:rFonts w:ascii="Arial" w:eastAsia="SimSun" w:hAnsi="Arial" w:cs="Arial"/>
          <w:bCs/>
          <w:i/>
          <w:color w:val="000000"/>
          <w:lang w:val="ru" w:eastAsia="en-US"/>
        </w:rPr>
        <w:t>U</w:t>
      </w:r>
      <w:r w:rsidRPr="00446F71">
        <w:rPr>
          <w:rFonts w:ascii="Arial" w:eastAsia="SimSun" w:hAnsi="Arial" w:cs="Arial"/>
          <w:bCs/>
          <w:color w:val="000000"/>
          <w:vertAlign w:val="subscript"/>
          <w:lang w:val="ru" w:eastAsia="en-US"/>
        </w:rPr>
        <w:t>t</w:t>
      </w:r>
      <w:proofErr w:type="spellEnd"/>
      <w:r w:rsidRPr="00446F71">
        <w:rPr>
          <w:rFonts w:ascii="Arial" w:eastAsia="SimSun" w:hAnsi="Arial" w:cs="Arial"/>
          <w:bCs/>
          <w:color w:val="000000"/>
          <w:lang w:val="ru" w:eastAsia="en-US"/>
        </w:rPr>
        <w:t xml:space="preserve">, </w:t>
      </w:r>
      <w:proofErr w:type="spellStart"/>
      <w:r w:rsidRPr="00446F71">
        <w:rPr>
          <w:rFonts w:ascii="Arial" w:eastAsia="SimSun" w:hAnsi="Arial" w:cs="Arial"/>
          <w:bCs/>
          <w:color w:val="000000"/>
          <w:lang w:val="ru" w:eastAsia="en-US"/>
        </w:rPr>
        <w:t>агрегируется</w:t>
      </w:r>
      <w:proofErr w:type="spellEnd"/>
      <w:r w:rsidRPr="00446F71">
        <w:rPr>
          <w:rFonts w:ascii="Arial" w:eastAsia="SimSun" w:hAnsi="Arial" w:cs="Arial"/>
          <w:bCs/>
          <w:color w:val="000000"/>
          <w:lang w:val="ru" w:eastAsia="en-US"/>
        </w:rPr>
        <w:t xml:space="preserve"> </w:t>
      </w:r>
      <w:r w:rsidRPr="00446F71">
        <w:rPr>
          <w:rFonts w:ascii="Arial" w:eastAsiaTheme="minorEastAsia" w:hAnsi="Arial" w:cs="Arial"/>
          <w:i/>
          <w:iCs/>
          <w:color w:val="000000"/>
          <w:lang w:val="ru" w:eastAsia="en-US"/>
        </w:rPr>
        <w:t>непоследовательным</w:t>
      </w:r>
      <w:r w:rsidRPr="00446F71">
        <w:rPr>
          <w:rFonts w:ascii="Arial" w:eastAsia="SimSun" w:hAnsi="Arial" w:cs="Arial"/>
          <w:bCs/>
          <w:color w:val="000000"/>
          <w:lang w:val="ru" w:eastAsia="en-US"/>
        </w:rPr>
        <w:t xml:space="preserve"> образом. Однако, поскольку воздействие индуцированной турбулентности невелико, это не ставит под угрозу настоящее применение.</w:t>
      </w:r>
    </w:p>
    <w:p w14:paraId="63BE859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 Выше номинальной скорости ветра:</w:t>
      </w:r>
      <w:r w:rsidRPr="00446F71">
        <w:rPr>
          <w:rFonts w:ascii="Arial" w:eastAsiaTheme="minorEastAsia" w:hAnsi="Arial" w:cs="Arial"/>
          <w:color w:val="000000"/>
          <w:lang w:val="ru" w:eastAsia="en-US"/>
        </w:rPr>
        <w:t xml:space="preserve"> Используя приведенную выше номенклатуру, уравнение (E.18) заменяется суммированием вклада дефицита всех ВЭУ, расположенных выше по потоку:</w:t>
      </w:r>
    </w:p>
    <w:p w14:paraId="1F1744FA"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23" w:name="bookmark295"/>
      <w:r w:rsidRPr="00446F71">
        <w:rPr>
          <w:rFonts w:ascii="Arial" w:eastAsiaTheme="minorEastAsia" w:hAnsi="Arial" w:cs="Arial"/>
          <w:noProof/>
          <w:color w:val="000000"/>
        </w:rPr>
        <w:drawing>
          <wp:inline distT="0" distB="0" distL="0" distR="0" wp14:anchorId="6BB966B1" wp14:editId="42A59268">
            <wp:extent cx="1885950" cy="438150"/>
            <wp:effectExtent l="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1885950" cy="4381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(Е.19)</w:t>
      </w:r>
    </w:p>
    <w:p w14:paraId="5ABDE5DD"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E.</w:t>
      </w:r>
      <w:bookmarkEnd w:id="223"/>
      <w:r w:rsidRPr="00446F71">
        <w:rPr>
          <w:rFonts w:ascii="Arial" w:eastAsiaTheme="minorEastAsia" w:hAnsi="Arial" w:cs="Arial"/>
          <w:b/>
          <w:bCs/>
          <w:color w:val="000000"/>
          <w:lang w:val="ru" w:eastAsia="en-US"/>
        </w:rPr>
        <w:t>2.6 Синтез модели</w:t>
      </w:r>
    </w:p>
    <w:p w14:paraId="42282E3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224" w:name="bookmark296"/>
      <w:r w:rsidRPr="00446F71">
        <w:rPr>
          <w:rFonts w:ascii="Arial" w:eastAsiaTheme="minorEastAsia" w:hAnsi="Arial" w:cs="Arial"/>
          <w:color w:val="000000"/>
          <w:lang w:val="ru" w:eastAsia="en-US"/>
        </w:rPr>
        <w:t xml:space="preserve">Для </w:t>
      </w:r>
      <w:bookmarkEnd w:id="224"/>
      <w:r w:rsidRPr="00446F71">
        <w:rPr>
          <w:rFonts w:ascii="Arial" w:eastAsiaTheme="minorEastAsia" w:hAnsi="Arial" w:cs="Arial"/>
          <w:color w:val="000000"/>
          <w:lang w:val="ru" w:eastAsia="en-US"/>
        </w:rPr>
        <w:t xml:space="preserve">каждого ротора в </w:t>
      </w:r>
      <w:proofErr w:type="spellStart"/>
      <w:r w:rsidRPr="00446F71">
        <w:rPr>
          <w:rFonts w:ascii="Arial" w:eastAsiaTheme="minorEastAsia" w:hAnsi="Arial" w:cs="Arial"/>
          <w:color w:val="000000"/>
          <w:lang w:val="ru" w:eastAsia="en-US"/>
        </w:rPr>
        <w:t>ветроэлектростанции</w:t>
      </w:r>
      <w:proofErr w:type="spellEnd"/>
      <w:r w:rsidRPr="00446F71">
        <w:rPr>
          <w:rFonts w:ascii="Arial" w:eastAsiaTheme="minorEastAsia" w:hAnsi="Arial" w:cs="Arial"/>
          <w:color w:val="000000"/>
          <w:lang w:val="ru" w:eastAsia="en-US"/>
        </w:rPr>
        <w:t xml:space="preserve"> поле притока ветра состоит из окружающего, невозмущенного поля ветра с соответствующим (см. Уравнение (E.18)) дефицитом следа и линейно наложенной мелкомасштабной турбулентностью, вызванной следом. Невозмущенное поле ветра – это средняя скорость ветра для конкретного участка, состоящая из детерминированной части (т.е. среднего сдвига ветра) и обычной турбулентной части с характеристиками турбулентности окружающей среды. Результирующие эффекты следа притока, которые должны быть наложены, состоят из </w:t>
      </w:r>
      <w:proofErr w:type="spellStart"/>
      <w:r w:rsidRPr="00446F71">
        <w:rPr>
          <w:rFonts w:ascii="Arial" w:eastAsiaTheme="minorEastAsia" w:hAnsi="Arial" w:cs="Arial"/>
          <w:color w:val="000000"/>
          <w:lang w:val="ru" w:eastAsia="en-US"/>
        </w:rPr>
        <w:t>стохастически</w:t>
      </w:r>
      <w:proofErr w:type="spellEnd"/>
      <w:r w:rsidRPr="00446F71">
        <w:rPr>
          <w:rFonts w:ascii="Arial" w:eastAsiaTheme="minorEastAsia" w:hAnsi="Arial" w:cs="Arial"/>
          <w:color w:val="000000"/>
          <w:lang w:val="ru" w:eastAsia="en-US"/>
        </w:rPr>
        <w:t xml:space="preserve"> движущихся дефицитов следа </w:t>
      </w:r>
      <w:r w:rsidRPr="00446F71">
        <w:rPr>
          <w:rFonts w:ascii="Arial" w:eastAsiaTheme="minorEastAsia" w:hAnsi="Arial" w:cs="Arial"/>
          <w:noProof/>
          <w:color w:val="000000"/>
        </w:rPr>
        <w:drawing>
          <wp:inline distT="0" distB="0" distL="0" distR="0" wp14:anchorId="64EE6E3B" wp14:editId="2A07AE18">
            <wp:extent cx="762000" cy="200025"/>
            <wp:effectExtent l="0" t="0" r="0" b="9525"/>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446F71">
        <w:rPr>
          <w:rFonts w:ascii="Arial" w:eastAsiaTheme="minorEastAsia" w:hAnsi="Arial" w:cs="Arial"/>
          <w:color w:val="000000"/>
          <w:lang w:val="ru" w:eastAsia="en-US"/>
        </w:rPr>
        <w:t>и связанных с ними вкладов в турбулентность, вызванную следом, соответственно, и добавляются в соответствии с рецептом, сформулированным в уравнении (E.18). Обратите внимание, что блуждание дефицита бодрствования, безусловно, является доминирующим эффектом бодрствования.</w:t>
      </w:r>
    </w:p>
    <w:p w14:paraId="1A81F98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p>
    <w:p w14:paraId="074D979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E.3 Справочные документы</w:t>
      </w:r>
    </w:p>
    <w:p w14:paraId="46BC570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[1] С. </w:t>
      </w:r>
      <w:proofErr w:type="spellStart"/>
      <w:r w:rsidRPr="00446F71">
        <w:rPr>
          <w:rFonts w:ascii="Arial" w:eastAsiaTheme="minorEastAsia" w:hAnsi="Arial" w:cs="Arial"/>
          <w:color w:val="000000"/>
          <w:lang w:val="ru" w:eastAsia="en-US"/>
        </w:rPr>
        <w:t>Франдсен</w:t>
      </w:r>
      <w:proofErr w:type="spellEnd"/>
      <w:r w:rsidRPr="00446F71">
        <w:rPr>
          <w:rFonts w:ascii="Arial" w:eastAsiaTheme="minorEastAsia" w:hAnsi="Arial" w:cs="Arial"/>
          <w:color w:val="000000"/>
          <w:lang w:val="ru" w:eastAsia="en-US"/>
        </w:rPr>
        <w:t xml:space="preserve"> (2007) Турбулентность и структурная нагрузка, создаваемая турбулентностью в кластерах ВЭУ, отчет Ris0 R-1188</w:t>
      </w:r>
    </w:p>
    <w:p w14:paraId="4262F6E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[2] Ларсен Г.К., </w:t>
      </w:r>
      <w:proofErr w:type="spellStart"/>
      <w:r w:rsidRPr="00446F71">
        <w:rPr>
          <w:rFonts w:ascii="Arial" w:eastAsiaTheme="minorEastAsia" w:hAnsi="Arial" w:cs="Arial"/>
          <w:color w:val="000000"/>
          <w:lang w:val="ru" w:eastAsia="en-US"/>
        </w:rPr>
        <w:t>Мэдсен</w:t>
      </w:r>
      <w:proofErr w:type="spellEnd"/>
      <w:r w:rsidRPr="00446F71">
        <w:rPr>
          <w:rFonts w:ascii="Arial" w:eastAsiaTheme="minorEastAsia" w:hAnsi="Arial" w:cs="Arial"/>
          <w:color w:val="000000"/>
          <w:lang w:val="ru" w:eastAsia="en-US"/>
        </w:rPr>
        <w:t xml:space="preserve"> Х.А., Томсен К. и Ларсен </w:t>
      </w:r>
      <w:proofErr w:type="spellStart"/>
      <w:r w:rsidRPr="00446F71">
        <w:rPr>
          <w:rFonts w:ascii="Arial" w:eastAsiaTheme="minorEastAsia" w:hAnsi="Arial" w:cs="Arial"/>
          <w:color w:val="000000"/>
          <w:lang w:val="ru" w:eastAsia="en-US"/>
        </w:rPr>
        <w:t>Т.Дж</w:t>
      </w:r>
      <w:proofErr w:type="spellEnd"/>
      <w:r w:rsidRPr="00446F71">
        <w:rPr>
          <w:rFonts w:ascii="Arial" w:eastAsiaTheme="minorEastAsia" w:hAnsi="Arial" w:cs="Arial"/>
          <w:color w:val="000000"/>
          <w:lang w:val="ru" w:eastAsia="en-US"/>
        </w:rPr>
        <w:t>. Блуждание по следам – прагматический подход. Энергия ветра, 11, 2008, стр. 377-395</w:t>
      </w:r>
    </w:p>
    <w:p w14:paraId="69A74D4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[3] </w:t>
      </w:r>
      <w:proofErr w:type="spellStart"/>
      <w:r w:rsidRPr="00446F71">
        <w:rPr>
          <w:rFonts w:ascii="Arial" w:eastAsiaTheme="minorEastAsia" w:hAnsi="Arial" w:cs="Arial"/>
          <w:color w:val="000000"/>
          <w:lang w:val="ru" w:eastAsia="en-US"/>
        </w:rPr>
        <w:t>Мэдсен</w:t>
      </w:r>
      <w:proofErr w:type="spellEnd"/>
      <w:r w:rsidRPr="00446F71">
        <w:rPr>
          <w:rFonts w:ascii="Arial" w:eastAsiaTheme="minorEastAsia" w:hAnsi="Arial" w:cs="Arial"/>
          <w:color w:val="000000"/>
          <w:lang w:val="ru" w:eastAsia="en-US"/>
        </w:rPr>
        <w:t xml:space="preserve"> Х.А., Ларсен Г.С., Ларсен </w:t>
      </w:r>
      <w:proofErr w:type="spellStart"/>
      <w:r w:rsidRPr="00446F71">
        <w:rPr>
          <w:rFonts w:ascii="Arial" w:eastAsiaTheme="minorEastAsia" w:hAnsi="Arial" w:cs="Arial"/>
          <w:color w:val="000000"/>
          <w:lang w:val="ru" w:eastAsia="en-US"/>
        </w:rPr>
        <w:t>Т.Дж</w:t>
      </w:r>
      <w:proofErr w:type="spellEnd"/>
      <w:r w:rsidRPr="00446F71">
        <w:rPr>
          <w:rFonts w:ascii="Arial" w:eastAsiaTheme="minorEastAsia" w:hAnsi="Arial" w:cs="Arial"/>
          <w:color w:val="000000"/>
          <w:lang w:val="ru" w:eastAsia="en-US"/>
        </w:rPr>
        <w:t xml:space="preserve">. и </w:t>
      </w:r>
      <w:proofErr w:type="spellStart"/>
      <w:r w:rsidRPr="00446F71">
        <w:rPr>
          <w:rFonts w:ascii="Arial" w:eastAsiaTheme="minorEastAsia" w:hAnsi="Arial" w:cs="Arial"/>
          <w:color w:val="000000"/>
          <w:lang w:val="ru" w:eastAsia="en-US"/>
        </w:rPr>
        <w:t>Тролдборг</w:t>
      </w:r>
      <w:proofErr w:type="spellEnd"/>
      <w:r w:rsidRPr="00446F71">
        <w:rPr>
          <w:rFonts w:ascii="Arial" w:eastAsiaTheme="minorEastAsia" w:hAnsi="Arial" w:cs="Arial"/>
          <w:color w:val="000000"/>
          <w:lang w:val="ru" w:eastAsia="en-US"/>
        </w:rPr>
        <w:t xml:space="preserve"> Н. Калибровка и проверка модели динамического извилистого следа для реализации в </w:t>
      </w:r>
      <w:proofErr w:type="spellStart"/>
      <w:r w:rsidRPr="00446F71">
        <w:rPr>
          <w:rFonts w:ascii="Arial" w:eastAsiaTheme="minorEastAsia" w:hAnsi="Arial" w:cs="Arial"/>
          <w:color w:val="000000"/>
          <w:lang w:val="ru" w:eastAsia="en-US"/>
        </w:rPr>
        <w:t>аэроупругом</w:t>
      </w:r>
      <w:proofErr w:type="spellEnd"/>
      <w:r w:rsidRPr="00446F71">
        <w:rPr>
          <w:rFonts w:ascii="Arial" w:eastAsiaTheme="minorEastAsia" w:hAnsi="Arial" w:cs="Arial"/>
          <w:color w:val="000000"/>
          <w:lang w:val="ru" w:eastAsia="en-US"/>
        </w:rPr>
        <w:t xml:space="preserve"> коде. журнал J. Sol. Energy </w:t>
      </w:r>
      <w:proofErr w:type="spellStart"/>
      <w:r w:rsidRPr="00446F71">
        <w:rPr>
          <w:rFonts w:ascii="Arial" w:eastAsiaTheme="minorEastAsia" w:hAnsi="Arial" w:cs="Arial"/>
          <w:color w:val="000000"/>
          <w:lang w:val="ru" w:eastAsia="en-US"/>
        </w:rPr>
        <w:t>Eng</w:t>
      </w:r>
      <w:proofErr w:type="spellEnd"/>
      <w:r w:rsidRPr="00446F71">
        <w:rPr>
          <w:rFonts w:ascii="Arial" w:eastAsiaTheme="minorEastAsia" w:hAnsi="Arial" w:cs="Arial"/>
          <w:color w:val="000000"/>
          <w:lang w:val="ru" w:eastAsia="en-US"/>
        </w:rPr>
        <w:t>., 132(4), 2010</w:t>
      </w:r>
    </w:p>
    <w:p w14:paraId="524C16D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[4] Ларсен, </w:t>
      </w:r>
      <w:proofErr w:type="spellStart"/>
      <w:r w:rsidRPr="00446F71">
        <w:rPr>
          <w:rFonts w:ascii="Arial" w:eastAsiaTheme="minorEastAsia" w:hAnsi="Arial" w:cs="Arial"/>
          <w:color w:val="000000"/>
          <w:lang w:val="ru" w:eastAsia="en-US"/>
        </w:rPr>
        <w:t>Т.Дж</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Мэдсен</w:t>
      </w:r>
      <w:proofErr w:type="spellEnd"/>
      <w:r w:rsidRPr="00446F71">
        <w:rPr>
          <w:rFonts w:ascii="Arial" w:eastAsiaTheme="minorEastAsia" w:hAnsi="Arial" w:cs="Arial"/>
          <w:color w:val="000000"/>
          <w:lang w:val="ru" w:eastAsia="en-US"/>
        </w:rPr>
        <w:t xml:space="preserve">, Х. А., Ларсен, Г.К. и Хансен, К.С. Проверка модели динамического следа Меандра для нагрузок и выработки электроэнергии на </w:t>
      </w:r>
      <w:proofErr w:type="spellStart"/>
      <w:r w:rsidRPr="00446F71">
        <w:rPr>
          <w:rFonts w:ascii="Arial" w:eastAsiaTheme="minorEastAsia" w:hAnsi="Arial" w:cs="Arial"/>
          <w:color w:val="000000"/>
          <w:lang w:val="ru" w:eastAsia="en-US"/>
        </w:rPr>
        <w:t>ветроэлектростанции</w:t>
      </w:r>
      <w:proofErr w:type="spellEnd"/>
      <w:r w:rsidRPr="00446F71">
        <w:rPr>
          <w:rFonts w:ascii="Arial" w:eastAsiaTheme="minorEastAsia" w:hAnsi="Arial" w:cs="Arial"/>
          <w:color w:val="000000"/>
          <w:lang w:val="ru" w:eastAsia="en-US"/>
        </w:rPr>
        <w:t xml:space="preserve"> Эгмонд-ан-Зее. Энергия ветра. 16, 2013, стр. 605-624</w:t>
      </w:r>
    </w:p>
    <w:p w14:paraId="4C165BCD" w14:textId="77777777" w:rsidR="00446F71" w:rsidRPr="00446F71" w:rsidRDefault="00446F71" w:rsidP="00446F71">
      <w:pPr>
        <w:autoSpaceDE w:val="0"/>
        <w:autoSpaceDN w:val="0"/>
        <w:adjustRightInd w:val="0"/>
        <w:jc w:val="both"/>
        <w:rPr>
          <w:rFonts w:eastAsiaTheme="minorEastAsia"/>
          <w:color w:val="000000"/>
          <w:sz w:val="28"/>
          <w:szCs w:val="28"/>
          <w:lang w:eastAsia="en-US"/>
        </w:rPr>
        <w:sectPr w:rsidR="00446F71" w:rsidRPr="00446F71" w:rsidSect="008B50A9">
          <w:pgSz w:w="11909" w:h="16834"/>
          <w:pgMar w:top="1134" w:right="851" w:bottom="1134" w:left="1418" w:header="720" w:footer="720" w:gutter="0"/>
          <w:cols w:space="720"/>
          <w:noEndnote/>
        </w:sectPr>
      </w:pPr>
    </w:p>
    <w:p w14:paraId="10CCABCE"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lastRenderedPageBreak/>
        <w:t>Приложение F</w:t>
      </w:r>
    </w:p>
    <w:p w14:paraId="16E7B9A2"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(справочное)</w:t>
      </w:r>
    </w:p>
    <w:p w14:paraId="52C92D61"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bookmarkStart w:id="225" w:name="bookmark297"/>
    </w:p>
    <w:p w14:paraId="0ADEBE8E"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П</w:t>
      </w:r>
      <w:bookmarkEnd w:id="225"/>
      <w:r w:rsidRPr="00446F71">
        <w:rPr>
          <w:rFonts w:ascii="Arial" w:eastAsiaTheme="minorEastAsia" w:hAnsi="Arial" w:cs="Arial"/>
          <w:b/>
          <w:bCs/>
          <w:color w:val="000000"/>
          <w:lang w:val="ru" w:eastAsia="en-US"/>
        </w:rPr>
        <w:t xml:space="preserve">рогнозирование распределения ветра для площадок размещения ВЭУ на основе метода «Измерение – сопоставление – прогноз» (ИСП)  </w:t>
      </w:r>
    </w:p>
    <w:p w14:paraId="1E40F8A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26" w:name="bookmark298"/>
    </w:p>
    <w:p w14:paraId="3D90A2F8"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F</w:t>
      </w:r>
      <w:bookmarkEnd w:id="226"/>
      <w:r w:rsidRPr="00446F71">
        <w:rPr>
          <w:rFonts w:ascii="Arial" w:eastAsiaTheme="minorEastAsia" w:hAnsi="Arial" w:cs="Arial"/>
          <w:b/>
          <w:bCs/>
          <w:color w:val="000000"/>
          <w:lang w:val="ru" w:eastAsia="en-US"/>
        </w:rPr>
        <w:t>.1 Общие положения</w:t>
      </w:r>
    </w:p>
    <w:p w14:paraId="70C8DEA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227" w:name="bookmark299"/>
      <w:r w:rsidRPr="00446F71">
        <w:rPr>
          <w:rFonts w:ascii="Arial" w:eastAsiaTheme="minorEastAsia" w:hAnsi="Arial" w:cs="Arial"/>
          <w:color w:val="000000"/>
          <w:lang w:val="ru" w:eastAsia="en-US"/>
        </w:rPr>
        <w:t>О</w:t>
      </w:r>
      <w:bookmarkEnd w:id="227"/>
      <w:r w:rsidRPr="00446F71">
        <w:rPr>
          <w:rFonts w:ascii="Arial" w:eastAsiaTheme="minorEastAsia" w:hAnsi="Arial" w:cs="Arial"/>
          <w:color w:val="000000"/>
          <w:lang w:val="ru" w:eastAsia="en-US"/>
        </w:rPr>
        <w:t>ценка пригодности ВЭУ для размещения на конкретной площадке требует определения критических для проекта параметров скорости ветра на данной площадке. Для выполнения оценки часто бывает недостаточно данных, даже измеренных в одной точке на площадке размещения. Однако можно создать расширенный ряд данных с помощью экстраполяции, основанной на рядах данных долговременных наблюдений, полученных для другого местоположения. Методы ИСП являются средством, позволяющим создать расширенный ряд данных. Приведенные ниже объяснения взяты из [2]. Дополнительную информацию можно найти в [3], [4] и [5].</w:t>
      </w:r>
    </w:p>
    <w:p w14:paraId="6513AA33"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p>
    <w:p w14:paraId="3E75636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F.2 Метод «Измерение-сопоставление-прогноз» (ИСП)</w:t>
      </w:r>
    </w:p>
    <w:p w14:paraId="38746B4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Метод ИСП имеет несколько видов, в которых изменяются период осреднения данных и характер их направленности. Версия, изложенная здесь, основана на почасовых данных, полученных параллельно на площадке ВЭУ и соседней метеорологической станции (МС) Эти данные взаимозависимы и используются для получения уравнений линейной регрессии для всех секторов.  Угол сектора, составляющий 30°, является совместимым с используемым МС.  Наборы данных, используемые для получения уравнений регрессии, должны быть максимально длинными, как минимум обеспечивать полное покрытие полной части любых сезонных изменений.</w:t>
      </w:r>
    </w:p>
    <w:p w14:paraId="6545118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28" w:name="bookmark300"/>
    </w:p>
    <w:p w14:paraId="25BD8C5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F</w:t>
      </w:r>
      <w:bookmarkEnd w:id="228"/>
      <w:r w:rsidRPr="00446F71">
        <w:rPr>
          <w:rFonts w:ascii="Arial" w:eastAsiaTheme="minorEastAsia" w:hAnsi="Arial" w:cs="Arial"/>
          <w:b/>
          <w:bCs/>
          <w:color w:val="000000"/>
          <w:lang w:val="ru" w:eastAsia="en-US"/>
        </w:rPr>
        <w:t>.3 Применение для вычисления среднегодовой скорости ветра и распределения</w:t>
      </w:r>
    </w:p>
    <w:p w14:paraId="73BD662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Вышеупомянутые уравнения регрессии применяются к долговременным данным МС сектор за сектором. Чтобы исключить кратковременные вариации, необходимо иметь данные МС для достаточно долгого периода (по крайней мере, 7 лет). В результате получаются почасовые средние данные для площадки. Полученные средние данные должны быть преобразованы в вероятностное распределение для оценки площадки.</w:t>
      </w:r>
    </w:p>
    <w:p w14:paraId="4403E43E"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229" w:name="bookmark301"/>
    </w:p>
    <w:p w14:paraId="6457F9D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F</w:t>
      </w:r>
      <w:bookmarkEnd w:id="229"/>
      <w:r w:rsidRPr="00446F71">
        <w:rPr>
          <w:rFonts w:ascii="Arial" w:eastAsiaTheme="minorEastAsia" w:hAnsi="Arial" w:cs="Arial"/>
          <w:b/>
          <w:bCs/>
          <w:color w:val="000000"/>
          <w:lang w:val="ru" w:eastAsia="en-US"/>
        </w:rPr>
        <w:t>.4 Применение для вычисления экстремальной скорости ветра</w:t>
      </w:r>
    </w:p>
    <w:p w14:paraId="1E1956D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Классическим методом для прогнозирования экстремальной скорости ветра является модифицированный анализ </w:t>
      </w:r>
      <w:proofErr w:type="spellStart"/>
      <w:r w:rsidRPr="00446F71">
        <w:rPr>
          <w:rFonts w:ascii="Arial" w:eastAsiaTheme="minorEastAsia" w:hAnsi="Arial" w:cs="Arial"/>
          <w:color w:val="000000"/>
          <w:lang w:val="ru" w:eastAsia="en-US"/>
        </w:rPr>
        <w:t>Гумбеля</w:t>
      </w:r>
      <w:proofErr w:type="spellEnd"/>
      <w:r w:rsidRPr="00446F71">
        <w:rPr>
          <w:rFonts w:ascii="Arial" w:eastAsiaTheme="minorEastAsia" w:hAnsi="Arial" w:cs="Arial"/>
          <w:color w:val="000000"/>
          <w:lang w:val="ru" w:eastAsia="en-US"/>
        </w:rPr>
        <w:t xml:space="preserve"> (</w:t>
      </w:r>
      <w:proofErr w:type="gramStart"/>
      <w:r w:rsidRPr="00446F71">
        <w:rPr>
          <w:rFonts w:ascii="Arial" w:eastAsiaTheme="minorEastAsia" w:hAnsi="Arial" w:cs="Arial"/>
          <w:color w:val="000000"/>
          <w:lang w:val="ru" w:eastAsia="en-US"/>
        </w:rPr>
        <w:t>например</w:t>
      </w:r>
      <w:proofErr w:type="gramEnd"/>
      <w:r w:rsidRPr="00446F71">
        <w:rPr>
          <w:rFonts w:ascii="Arial" w:eastAsiaTheme="minorEastAsia" w:hAnsi="Arial" w:cs="Arial"/>
          <w:color w:val="000000"/>
          <w:lang w:val="ru" w:eastAsia="en-US"/>
        </w:rPr>
        <w:t xml:space="preserve"> Best </w:t>
      </w:r>
      <w:proofErr w:type="spellStart"/>
      <w:r w:rsidRPr="00446F71">
        <w:rPr>
          <w:rFonts w:ascii="Arial" w:eastAsiaTheme="minorEastAsia" w:hAnsi="Arial" w:cs="Arial"/>
          <w:color w:val="000000"/>
          <w:lang w:val="ru" w:eastAsia="en-US"/>
        </w:rPr>
        <w:t>Leiblein</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Unbiased</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Estimators</w:t>
      </w:r>
      <w:proofErr w:type="spellEnd"/>
      <w:r w:rsidRPr="00446F71">
        <w:rPr>
          <w:rFonts w:ascii="Arial" w:eastAsiaTheme="minorEastAsia" w:hAnsi="Arial" w:cs="Arial"/>
          <w:color w:val="000000"/>
          <w:lang w:val="ru" w:eastAsia="en-US"/>
        </w:rPr>
        <w:t xml:space="preserve"> (BLUE), описанный в [1]). В данном расчете рекомендуется рассматривать ряд данных, представляющих период не менее десяти лет.</w:t>
      </w:r>
    </w:p>
    <w:p w14:paraId="4D267CB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Также возможно применить метод независимых штормов (МНШ), в основу которого положен метод </w:t>
      </w:r>
      <w:proofErr w:type="spellStart"/>
      <w:r w:rsidRPr="00446F71">
        <w:rPr>
          <w:rFonts w:ascii="Arial" w:eastAsiaTheme="minorEastAsia" w:hAnsi="Arial" w:cs="Arial"/>
          <w:color w:val="000000"/>
          <w:lang w:val="ru" w:eastAsia="en-US"/>
        </w:rPr>
        <w:t>Гумбеля</w:t>
      </w:r>
      <w:proofErr w:type="spellEnd"/>
      <w:r w:rsidRPr="00446F71">
        <w:rPr>
          <w:rFonts w:ascii="Arial" w:eastAsiaTheme="minorEastAsia" w:hAnsi="Arial" w:cs="Arial"/>
          <w:color w:val="000000"/>
          <w:lang w:val="ru" w:eastAsia="en-US"/>
        </w:rPr>
        <w:t>. Данный метод, также описанный Куком [1], основан на использовании более, чем одной точки в наборе годовых данных. Названный метод может использоваться для рядов данных, продолжительность которых составляет четыре года. В соответствии с МНШ выбираются отдельные штормовые пиковые скорости ветра путем сравнения с пороговыми значениями и фильтрацией по времени, чтобы гарантировать принадлежность значений величин независимым событиям.</w:t>
      </w:r>
    </w:p>
    <w:p w14:paraId="588B017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Коэффициенты регрессии, учитывающие специфические особенности секторов, используются в таблице почасовых максимальных скоростей ветра на МС </w:t>
      </w:r>
      <w:r w:rsidRPr="00446F71">
        <w:rPr>
          <w:rFonts w:ascii="Arial" w:eastAsiaTheme="minorEastAsia" w:hAnsi="Arial" w:cs="Arial"/>
          <w:color w:val="000000"/>
          <w:lang w:val="ru" w:eastAsia="en-US"/>
        </w:rPr>
        <w:lastRenderedPageBreak/>
        <w:t xml:space="preserve">для годовых данных (базовый анализ </w:t>
      </w:r>
      <w:proofErr w:type="spellStart"/>
      <w:r w:rsidRPr="00446F71">
        <w:rPr>
          <w:rFonts w:ascii="Arial" w:eastAsiaTheme="minorEastAsia" w:hAnsi="Arial" w:cs="Arial"/>
          <w:color w:val="000000"/>
          <w:lang w:val="ru" w:eastAsia="en-US"/>
        </w:rPr>
        <w:t>Гумбеля</w:t>
      </w:r>
      <w:proofErr w:type="spellEnd"/>
      <w:r w:rsidRPr="00446F71">
        <w:rPr>
          <w:rFonts w:ascii="Arial" w:eastAsiaTheme="minorEastAsia" w:hAnsi="Arial" w:cs="Arial"/>
          <w:color w:val="000000"/>
          <w:lang w:val="ru" w:eastAsia="en-US"/>
        </w:rPr>
        <w:t xml:space="preserve"> и штормы МНШ) и секторов. Аналогичная таблица также создается для площадки ВЭУ. Для каждого года извлекается наибольшая наблюдающаяся на предполагаемой площадке величина скорости, которая используется в методе </w:t>
      </w:r>
      <w:proofErr w:type="spellStart"/>
      <w:r w:rsidRPr="00446F71">
        <w:rPr>
          <w:rFonts w:ascii="Arial" w:eastAsiaTheme="minorEastAsia" w:hAnsi="Arial" w:cs="Arial"/>
          <w:color w:val="000000"/>
          <w:lang w:val="ru" w:eastAsia="en-US"/>
        </w:rPr>
        <w:t>Гумбеля</w:t>
      </w:r>
      <w:proofErr w:type="spellEnd"/>
      <w:r w:rsidRPr="00446F71">
        <w:rPr>
          <w:rFonts w:ascii="Arial" w:eastAsiaTheme="minorEastAsia" w:hAnsi="Arial" w:cs="Arial"/>
          <w:color w:val="000000"/>
          <w:lang w:val="ru" w:eastAsia="en-US"/>
        </w:rPr>
        <w:t>.</w:t>
      </w:r>
    </w:p>
    <w:p w14:paraId="67C4510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Использование здесь этих коэффициентов является обоснованным, так как они были получены из средних почасовых данных и применяются к средним почасовым данным. Этот метод не предполагает, что секторы на предполагаемой площадке и базовой, в которых возникают максимальные величины скорости, должны совпадать. Максимальные величины скоростей на предполагаемых площадках рекомендуется более точно определять с помощью коэффициентов регрессии, учитывающих специфические особенности секторов, принимая во внимание специфические особенности площадки.</w:t>
      </w:r>
    </w:p>
    <w:p w14:paraId="7164693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Выбор подходящего периода повторяемости в расчете экстремальных величин должен принимать во внимание число событий в год.</w:t>
      </w:r>
    </w:p>
    <w:p w14:paraId="3425DC6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Параметры порыва ветра должны быть определены из данных, полученных на площадке, или теоретическими методами.</w:t>
      </w:r>
    </w:p>
    <w:p w14:paraId="2B85C29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Пользователи этих методов для оценки экстремальной скорости ветра должны учитывать, что получаемая точность существенно зависит от качества данных и фактических местных условий по сравнению с исходной станцией. В результате корреляции, полученные в результате регрессионного анализа, могут быть слабыми. В случаях, когда существующие местные нормы и правила признаны применимыми органами, имеющими соответствующую юрисдикцию, экстремальные значения, полученные с помощью таких норм, должны рассматриваться как минимальные значения для проектирования в предпочтении к ИСП.</w:t>
      </w:r>
    </w:p>
    <w:p w14:paraId="458642BD"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230" w:name="bookmark302"/>
    </w:p>
    <w:p w14:paraId="4ABB357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F.</w:t>
      </w:r>
      <w:bookmarkEnd w:id="230"/>
      <w:r w:rsidRPr="00446F71">
        <w:rPr>
          <w:rFonts w:ascii="Arial" w:eastAsiaTheme="minorEastAsia" w:hAnsi="Arial" w:cs="Arial"/>
          <w:b/>
          <w:bCs/>
          <w:color w:val="000000"/>
          <w:lang w:val="ru" w:eastAsia="en-US"/>
        </w:rPr>
        <w:t>5 Справочные документы</w:t>
      </w:r>
    </w:p>
    <w:p w14:paraId="0AFFB44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[1] Кук, Руководство проектировщиков по ветровой нагрузке строительных конструкций, </w:t>
      </w:r>
      <w:proofErr w:type="spellStart"/>
      <w:r w:rsidRPr="00446F71">
        <w:rPr>
          <w:rFonts w:ascii="Arial" w:eastAsiaTheme="minorEastAsia" w:hAnsi="Arial" w:cs="Arial"/>
          <w:color w:val="000000"/>
          <w:lang w:val="ru" w:eastAsia="en-US"/>
        </w:rPr>
        <w:t>Баттервортс</w:t>
      </w:r>
      <w:proofErr w:type="spellEnd"/>
      <w:r w:rsidRPr="00446F71">
        <w:rPr>
          <w:rFonts w:ascii="Arial" w:eastAsiaTheme="minorEastAsia" w:hAnsi="Arial" w:cs="Arial"/>
          <w:color w:val="000000"/>
          <w:lang w:val="ru" w:eastAsia="en-US"/>
        </w:rPr>
        <w:t>, 1995</w:t>
      </w:r>
    </w:p>
    <w:p w14:paraId="0EB5018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[2] Национальное подразделение ветроэнергетики и климатических исследований Университета Восточной Англии, Прогнозирование экстремальной скорости ветра на объектах ветроэнергетики, набор руководящих принципов, подготовленных в соответствии с контрактом ETSU W/11/00427/00</w:t>
      </w:r>
    </w:p>
    <w:p w14:paraId="5107A4A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[3] Харрис, </w:t>
      </w:r>
      <w:proofErr w:type="spellStart"/>
      <w:r w:rsidRPr="00446F71">
        <w:rPr>
          <w:rFonts w:ascii="Arial" w:eastAsiaTheme="minorEastAsia" w:hAnsi="Arial" w:cs="Arial"/>
          <w:color w:val="000000"/>
          <w:lang w:val="ru" w:eastAsia="en-US"/>
        </w:rPr>
        <w:t>Гумбель</w:t>
      </w:r>
      <w:proofErr w:type="spellEnd"/>
      <w:r w:rsidRPr="00446F71">
        <w:rPr>
          <w:rFonts w:ascii="Arial" w:eastAsiaTheme="minorEastAsia" w:hAnsi="Arial" w:cs="Arial"/>
          <w:color w:val="000000"/>
          <w:lang w:val="ru" w:eastAsia="en-US"/>
        </w:rPr>
        <w:t xml:space="preserve"> повторный анализ – новый взгляд на статистику экстремальных значений, применяемую к скоростям ветра, Журнал ветроэнергетики и промышленной аэродинамики, 59 (1996) стр. 1-22</w:t>
      </w:r>
    </w:p>
    <w:p w14:paraId="2D447F0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[4] </w:t>
      </w:r>
      <w:proofErr w:type="spellStart"/>
      <w:r w:rsidRPr="00446F71">
        <w:rPr>
          <w:rFonts w:ascii="Arial" w:eastAsiaTheme="minorEastAsia" w:hAnsi="Arial" w:cs="Arial"/>
          <w:color w:val="000000"/>
          <w:lang w:val="ru" w:eastAsia="en-US"/>
        </w:rPr>
        <w:t>Квартон</w:t>
      </w:r>
      <w:proofErr w:type="spellEnd"/>
      <w:r w:rsidRPr="00446F71">
        <w:rPr>
          <w:rFonts w:ascii="Arial" w:eastAsiaTheme="minorEastAsia" w:hAnsi="Arial" w:cs="Arial"/>
          <w:color w:val="000000"/>
          <w:lang w:val="ru" w:eastAsia="en-US"/>
        </w:rPr>
        <w:t>, Ветряные электростанции на враждебной местности, Заключительный отчет, Отчет, подготовленный в соответствии с контрактом ETSU W/43/00501/00/</w:t>
      </w:r>
      <w:proofErr w:type="gramStart"/>
      <w:r w:rsidRPr="00446F71">
        <w:rPr>
          <w:rFonts w:ascii="Arial" w:eastAsiaTheme="minorEastAsia" w:hAnsi="Arial" w:cs="Arial"/>
          <w:color w:val="000000"/>
          <w:lang w:val="ru" w:eastAsia="en-US"/>
        </w:rPr>
        <w:t>00 ,</w:t>
      </w:r>
      <w:proofErr w:type="gramEnd"/>
      <w:r w:rsidRPr="00446F71">
        <w:rPr>
          <w:rFonts w:ascii="Arial" w:eastAsiaTheme="minorEastAsia" w:hAnsi="Arial" w:cs="Arial"/>
          <w:color w:val="000000"/>
          <w:lang w:val="ru" w:eastAsia="en-US"/>
        </w:rPr>
        <w:t xml:space="preserve"> июль 1999 года</w:t>
      </w:r>
    </w:p>
    <w:p w14:paraId="37C8DEC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[5] Харрис, Точность расчетных значений, предсказанных на основе анализа экстремальных значений, Журнал ветроэнергетики и промышленной аэродинамики, 89 (2001), стр. 153-164</w:t>
      </w:r>
    </w:p>
    <w:p w14:paraId="3017E9A3" w14:textId="77777777" w:rsidR="00446F71" w:rsidRPr="00446F71" w:rsidRDefault="00446F71" w:rsidP="00446F71">
      <w:pPr>
        <w:autoSpaceDE w:val="0"/>
        <w:autoSpaceDN w:val="0"/>
        <w:adjustRightInd w:val="0"/>
        <w:jc w:val="both"/>
        <w:rPr>
          <w:rFonts w:ascii="Arial" w:eastAsiaTheme="minorEastAsia" w:hAnsi="Arial" w:cs="Arial"/>
          <w:color w:val="000000"/>
          <w:lang w:eastAsia="en-US"/>
        </w:rPr>
        <w:sectPr w:rsidR="00446F71" w:rsidRPr="00446F71" w:rsidSect="008B50A9">
          <w:pgSz w:w="11909" w:h="16834"/>
          <w:pgMar w:top="1134" w:right="851" w:bottom="1134" w:left="1418" w:header="720" w:footer="720" w:gutter="0"/>
          <w:cols w:space="720"/>
          <w:noEndnote/>
        </w:sectPr>
      </w:pPr>
    </w:p>
    <w:p w14:paraId="206AEE87"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lastRenderedPageBreak/>
        <w:t>Приложение G</w:t>
      </w:r>
    </w:p>
    <w:p w14:paraId="414D827E"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(справочное)</w:t>
      </w:r>
    </w:p>
    <w:p w14:paraId="5593E042"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bookmarkStart w:id="231" w:name="bookmark303"/>
      <w:r w:rsidRPr="00446F71">
        <w:rPr>
          <w:rFonts w:ascii="Arial" w:eastAsiaTheme="minorEastAsia" w:hAnsi="Arial" w:cs="Arial"/>
          <w:b/>
          <w:bCs/>
          <w:color w:val="000000"/>
          <w:lang w:val="ru" w:eastAsia="en-US"/>
        </w:rPr>
        <w:t>Статистическая экстраполяция нагрузок для расчета по предельным нагрузкам</w:t>
      </w:r>
      <w:bookmarkStart w:id="232" w:name="bookmark304"/>
      <w:bookmarkEnd w:id="231"/>
      <w:bookmarkEnd w:id="232"/>
    </w:p>
    <w:p w14:paraId="250F1E91"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p>
    <w:p w14:paraId="50146B4E"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G.1 Общие сведения</w:t>
      </w:r>
    </w:p>
    <w:p w14:paraId="3A6565E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Отказ элемента конструкции возникает, когда напряжение в критическом сечении превышает несущую способность материала рассматриваемого элемента. Предполагая, что местные напряжения связаны с внешней нагрузкой таким образом, что напряжение пропорционально растет с ее увеличением, прочность элемента конструкции может быть определена через предельную нагрузку, вызывающую отказ (разрушение). Соответствие конструкции условиям прочности может быть проверено для различных случаев рабочих нагрузок на основе сравнения экстремальных величин возникающих нагрузок с предельной прочностью, используя соответствующие коэффициенты безопасности.</w:t>
      </w:r>
    </w:p>
    <w:p w14:paraId="5F023AB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Для ветроустановок нагрузка зависит от турбулентности набегающего воздушного потока, которая изменяется в зависимости от параметров ветра. Таким образом, необходимо рассчитать экстремальные значения статических нагрузок для определения соответствующей расчетной номинальной нагрузки.</w:t>
      </w:r>
    </w:p>
    <w:p w14:paraId="7393270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Для рассматриваемого состояния ветрового потока целесообразно использовать модель ответной реакции как статический случайный процесс. Учитывая это, нагрузки могут быть представлены в виде таких процессов. Методы, изложенные далее, используются для извлечения данных для экстраполяции и экстраполяции нагрузок. Также предложены критерии сходимости и приведен альтернативный вариант для оценки длительно действующих нагрузок, использующий обратный первого порядка метод надежности (IFORM).</w:t>
      </w:r>
    </w:p>
    <w:p w14:paraId="6F4CA88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Данные методы были проверены для 3-х лопастных ветроустановок с горизонтальной осью вращения, расположенных по набегающему воздушному потоку перед башней. Для других конструкций ВЭУ и/или схем управления, включая обратную связь по нагрузкам, может потребоваться особое внимание. Большее количество информации и руководство приведено в [1].</w:t>
      </w:r>
    </w:p>
    <w:p w14:paraId="6AEB4333"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233" w:name="bookmark305"/>
    </w:p>
    <w:p w14:paraId="5E7DDFD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G</w:t>
      </w:r>
      <w:bookmarkEnd w:id="233"/>
      <w:r w:rsidRPr="00446F71">
        <w:rPr>
          <w:rFonts w:ascii="Arial" w:eastAsiaTheme="minorEastAsia" w:hAnsi="Arial" w:cs="Arial"/>
          <w:b/>
          <w:bCs/>
          <w:color w:val="000000"/>
          <w:lang w:val="ru" w:eastAsia="en-US"/>
        </w:rPr>
        <w:t xml:space="preserve">.2 Извлечение данных для выполнения экстраполяции </w:t>
      </w:r>
    </w:p>
    <w:p w14:paraId="1E01B6C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Данные, используемые при экстраполяции, извлекаются из временных рядов моделирования, соответствующих рабочему состоянию ВЭУ в установленном диапазоне параметров набегающего воздушного потока. Данные могут быть извлечены на основе выбора отдельных глобальных экстремальных реакций из каждого моделирования или некоторого подмножества, созданного разделением данных моделирования в блоки, имеющие одинаковые временные интервалы, или обеспечением минимального временного разделения между экстремальными значениями. </w:t>
      </w:r>
    </w:p>
    <w:p w14:paraId="42CE423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Установление независимости между отдельными экстремальными реакциями является важным для некоторых методов экстраполяции. При извлечении данных проектировщик должен учесть эффект </w:t>
      </w:r>
      <w:proofErr w:type="spellStart"/>
      <w:r w:rsidRPr="00446F71">
        <w:rPr>
          <w:rFonts w:ascii="Arial" w:eastAsiaTheme="minorEastAsia" w:hAnsi="Arial" w:cs="Arial"/>
          <w:color w:val="000000"/>
          <w:lang w:val="ru" w:eastAsia="en-US"/>
        </w:rPr>
        <w:t>взаимонезависимости</w:t>
      </w:r>
      <w:proofErr w:type="spellEnd"/>
      <w:r w:rsidRPr="00446F71">
        <w:rPr>
          <w:rFonts w:ascii="Arial" w:eastAsiaTheme="minorEastAsia" w:hAnsi="Arial" w:cs="Arial"/>
          <w:color w:val="000000"/>
          <w:lang w:val="ru" w:eastAsia="en-US"/>
        </w:rPr>
        <w:t xml:space="preserve"> между пиками на экстраполяцию и минимизировать зависимость, когда это возможно. Если выбранный для экстраполяции метод чувствителен в отношении допущения о независимости (например, метод привлекает функции вероятности преобразования между базами времени), то проектировщик должен попытаться выполнить статистическую проверку на независимость.</w:t>
      </w:r>
    </w:p>
    <w:p w14:paraId="7DD01CB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Простой подход, гарантирующий независимость, состоит в предположении, что глобальный экстремум в каждом десятиминутном моделировании или локальные экстремумы, находящиеся в интервалах не </w:t>
      </w:r>
      <w:proofErr w:type="gramStart"/>
      <w:r w:rsidRPr="00446F71">
        <w:rPr>
          <w:rFonts w:ascii="Arial" w:eastAsiaTheme="minorEastAsia" w:hAnsi="Arial" w:cs="Arial"/>
          <w:color w:val="000000"/>
          <w:lang w:val="ru" w:eastAsia="en-US"/>
        </w:rPr>
        <w:t>короче</w:t>
      </w:r>
      <w:proofErr w:type="gramEnd"/>
      <w:r w:rsidRPr="00446F71">
        <w:rPr>
          <w:rFonts w:ascii="Arial" w:eastAsiaTheme="minorEastAsia" w:hAnsi="Arial" w:cs="Arial"/>
          <w:color w:val="000000"/>
          <w:lang w:val="ru" w:eastAsia="en-US"/>
        </w:rPr>
        <w:t xml:space="preserve"> чем три цикла реакций, являются независимыми. Таким образом, они требуют разделения минимальными </w:t>
      </w:r>
      <w:r w:rsidRPr="00446F71">
        <w:rPr>
          <w:rFonts w:ascii="Arial" w:eastAsiaTheme="minorEastAsia" w:hAnsi="Arial" w:cs="Arial"/>
          <w:color w:val="000000"/>
          <w:lang w:val="ru" w:eastAsia="en-US"/>
        </w:rPr>
        <w:lastRenderedPageBreak/>
        <w:t xml:space="preserve">интервалами времени между отдельными экстремальными реакциями в циклах, содержащих по три реакции (определенных тремя средними пересечениями в блоке). Если желательно применение систематического статистического подхода, то проектировщик может осуществить проверку на независимость, используя стандартные методы оценки (например, [5], [6]) и затем минимизировать зависимость контролируемым методом. </w:t>
      </w:r>
    </w:p>
    <w:p w14:paraId="33EA6A4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Методы пороговых пиков могут также использоваться, но проектировщик должен проявить внимательность, чтобы ошибки усечения и корреляции, введенные порогом, не повлияли существенным образом на форму эмпирического распределения.</w:t>
      </w:r>
    </w:p>
    <w:p w14:paraId="42FCF34D"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234" w:name="bookmark306"/>
    </w:p>
    <w:p w14:paraId="7D0E96F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G</w:t>
      </w:r>
      <w:bookmarkStart w:id="235" w:name="bookmark307"/>
      <w:bookmarkEnd w:id="234"/>
      <w:r w:rsidRPr="00446F71">
        <w:rPr>
          <w:rFonts w:ascii="Arial" w:eastAsiaTheme="minorEastAsia" w:hAnsi="Arial" w:cs="Arial"/>
          <w:b/>
          <w:bCs/>
          <w:color w:val="000000"/>
          <w:lang w:val="ru" w:eastAsia="en-US"/>
        </w:rPr>
        <w:t>.</w:t>
      </w:r>
      <w:bookmarkEnd w:id="235"/>
      <w:r w:rsidRPr="00446F71">
        <w:rPr>
          <w:rFonts w:ascii="Arial" w:eastAsiaTheme="minorEastAsia" w:hAnsi="Arial" w:cs="Arial"/>
          <w:b/>
          <w:bCs/>
          <w:color w:val="000000"/>
          <w:lang w:val="ru" w:eastAsia="en-US"/>
        </w:rPr>
        <w:t>3 Методы экстраполяции нагрузок G.3.1 Общие положения</w:t>
      </w:r>
    </w:p>
    <w:p w14:paraId="33C2018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Нагрузка ВЭУ с 50-летним периодом возврата может быть определена как экстремальная нагрузка, годовая вероятность превышения которой составляет-= 50 лет 0,02 в год.</w:t>
      </w:r>
    </w:p>
    <w:p w14:paraId="34C09D3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Предлагаемые методы определения нагрузки, вызванной воздействием ветрового потока, возникающим один раз в 50 лет, на основе экстраполяции экстремальных случаев нагружения ветроустановки могут быть представлены в виде следующих процедур:</w:t>
      </w:r>
    </w:p>
    <w:p w14:paraId="5C5CEBC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а) Параметрическая подгонка с последующим объединением</w:t>
      </w:r>
    </w:p>
    <w:p w14:paraId="73CEEB9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b/>
          <w:bCs/>
          <w:color w:val="000000"/>
          <w:lang w:val="ru" w:eastAsia="en-US"/>
        </w:rPr>
        <w:t xml:space="preserve">• </w:t>
      </w:r>
      <w:r w:rsidRPr="00446F71">
        <w:rPr>
          <w:rFonts w:ascii="Arial" w:eastAsiaTheme="minorEastAsia" w:hAnsi="Arial" w:cs="Arial"/>
          <w:color w:val="000000"/>
          <w:lang w:val="ru" w:eastAsia="en-US"/>
        </w:rPr>
        <w:t>Деление рабочего диапазона ветроустановки на дискретные скорости ветра и выполнение во временной области моделирования при нормальном уровне турбулентности (НМТ).</w:t>
      </w:r>
    </w:p>
    <w:p w14:paraId="6431E59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b/>
          <w:bCs/>
          <w:color w:val="000000"/>
          <w:lang w:val="ru" w:eastAsia="en-US"/>
        </w:rPr>
        <w:t xml:space="preserve">• </w:t>
      </w:r>
      <w:r w:rsidRPr="00446F71">
        <w:rPr>
          <w:rFonts w:ascii="Arial" w:eastAsiaTheme="minorEastAsia" w:hAnsi="Arial" w:cs="Arial"/>
          <w:color w:val="000000"/>
          <w:lang w:val="ru" w:eastAsia="en-US"/>
        </w:rPr>
        <w:t>Расчет экстремального значения (параметрического) распределения [2] для каждой взятой скорости ветра.</w:t>
      </w:r>
    </w:p>
    <w:p w14:paraId="6940A52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b/>
          <w:bCs/>
          <w:color w:val="000000"/>
          <w:lang w:val="ru" w:eastAsia="en-US"/>
        </w:rPr>
        <w:t xml:space="preserve">• </w:t>
      </w:r>
      <w:r w:rsidRPr="00446F71">
        <w:rPr>
          <w:rFonts w:ascii="Arial" w:eastAsiaTheme="minorEastAsia" w:hAnsi="Arial" w:cs="Arial"/>
          <w:color w:val="000000"/>
          <w:lang w:val="ru" w:eastAsia="en-US"/>
        </w:rPr>
        <w:t>Объединение всех распределений в функцию распределения средней скорости ветра на большом интервале времени.</w:t>
      </w:r>
    </w:p>
    <w:p w14:paraId="700C627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b/>
          <w:bCs/>
          <w:color w:val="000000"/>
          <w:lang w:val="ru" w:eastAsia="en-US"/>
        </w:rPr>
        <w:t xml:space="preserve">• </w:t>
      </w:r>
      <w:r w:rsidRPr="00446F71">
        <w:rPr>
          <w:rFonts w:ascii="Arial" w:eastAsiaTheme="minorEastAsia" w:hAnsi="Arial" w:cs="Arial"/>
          <w:color w:val="000000"/>
          <w:lang w:val="ru" w:eastAsia="en-US"/>
        </w:rPr>
        <w:t>Прогнозирование величины скорости ветра, возникающей один раз в 50 лет, на основе объединенной функции распределения.</w:t>
      </w:r>
    </w:p>
    <w:p w14:paraId="262B64C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Для глобального экстремума из 10-минутных моделирований вероятность 50-летней нагрузки составляет 3,8 </w:t>
      </w:r>
      <w:r w:rsidRPr="00446F71">
        <w:rPr>
          <w:rFonts w:ascii="Arial" w:eastAsiaTheme="minorEastAsia" w:hAnsi="Arial" w:cs="Arial"/>
          <w:bCs/>
          <w:color w:val="000000"/>
          <w:lang w:val="ru" w:eastAsia="en-US"/>
        </w:rPr>
        <w:t>x</w:t>
      </w:r>
      <w:r w:rsidRPr="00446F71">
        <w:rPr>
          <w:rFonts w:ascii="Arial" w:eastAsiaTheme="minorEastAsia" w:hAnsi="Arial" w:cs="Arial"/>
          <w:b/>
          <w:bCs/>
          <w:color w:val="000000"/>
          <w:lang w:val="ru" w:eastAsia="en-US"/>
        </w:rPr>
        <w:t xml:space="preserve"> </w:t>
      </w:r>
      <w:r w:rsidRPr="00446F71">
        <w:rPr>
          <w:rFonts w:ascii="Arial" w:eastAsiaTheme="minorEastAsia" w:hAnsi="Arial" w:cs="Arial"/>
          <w:color w:val="000000"/>
          <w:lang w:val="ru" w:eastAsia="en-US"/>
        </w:rPr>
        <w:t>10</w:t>
      </w:r>
      <w:r w:rsidRPr="00446F71">
        <w:rPr>
          <w:rFonts w:ascii="Arial" w:eastAsiaTheme="minorEastAsia" w:hAnsi="Arial" w:cs="Arial"/>
          <w:color w:val="000000"/>
          <w:vertAlign w:val="superscript"/>
          <w:lang w:val="ru" w:eastAsia="en-US"/>
        </w:rPr>
        <w:t>-7</w:t>
      </w:r>
      <w:r w:rsidRPr="00446F71">
        <w:rPr>
          <w:rFonts w:ascii="Arial" w:eastAsiaTheme="minorEastAsia" w:hAnsi="Arial" w:cs="Arial"/>
          <w:color w:val="000000"/>
          <w:lang w:val="ru" w:eastAsia="en-US"/>
        </w:rPr>
        <w:t>.</w:t>
      </w:r>
    </w:p>
    <w:p w14:paraId="69C4DFA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b) Объединение данных с последующей подгонкой</w:t>
      </w:r>
    </w:p>
    <w:p w14:paraId="40C51BE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b/>
          <w:bCs/>
          <w:color w:val="000000"/>
          <w:lang w:val="ru" w:eastAsia="en-US"/>
        </w:rPr>
        <w:t xml:space="preserve">• </w:t>
      </w:r>
      <w:r w:rsidRPr="00446F71">
        <w:rPr>
          <w:rFonts w:ascii="Arial" w:eastAsiaTheme="minorEastAsia" w:hAnsi="Arial" w:cs="Arial"/>
          <w:color w:val="000000"/>
          <w:lang w:val="ru" w:eastAsia="en-US"/>
        </w:rPr>
        <w:t>Деление рабочего диапазона ветроустановки на дискретные скорости ветра и выполнение во временной области моделирования при нормальном уровне турбулентности (НМТ).</w:t>
      </w:r>
    </w:p>
    <w:p w14:paraId="64CD428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b/>
          <w:bCs/>
          <w:color w:val="000000"/>
          <w:lang w:val="ru" w:eastAsia="en-US"/>
        </w:rPr>
        <w:t xml:space="preserve">• </w:t>
      </w:r>
      <w:r w:rsidRPr="00446F71">
        <w:rPr>
          <w:rFonts w:ascii="Arial" w:eastAsiaTheme="minorEastAsia" w:hAnsi="Arial" w:cs="Arial"/>
          <w:color w:val="000000"/>
          <w:lang w:val="ru" w:eastAsia="en-US"/>
        </w:rPr>
        <w:t>Объединение всех соответствующих экстремальных значений из всех временных областей моделирования в функцию распределения средней скорости ветра на большом интервале времени для рабочего диапазона ветроустановки.</w:t>
      </w:r>
    </w:p>
    <w:p w14:paraId="317D9F9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b/>
          <w:bCs/>
          <w:color w:val="000000"/>
          <w:lang w:val="ru" w:eastAsia="en-US"/>
        </w:rPr>
        <w:t xml:space="preserve">• </w:t>
      </w:r>
      <w:r w:rsidRPr="00446F71">
        <w:rPr>
          <w:rFonts w:ascii="Arial" w:eastAsiaTheme="minorEastAsia" w:hAnsi="Arial" w:cs="Arial"/>
          <w:color w:val="000000"/>
          <w:lang w:val="ru" w:eastAsia="en-US"/>
        </w:rPr>
        <w:t>Определение всех экстремумов для одной (объединенной) функции распределения.</w:t>
      </w:r>
    </w:p>
    <w:p w14:paraId="3B6125D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b/>
          <w:bCs/>
          <w:color w:val="000000"/>
          <w:lang w:val="ru" w:eastAsia="en-US"/>
        </w:rPr>
        <w:t xml:space="preserve">• </w:t>
      </w:r>
      <w:r w:rsidRPr="00446F71">
        <w:rPr>
          <w:rFonts w:ascii="Arial" w:eastAsiaTheme="minorEastAsia" w:hAnsi="Arial" w:cs="Arial"/>
          <w:color w:val="000000"/>
          <w:lang w:val="ru" w:eastAsia="en-US"/>
        </w:rPr>
        <w:t>Прогнозирование величины скорости ветра, возникающей один раз в 50 лет, на основе полученной функции распределения.</w:t>
      </w:r>
    </w:p>
    <w:p w14:paraId="18F4D6B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Для выбранного периода наблюдения </w:t>
      </w:r>
      <w:r w:rsidRPr="00446F71">
        <w:rPr>
          <w:rFonts w:ascii="Arial" w:eastAsiaTheme="minorEastAsia" w:hAnsi="Arial" w:cs="Arial"/>
          <w:i/>
          <w:iCs/>
          <w:color w:val="000000"/>
          <w:lang w:val="ru" w:eastAsia="en-US"/>
        </w:rPr>
        <w:t>Т</w:t>
      </w:r>
      <w:r w:rsidRPr="00446F71">
        <w:rPr>
          <w:rFonts w:ascii="Arial" w:eastAsiaTheme="minorEastAsia" w:hAnsi="Arial" w:cs="Arial"/>
          <w:color w:val="000000"/>
          <w:lang w:val="ru" w:eastAsia="en-US"/>
        </w:rPr>
        <w:t>, чтобы получить эмпирическую функцию распределения для этого же большого периода времени, рассматриваются два различных способа объединения экстремумов смоделированных распределений на малых временных интервалах: экстраполяция на основе глобальных и локальных экстремумов.</w:t>
      </w:r>
    </w:p>
    <w:p w14:paraId="03DCD8E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236" w:name="bookmark308"/>
    </w:p>
    <w:p w14:paraId="4A7A143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G</w:t>
      </w:r>
      <w:bookmarkEnd w:id="236"/>
      <w:r w:rsidRPr="00446F71">
        <w:rPr>
          <w:rFonts w:ascii="Arial" w:eastAsiaTheme="minorEastAsia" w:hAnsi="Arial" w:cs="Arial"/>
          <w:b/>
          <w:bCs/>
          <w:color w:val="000000"/>
          <w:lang w:val="ru" w:eastAsia="en-US"/>
        </w:rPr>
        <w:t>.3.2 Глобальные экстремумы</w:t>
      </w:r>
    </w:p>
    <w:p w14:paraId="4867982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Глобальные экстремумы распределения для малых временных интервалов для выбранного периода наблюдения </w:t>
      </w:r>
      <w:r w:rsidRPr="00446F71">
        <w:rPr>
          <w:rFonts w:ascii="Arial" w:eastAsiaTheme="minorEastAsia" w:hAnsi="Arial" w:cs="Arial"/>
          <w:i/>
          <w:iCs/>
          <w:color w:val="000000"/>
          <w:lang w:val="ru" w:eastAsia="en-US"/>
        </w:rPr>
        <w:t>Т</w:t>
      </w:r>
      <w:r w:rsidRPr="00446F71">
        <w:rPr>
          <w:rFonts w:ascii="Arial" w:eastAsiaTheme="minorEastAsia" w:hAnsi="Arial" w:cs="Arial"/>
          <w:color w:val="000000"/>
          <w:lang w:val="ru" w:eastAsia="en-US"/>
        </w:rPr>
        <w:t>, обозначены</w:t>
      </w:r>
    </w:p>
    <w:p w14:paraId="494576F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lastRenderedPageBreak/>
        <w:drawing>
          <wp:inline distT="0" distB="0" distL="0" distR="0" wp14:anchorId="03AE8E56" wp14:editId="5A9734E2">
            <wp:extent cx="1219200" cy="314325"/>
            <wp:effectExtent l="0" t="0" r="0" b="9525"/>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1219200" cy="31432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(G.1)</w:t>
      </w:r>
    </w:p>
    <w:p w14:paraId="08F10D2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r w:rsidRPr="00446F71">
        <w:rPr>
          <w:rFonts w:ascii="Arial" w:eastAsiaTheme="minorEastAsia" w:hAnsi="Arial" w:cs="Arial"/>
          <w:i/>
          <w:iCs/>
          <w:color w:val="000000"/>
          <w:lang w:val="ru" w:eastAsia="en-US"/>
        </w:rPr>
        <w:t>s</w:t>
      </w:r>
      <w:r w:rsidRPr="00446F71">
        <w:rPr>
          <w:rFonts w:ascii="Arial" w:eastAsiaTheme="minorEastAsia" w:hAnsi="Arial" w:cs="Arial"/>
          <w:color w:val="000000"/>
          <w:lang w:val="ru" w:eastAsia="en-US"/>
        </w:rPr>
        <w:t xml:space="preserve"> – реакция, возникающая в результате воздействия нагрузки и </w:t>
      </w:r>
      <w:r w:rsidRPr="00446F71">
        <w:rPr>
          <w:rFonts w:ascii="Arial" w:eastAsiaTheme="minorEastAsia" w:hAnsi="Arial" w:cs="Arial"/>
          <w:i/>
          <w:iCs/>
          <w:color w:val="000000"/>
          <w:lang w:val="ru" w:eastAsia="en-US"/>
        </w:rPr>
        <w:t>V</w:t>
      </w:r>
      <w:r w:rsidRPr="00446F71">
        <w:rPr>
          <w:rFonts w:ascii="Arial" w:eastAsiaTheme="minorEastAsia" w:hAnsi="Arial" w:cs="Arial"/>
          <w:color w:val="000000"/>
          <w:lang w:val="ru" w:eastAsia="en-US"/>
        </w:rPr>
        <w:t xml:space="preserve"> – средняя скорость ветра за период наблюдения. Из этого, на основе применения распределения для средних скоростей ветра на большом интервале времени, получаем функцию распределения экстремальных значений на большом интервале времени:</w:t>
      </w:r>
    </w:p>
    <w:p w14:paraId="2291CEC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 </w:t>
      </w:r>
      <w:r w:rsidRPr="00446F71">
        <w:rPr>
          <w:rFonts w:ascii="Arial" w:eastAsiaTheme="minorEastAsia" w:hAnsi="Arial" w:cs="Arial"/>
          <w:noProof/>
          <w:color w:val="000000"/>
        </w:rPr>
        <w:drawing>
          <wp:inline distT="0" distB="0" distL="0" distR="0" wp14:anchorId="75D4B26B" wp14:editId="7BCD976C">
            <wp:extent cx="3143250" cy="752475"/>
            <wp:effectExtent l="0" t="0" r="0" b="9525"/>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3143250" cy="75247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(G.2)</w:t>
      </w:r>
    </w:p>
    <w:p w14:paraId="4EB6AB0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Это уравнение выведено из предположения, что превышения значения </w:t>
      </w:r>
      <w:r w:rsidRPr="00446F71">
        <w:rPr>
          <w:rFonts w:ascii="Arial" w:eastAsiaTheme="minorEastAsia" w:hAnsi="Arial" w:cs="Arial"/>
          <w:i/>
          <w:iCs/>
          <w:color w:val="000000"/>
          <w:lang w:val="ru" w:eastAsia="en-US"/>
        </w:rPr>
        <w:t xml:space="preserve">s </w:t>
      </w:r>
      <w:r w:rsidRPr="00446F71">
        <w:rPr>
          <w:rFonts w:ascii="Arial" w:eastAsiaTheme="minorEastAsia" w:hAnsi="Arial" w:cs="Arial"/>
          <w:color w:val="000000"/>
          <w:lang w:val="ru" w:eastAsia="en-US"/>
        </w:rPr>
        <w:t xml:space="preserve">образуют составной пуассоновский точечный процесс с независимыми приращениями. Реакция экстремальной нагрузки, </w:t>
      </w:r>
      <w:proofErr w:type="spellStart"/>
      <w:proofErr w:type="gramStart"/>
      <w:r w:rsidRPr="00446F71">
        <w:rPr>
          <w:rFonts w:ascii="Arial" w:eastAsiaTheme="minorEastAsia" w:hAnsi="Arial" w:cs="Arial"/>
          <w:i/>
          <w:iCs/>
          <w:color w:val="000000"/>
          <w:lang w:val="ru" w:eastAsia="en-US"/>
        </w:rPr>
        <w:t>s</w:t>
      </w:r>
      <w:r w:rsidRPr="00446F71">
        <w:rPr>
          <w:rFonts w:ascii="Arial" w:eastAsiaTheme="minorEastAsia" w:hAnsi="Arial" w:cs="Arial"/>
          <w:iCs/>
          <w:color w:val="000000"/>
          <w:vertAlign w:val="subscript"/>
          <w:lang w:val="ru" w:eastAsia="en-US"/>
        </w:rPr>
        <w:t>r</w:t>
      </w:r>
      <w:proofErr w:type="spellEnd"/>
      <w:r w:rsidRPr="00446F71">
        <w:rPr>
          <w:rFonts w:ascii="Arial" w:eastAsiaTheme="minorEastAsia" w:hAnsi="Arial" w:cs="Arial"/>
          <w:i/>
          <w:iCs/>
          <w:color w:val="000000"/>
          <w:lang w:val="ru" w:eastAsia="en-US"/>
        </w:rPr>
        <w:t>,</w:t>
      </w:r>
      <w:r w:rsidRPr="00446F71">
        <w:rPr>
          <w:rFonts w:ascii="Arial" w:eastAsiaTheme="minorEastAsia" w:hAnsi="Arial" w:cs="Arial"/>
          <w:color w:val="000000"/>
          <w:lang w:val="ru" w:eastAsia="en-US"/>
        </w:rPr>
        <w:t>,</w:t>
      </w:r>
      <w:proofErr w:type="gramEnd"/>
      <w:r w:rsidRPr="00446F71">
        <w:rPr>
          <w:rFonts w:ascii="Arial" w:eastAsiaTheme="minorEastAsia" w:hAnsi="Arial" w:cs="Arial"/>
          <w:color w:val="000000"/>
          <w:lang w:val="ru" w:eastAsia="en-US"/>
        </w:rPr>
        <w:t xml:space="preserve"> для желаемого периода возврата, </w:t>
      </w:r>
      <w:proofErr w:type="spellStart"/>
      <w:r w:rsidRPr="00446F71">
        <w:rPr>
          <w:rFonts w:ascii="Arial" w:eastAsiaTheme="minorEastAsia" w:hAnsi="Arial" w:cs="Arial"/>
          <w:i/>
          <w:iCs/>
          <w:color w:val="000000"/>
          <w:lang w:val="ru" w:eastAsia="en-US"/>
        </w:rPr>
        <w:t>T</w:t>
      </w:r>
      <w:r w:rsidRPr="00446F71">
        <w:rPr>
          <w:rFonts w:ascii="Arial" w:eastAsiaTheme="minorEastAsia" w:hAnsi="Arial" w:cs="Arial"/>
          <w:iCs/>
          <w:color w:val="000000"/>
          <w:vertAlign w:val="subscript"/>
          <w:lang w:val="ru" w:eastAsia="en-US"/>
        </w:rPr>
        <w:t>r</w:t>
      </w:r>
      <w:proofErr w:type="spellEnd"/>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получается из уравнения (G.3):</w:t>
      </w:r>
    </w:p>
    <w:p w14:paraId="50CC9D6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 </w:t>
      </w:r>
      <w:r w:rsidRPr="00446F71">
        <w:rPr>
          <w:rFonts w:ascii="Arial" w:eastAsiaTheme="minorEastAsia" w:hAnsi="Arial" w:cs="Arial"/>
          <w:noProof/>
          <w:color w:val="000000"/>
        </w:rPr>
        <w:drawing>
          <wp:inline distT="0" distB="0" distL="0" distR="0" wp14:anchorId="19370173" wp14:editId="6E3F4BF3">
            <wp:extent cx="2619375" cy="657225"/>
            <wp:effectExtent l="0" t="0" r="9525" b="9525"/>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2619375" cy="65722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(G.3)</w:t>
      </w:r>
    </w:p>
    <w:p w14:paraId="54BFABD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для достаточно малых значений </w:t>
      </w:r>
      <w:r w:rsidRPr="00446F71">
        <w:rPr>
          <w:rFonts w:ascii="Arial" w:eastAsiaTheme="minorEastAsia" w:hAnsi="Arial" w:cs="Arial"/>
          <w:noProof/>
          <w:color w:val="000000"/>
        </w:rPr>
        <w:drawing>
          <wp:inline distT="0" distB="0" distL="0" distR="0" wp14:anchorId="0D51ABCE" wp14:editId="1138C180">
            <wp:extent cx="228600" cy="466725"/>
            <wp:effectExtent l="0" t="0" r="0" b="9525"/>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228600" cy="466725"/>
                    </a:xfrm>
                    <a:prstGeom prst="rect">
                      <a:avLst/>
                    </a:prstGeom>
                    <a:noFill/>
                    <a:ln>
                      <a:noFill/>
                    </a:ln>
                  </pic:spPr>
                </pic:pic>
              </a:graphicData>
            </a:graphic>
          </wp:inline>
        </w:drawing>
      </w:r>
    </w:p>
    <w:p w14:paraId="583164F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Практическое применение этих формул может быть типичным для дискретных значений скорости ветра. Тогда получаем</w:t>
      </w:r>
    </w:p>
    <w:p w14:paraId="79FB91E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4963FFCD" wp14:editId="1C592D12">
            <wp:extent cx="2971800" cy="1181100"/>
            <wp:effectExtent l="0" t="0" r="0"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971800" cy="11811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(G.4)</w:t>
      </w:r>
    </w:p>
    <w:p w14:paraId="431A196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Для небольших краткосрочных вероятностей превышения этот показатель может быть консервативно аппроксимирован как</w:t>
      </w:r>
    </w:p>
    <w:p w14:paraId="5B4D31E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 </w:t>
      </w:r>
      <w:r w:rsidRPr="00446F71">
        <w:rPr>
          <w:rFonts w:ascii="Arial" w:eastAsiaTheme="minorEastAsia" w:hAnsi="Arial" w:cs="Arial"/>
          <w:noProof/>
          <w:color w:val="000000"/>
        </w:rPr>
        <w:drawing>
          <wp:inline distT="0" distB="0" distL="0" distR="0" wp14:anchorId="2422DDF6" wp14:editId="68A9F8B6">
            <wp:extent cx="3419475" cy="1438275"/>
            <wp:effectExtent l="0" t="0" r="9525" b="9525"/>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3419475" cy="143827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(G.5) </w:t>
      </w:r>
    </w:p>
    <w:p w14:paraId="3B80283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Последняя эквивалентность возникает потому, что вероятность превышения за пределами рабочего диапазона принимается равной нулю.</w:t>
      </w:r>
    </w:p>
    <w:p w14:paraId="3E93696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Распределение </w:t>
      </w:r>
      <w:proofErr w:type="spellStart"/>
      <w:r w:rsidRPr="00446F71">
        <w:rPr>
          <w:rFonts w:ascii="Arial" w:eastAsiaTheme="minorEastAsia" w:hAnsi="Arial" w:cs="Arial"/>
          <w:i/>
          <w:iCs/>
          <w:color w:val="000000"/>
          <w:lang w:val="ru" w:eastAsia="en-US"/>
        </w:rPr>
        <w:t>F</w:t>
      </w:r>
      <w:r w:rsidRPr="00446F71">
        <w:rPr>
          <w:rFonts w:ascii="Arial" w:eastAsiaTheme="minorEastAsia" w:hAnsi="Arial" w:cs="Arial"/>
          <w:i/>
          <w:iCs/>
          <w:color w:val="000000"/>
          <w:vertAlign w:val="subscript"/>
          <w:lang w:val="ru" w:eastAsia="en-US"/>
        </w:rPr>
        <w:t>short-term</w:t>
      </w:r>
      <w:proofErr w:type="spellEnd"/>
      <w:r w:rsidRPr="00446F71">
        <w:rPr>
          <w:rFonts w:ascii="Arial" w:eastAsiaTheme="minorEastAsia" w:hAnsi="Arial" w:cs="Arial"/>
          <w:color w:val="000000"/>
          <w:lang w:val="ru" w:eastAsia="en-US"/>
        </w:rPr>
        <w:t xml:space="preserve"> получено подгонкой к эмпирическому распределению</w:t>
      </w:r>
    </w:p>
    <w:p w14:paraId="38402AD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5BB74FDB" wp14:editId="227F7A6C">
            <wp:extent cx="2581275" cy="571500"/>
            <wp:effectExtent l="0" t="0" r="9525"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581275" cy="5715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(G.6)</w:t>
      </w:r>
    </w:p>
    <w:p w14:paraId="10B8C62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proofErr w:type="spellStart"/>
      <w:r w:rsidRPr="00446F71">
        <w:rPr>
          <w:rFonts w:ascii="Arial" w:eastAsiaTheme="minorEastAsia" w:hAnsi="Arial" w:cs="Arial"/>
          <w:i/>
          <w:iCs/>
          <w:color w:val="000000"/>
          <w:lang w:val="ru" w:eastAsia="en-US"/>
        </w:rPr>
        <w:t>s</w:t>
      </w:r>
      <w:r w:rsidRPr="00446F71">
        <w:rPr>
          <w:rFonts w:ascii="Arial" w:eastAsiaTheme="minorEastAsia" w:hAnsi="Arial" w:cs="Arial"/>
          <w:i/>
          <w:iCs/>
          <w:color w:val="000000"/>
          <w:vertAlign w:val="subscript"/>
          <w:lang w:val="ru" w:eastAsia="en-US"/>
        </w:rPr>
        <w:t>ki</w:t>
      </w:r>
      <w:proofErr w:type="spellEnd"/>
      <w:r w:rsidRPr="00446F71">
        <w:rPr>
          <w:rFonts w:ascii="Arial" w:eastAsiaTheme="minorEastAsia" w:hAnsi="Arial" w:cs="Arial"/>
          <w:color w:val="000000"/>
          <w:lang w:val="ru" w:eastAsia="en-US"/>
        </w:rPr>
        <w:t xml:space="preserve"> – </w:t>
      </w:r>
      <w:r w:rsidRPr="00446F71">
        <w:rPr>
          <w:rFonts w:ascii="Arial" w:eastAsiaTheme="minorEastAsia" w:hAnsi="Arial" w:cs="Arial"/>
          <w:i/>
          <w:color w:val="000000"/>
          <w:lang w:val="ru" w:eastAsia="en-US"/>
        </w:rPr>
        <w:t>i</w:t>
      </w:r>
      <w:r w:rsidRPr="00446F71">
        <w:rPr>
          <w:rFonts w:ascii="Arial" w:eastAsiaTheme="minorEastAsia" w:hAnsi="Arial" w:cs="Arial"/>
          <w:color w:val="000000"/>
          <w:lang w:val="ru" w:eastAsia="en-US"/>
        </w:rPr>
        <w:t xml:space="preserve">-е экстремальное значение выборки из </w:t>
      </w:r>
      <w:r w:rsidRPr="00446F71">
        <w:rPr>
          <w:rFonts w:ascii="Arial" w:eastAsiaTheme="minorEastAsia" w:hAnsi="Arial" w:cs="Arial"/>
          <w:i/>
          <w:iCs/>
          <w:color w:val="000000"/>
          <w:lang w:val="ru" w:eastAsia="en-US"/>
        </w:rPr>
        <w:t xml:space="preserve">k </w:t>
      </w:r>
      <w:r w:rsidRPr="00446F71">
        <w:rPr>
          <w:rFonts w:ascii="Arial" w:eastAsiaTheme="minorEastAsia" w:hAnsi="Arial" w:cs="Arial"/>
          <w:color w:val="000000"/>
          <w:lang w:val="ru" w:eastAsia="en-US"/>
        </w:rPr>
        <w:t xml:space="preserve">-й скорости ветра и </w:t>
      </w:r>
      <w:proofErr w:type="spellStart"/>
      <w:r w:rsidRPr="00446F71">
        <w:rPr>
          <w:rFonts w:ascii="Arial" w:eastAsiaTheme="minorEastAsia" w:hAnsi="Arial" w:cs="Arial"/>
          <w:i/>
          <w:iCs/>
          <w:color w:val="000000"/>
          <w:lang w:val="ru" w:eastAsia="en-US"/>
        </w:rPr>
        <w:t>r</w:t>
      </w:r>
      <w:r w:rsidRPr="00446F71">
        <w:rPr>
          <w:rFonts w:ascii="Arial" w:eastAsiaTheme="minorEastAsia" w:hAnsi="Arial" w:cs="Arial"/>
          <w:iCs/>
          <w:color w:val="000000"/>
          <w:vertAlign w:val="subscript"/>
          <w:lang w:val="ru" w:eastAsia="en-US"/>
        </w:rPr>
        <w:t>i</w:t>
      </w:r>
      <w:proofErr w:type="spellEnd"/>
      <w:r w:rsidRPr="00446F71">
        <w:rPr>
          <w:rFonts w:ascii="Arial" w:eastAsiaTheme="minorEastAsia" w:hAnsi="Arial" w:cs="Arial"/>
          <w:i/>
          <w:color w:val="000000"/>
          <w:lang w:val="ru" w:eastAsia="en-US"/>
        </w:rPr>
        <w:t xml:space="preserve"> </w:t>
      </w:r>
      <w:r w:rsidRPr="00446F71">
        <w:rPr>
          <w:rFonts w:ascii="Arial" w:eastAsiaTheme="minorEastAsia" w:hAnsi="Arial" w:cs="Arial"/>
          <w:color w:val="000000"/>
          <w:lang w:val="ru" w:eastAsia="en-US"/>
        </w:rPr>
        <w:t xml:space="preserve">– </w:t>
      </w:r>
      <w:r w:rsidRPr="00446F71">
        <w:rPr>
          <w:rFonts w:ascii="Arial" w:eastAsiaTheme="minorEastAsia" w:hAnsi="Arial" w:cs="Arial"/>
          <w:color w:val="000000"/>
          <w:vertAlign w:val="subscript"/>
          <w:lang w:val="ru" w:eastAsia="en-US"/>
        </w:rPr>
        <w:t>k-й</w:t>
      </w:r>
      <w:r w:rsidRPr="00446F71">
        <w:rPr>
          <w:rFonts w:ascii="Arial" w:eastAsiaTheme="minorEastAsia" w:hAnsi="Arial" w:cs="Arial"/>
          <w:color w:val="000000"/>
          <w:lang w:val="ru" w:eastAsia="en-US"/>
        </w:rPr>
        <w:t xml:space="preserve"> ранг </w:t>
      </w:r>
      <w:proofErr w:type="spellStart"/>
      <w:r w:rsidRPr="00446F71">
        <w:rPr>
          <w:rFonts w:ascii="Arial" w:eastAsiaTheme="minorEastAsia" w:hAnsi="Arial" w:cs="Arial"/>
          <w:i/>
          <w:iCs/>
          <w:color w:val="000000"/>
          <w:lang w:val="ru" w:eastAsia="en-US"/>
        </w:rPr>
        <w:t>n</w:t>
      </w:r>
      <w:r w:rsidRPr="00446F71">
        <w:rPr>
          <w:rFonts w:ascii="Arial" w:eastAsiaTheme="minorEastAsia" w:hAnsi="Arial" w:cs="Arial"/>
          <w:iCs/>
          <w:color w:val="000000"/>
          <w:vertAlign w:val="subscript"/>
          <w:lang w:val="ru" w:eastAsia="en-US"/>
        </w:rPr>
        <w:t>k</w:t>
      </w:r>
      <w:proofErr w:type="spellEnd"/>
      <w:r w:rsidRPr="00446F71">
        <w:rPr>
          <w:rFonts w:ascii="Arial" w:eastAsiaTheme="minorEastAsia" w:hAnsi="Arial" w:cs="Arial"/>
          <w:i/>
          <w:iCs/>
          <w:color w:val="000000"/>
          <w:vertAlign w:val="subscript"/>
          <w:lang w:eastAsia="en-US"/>
        </w:rPr>
        <w:t xml:space="preserve"> </w:t>
      </w:r>
      <w:r w:rsidRPr="00446F71">
        <w:rPr>
          <w:rFonts w:ascii="Arial" w:eastAsiaTheme="minorEastAsia" w:hAnsi="Arial" w:cs="Arial"/>
          <w:color w:val="000000"/>
          <w:lang w:val="ru" w:eastAsia="en-US"/>
        </w:rPr>
        <w:t xml:space="preserve">экстремумов, получаемый из скорости ветра </w:t>
      </w:r>
      <w:r w:rsidRPr="00446F71">
        <w:rPr>
          <w:rFonts w:ascii="Arial" w:eastAsiaTheme="minorEastAsia" w:hAnsi="Arial" w:cs="Arial"/>
          <w:i/>
          <w:iCs/>
          <w:color w:val="000000"/>
          <w:lang w:val="ru" w:eastAsia="en-US"/>
        </w:rPr>
        <w:t xml:space="preserve">k. </w:t>
      </w:r>
      <w:r w:rsidRPr="00446F71">
        <w:rPr>
          <w:rFonts w:ascii="Arial" w:eastAsiaTheme="minorEastAsia" w:hAnsi="Arial" w:cs="Arial"/>
          <w:color w:val="000000"/>
          <w:lang w:val="ru" w:eastAsia="en-US"/>
        </w:rPr>
        <w:t>Для исследования, приведенного далее, следует заметить, что эквивалентное выражение для описания эмпирического распределения на основе суммирования представлено выражением</w:t>
      </w:r>
    </w:p>
    <w:p w14:paraId="1B95F77F" w14:textId="77777777" w:rsidR="00446F71" w:rsidRPr="00446F71" w:rsidRDefault="00446F71" w:rsidP="00446F71">
      <w:pPr>
        <w:autoSpaceDE w:val="0"/>
        <w:autoSpaceDN w:val="0"/>
        <w:adjustRightInd w:val="0"/>
        <w:ind w:firstLine="720"/>
        <w:jc w:val="both"/>
        <w:rPr>
          <w:rFonts w:ascii="Arial" w:eastAsiaTheme="minorEastAsia" w:hAnsi="Arial" w:cs="Arial"/>
          <w:color w:val="000000"/>
          <w:position w:val="5"/>
          <w:lang w:eastAsia="en-US"/>
        </w:rPr>
      </w:pPr>
      <w:r w:rsidRPr="00446F71">
        <w:rPr>
          <w:rFonts w:ascii="Arial" w:eastAsiaTheme="minorEastAsia" w:hAnsi="Arial" w:cs="Arial"/>
          <w:i/>
          <w:iCs/>
          <w:noProof/>
          <w:color w:val="000000"/>
          <w:position w:val="5"/>
        </w:rPr>
        <w:lastRenderedPageBreak/>
        <w:drawing>
          <wp:inline distT="0" distB="0" distL="0" distR="0" wp14:anchorId="0F88505D" wp14:editId="7B7FAC11">
            <wp:extent cx="3505200" cy="790575"/>
            <wp:effectExtent l="0" t="0" r="0" b="9525"/>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3505200" cy="790575"/>
                    </a:xfrm>
                    <a:prstGeom prst="rect">
                      <a:avLst/>
                    </a:prstGeom>
                    <a:noFill/>
                    <a:ln>
                      <a:noFill/>
                    </a:ln>
                  </pic:spPr>
                </pic:pic>
              </a:graphicData>
            </a:graphic>
          </wp:inline>
        </w:drawing>
      </w:r>
      <w:r w:rsidRPr="00446F71">
        <w:rPr>
          <w:rFonts w:ascii="Arial" w:eastAsiaTheme="minorEastAsia" w:hAnsi="Arial" w:cs="Arial"/>
          <w:color w:val="000000"/>
          <w:position w:val="5"/>
          <w:lang w:val="ru" w:eastAsia="en-US"/>
        </w:rPr>
        <w:tab/>
      </w:r>
      <w:r w:rsidRPr="00446F71">
        <w:rPr>
          <w:rFonts w:ascii="Arial" w:eastAsiaTheme="minorEastAsia" w:hAnsi="Arial" w:cs="Arial"/>
          <w:color w:val="000000"/>
          <w:position w:val="5"/>
          <w:lang w:val="ru" w:eastAsia="en-US"/>
        </w:rPr>
        <w:tab/>
      </w:r>
      <w:r w:rsidRPr="00446F71">
        <w:rPr>
          <w:rFonts w:ascii="Arial" w:eastAsiaTheme="minorEastAsia" w:hAnsi="Arial" w:cs="Arial"/>
          <w:color w:val="000000"/>
          <w:position w:val="5"/>
          <w:lang w:val="ru" w:eastAsia="en-US"/>
        </w:rPr>
        <w:tab/>
      </w:r>
      <w:r w:rsidRPr="00446F71">
        <w:rPr>
          <w:rFonts w:ascii="Arial" w:eastAsiaTheme="minorEastAsia" w:hAnsi="Arial" w:cs="Arial"/>
          <w:color w:val="000000"/>
          <w:position w:val="5"/>
          <w:lang w:val="ru" w:eastAsia="en-US"/>
        </w:rPr>
        <w:tab/>
        <w:t>(G.7)</w:t>
      </w:r>
    </w:p>
    <w:p w14:paraId="6344814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индикаторная функция </w:t>
      </w:r>
      <w:r w:rsidRPr="00446F71">
        <w:rPr>
          <w:rFonts w:ascii="Arial" w:eastAsiaTheme="minorEastAsia" w:hAnsi="Arial" w:cs="Arial"/>
          <w:i/>
          <w:color w:val="000000"/>
          <w:lang w:val="ru" w:eastAsia="en-US"/>
        </w:rPr>
        <w:t>I</w:t>
      </w:r>
      <w:r w:rsidRPr="00446F71">
        <w:rPr>
          <w:rFonts w:ascii="Arial" w:eastAsiaTheme="minorEastAsia" w:hAnsi="Arial" w:cs="Arial"/>
          <w:color w:val="000000"/>
          <w:lang w:val="ru" w:eastAsia="en-US"/>
        </w:rPr>
        <w:t>(</w:t>
      </w:r>
      <w:r w:rsidRPr="00446F71">
        <w:rPr>
          <w:rFonts w:ascii="Arial" w:eastAsiaTheme="minorEastAsia" w:hAnsi="Arial" w:cs="Arial"/>
          <w:i/>
          <w:color w:val="000000"/>
          <w:lang w:val="ru" w:eastAsia="en-US"/>
        </w:rPr>
        <w:t>x</w:t>
      </w:r>
      <w:r w:rsidRPr="00446F71">
        <w:rPr>
          <w:rFonts w:ascii="Arial" w:eastAsiaTheme="minorEastAsia" w:hAnsi="Arial" w:cs="Arial"/>
          <w:color w:val="000000"/>
          <w:lang w:val="ru" w:eastAsia="en-US"/>
        </w:rPr>
        <w:t>) имеет выражение</w:t>
      </w:r>
    </w:p>
    <w:p w14:paraId="561F645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6BF8EF6D" wp14:editId="48060E20">
            <wp:extent cx="1381125" cy="609600"/>
            <wp:effectExtent l="0" t="0" r="9525"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1381125" cy="6096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(G.8)</w:t>
      </w:r>
    </w:p>
    <w:p w14:paraId="0D59539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Назначение индикаторной функции состоит в том, чтобы исключить все значения, меньшие или равные </w:t>
      </w:r>
      <w:proofErr w:type="spellStart"/>
      <w:r w:rsidRPr="00446F71">
        <w:rPr>
          <w:rFonts w:ascii="Arial" w:eastAsiaTheme="minorEastAsia" w:hAnsi="Arial" w:cs="Arial"/>
          <w:i/>
          <w:iCs/>
          <w:color w:val="000000"/>
          <w:lang w:val="ru" w:eastAsia="en-US"/>
        </w:rPr>
        <w:t>s</w:t>
      </w:r>
      <w:r w:rsidRPr="00446F71">
        <w:rPr>
          <w:rFonts w:ascii="Arial" w:eastAsiaTheme="minorEastAsia" w:hAnsi="Arial" w:cs="Arial"/>
          <w:i/>
          <w:iCs/>
          <w:color w:val="000000"/>
          <w:vertAlign w:val="subscript"/>
          <w:lang w:val="ru" w:eastAsia="en-US"/>
        </w:rPr>
        <w:t>ki</w:t>
      </w:r>
      <w:proofErr w:type="spellEnd"/>
      <w:r w:rsidRPr="00446F71">
        <w:rPr>
          <w:rFonts w:ascii="Arial" w:eastAsiaTheme="minorEastAsia" w:hAnsi="Arial" w:cs="Arial"/>
          <w:color w:val="000000"/>
          <w:lang w:val="ru" w:eastAsia="en-US"/>
        </w:rPr>
        <w:t xml:space="preserve">, поскольку они могут повлиять на эмпирическое распределение, имея величину менее или равную </w:t>
      </w:r>
      <w:proofErr w:type="spellStart"/>
      <w:r w:rsidRPr="00446F71">
        <w:rPr>
          <w:rFonts w:ascii="Arial" w:eastAsiaTheme="minorEastAsia" w:hAnsi="Arial" w:cs="Arial"/>
          <w:i/>
          <w:iCs/>
          <w:color w:val="000000"/>
          <w:lang w:val="ru" w:eastAsia="en-US"/>
        </w:rPr>
        <w:t>s</w:t>
      </w:r>
      <w:r w:rsidRPr="00446F71">
        <w:rPr>
          <w:rFonts w:ascii="Arial" w:eastAsiaTheme="minorEastAsia" w:hAnsi="Arial" w:cs="Arial"/>
          <w:i/>
          <w:iCs/>
          <w:color w:val="000000"/>
          <w:vertAlign w:val="subscript"/>
          <w:lang w:val="ru" w:eastAsia="en-US"/>
        </w:rPr>
        <w:t>ki</w:t>
      </w:r>
      <w:proofErr w:type="spellEnd"/>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Следует отметить, что такое определение индикаторной функции обеспечивает реализацию события, идентичного экстремальному значению в соответствии с принятым методом.</w:t>
      </w:r>
    </w:p>
    <w:p w14:paraId="2F482D1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237" w:name="bookmark309"/>
    </w:p>
    <w:p w14:paraId="7EF5C38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G</w:t>
      </w:r>
      <w:bookmarkEnd w:id="237"/>
      <w:r w:rsidRPr="00446F71">
        <w:rPr>
          <w:rFonts w:ascii="Arial" w:eastAsiaTheme="minorEastAsia" w:hAnsi="Arial" w:cs="Arial"/>
          <w:b/>
          <w:bCs/>
          <w:color w:val="000000"/>
          <w:lang w:val="ru" w:eastAsia="en-US"/>
        </w:rPr>
        <w:t>.3.3 Локальные экстремумы</w:t>
      </w:r>
    </w:p>
    <w:p w14:paraId="355A465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Теперь получим для выбранного интервала наблюдений </w:t>
      </w:r>
      <w:r w:rsidRPr="00446F71">
        <w:rPr>
          <w:rFonts w:ascii="Arial" w:eastAsiaTheme="minorEastAsia" w:hAnsi="Arial" w:cs="Arial"/>
          <w:i/>
          <w:color w:val="000000"/>
          <w:lang w:val="ru" w:eastAsia="en-US"/>
        </w:rPr>
        <w:t>Т</w:t>
      </w:r>
      <w:r w:rsidRPr="00446F71">
        <w:rPr>
          <w:rFonts w:ascii="Arial" w:eastAsiaTheme="minorEastAsia" w:hAnsi="Arial" w:cs="Arial"/>
          <w:color w:val="000000"/>
          <w:lang w:val="ru" w:eastAsia="en-US"/>
        </w:rPr>
        <w:t xml:space="preserve"> глобальные экстремумы распределений на малых интервалах времени из величин </w:t>
      </w:r>
      <w:r w:rsidRPr="00446F71">
        <w:rPr>
          <w:rFonts w:ascii="Arial" w:eastAsiaTheme="minorEastAsia" w:hAnsi="Arial" w:cs="Arial"/>
          <w:i/>
          <w:iCs/>
          <w:color w:val="000000"/>
          <w:lang w:val="ru" w:eastAsia="en-US"/>
        </w:rPr>
        <w:t>n</w:t>
      </w:r>
      <w:r w:rsidRPr="00446F71">
        <w:rPr>
          <w:rFonts w:ascii="Arial" w:eastAsiaTheme="minorEastAsia" w:hAnsi="Arial" w:cs="Arial"/>
          <w:iCs/>
          <w:color w:val="000000"/>
          <w:lang w:val="ru" w:eastAsia="en-US"/>
        </w:rPr>
        <w:t>(</w:t>
      </w:r>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lang w:val="ru" w:eastAsia="en-US"/>
        </w:rPr>
        <w:t>)</w:t>
      </w:r>
      <w:r w:rsidRPr="00446F71">
        <w:rPr>
          <w:rFonts w:ascii="Arial" w:eastAsiaTheme="minorEastAsia" w:hAnsi="Arial" w:cs="Arial"/>
          <w:color w:val="000000"/>
          <w:lang w:val="ru" w:eastAsia="en-US"/>
        </w:rPr>
        <w:t>-независимых локальных экстремальных величин в периодах времени (полагая, что экстремумы положительны, в противном случае, допускается изменить знак):</w:t>
      </w:r>
    </w:p>
    <w:p w14:paraId="634A4C9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2B58C043" wp14:editId="06D48DA1">
            <wp:extent cx="2390775" cy="466725"/>
            <wp:effectExtent l="0" t="0" r="9525" b="9525"/>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390775" cy="46672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(G.9)</w:t>
      </w:r>
    </w:p>
    <w:p w14:paraId="3469A29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Функция распределения на большом интервале времени определена в соответствии с G.9, а величина экстремальной реакции </w:t>
      </w:r>
      <w:proofErr w:type="spellStart"/>
      <w:r w:rsidRPr="00446F71">
        <w:rPr>
          <w:rFonts w:ascii="Arial" w:eastAsiaTheme="minorEastAsia" w:hAnsi="Arial" w:cs="Arial"/>
          <w:i/>
          <w:iCs/>
          <w:color w:val="000000"/>
          <w:lang w:val="ru" w:eastAsia="en-US"/>
        </w:rPr>
        <w:t>s</w:t>
      </w:r>
      <w:r w:rsidRPr="00446F71">
        <w:rPr>
          <w:rFonts w:ascii="Arial" w:eastAsiaTheme="minorEastAsia" w:hAnsi="Arial" w:cs="Arial"/>
          <w:iCs/>
          <w:color w:val="000000"/>
          <w:vertAlign w:val="subscript"/>
          <w:lang w:val="ru" w:eastAsia="en-US"/>
        </w:rPr>
        <w:t>r</w:t>
      </w:r>
      <w:proofErr w:type="spellEnd"/>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xml:space="preserve">на рассматриваемом периоде повторения скорости ветра </w:t>
      </w:r>
      <w:proofErr w:type="spellStart"/>
      <w:r w:rsidRPr="00446F71">
        <w:rPr>
          <w:rFonts w:ascii="Arial" w:eastAsiaTheme="minorEastAsia" w:hAnsi="Arial" w:cs="Arial"/>
          <w:i/>
          <w:color w:val="000000"/>
          <w:lang w:val="ru" w:eastAsia="en-US"/>
        </w:rPr>
        <w:t>T</w:t>
      </w:r>
      <w:r w:rsidRPr="00446F71">
        <w:rPr>
          <w:rFonts w:ascii="Arial" w:eastAsiaTheme="minorEastAsia" w:hAnsi="Arial" w:cs="Arial"/>
          <w:color w:val="000000"/>
          <w:vertAlign w:val="subscript"/>
          <w:lang w:val="ru" w:eastAsia="en-US"/>
        </w:rPr>
        <w:t>r</w:t>
      </w:r>
      <w:proofErr w:type="spellEnd"/>
      <w:r w:rsidRPr="00446F71">
        <w:rPr>
          <w:rFonts w:ascii="Arial" w:eastAsiaTheme="minorEastAsia" w:hAnsi="Arial" w:cs="Arial"/>
          <w:color w:val="000000"/>
          <w:lang w:val="ru" w:eastAsia="en-US"/>
        </w:rPr>
        <w:t xml:space="preserve">, устанавливается в соответствии с изложенным в </w:t>
      </w:r>
      <w:hyperlink w:anchor="bookmark308" w:history="1">
        <w:r w:rsidRPr="00446F71">
          <w:rPr>
            <w:rFonts w:ascii="Arial" w:eastAsiaTheme="minorEastAsia" w:hAnsi="Arial" w:cs="Arial"/>
            <w:color w:val="000000"/>
            <w:lang w:val="ru" w:eastAsia="en-US"/>
          </w:rPr>
          <w:t>G.3.2.</w:t>
        </w:r>
      </w:hyperlink>
      <w:r w:rsidRPr="00446F71">
        <w:rPr>
          <w:rFonts w:ascii="Arial" w:eastAsiaTheme="minorEastAsia" w:hAnsi="Arial" w:cs="Arial"/>
          <w:color w:val="000000"/>
          <w:lang w:val="ru" w:eastAsia="en-US"/>
        </w:rPr>
        <w:t xml:space="preserve"> Должно быть выполнено строгое условие, что </w:t>
      </w:r>
      <w:r w:rsidRPr="00446F71">
        <w:rPr>
          <w:rFonts w:ascii="Arial" w:eastAsiaTheme="minorEastAsia" w:hAnsi="Arial" w:cs="Arial"/>
          <w:i/>
          <w:iCs/>
          <w:color w:val="000000"/>
          <w:lang w:val="ru" w:eastAsia="en-US"/>
        </w:rPr>
        <w:t>n</w:t>
      </w:r>
      <w:r w:rsidRPr="00446F71">
        <w:rPr>
          <w:rFonts w:ascii="Arial" w:eastAsiaTheme="minorEastAsia" w:hAnsi="Arial" w:cs="Arial"/>
          <w:color w:val="000000"/>
          <w:lang w:val="ru" w:eastAsia="en-US"/>
        </w:rPr>
        <w:t xml:space="preserve"> является случайным числом, для которого распределение зависит от </w:t>
      </w:r>
      <w:r w:rsidRPr="00446F71">
        <w:rPr>
          <w:rFonts w:ascii="Arial" w:eastAsiaTheme="minorEastAsia" w:hAnsi="Arial" w:cs="Arial"/>
          <w:i/>
          <w:iCs/>
          <w:color w:val="000000"/>
          <w:lang w:val="ru" w:eastAsia="en-US"/>
        </w:rPr>
        <w:t>V</w:t>
      </w:r>
      <w:r w:rsidRPr="00446F71">
        <w:rPr>
          <w:rFonts w:ascii="Arial" w:eastAsiaTheme="minorEastAsia" w:hAnsi="Arial" w:cs="Arial"/>
          <w:color w:val="000000"/>
          <w:lang w:val="ru" w:eastAsia="en-US"/>
        </w:rPr>
        <w:t xml:space="preserve">. Однако </w:t>
      </w:r>
      <w:r w:rsidRPr="00446F71">
        <w:rPr>
          <w:rFonts w:ascii="Arial" w:eastAsiaTheme="minorEastAsia" w:hAnsi="Arial" w:cs="Arial"/>
          <w:i/>
          <w:iCs/>
          <w:color w:val="000000"/>
          <w:lang w:val="ru" w:eastAsia="en-US"/>
        </w:rPr>
        <w:t>n</w:t>
      </w:r>
      <w:r w:rsidRPr="00446F71">
        <w:rPr>
          <w:rFonts w:ascii="Arial" w:eastAsiaTheme="minorEastAsia" w:hAnsi="Arial" w:cs="Arial"/>
          <w:color w:val="000000"/>
          <w:lang w:val="ru" w:eastAsia="en-US"/>
        </w:rPr>
        <w:t xml:space="preserve">, в случае его применения для ветроустановок, имеет ограниченное число вариаций по сравнению с его средним значением. Следовательно, замена </w:t>
      </w:r>
      <w:r w:rsidRPr="00446F71">
        <w:rPr>
          <w:rFonts w:ascii="Arial" w:eastAsiaTheme="minorEastAsia" w:hAnsi="Arial" w:cs="Arial"/>
          <w:i/>
          <w:iCs/>
          <w:color w:val="000000"/>
          <w:lang w:val="ru" w:eastAsia="en-US"/>
        </w:rPr>
        <w:t>n</w:t>
      </w:r>
      <w:r w:rsidRPr="00446F71">
        <w:rPr>
          <w:rFonts w:ascii="Arial" w:eastAsiaTheme="minorEastAsia" w:hAnsi="Arial" w:cs="Arial"/>
          <w:color w:val="000000"/>
          <w:lang w:val="ru" w:eastAsia="en-US"/>
        </w:rPr>
        <w:t xml:space="preserve"> его средним значением, нормализованным по </w:t>
      </w:r>
      <w:r w:rsidRPr="00446F71">
        <w:rPr>
          <w:rFonts w:ascii="Arial" w:eastAsiaTheme="minorEastAsia" w:hAnsi="Arial" w:cs="Arial"/>
          <w:i/>
          <w:iCs/>
          <w:color w:val="000000"/>
          <w:lang w:val="ru" w:eastAsia="en-US"/>
        </w:rPr>
        <w:t>V</w:t>
      </w:r>
      <w:r w:rsidRPr="00446F71">
        <w:rPr>
          <w:rFonts w:ascii="Arial" w:eastAsiaTheme="minorEastAsia" w:hAnsi="Arial" w:cs="Arial"/>
          <w:color w:val="000000"/>
          <w:lang w:val="ru" w:eastAsia="en-US"/>
        </w:rPr>
        <w:t xml:space="preserve">, как это сделано выше, является достаточно точным. Данное допущение может быть принято, если в приведенных ниже формулах используется </w:t>
      </w:r>
      <w:r w:rsidRPr="00446F71">
        <w:rPr>
          <w:rFonts w:ascii="Arial" w:eastAsiaTheme="minorEastAsia" w:hAnsi="Arial" w:cs="Arial"/>
          <w:i/>
          <w:iCs/>
          <w:color w:val="000000"/>
          <w:lang w:val="ru" w:eastAsia="en-US"/>
        </w:rPr>
        <w:t>s</w:t>
      </w:r>
      <w:r w:rsidRPr="00446F71">
        <w:rPr>
          <w:rFonts w:ascii="Arial" w:eastAsiaTheme="minorEastAsia" w:hAnsi="Arial" w:cs="Arial"/>
          <w:color w:val="000000"/>
          <w:lang w:val="ru" w:eastAsia="en-US"/>
        </w:rPr>
        <w:t xml:space="preserve"> – величина, представляющая скорости ветра, которые вносят наибольший вклад в величину рассматриваемой удельной реакции. Основываясь на данных допущениях, получаем следующие выражения:</w:t>
      </w:r>
    </w:p>
    <w:p w14:paraId="538F2AE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 </w:t>
      </w:r>
      <w:r w:rsidRPr="00446F71">
        <w:rPr>
          <w:rFonts w:ascii="Arial" w:eastAsiaTheme="minorEastAsia" w:hAnsi="Arial" w:cs="Arial"/>
          <w:noProof/>
          <w:color w:val="000000"/>
        </w:rPr>
        <w:drawing>
          <wp:inline distT="0" distB="0" distL="0" distR="0" wp14:anchorId="234A1150" wp14:editId="6B86E9E6">
            <wp:extent cx="3048000" cy="723900"/>
            <wp:effectExtent l="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3048000" cy="7239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(G.10)</w:t>
      </w:r>
    </w:p>
    <w:p w14:paraId="366D0A80"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238" w:name="bookmark310"/>
    </w:p>
    <w:p w14:paraId="1038A7A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G</w:t>
      </w:r>
      <w:bookmarkEnd w:id="238"/>
      <w:r w:rsidRPr="00446F71">
        <w:rPr>
          <w:rFonts w:ascii="Arial" w:eastAsiaTheme="minorEastAsia" w:hAnsi="Arial" w:cs="Arial"/>
          <w:b/>
          <w:bCs/>
          <w:color w:val="000000"/>
          <w:lang w:val="ru" w:eastAsia="en-US"/>
        </w:rPr>
        <w:t xml:space="preserve">.3.4 Эмпирические распределения на больших интервалах времени </w:t>
      </w:r>
    </w:p>
    <w:p w14:paraId="688421E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Существуют некоторые преимущества при объединении данных, полученных из всех скоростей ветра, и последующего подбора функции распределения для скомбинированных данных. Одним из методов, предназначенных для этого, является вычисление для каждого </w:t>
      </w:r>
      <w:proofErr w:type="spellStart"/>
      <w:r w:rsidRPr="00446F71">
        <w:rPr>
          <w:rFonts w:ascii="Arial" w:eastAsiaTheme="minorEastAsia" w:hAnsi="Arial" w:cs="Arial"/>
          <w:color w:val="000000"/>
          <w:lang w:val="ru" w:eastAsia="en-US"/>
        </w:rPr>
        <w:t>бина</w:t>
      </w:r>
      <w:proofErr w:type="spellEnd"/>
      <w:r w:rsidRPr="00446F71">
        <w:rPr>
          <w:rFonts w:ascii="Arial" w:eastAsiaTheme="minorEastAsia" w:hAnsi="Arial" w:cs="Arial"/>
          <w:color w:val="000000"/>
          <w:lang w:val="ru" w:eastAsia="en-US"/>
        </w:rPr>
        <w:t xml:space="preserve"> скорости ветра ряда моделирований на основе функции распределения </w:t>
      </w:r>
      <w:proofErr w:type="spellStart"/>
      <w:r w:rsidRPr="00446F71">
        <w:rPr>
          <w:rFonts w:ascii="Arial" w:eastAsiaTheme="minorEastAsia" w:hAnsi="Arial" w:cs="Arial"/>
          <w:color w:val="000000"/>
          <w:lang w:val="ru" w:eastAsia="en-US"/>
        </w:rPr>
        <w:t>Вейбулла</w:t>
      </w:r>
      <w:proofErr w:type="spellEnd"/>
      <w:r w:rsidRPr="00446F71">
        <w:rPr>
          <w:rFonts w:ascii="Arial" w:eastAsiaTheme="minorEastAsia" w:hAnsi="Arial" w:cs="Arial"/>
          <w:color w:val="000000"/>
          <w:lang w:val="ru" w:eastAsia="en-US"/>
        </w:rPr>
        <w:t xml:space="preserve"> (или иной подходящей функции).</w:t>
      </w:r>
    </w:p>
    <w:p w14:paraId="3016A21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31C81378" wp14:editId="639FA042">
            <wp:extent cx="4238625" cy="457200"/>
            <wp:effectExtent l="0" t="0" r="9525"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4238625" cy="4572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(G.11)</w:t>
      </w:r>
    </w:p>
    <w:p w14:paraId="6F563FF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Коль скоро моделирования выполнены и извлечены максимумы, все максимальные значения, полученные из всех скоростей ветра, объединяются в отдельное распределение и ранжируются в соответствии с</w:t>
      </w:r>
    </w:p>
    <w:p w14:paraId="5AE2177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7DD3F09E" wp14:editId="46C2EC23">
            <wp:extent cx="2390775" cy="676275"/>
            <wp:effectExtent l="0" t="0" r="9525" b="9525"/>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2390775" cy="67627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(G.12)</w:t>
      </w:r>
    </w:p>
    <w:p w14:paraId="2EAA22F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proofErr w:type="spellStart"/>
      <w:r w:rsidRPr="00446F71">
        <w:rPr>
          <w:rFonts w:ascii="Arial" w:eastAsiaTheme="minorEastAsia" w:hAnsi="Arial" w:cs="Arial"/>
          <w:i/>
          <w:iCs/>
          <w:color w:val="000000"/>
          <w:lang w:val="ru" w:eastAsia="en-US"/>
        </w:rPr>
        <w:t>s</w:t>
      </w:r>
      <w:r w:rsidRPr="00446F71">
        <w:rPr>
          <w:rFonts w:ascii="Arial" w:eastAsiaTheme="minorEastAsia" w:hAnsi="Arial" w:cs="Arial"/>
          <w:i/>
          <w:iCs/>
          <w:color w:val="000000"/>
          <w:vertAlign w:val="subscript"/>
          <w:lang w:val="ru" w:eastAsia="en-US"/>
        </w:rPr>
        <w:t>i</w:t>
      </w:r>
      <w:proofErr w:type="spellEnd"/>
      <w:r w:rsidRPr="00446F71">
        <w:rPr>
          <w:rFonts w:ascii="Arial" w:eastAsiaTheme="minorEastAsia" w:hAnsi="Arial" w:cs="Arial"/>
          <w:color w:val="000000"/>
          <w:lang w:val="ru" w:eastAsia="en-US"/>
        </w:rPr>
        <w:t xml:space="preserve"> – экстремальная величина </w:t>
      </w:r>
      <w:r w:rsidRPr="00446F71">
        <w:rPr>
          <w:rFonts w:ascii="Arial" w:eastAsiaTheme="minorEastAsia" w:hAnsi="Arial" w:cs="Arial"/>
          <w:i/>
          <w:iCs/>
          <w:color w:val="000000"/>
          <w:lang w:val="ru" w:eastAsia="en-US"/>
        </w:rPr>
        <w:t>i</w:t>
      </w:r>
      <w:r w:rsidRPr="00446F71">
        <w:rPr>
          <w:rFonts w:ascii="Arial" w:eastAsiaTheme="minorEastAsia" w:hAnsi="Arial" w:cs="Arial"/>
          <w:color w:val="000000"/>
          <w:lang w:val="ru" w:eastAsia="en-US"/>
        </w:rPr>
        <w:t xml:space="preserve">-й выборки по всем скоростям ветра; </w:t>
      </w:r>
      <w:proofErr w:type="spellStart"/>
      <w:r w:rsidRPr="00446F71">
        <w:rPr>
          <w:rFonts w:ascii="Arial" w:eastAsiaTheme="minorEastAsia" w:hAnsi="Arial" w:cs="Arial"/>
          <w:i/>
          <w:iCs/>
          <w:color w:val="000000"/>
          <w:lang w:val="ru" w:eastAsia="en-US"/>
        </w:rPr>
        <w:t>r</w:t>
      </w:r>
      <w:r w:rsidRPr="00446F71">
        <w:rPr>
          <w:rFonts w:ascii="Arial" w:eastAsiaTheme="minorEastAsia" w:hAnsi="Arial" w:cs="Arial"/>
          <w:i/>
          <w:iCs/>
          <w:color w:val="000000"/>
          <w:vertAlign w:val="subscript"/>
          <w:lang w:val="ru" w:eastAsia="en-US"/>
        </w:rPr>
        <w:t>i</w:t>
      </w:r>
      <w:proofErr w:type="spellEnd"/>
      <w:r w:rsidRPr="00446F71">
        <w:rPr>
          <w:rFonts w:ascii="Arial" w:eastAsiaTheme="minorEastAsia" w:hAnsi="Arial" w:cs="Arial"/>
          <w:color w:val="000000"/>
          <w:lang w:val="ru" w:eastAsia="en-US"/>
        </w:rPr>
        <w:t xml:space="preserve"> – </w:t>
      </w:r>
      <w:proofErr w:type="spellStart"/>
      <w:r w:rsidRPr="00446F71">
        <w:rPr>
          <w:rFonts w:ascii="Arial" w:eastAsiaTheme="minorEastAsia" w:hAnsi="Arial" w:cs="Arial"/>
          <w:i/>
          <w:iCs/>
          <w:color w:val="000000"/>
          <w:lang w:val="ru" w:eastAsia="en-US"/>
        </w:rPr>
        <w:t>s</w:t>
      </w:r>
      <w:r w:rsidRPr="00446F71">
        <w:rPr>
          <w:rFonts w:ascii="Arial" w:eastAsiaTheme="minorEastAsia" w:hAnsi="Arial" w:cs="Arial"/>
          <w:i/>
          <w:iCs/>
          <w:color w:val="000000"/>
          <w:vertAlign w:val="subscript"/>
          <w:lang w:val="ru" w:eastAsia="en-US"/>
        </w:rPr>
        <w:t>i</w:t>
      </w:r>
      <w:proofErr w:type="spellEnd"/>
      <w:r w:rsidRPr="00446F71">
        <w:rPr>
          <w:rFonts w:ascii="Arial" w:eastAsiaTheme="minorEastAsia" w:hAnsi="Arial" w:cs="Arial"/>
          <w:color w:val="000000"/>
          <w:lang w:val="ru" w:eastAsia="en-US"/>
        </w:rPr>
        <w:t xml:space="preserve"> -й ранг среди </w:t>
      </w:r>
      <w:proofErr w:type="spellStart"/>
      <w:r w:rsidRPr="00446F71">
        <w:rPr>
          <w:rFonts w:ascii="Arial" w:eastAsiaTheme="minorEastAsia" w:hAnsi="Arial" w:cs="Arial"/>
          <w:i/>
          <w:iCs/>
          <w:color w:val="000000"/>
          <w:lang w:val="ru" w:eastAsia="en-US"/>
        </w:rPr>
        <w:t>n</w:t>
      </w:r>
      <w:r w:rsidRPr="00446F71">
        <w:rPr>
          <w:rFonts w:ascii="Arial" w:eastAsiaTheme="minorEastAsia" w:hAnsi="Arial" w:cs="Arial"/>
          <w:i/>
          <w:iCs/>
          <w:color w:val="000000"/>
          <w:vertAlign w:val="subscript"/>
          <w:lang w:val="ru" w:eastAsia="en-US"/>
        </w:rPr>
        <w:t>всех</w:t>
      </w:r>
      <w:proofErr w:type="spellEnd"/>
      <w:r w:rsidRPr="00446F71">
        <w:rPr>
          <w:rFonts w:ascii="Arial" w:eastAsiaTheme="minorEastAsia" w:hAnsi="Arial" w:cs="Arial"/>
          <w:color w:val="000000"/>
          <w:lang w:val="ru" w:eastAsia="en-US"/>
        </w:rPr>
        <w:t xml:space="preserve"> экстремумов, полученных из скомбинированного распределения.</w:t>
      </w:r>
    </w:p>
    <w:p w14:paraId="500D350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Одним из потенциальных недостатков данного метода является то, что доминирующие нагрузки, обусловленные высокими скоростями ветра, могут иметь очень небольшое число моделирований, из которых необходимо извлечь большие экстремальные значения в хвостовой части эмпирического распределения. Обращаясь к этому вопросу, дополнительное распределение на большом временном интервале может быть вычислено с помощью дополнительных моделирований для </w:t>
      </w:r>
      <w:proofErr w:type="spellStart"/>
      <w:r w:rsidRPr="00446F71">
        <w:rPr>
          <w:rFonts w:ascii="Arial" w:eastAsiaTheme="minorEastAsia" w:hAnsi="Arial" w:cs="Arial"/>
          <w:color w:val="000000"/>
          <w:lang w:val="ru" w:eastAsia="en-US"/>
        </w:rPr>
        <w:t>бинов</w:t>
      </w:r>
      <w:proofErr w:type="spellEnd"/>
      <w:r w:rsidRPr="00446F71">
        <w:rPr>
          <w:rFonts w:ascii="Arial" w:eastAsiaTheme="minorEastAsia" w:hAnsi="Arial" w:cs="Arial"/>
          <w:color w:val="000000"/>
          <w:lang w:val="ru" w:eastAsia="en-US"/>
        </w:rPr>
        <w:t xml:space="preserve"> скоростей ветра, имеющих низкую вероятность. Полное время моделирования для каждого </w:t>
      </w:r>
      <w:proofErr w:type="spellStart"/>
      <w:r w:rsidRPr="00446F71">
        <w:rPr>
          <w:rFonts w:ascii="Arial" w:eastAsiaTheme="minorEastAsia" w:hAnsi="Arial" w:cs="Arial"/>
          <w:color w:val="000000"/>
          <w:lang w:val="ru" w:eastAsia="en-US"/>
        </w:rPr>
        <w:t>бина</w:t>
      </w:r>
      <w:proofErr w:type="spellEnd"/>
      <w:r w:rsidRPr="00446F71">
        <w:rPr>
          <w:rFonts w:ascii="Arial" w:eastAsiaTheme="minorEastAsia" w:hAnsi="Arial" w:cs="Arial"/>
          <w:color w:val="000000"/>
          <w:lang w:val="ru" w:eastAsia="en-US"/>
        </w:rPr>
        <w:t xml:space="preserve"> должно следовать естественному распределению скорости ветра. Но некоторое количество новых эмпирических распределений для больших интервалов времени может быть сформировано с помощью загруженных случайным образом данных из всех </w:t>
      </w:r>
      <w:proofErr w:type="spellStart"/>
      <w:r w:rsidRPr="00446F71">
        <w:rPr>
          <w:rFonts w:ascii="Arial" w:eastAsiaTheme="minorEastAsia" w:hAnsi="Arial" w:cs="Arial"/>
          <w:color w:val="000000"/>
          <w:lang w:val="ru" w:eastAsia="en-US"/>
        </w:rPr>
        <w:t>бинов</w:t>
      </w:r>
      <w:proofErr w:type="spellEnd"/>
      <w:r w:rsidRPr="00446F71">
        <w:rPr>
          <w:rFonts w:ascii="Arial" w:eastAsiaTheme="minorEastAsia" w:hAnsi="Arial" w:cs="Arial"/>
          <w:color w:val="000000"/>
          <w:lang w:val="ru" w:eastAsia="en-US"/>
        </w:rPr>
        <w:t>, в которых имеется большое количество моделирований. После того, как будет сформировано некоторое количество распределений для больших интервалов времени, они могут быть усреднены с целью получения единственной объединенной функции распределения, которая может быть экстраполирована для получения более низкого уровня вероятности.</w:t>
      </w:r>
    </w:p>
    <w:p w14:paraId="25B9183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39" w:name="bookmark311"/>
    </w:p>
    <w:p w14:paraId="48E24C9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G</w:t>
      </w:r>
      <w:bookmarkStart w:id="240" w:name="bookmark312"/>
      <w:bookmarkEnd w:id="239"/>
      <w:r w:rsidRPr="00446F71">
        <w:rPr>
          <w:rFonts w:ascii="Arial" w:eastAsiaTheme="minorEastAsia" w:hAnsi="Arial" w:cs="Arial"/>
          <w:b/>
          <w:bCs/>
          <w:color w:val="000000"/>
          <w:lang w:val="ru" w:eastAsia="en-US"/>
        </w:rPr>
        <w:t>.</w:t>
      </w:r>
      <w:bookmarkEnd w:id="240"/>
      <w:r w:rsidRPr="00446F71">
        <w:rPr>
          <w:rFonts w:ascii="Arial" w:eastAsiaTheme="minorEastAsia" w:hAnsi="Arial" w:cs="Arial"/>
          <w:b/>
          <w:bCs/>
          <w:color w:val="000000"/>
          <w:lang w:val="ru" w:eastAsia="en-US"/>
        </w:rPr>
        <w:t xml:space="preserve">4 Критерии сходимости </w:t>
      </w:r>
    </w:p>
    <w:p w14:paraId="2CA23F6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G.4.1 Общие положения</w:t>
      </w:r>
    </w:p>
    <w:p w14:paraId="67677C3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ситуации, когда ветроустановка испытывает воздействие экстремальных нагрузок, важность различных скоростей ветра изменяется в зависимости от нагрузки, которая была получена экстраполяцией. Некоторые нагрузки, обусловленные скоростями ветра, близкими к номинальной скорости ветра, преобладают, другие – преобладают в зоне отключения или для иных скоростей ветра. Важным условием обеспечения стабильности данного метода является тщательное исследование проектировщиком преобладающих скоростей ветра с целью обеспечения выполнения достаточного количества моделирований. Для каждой скорости ветра в интервале от (</w:t>
      </w:r>
      <w:proofErr w:type="spellStart"/>
      <w:r w:rsidRPr="00446F71">
        <w:rPr>
          <w:rFonts w:ascii="Arial" w:eastAsiaTheme="minorEastAsia" w:hAnsi="Arial" w:cs="Arial"/>
          <w:i/>
          <w:color w:val="000000"/>
          <w:lang w:val="ru" w:eastAsia="en-US"/>
        </w:rPr>
        <w:t>V</w:t>
      </w:r>
      <w:r w:rsidRPr="00446F71">
        <w:rPr>
          <w:rFonts w:ascii="Arial" w:eastAsiaTheme="minorEastAsia" w:hAnsi="Arial" w:cs="Arial"/>
          <w:color w:val="000000"/>
          <w:vertAlign w:val="subscript"/>
          <w:lang w:val="ru" w:eastAsia="en-US"/>
        </w:rPr>
        <w:t>r</w:t>
      </w:r>
      <w:proofErr w:type="spellEnd"/>
      <w:r w:rsidRPr="00446F71">
        <w:rPr>
          <w:rFonts w:ascii="Arial" w:eastAsiaTheme="minorEastAsia" w:hAnsi="Arial" w:cs="Arial"/>
          <w:color w:val="000000"/>
          <w:lang w:val="ru" w:eastAsia="en-US"/>
        </w:rPr>
        <w:t xml:space="preserve"> – 2 </w:t>
      </w:r>
      <w:r w:rsidRPr="00446F71">
        <w:rPr>
          <w:rFonts w:ascii="Arial" w:eastAsiaTheme="minorEastAsia" w:hAnsi="Arial" w:cs="Arial"/>
          <w:color w:val="000000"/>
          <w:lang w:val="kk-KZ" w:eastAsia="en-US"/>
        </w:rPr>
        <w:t>м</w:t>
      </w:r>
      <w:r w:rsidRPr="00446F71">
        <w:rPr>
          <w:rFonts w:ascii="Arial" w:eastAsiaTheme="minorEastAsia" w:hAnsi="Arial" w:cs="Arial"/>
          <w:color w:val="000000"/>
          <w:lang w:val="ru" w:eastAsia="en-US"/>
        </w:rPr>
        <w:t xml:space="preserve">/с) до скорости отключения необходимо иметь не менее 15 моделирований, а для каждой скорости ветра </w:t>
      </w:r>
      <w:r w:rsidRPr="00446F71">
        <w:rPr>
          <w:rFonts w:ascii="Arial" w:eastAsiaTheme="minorEastAsia" w:hAnsi="Arial" w:cs="Arial"/>
          <w:i/>
          <w:iCs/>
          <w:color w:val="000000"/>
          <w:lang w:val="ru" w:eastAsia="en-US"/>
        </w:rPr>
        <w:t>V</w:t>
      </w:r>
      <w:r w:rsidRPr="00446F71">
        <w:rPr>
          <w:rFonts w:ascii="Arial" w:eastAsiaTheme="minorEastAsia" w:hAnsi="Arial" w:cs="Arial"/>
          <w:color w:val="000000"/>
          <w:lang w:val="ru" w:eastAsia="en-US"/>
        </w:rPr>
        <w:t>, меньшей (</w:t>
      </w:r>
      <w:proofErr w:type="spellStart"/>
      <w:r w:rsidRPr="00446F71">
        <w:rPr>
          <w:rFonts w:ascii="Arial" w:eastAsiaTheme="minorEastAsia" w:hAnsi="Arial" w:cs="Arial"/>
          <w:i/>
          <w:color w:val="000000"/>
          <w:lang w:val="ru" w:eastAsia="en-US"/>
        </w:rPr>
        <w:t>V</w:t>
      </w:r>
      <w:r w:rsidRPr="00446F71">
        <w:rPr>
          <w:rFonts w:ascii="Arial" w:eastAsiaTheme="minorEastAsia" w:hAnsi="Arial" w:cs="Arial"/>
          <w:color w:val="000000"/>
          <w:vertAlign w:val="subscript"/>
          <w:lang w:val="ru" w:eastAsia="en-US"/>
        </w:rPr>
        <w:t>r</w:t>
      </w:r>
      <w:proofErr w:type="spellEnd"/>
      <w:r w:rsidRPr="00446F71">
        <w:rPr>
          <w:rFonts w:ascii="Arial" w:eastAsiaTheme="minorEastAsia" w:hAnsi="Arial" w:cs="Arial"/>
          <w:color w:val="000000"/>
          <w:lang w:val="ru" w:eastAsia="en-US"/>
        </w:rPr>
        <w:t xml:space="preserve"> – 2 м/с), необходимо получить шесть моделирований.</w:t>
      </w:r>
    </w:p>
    <w:p w14:paraId="0814C7A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 качестве дополнения к требуемому минимальному числу моделирований для скоростей ветра в интервале от </w:t>
      </w:r>
      <w:r w:rsidRPr="00446F71">
        <w:rPr>
          <w:rFonts w:ascii="Arial" w:eastAsiaTheme="minorEastAsia" w:hAnsi="Arial" w:cs="Arial"/>
          <w:i/>
          <w:iCs/>
          <w:color w:val="000000"/>
          <w:lang w:val="ru" w:eastAsia="en-US"/>
        </w:rPr>
        <w:t>(</w:t>
      </w:r>
      <w:proofErr w:type="spellStart"/>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r</w:t>
      </w:r>
      <w:proofErr w:type="spellEnd"/>
      <w:r w:rsidRPr="00446F71">
        <w:rPr>
          <w:rFonts w:ascii="Arial" w:eastAsiaTheme="minorEastAsia" w:hAnsi="Arial" w:cs="Arial"/>
          <w:color w:val="000000"/>
          <w:lang w:val="ru" w:eastAsia="en-US"/>
        </w:rPr>
        <w:t xml:space="preserve"> – 2 м/с) до скорости отключения должен быть также применен критерий сходимости в соответствии с </w:t>
      </w:r>
      <w:hyperlink w:anchor="bookmark95" w:history="1">
        <w:r w:rsidRPr="00446F71">
          <w:rPr>
            <w:rFonts w:ascii="Arial" w:eastAsiaTheme="minorEastAsia" w:hAnsi="Arial" w:cs="Arial"/>
            <w:color w:val="000000"/>
            <w:lang w:val="ru" w:eastAsia="en-US"/>
          </w:rPr>
          <w:t>7.6.2.</w:t>
        </w:r>
      </w:hyperlink>
      <w:r w:rsidRPr="00446F71">
        <w:rPr>
          <w:rFonts w:ascii="Arial" w:eastAsiaTheme="minorEastAsia" w:hAnsi="Arial" w:cs="Arial"/>
          <w:color w:val="000000"/>
          <w:lang w:val="ru" w:eastAsia="en-US"/>
        </w:rPr>
        <w:t xml:space="preserve"> Рекомендуемое количество симуляций определяется путем вычисления доверительного интервала для результирующего эмпирического распределения. Число моделирований считается достаточным, если для каждого доверительного интервала с шириной 90% на 84%-ном </w:t>
      </w:r>
      <w:proofErr w:type="spellStart"/>
      <w:r w:rsidRPr="00446F71">
        <w:rPr>
          <w:rFonts w:ascii="Arial" w:eastAsiaTheme="minorEastAsia" w:hAnsi="Arial" w:cs="Arial"/>
          <w:color w:val="000000"/>
          <w:lang w:val="ru" w:eastAsia="en-US"/>
        </w:rPr>
        <w:t>фрактиле</w:t>
      </w:r>
      <w:proofErr w:type="spellEnd"/>
      <w:r w:rsidRPr="00446F71">
        <w:rPr>
          <w:rFonts w:ascii="Arial" w:eastAsiaTheme="minorEastAsia" w:hAnsi="Arial" w:cs="Arial"/>
          <w:color w:val="000000"/>
          <w:lang w:val="ru" w:eastAsia="en-US"/>
        </w:rPr>
        <w:t xml:space="preserve"> эмпирического распределения нагрузки глобального максимума менее, чем 15% оценки 84%-</w:t>
      </w:r>
      <w:proofErr w:type="spellStart"/>
      <w:r w:rsidRPr="00446F71">
        <w:rPr>
          <w:rFonts w:ascii="Arial" w:eastAsiaTheme="minorEastAsia" w:hAnsi="Arial" w:cs="Arial"/>
          <w:color w:val="000000"/>
          <w:lang w:val="ru" w:eastAsia="en-US"/>
        </w:rPr>
        <w:t>ного</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фрактиля</w:t>
      </w:r>
      <w:proofErr w:type="spellEnd"/>
      <w:r w:rsidRPr="00446F71">
        <w:rPr>
          <w:rFonts w:ascii="Arial" w:eastAsiaTheme="minorEastAsia" w:hAnsi="Arial" w:cs="Arial"/>
          <w:color w:val="000000"/>
          <w:lang w:val="ru" w:eastAsia="en-US"/>
        </w:rPr>
        <w:t>. Этот интервал может быть оценен с помощью методов загрузки [3], методом биномиальной оценки [4], или он может быть внутренне оценен как часть используемого метода экстраполяции.</w:t>
      </w:r>
    </w:p>
    <w:p w14:paraId="203C600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Если экстремальные значения были получены иным методом (например, методом множественных максимумов), который, в среднем, приводит к получению </w:t>
      </w:r>
      <w:r w:rsidRPr="00446F71">
        <w:rPr>
          <w:rFonts w:ascii="Arial" w:eastAsiaTheme="minorEastAsia" w:hAnsi="Arial" w:cs="Arial"/>
          <w:i/>
          <w:iCs/>
          <w:color w:val="000000"/>
          <w:lang w:val="ru" w:eastAsia="en-US"/>
        </w:rPr>
        <w:t>m</w:t>
      </w:r>
      <w:r w:rsidRPr="00446F71">
        <w:rPr>
          <w:rFonts w:ascii="Arial" w:eastAsiaTheme="minorEastAsia" w:hAnsi="Arial" w:cs="Arial"/>
          <w:color w:val="000000"/>
          <w:lang w:val="ru" w:eastAsia="en-US"/>
        </w:rPr>
        <w:t xml:space="preserve"> </w:t>
      </w:r>
      <w:r w:rsidRPr="00446F71">
        <w:rPr>
          <w:rFonts w:ascii="Arial" w:eastAsiaTheme="minorEastAsia" w:hAnsi="Arial" w:cs="Arial"/>
          <w:color w:val="000000"/>
          <w:lang w:val="ru" w:eastAsia="en-US"/>
        </w:rPr>
        <w:lastRenderedPageBreak/>
        <w:t>экстремумов для каждого моделирования на 10-минутном интервале времени, тогда 84%-</w:t>
      </w:r>
      <w:proofErr w:type="spellStart"/>
      <w:r w:rsidRPr="00446F71">
        <w:rPr>
          <w:rFonts w:ascii="Arial" w:eastAsiaTheme="minorEastAsia" w:hAnsi="Arial" w:cs="Arial"/>
          <w:color w:val="000000"/>
          <w:lang w:val="ru" w:eastAsia="en-US"/>
        </w:rPr>
        <w:t>ный</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фрактиль</w:t>
      </w:r>
      <w:proofErr w:type="spellEnd"/>
      <w:r w:rsidRPr="00446F71">
        <w:rPr>
          <w:rFonts w:ascii="Arial" w:eastAsiaTheme="minorEastAsia" w:hAnsi="Arial" w:cs="Arial"/>
          <w:color w:val="000000"/>
          <w:lang w:val="ru" w:eastAsia="en-US"/>
        </w:rPr>
        <w:t xml:space="preserve"> необходимо заменить на p*, где</w:t>
      </w:r>
    </w:p>
    <w:p w14:paraId="473CF13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noProof/>
          <w:color w:val="000000"/>
        </w:rPr>
        <w:drawing>
          <wp:inline distT="0" distB="0" distL="0" distR="0" wp14:anchorId="3EE9D59A" wp14:editId="2BB45B73">
            <wp:extent cx="1133475" cy="457200"/>
            <wp:effectExtent l="0" t="0" r="9525"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1133475" cy="4572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(G.13)</w:t>
      </w:r>
    </w:p>
    <w:p w14:paraId="07FFA54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Критерий сходимости</w:t>
      </w:r>
      <w:r w:rsidRPr="00446F71">
        <w:rPr>
          <w:rFonts w:ascii="Arial" w:eastAsiaTheme="minorEastAsia" w:hAnsi="Arial" w:cs="Arial"/>
          <w:color w:val="000000"/>
          <w:vertAlign w:val="superscript"/>
          <w:lang w:val="ru" w:eastAsia="en-US"/>
        </w:rPr>
        <w:footnoteReference w:id="44"/>
      </w:r>
      <w:r w:rsidRPr="00446F71">
        <w:rPr>
          <w:rFonts w:ascii="Arial" w:eastAsiaTheme="minorEastAsia" w:hAnsi="Arial" w:cs="Arial"/>
          <w:color w:val="000000"/>
          <w:lang w:val="ru" w:eastAsia="en-US"/>
        </w:rPr>
        <w:t xml:space="preserve"> должен быть применен индивидуально к каждому распределению нагрузки на коротком интервале времени, тогда как распределение на большом интервале времени должно быть получено, используя объединение данных по скоростям ветра до подгонки, или выполнением подгонки параметрического распределения к данным, полученным из каждой скорости ветра, до объединения.</w:t>
      </w:r>
    </w:p>
    <w:p w14:paraId="7575434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 процессе, который включает обобщение, предшествующее подгонке, эмпирические распределения для нагрузок на большом интервале времени с последующим объединением всех </w:t>
      </w:r>
      <w:proofErr w:type="spellStart"/>
      <w:r w:rsidRPr="00446F71">
        <w:rPr>
          <w:rFonts w:ascii="Arial" w:eastAsiaTheme="minorEastAsia" w:hAnsi="Arial" w:cs="Arial"/>
          <w:color w:val="000000"/>
          <w:lang w:val="ru" w:eastAsia="en-US"/>
        </w:rPr>
        <w:t>бинов</w:t>
      </w:r>
      <w:proofErr w:type="spellEnd"/>
      <w:r w:rsidRPr="00446F71">
        <w:rPr>
          <w:rFonts w:ascii="Arial" w:eastAsiaTheme="minorEastAsia" w:hAnsi="Arial" w:cs="Arial"/>
          <w:color w:val="000000"/>
          <w:lang w:val="ru" w:eastAsia="en-US"/>
        </w:rPr>
        <w:t xml:space="preserve"> скорости ветра могут быть установлены с использованием аналогичного критерия сходимости, который был предложен выше для распределений на коротких интервалах времени. Для проверки сходимости на хвостовом участке эмпирического распределения, величина </w:t>
      </w:r>
      <w:proofErr w:type="spellStart"/>
      <w:r w:rsidRPr="00446F71">
        <w:rPr>
          <w:rFonts w:ascii="Arial" w:eastAsiaTheme="minorEastAsia" w:hAnsi="Arial" w:cs="Arial"/>
          <w:color w:val="000000"/>
          <w:lang w:val="ru" w:eastAsia="en-US"/>
        </w:rPr>
        <w:t>фрактиля</w:t>
      </w:r>
      <w:proofErr w:type="spellEnd"/>
      <w:r w:rsidRPr="00446F71">
        <w:rPr>
          <w:rFonts w:ascii="Arial" w:eastAsiaTheme="minorEastAsia" w:hAnsi="Arial" w:cs="Arial"/>
          <w:color w:val="000000"/>
          <w:lang w:val="ru" w:eastAsia="en-US"/>
        </w:rPr>
        <w:t xml:space="preserve">, при котором налагается критерий сходимости, должна быть выше величины </w:t>
      </w:r>
      <w:proofErr w:type="spellStart"/>
      <w:r w:rsidRPr="00446F71">
        <w:rPr>
          <w:rFonts w:ascii="Arial" w:eastAsiaTheme="minorEastAsia" w:hAnsi="Arial" w:cs="Arial"/>
          <w:color w:val="000000"/>
          <w:lang w:val="ru" w:eastAsia="en-US"/>
        </w:rPr>
        <w:t>фрактиля</w:t>
      </w:r>
      <w:proofErr w:type="spellEnd"/>
      <w:r w:rsidRPr="00446F71">
        <w:rPr>
          <w:rFonts w:ascii="Arial" w:eastAsiaTheme="minorEastAsia" w:hAnsi="Arial" w:cs="Arial"/>
          <w:color w:val="000000"/>
          <w:lang w:val="ru" w:eastAsia="en-US"/>
        </w:rPr>
        <w:t>, соответствующего любому конкретному «колену» (часто наблюдаемому явлению) в эмпирическом распределении на большом интервале времени.</w:t>
      </w:r>
    </w:p>
    <w:p w14:paraId="2EA2DF7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241" w:name="bookmark313"/>
    </w:p>
    <w:p w14:paraId="3964E9C6"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G</w:t>
      </w:r>
      <w:bookmarkEnd w:id="241"/>
      <w:r w:rsidRPr="00446F71">
        <w:rPr>
          <w:rFonts w:ascii="Arial" w:eastAsiaTheme="minorEastAsia" w:hAnsi="Arial" w:cs="Arial"/>
          <w:b/>
          <w:bCs/>
          <w:color w:val="000000"/>
          <w:lang w:val="ru" w:eastAsia="en-US"/>
        </w:rPr>
        <w:t xml:space="preserve">.4.2 Оценка </w:t>
      </w:r>
      <w:proofErr w:type="spellStart"/>
      <w:r w:rsidRPr="00446F71">
        <w:rPr>
          <w:rFonts w:ascii="Arial" w:eastAsiaTheme="minorEastAsia" w:hAnsi="Arial" w:cs="Arial"/>
          <w:b/>
          <w:bCs/>
          <w:color w:val="000000"/>
          <w:lang w:val="ru" w:eastAsia="en-US"/>
        </w:rPr>
        <w:t>фрактиля</w:t>
      </w:r>
      <w:proofErr w:type="spellEnd"/>
      <w:r w:rsidRPr="00446F71">
        <w:rPr>
          <w:rFonts w:ascii="Arial" w:eastAsiaTheme="minorEastAsia" w:hAnsi="Arial" w:cs="Arial"/>
          <w:b/>
          <w:bCs/>
          <w:color w:val="000000"/>
          <w:lang w:val="ru" w:eastAsia="en-US"/>
        </w:rPr>
        <w:t xml:space="preserve"> нагрузки</w:t>
      </w:r>
    </w:p>
    <w:p w14:paraId="6F69143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Желаемый </w:t>
      </w:r>
      <w:proofErr w:type="spellStart"/>
      <w:r w:rsidRPr="00446F71">
        <w:rPr>
          <w:rFonts w:ascii="Arial" w:eastAsiaTheme="minorEastAsia" w:hAnsi="Arial" w:cs="Arial"/>
          <w:color w:val="000000"/>
          <w:lang w:val="ru" w:eastAsia="en-US"/>
        </w:rPr>
        <w:t>фрактиль</w:t>
      </w:r>
      <w:proofErr w:type="spellEnd"/>
      <w:r w:rsidRPr="00446F71">
        <w:rPr>
          <w:rFonts w:ascii="Arial" w:eastAsiaTheme="minorEastAsia" w:hAnsi="Arial" w:cs="Arial"/>
          <w:color w:val="000000"/>
          <w:lang w:val="ru" w:eastAsia="en-US"/>
        </w:rPr>
        <w:t xml:space="preserve"> нагрузки </w:t>
      </w:r>
      <w:proofErr w:type="spellStart"/>
      <w:r w:rsidRPr="00446F71">
        <w:rPr>
          <w:rFonts w:ascii="Arial" w:eastAsiaTheme="minorEastAsia" w:hAnsi="Arial" w:cs="Arial"/>
          <w:i/>
          <w:iCs/>
          <w:color w:val="000000"/>
          <w:lang w:val="ru" w:eastAsia="en-US"/>
        </w:rPr>
        <w:t>L</w:t>
      </w:r>
      <w:r w:rsidRPr="00446F71">
        <w:rPr>
          <w:rFonts w:ascii="Arial" w:eastAsiaTheme="minorEastAsia" w:hAnsi="Arial" w:cs="Arial"/>
          <w:i/>
          <w:iCs/>
          <w:color w:val="000000"/>
          <w:vertAlign w:val="subscript"/>
          <w:lang w:val="ru" w:eastAsia="en-US"/>
        </w:rPr>
        <w:t>p</w:t>
      </w:r>
      <w:proofErr w:type="spellEnd"/>
      <w:r w:rsidRPr="00446F71">
        <w:rPr>
          <w:rFonts w:ascii="Arial" w:eastAsiaTheme="minorEastAsia" w:hAnsi="Arial" w:cs="Arial"/>
          <w:color w:val="000000"/>
          <w:lang w:val="ru" w:eastAsia="en-US"/>
        </w:rPr>
        <w:t xml:space="preserve">, соответствующий условию </w:t>
      </w:r>
      <w:proofErr w:type="spellStart"/>
      <w:r w:rsidRPr="00446F71">
        <w:rPr>
          <w:rFonts w:ascii="Arial" w:eastAsiaTheme="minorEastAsia" w:hAnsi="Arial" w:cs="Arial"/>
          <w:color w:val="000000"/>
          <w:lang w:val="ru" w:eastAsia="en-US"/>
        </w:rPr>
        <w:t>непревышения</w:t>
      </w:r>
      <w:proofErr w:type="spellEnd"/>
      <w:r w:rsidRPr="00446F71">
        <w:rPr>
          <w:rFonts w:ascii="Arial" w:eastAsiaTheme="minorEastAsia" w:hAnsi="Arial" w:cs="Arial"/>
          <w:color w:val="000000"/>
          <w:lang w:val="ru" w:eastAsia="en-US"/>
        </w:rPr>
        <w:t xml:space="preserve"> вероятности</w:t>
      </w:r>
      <w:r w:rsidRPr="00446F71">
        <w:rPr>
          <w:rFonts w:ascii="Arial" w:eastAsiaTheme="minorEastAsia" w:hAnsi="Arial" w:cs="Arial"/>
          <w:i/>
          <w:color w:val="000000"/>
          <w:lang w:val="ru" w:eastAsia="en-US"/>
        </w:rPr>
        <w:t xml:space="preserve"> P</w:t>
      </w:r>
      <w:r w:rsidRPr="00446F71">
        <w:rPr>
          <w:rFonts w:ascii="Arial" w:eastAsiaTheme="minorEastAsia" w:hAnsi="Arial" w:cs="Arial"/>
          <w:color w:val="000000"/>
          <w:lang w:val="ru" w:eastAsia="en-US"/>
        </w:rPr>
        <w:t>, оценивается следующим образом.</w:t>
      </w:r>
    </w:p>
    <w:p w14:paraId="2D39602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Упорядочиваем все значения нагрузок по возрастанию так, что </w:t>
      </w:r>
      <w:r w:rsidRPr="00446F71">
        <w:rPr>
          <w:rFonts w:ascii="Arial" w:eastAsiaTheme="minorEastAsia" w:hAnsi="Arial" w:cs="Arial"/>
          <w:i/>
          <w:iCs/>
          <w:color w:val="000000"/>
          <w:lang w:val="ru" w:eastAsia="en-US"/>
        </w:rPr>
        <w:t>S</w:t>
      </w:r>
      <w:r w:rsidRPr="00446F71">
        <w:rPr>
          <w:rFonts w:ascii="Arial" w:eastAsiaTheme="minorEastAsia" w:hAnsi="Arial" w:cs="Arial"/>
          <w:iCs/>
          <w:color w:val="000000"/>
          <w:vertAlign w:val="subscript"/>
          <w:lang w:val="ru" w:eastAsia="en-US"/>
        </w:rPr>
        <w:t>1</w:t>
      </w:r>
      <w:r w:rsidRPr="00446F71">
        <w:rPr>
          <w:rFonts w:ascii="Arial" w:eastAsiaTheme="minorEastAsia" w:hAnsi="Arial" w:cs="Arial"/>
          <w:i/>
          <w:iCs/>
          <w:color w:val="000000"/>
          <w:lang w:val="ru" w:eastAsia="en-US"/>
        </w:rPr>
        <w:t xml:space="preserve"> ≤ S</w:t>
      </w:r>
      <w:r w:rsidRPr="00446F71">
        <w:rPr>
          <w:rFonts w:ascii="Arial" w:eastAsiaTheme="minorEastAsia" w:hAnsi="Arial" w:cs="Arial"/>
          <w:iCs/>
          <w:color w:val="000000"/>
          <w:vertAlign w:val="subscript"/>
          <w:lang w:val="ru" w:eastAsia="en-US"/>
        </w:rPr>
        <w:t>2</w:t>
      </w:r>
      <w:r w:rsidRPr="00446F71">
        <w:rPr>
          <w:rFonts w:ascii="Arial" w:eastAsiaTheme="minorEastAsia" w:hAnsi="Arial" w:cs="Arial"/>
          <w:i/>
          <w:iCs/>
          <w:color w:val="000000"/>
          <w:lang w:val="ru" w:eastAsia="en-US"/>
        </w:rPr>
        <w:t xml:space="preserve"> ≤ </w:t>
      </w:r>
      <w:r w:rsidRPr="00446F71">
        <w:rPr>
          <w:rFonts w:ascii="Arial" w:eastAsiaTheme="minorEastAsia" w:hAnsi="Arial" w:cs="Arial"/>
          <w:color w:val="000000"/>
          <w:lang w:val="ru" w:eastAsia="en-US"/>
        </w:rPr>
        <w:t>.</w:t>
      </w:r>
      <w:r w:rsidRPr="00446F71">
        <w:rPr>
          <w:rFonts w:ascii="Arial" w:eastAsiaTheme="minorEastAsia" w:hAnsi="Arial" w:cs="Arial"/>
          <w:i/>
          <w:iCs/>
          <w:color w:val="000000"/>
          <w:lang w:val="ru" w:eastAsia="en-US"/>
        </w:rPr>
        <w:t xml:space="preserve">.. ≤ </w:t>
      </w:r>
      <w:proofErr w:type="spellStart"/>
      <w:r w:rsidRPr="00446F71">
        <w:rPr>
          <w:rFonts w:ascii="Arial" w:eastAsiaTheme="minorEastAsia" w:hAnsi="Arial" w:cs="Arial"/>
          <w:i/>
          <w:iCs/>
          <w:color w:val="000000"/>
          <w:lang w:val="ru" w:eastAsia="en-US"/>
        </w:rPr>
        <w:t>S</w:t>
      </w:r>
      <w:r w:rsidRPr="00446F71">
        <w:rPr>
          <w:rFonts w:ascii="Arial" w:eastAsiaTheme="minorEastAsia" w:hAnsi="Arial" w:cs="Arial"/>
          <w:i/>
          <w:iCs/>
          <w:color w:val="000000"/>
          <w:vertAlign w:val="subscript"/>
          <w:lang w:val="ru" w:eastAsia="en-US"/>
        </w:rPr>
        <w:t>m</w:t>
      </w:r>
      <w:proofErr w:type="spellEnd"/>
      <w:r w:rsidRPr="00446F71">
        <w:rPr>
          <w:rFonts w:ascii="Arial" w:eastAsiaTheme="minorEastAsia" w:hAnsi="Arial" w:cs="Arial"/>
          <w:color w:val="000000"/>
          <w:lang w:val="ru" w:eastAsia="en-US"/>
        </w:rPr>
        <w:t xml:space="preserve">, для </w:t>
      </w:r>
      <w:r w:rsidRPr="00446F71">
        <w:rPr>
          <w:rFonts w:ascii="Arial" w:eastAsiaTheme="minorEastAsia" w:hAnsi="Arial" w:cs="Arial"/>
          <w:i/>
          <w:iCs/>
          <w:color w:val="000000"/>
          <w:lang w:val="ru" w:eastAsia="en-US"/>
        </w:rPr>
        <w:t>m</w:t>
      </w:r>
      <w:r w:rsidRPr="00446F71">
        <w:rPr>
          <w:rFonts w:ascii="Arial" w:eastAsiaTheme="minorEastAsia" w:hAnsi="Arial" w:cs="Arial"/>
          <w:color w:val="000000"/>
          <w:lang w:val="ru" w:eastAsia="en-US"/>
        </w:rPr>
        <w:t xml:space="preserve"> имеющихся значений результатов моделирования. Следует заметить, что </w:t>
      </w:r>
      <w:r w:rsidRPr="00446F71">
        <w:rPr>
          <w:rFonts w:ascii="Arial" w:eastAsiaTheme="minorEastAsia" w:hAnsi="Arial" w:cs="Arial"/>
          <w:i/>
          <w:iCs/>
          <w:color w:val="000000"/>
          <w:lang w:val="ru" w:eastAsia="en-US"/>
        </w:rPr>
        <w:t>m</w:t>
      </w:r>
      <w:r w:rsidRPr="00446F71">
        <w:rPr>
          <w:rFonts w:ascii="Arial" w:eastAsiaTheme="minorEastAsia" w:hAnsi="Arial" w:cs="Arial"/>
          <w:color w:val="000000"/>
          <w:lang w:val="ru" w:eastAsia="en-US"/>
        </w:rPr>
        <w:t xml:space="preserve"> должно быть равно количеству моделирований, в случае применения глобального максимума.</w:t>
      </w:r>
    </w:p>
    <w:p w14:paraId="0D2B118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Для любого установленного </w:t>
      </w:r>
      <w:r w:rsidRPr="00446F71">
        <w:rPr>
          <w:rFonts w:ascii="Arial" w:eastAsiaTheme="minorEastAsia" w:hAnsi="Arial" w:cs="Arial"/>
          <w:i/>
          <w:color w:val="000000"/>
          <w:lang w:val="ru" w:eastAsia="en-US"/>
        </w:rPr>
        <w:t>p</w:t>
      </w:r>
      <w:r w:rsidRPr="00446F71">
        <w:rPr>
          <w:rFonts w:ascii="Arial" w:eastAsiaTheme="minorEastAsia" w:hAnsi="Arial" w:cs="Arial"/>
          <w:color w:val="000000"/>
          <w:lang w:val="ru" w:eastAsia="en-US"/>
        </w:rPr>
        <w:t xml:space="preserve"> необходимо убедиться, что можно найти такое целое число </w:t>
      </w:r>
      <w:r w:rsidRPr="00446F71">
        <w:rPr>
          <w:rFonts w:ascii="Arial" w:eastAsiaTheme="minorEastAsia" w:hAnsi="Arial" w:cs="Arial"/>
          <w:i/>
          <w:iCs/>
          <w:color w:val="000000"/>
          <w:lang w:val="ru" w:eastAsia="en-US"/>
        </w:rPr>
        <w:t>i</w:t>
      </w:r>
      <w:r w:rsidRPr="00446F71">
        <w:rPr>
          <w:rFonts w:ascii="Arial" w:eastAsiaTheme="minorEastAsia" w:hAnsi="Arial" w:cs="Arial"/>
          <w:color w:val="000000"/>
          <w:lang w:val="ru" w:eastAsia="en-US"/>
        </w:rPr>
        <w:t xml:space="preserve"> (где 2 ≤ </w:t>
      </w:r>
      <w:r w:rsidRPr="00446F71">
        <w:rPr>
          <w:rFonts w:ascii="Arial" w:eastAsiaTheme="minorEastAsia" w:hAnsi="Arial" w:cs="Arial"/>
          <w:i/>
          <w:iCs/>
          <w:color w:val="000000"/>
          <w:lang w:val="ru" w:eastAsia="en-US"/>
        </w:rPr>
        <w:t>i ≤ m</w:t>
      </w:r>
      <w:r w:rsidRPr="00446F71">
        <w:rPr>
          <w:rFonts w:ascii="Arial" w:eastAsiaTheme="minorEastAsia" w:hAnsi="Arial" w:cs="Arial"/>
          <w:color w:val="000000"/>
          <w:lang w:val="ru" w:eastAsia="en-US"/>
        </w:rPr>
        <w:t>), что</w:t>
      </w:r>
    </w:p>
    <w:p w14:paraId="484C8C4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412510D6" wp14:editId="4603B536">
            <wp:extent cx="1495425" cy="476250"/>
            <wp:effectExtent l="0" t="0" r="9525"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1495425" cy="4762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(G.14)</w:t>
      </w:r>
    </w:p>
    <w:p w14:paraId="3BAEAC5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Должно быть обеспечено наличие достаточного количества экстремумов </w:t>
      </w:r>
      <w:r w:rsidRPr="00446F71">
        <w:rPr>
          <w:rFonts w:ascii="Arial" w:eastAsiaTheme="minorEastAsia" w:hAnsi="Arial" w:cs="Arial"/>
          <w:i/>
          <w:iCs/>
          <w:color w:val="000000"/>
          <w:lang w:val="ru" w:eastAsia="en-US"/>
        </w:rPr>
        <w:t>m</w:t>
      </w:r>
      <w:r w:rsidRPr="00446F71">
        <w:rPr>
          <w:rFonts w:ascii="Arial" w:eastAsiaTheme="minorEastAsia" w:hAnsi="Arial" w:cs="Arial"/>
          <w:color w:val="000000"/>
          <w:lang w:val="ru" w:eastAsia="en-US"/>
        </w:rPr>
        <w:t xml:space="preserve">. Для этого следует выполнить достаточное количество моделирований так, чтобы </w:t>
      </w:r>
      <w:proofErr w:type="gramStart"/>
      <w:r w:rsidRPr="00446F71">
        <w:rPr>
          <w:rFonts w:ascii="Arial" w:eastAsiaTheme="minorEastAsia" w:hAnsi="Arial" w:cs="Arial"/>
          <w:color w:val="000000"/>
          <w:lang w:val="ru" w:eastAsia="en-US"/>
        </w:rPr>
        <w:t>выше приведенное</w:t>
      </w:r>
      <w:proofErr w:type="gramEnd"/>
      <w:r w:rsidRPr="00446F71">
        <w:rPr>
          <w:rFonts w:ascii="Arial" w:eastAsiaTheme="minorEastAsia" w:hAnsi="Arial" w:cs="Arial"/>
          <w:color w:val="000000"/>
          <w:lang w:val="ru" w:eastAsia="en-US"/>
        </w:rPr>
        <w:t xml:space="preserve"> неравенство имело место и число </w:t>
      </w:r>
      <w:r w:rsidRPr="00446F71">
        <w:rPr>
          <w:rFonts w:ascii="Arial" w:eastAsiaTheme="minorEastAsia" w:hAnsi="Arial" w:cs="Arial"/>
          <w:i/>
          <w:iCs/>
          <w:color w:val="000000"/>
          <w:lang w:val="ru" w:eastAsia="en-US"/>
        </w:rPr>
        <w:t>i</w:t>
      </w:r>
      <w:r w:rsidRPr="00446F71">
        <w:rPr>
          <w:rFonts w:ascii="Arial" w:eastAsiaTheme="minorEastAsia" w:hAnsi="Arial" w:cs="Arial"/>
          <w:color w:val="000000"/>
          <w:lang w:val="ru" w:eastAsia="en-US"/>
        </w:rPr>
        <w:t xml:space="preserve"> было найдено.</w:t>
      </w:r>
    </w:p>
    <w:p w14:paraId="3716DEC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Затем следует выполнить оценку </w:t>
      </w:r>
      <w:proofErr w:type="spellStart"/>
      <w:r w:rsidRPr="00446F71">
        <w:rPr>
          <w:rFonts w:ascii="Arial" w:eastAsiaTheme="minorEastAsia" w:hAnsi="Arial" w:cs="Arial"/>
          <w:color w:val="000000"/>
          <w:lang w:val="ru" w:eastAsia="en-US"/>
        </w:rPr>
        <w:t>фрактиля</w:t>
      </w:r>
      <w:proofErr w:type="spellEnd"/>
      <w:r w:rsidRPr="00446F71">
        <w:rPr>
          <w:rFonts w:ascii="Arial" w:eastAsiaTheme="minorEastAsia" w:hAnsi="Arial" w:cs="Arial"/>
          <w:color w:val="000000"/>
          <w:lang w:val="ru" w:eastAsia="en-US"/>
        </w:rPr>
        <w:t xml:space="preserve"> нагрузки вычислением линейным интерполированием следующим образом:</w:t>
      </w:r>
    </w:p>
    <w:p w14:paraId="036C2E5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174BBFCC" wp14:editId="5009AD28">
            <wp:extent cx="3686175" cy="447675"/>
            <wp:effectExtent l="0" t="0" r="9525" b="9525"/>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3686175" cy="44767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(G.15) </w:t>
      </w:r>
    </w:p>
    <w:p w14:paraId="683B6B9E"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p>
    <w:p w14:paraId="4A9C715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G.4.3 Доверительные границы</w:t>
      </w:r>
    </w:p>
    <w:p w14:paraId="6EB470B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Доверительные границы оцениваются так, чтобы 90%-</w:t>
      </w:r>
      <w:proofErr w:type="spellStart"/>
      <w:r w:rsidRPr="00446F71">
        <w:rPr>
          <w:rFonts w:ascii="Arial" w:eastAsiaTheme="minorEastAsia" w:hAnsi="Arial" w:cs="Arial"/>
          <w:color w:val="000000"/>
          <w:lang w:val="ru" w:eastAsia="en-US"/>
        </w:rPr>
        <w:t>ный</w:t>
      </w:r>
      <w:proofErr w:type="spellEnd"/>
      <w:r w:rsidRPr="00446F71">
        <w:rPr>
          <w:rFonts w:ascii="Arial" w:eastAsiaTheme="minorEastAsia" w:hAnsi="Arial" w:cs="Arial"/>
          <w:color w:val="000000"/>
          <w:lang w:val="ru" w:eastAsia="en-US"/>
        </w:rPr>
        <w:t xml:space="preserve"> доверительный интервал 84%-</w:t>
      </w:r>
      <w:proofErr w:type="spellStart"/>
      <w:r w:rsidRPr="00446F71">
        <w:rPr>
          <w:rFonts w:ascii="Arial" w:eastAsiaTheme="minorEastAsia" w:hAnsi="Arial" w:cs="Arial"/>
          <w:color w:val="000000"/>
          <w:lang w:val="ru" w:eastAsia="en-US"/>
        </w:rPr>
        <w:t>ного</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фрактиля</w:t>
      </w:r>
      <w:proofErr w:type="spellEnd"/>
      <w:r w:rsidRPr="00446F71">
        <w:rPr>
          <w:rFonts w:ascii="Arial" w:eastAsiaTheme="minorEastAsia" w:hAnsi="Arial" w:cs="Arial"/>
          <w:color w:val="000000"/>
          <w:lang w:val="ru" w:eastAsia="en-US"/>
        </w:rPr>
        <w:t xml:space="preserve"> </w:t>
      </w:r>
      <w:r w:rsidRPr="00446F71">
        <w:rPr>
          <w:rFonts w:ascii="Arial" w:eastAsiaTheme="minorEastAsia" w:hAnsi="Arial" w:cs="Arial"/>
          <w:i/>
          <w:iCs/>
          <w:color w:val="000000"/>
          <w:lang w:val="ru" w:eastAsia="en-US"/>
        </w:rPr>
        <w:t>S</w:t>
      </w:r>
      <w:r w:rsidRPr="00446F71">
        <w:rPr>
          <w:rFonts w:ascii="Arial" w:eastAsiaTheme="minorEastAsia" w:hAnsi="Arial" w:cs="Arial"/>
          <w:iCs/>
          <w:color w:val="000000"/>
          <w:vertAlign w:val="subscript"/>
          <w:lang w:val="ru" w:eastAsia="en-US"/>
        </w:rPr>
        <w:t>084</w:t>
      </w:r>
      <w:r w:rsidRPr="00446F71">
        <w:rPr>
          <w:rFonts w:ascii="Arial" w:eastAsiaTheme="minorEastAsia" w:hAnsi="Arial" w:cs="Arial"/>
          <w:color w:val="000000"/>
          <w:lang w:val="ru" w:eastAsia="en-US"/>
        </w:rPr>
        <w:t xml:space="preserve"> соответствовал условию</w:t>
      </w:r>
    </w:p>
    <w:p w14:paraId="1B54139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lastRenderedPageBreak/>
        <w:drawing>
          <wp:inline distT="0" distB="0" distL="0" distR="0" wp14:anchorId="1E44AC47" wp14:editId="4B91E3FA">
            <wp:extent cx="1838325" cy="771525"/>
            <wp:effectExtent l="0" t="0" r="9525" b="9525"/>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1838325" cy="77152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(G.16) </w:t>
      </w:r>
    </w:p>
    <w:p w14:paraId="038040E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Интервал </w:t>
      </w:r>
      <w:r w:rsidRPr="00446F71">
        <w:rPr>
          <w:rFonts w:ascii="Arial" w:eastAsiaTheme="minorEastAsia" w:hAnsi="Arial" w:cs="Arial"/>
          <w:noProof/>
          <w:color w:val="000000"/>
        </w:rPr>
        <w:drawing>
          <wp:inline distT="0" distB="0" distL="0" distR="0" wp14:anchorId="36E3D2E6" wp14:editId="5D1E9CAB">
            <wp:extent cx="1362075" cy="381000"/>
            <wp:effectExtent l="0" t="0" r="9525"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1362075" cy="381000"/>
                    </a:xfrm>
                    <a:prstGeom prst="rect">
                      <a:avLst/>
                    </a:prstGeom>
                    <a:noFill/>
                    <a:ln>
                      <a:noFill/>
                    </a:ln>
                  </pic:spPr>
                </pic:pic>
              </a:graphicData>
            </a:graphic>
          </wp:inline>
        </w:drawing>
      </w:r>
      <w:r w:rsidRPr="00446F71">
        <w:rPr>
          <w:rFonts w:ascii="Arial" w:eastAsiaTheme="minorEastAsia" w:hAnsi="Arial" w:cs="Arial"/>
          <w:color w:val="000000"/>
          <w:lang w:val="ru" w:eastAsia="en-US"/>
        </w:rPr>
        <w:t>представляет желаемый 90%-</w:t>
      </w:r>
      <w:proofErr w:type="spellStart"/>
      <w:r w:rsidRPr="00446F71">
        <w:rPr>
          <w:rFonts w:ascii="Arial" w:eastAsiaTheme="minorEastAsia" w:hAnsi="Arial" w:cs="Arial"/>
          <w:color w:val="000000"/>
          <w:lang w:val="ru" w:eastAsia="en-US"/>
        </w:rPr>
        <w:t>ный</w:t>
      </w:r>
      <w:proofErr w:type="spellEnd"/>
      <w:r w:rsidRPr="00446F71">
        <w:rPr>
          <w:rFonts w:ascii="Arial" w:eastAsiaTheme="minorEastAsia" w:hAnsi="Arial" w:cs="Arial"/>
          <w:color w:val="000000"/>
          <w:lang w:val="ru" w:eastAsia="en-US"/>
        </w:rPr>
        <w:t xml:space="preserve"> доверительный интервал.</w:t>
      </w:r>
    </w:p>
    <w:p w14:paraId="6A45B3FA"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42" w:name="bookmark316"/>
      <w:r w:rsidRPr="00446F71">
        <w:rPr>
          <w:rFonts w:ascii="Arial" w:eastAsiaTheme="minorEastAsia" w:hAnsi="Arial" w:cs="Arial"/>
          <w:b/>
          <w:bCs/>
          <w:color w:val="000000"/>
          <w:lang w:val="ru" w:eastAsia="en-US"/>
        </w:rPr>
        <w:t>G</w:t>
      </w:r>
      <w:bookmarkEnd w:id="242"/>
      <w:r w:rsidRPr="00446F71">
        <w:rPr>
          <w:rFonts w:ascii="Arial" w:eastAsiaTheme="minorEastAsia" w:hAnsi="Arial" w:cs="Arial"/>
          <w:b/>
          <w:bCs/>
          <w:color w:val="000000"/>
          <w:lang w:val="ru" w:eastAsia="en-US"/>
        </w:rPr>
        <w:t xml:space="preserve">.4.4 Определение доверительных интервалов методом загрузки </w:t>
      </w:r>
    </w:p>
    <w:p w14:paraId="0F167F8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При использовании для формирования доверительных интервалов процедуры загрузки, изложенной в [3] и [7], вначале берется первичный набор данных на </w:t>
      </w:r>
      <w:r w:rsidRPr="00446F71">
        <w:rPr>
          <w:rFonts w:ascii="Arial" w:eastAsiaTheme="minorEastAsia" w:hAnsi="Arial" w:cs="Arial"/>
          <w:i/>
          <w:iCs/>
          <w:color w:val="000000"/>
          <w:lang w:val="ru" w:eastAsia="en-US"/>
        </w:rPr>
        <w:t>р</w:t>
      </w:r>
      <w:r w:rsidRPr="00446F71">
        <w:rPr>
          <w:rFonts w:ascii="Arial" w:eastAsiaTheme="minorEastAsia" w:hAnsi="Arial" w:cs="Arial"/>
          <w:color w:val="000000"/>
          <w:lang w:val="ru" w:eastAsia="en-US"/>
        </w:rPr>
        <w:t xml:space="preserve"> глобальных максимумов (</w:t>
      </w:r>
      <w:r w:rsidRPr="00446F71">
        <w:rPr>
          <w:rFonts w:ascii="Arial" w:eastAsiaTheme="minorEastAsia" w:hAnsi="Arial" w:cs="Arial"/>
          <w:i/>
          <w:color w:val="000000"/>
          <w:lang w:val="ru" w:eastAsia="en-US"/>
        </w:rPr>
        <w:t>m</w:t>
      </w:r>
      <w:r w:rsidRPr="00446F71">
        <w:rPr>
          <w:rFonts w:ascii="Arial" w:eastAsiaTheme="minorEastAsia" w:hAnsi="Arial" w:cs="Arial"/>
          <w:color w:val="000000"/>
          <w:vertAlign w:val="subscript"/>
          <w:lang w:val="ru" w:eastAsia="en-US"/>
        </w:rPr>
        <w:t>1</w:t>
      </w:r>
      <w:r w:rsidRPr="00446F71">
        <w:rPr>
          <w:rFonts w:ascii="Arial" w:eastAsiaTheme="minorEastAsia" w:hAnsi="Arial" w:cs="Arial"/>
          <w:color w:val="000000"/>
          <w:lang w:eastAsia="en-US"/>
        </w:rPr>
        <w:t>,</w:t>
      </w:r>
      <w:r w:rsidRPr="00446F71">
        <w:rPr>
          <w:rFonts w:ascii="Arial" w:eastAsiaTheme="minorEastAsia" w:hAnsi="Arial" w:cs="Arial"/>
          <w:i/>
          <w:color w:val="000000"/>
          <w:lang w:val="ru" w:eastAsia="en-US"/>
        </w:rPr>
        <w:t xml:space="preserve"> m</w:t>
      </w:r>
      <w:r w:rsidRPr="00446F71">
        <w:rPr>
          <w:rFonts w:ascii="Arial" w:eastAsiaTheme="minorEastAsia" w:hAnsi="Arial" w:cs="Arial"/>
          <w:color w:val="000000"/>
          <w:vertAlign w:val="subscript"/>
          <w:lang w:val="ru" w:eastAsia="en-US"/>
        </w:rPr>
        <w:t>2</w:t>
      </w:r>
      <w:r w:rsidRPr="00446F71">
        <w:rPr>
          <w:rFonts w:ascii="Arial" w:eastAsiaTheme="minorEastAsia" w:hAnsi="Arial" w:cs="Arial"/>
          <w:color w:val="000000"/>
          <w:lang w:eastAsia="en-US"/>
        </w:rPr>
        <w:t>,</w:t>
      </w:r>
      <w:r w:rsidRPr="00446F71">
        <w:rPr>
          <w:rFonts w:ascii="Arial" w:eastAsiaTheme="minorEastAsia" w:hAnsi="Arial" w:cs="Arial"/>
          <w:color w:val="000000"/>
          <w:lang w:val="ru" w:eastAsia="en-US"/>
        </w:rPr>
        <w:t xml:space="preserve"> </w:t>
      </w:r>
      <w:r w:rsidRPr="00446F71">
        <w:rPr>
          <w:rFonts w:ascii="Arial" w:eastAsiaTheme="minorEastAsia" w:hAnsi="Arial" w:cs="Arial"/>
          <w:i/>
          <w:color w:val="000000"/>
          <w:lang w:val="ru" w:eastAsia="en-US"/>
        </w:rPr>
        <w:t>m</w:t>
      </w:r>
      <w:r w:rsidRPr="00446F71">
        <w:rPr>
          <w:rFonts w:ascii="Arial" w:eastAsiaTheme="minorEastAsia" w:hAnsi="Arial" w:cs="Arial"/>
          <w:color w:val="000000"/>
          <w:vertAlign w:val="subscript"/>
          <w:lang w:val="ru" w:eastAsia="en-US"/>
        </w:rPr>
        <w:t>3</w:t>
      </w:r>
      <w:r w:rsidRPr="00446F71">
        <w:rPr>
          <w:rFonts w:ascii="Arial" w:eastAsiaTheme="minorEastAsia" w:hAnsi="Arial" w:cs="Arial"/>
          <w:color w:val="000000"/>
          <w:lang w:eastAsia="en-US"/>
        </w:rPr>
        <w:t>,</w:t>
      </w:r>
      <w:r w:rsidRPr="00446F71">
        <w:rPr>
          <w:rFonts w:ascii="Arial" w:eastAsiaTheme="minorEastAsia" w:hAnsi="Arial" w:cs="Arial"/>
          <w:color w:val="000000"/>
          <w:lang w:val="ru" w:eastAsia="en-US"/>
        </w:rPr>
        <w:t xml:space="preserve"> </w:t>
      </w:r>
      <w:r w:rsidRPr="00446F71">
        <w:rPr>
          <w:rFonts w:ascii="Arial" w:eastAsiaTheme="minorEastAsia" w:hAnsi="Arial" w:cs="Arial"/>
          <w:i/>
          <w:color w:val="000000"/>
          <w:lang w:val="ru" w:eastAsia="en-US"/>
        </w:rPr>
        <w:t>m</w:t>
      </w:r>
      <w:r w:rsidRPr="00446F71">
        <w:rPr>
          <w:rFonts w:ascii="Arial" w:eastAsiaTheme="minorEastAsia" w:hAnsi="Arial" w:cs="Arial"/>
          <w:color w:val="000000"/>
          <w:vertAlign w:val="subscript"/>
          <w:lang w:val="ru" w:eastAsia="en-US"/>
        </w:rPr>
        <w:t>4</w:t>
      </w:r>
      <w:r w:rsidRPr="00446F71">
        <w:rPr>
          <w:rFonts w:ascii="Arial" w:eastAsiaTheme="minorEastAsia" w:hAnsi="Arial" w:cs="Arial"/>
          <w:color w:val="000000"/>
          <w:lang w:eastAsia="en-US"/>
        </w:rPr>
        <w:t>,</w:t>
      </w:r>
      <w:r w:rsidRPr="00446F71">
        <w:rPr>
          <w:rFonts w:ascii="Arial" w:eastAsiaTheme="minorEastAsia" w:hAnsi="Arial" w:cs="Arial"/>
          <w:color w:val="000000"/>
          <w:lang w:val="ru" w:eastAsia="en-US"/>
        </w:rPr>
        <w:t xml:space="preserve"> </w:t>
      </w:r>
      <w:r w:rsidRPr="00446F71">
        <w:rPr>
          <w:rFonts w:ascii="Arial" w:eastAsiaTheme="minorEastAsia" w:hAnsi="Arial" w:cs="Arial"/>
          <w:i/>
          <w:color w:val="000000"/>
          <w:lang w:val="ru" w:eastAsia="en-US"/>
        </w:rPr>
        <w:t>m</w:t>
      </w:r>
      <w:r w:rsidRPr="00446F71">
        <w:rPr>
          <w:rFonts w:ascii="Arial" w:eastAsiaTheme="minorEastAsia" w:hAnsi="Arial" w:cs="Arial"/>
          <w:color w:val="000000"/>
          <w:vertAlign w:val="subscript"/>
          <w:lang w:val="ru" w:eastAsia="en-US"/>
        </w:rPr>
        <w:t>5</w:t>
      </w:r>
      <w:r w:rsidRPr="00446F71">
        <w:rPr>
          <w:rFonts w:ascii="Arial" w:eastAsiaTheme="minorEastAsia" w:hAnsi="Arial" w:cs="Arial"/>
          <w:color w:val="000000"/>
          <w:lang w:eastAsia="en-US"/>
        </w:rPr>
        <w:t>,</w:t>
      </w:r>
      <w:r w:rsidRPr="00446F71">
        <w:rPr>
          <w:rFonts w:ascii="Arial" w:eastAsiaTheme="minorEastAsia" w:hAnsi="Arial" w:cs="Arial"/>
          <w:color w:val="000000"/>
          <w:lang w:val="ru" w:eastAsia="en-US"/>
        </w:rPr>
        <w:t xml:space="preserve"> ... </w:t>
      </w:r>
      <w:proofErr w:type="spellStart"/>
      <w:r w:rsidRPr="00446F71">
        <w:rPr>
          <w:rFonts w:ascii="Arial" w:eastAsiaTheme="minorEastAsia" w:hAnsi="Arial" w:cs="Arial"/>
          <w:i/>
          <w:color w:val="000000"/>
          <w:lang w:val="ru" w:eastAsia="en-US"/>
        </w:rPr>
        <w:t>m</w:t>
      </w:r>
      <w:r w:rsidRPr="00446F71">
        <w:rPr>
          <w:rFonts w:ascii="Arial" w:eastAsiaTheme="minorEastAsia" w:hAnsi="Arial" w:cs="Arial"/>
          <w:color w:val="000000"/>
          <w:vertAlign w:val="subscript"/>
          <w:lang w:val="ru" w:eastAsia="en-US"/>
        </w:rPr>
        <w:t>p</w:t>
      </w:r>
      <w:proofErr w:type="spellEnd"/>
      <w:r w:rsidRPr="00446F71">
        <w:rPr>
          <w:rFonts w:ascii="Arial" w:eastAsiaTheme="minorEastAsia" w:hAnsi="Arial" w:cs="Arial"/>
          <w:color w:val="000000"/>
          <w:lang w:val="ru" w:eastAsia="en-US"/>
        </w:rPr>
        <w:t xml:space="preserve">) и повторно случайным образом выполняется </w:t>
      </w:r>
      <w:proofErr w:type="spellStart"/>
      <w:r w:rsidRPr="00446F71">
        <w:rPr>
          <w:rFonts w:ascii="Arial" w:eastAsiaTheme="minorEastAsia" w:hAnsi="Arial" w:cs="Arial"/>
          <w:color w:val="000000"/>
          <w:lang w:val="ru" w:eastAsia="en-US"/>
        </w:rPr>
        <w:t>перевыборка</w:t>
      </w:r>
      <w:proofErr w:type="spellEnd"/>
      <w:r w:rsidRPr="00446F71">
        <w:rPr>
          <w:rFonts w:ascii="Arial" w:eastAsiaTheme="minorEastAsia" w:hAnsi="Arial" w:cs="Arial"/>
          <w:color w:val="000000"/>
          <w:lang w:val="ru" w:eastAsia="en-US"/>
        </w:rPr>
        <w:t xml:space="preserve"> с заменой для формирования нового набора (</w:t>
      </w:r>
      <w:r w:rsidRPr="00446F71">
        <w:rPr>
          <w:rFonts w:ascii="Arial" w:eastAsiaTheme="minorEastAsia" w:hAnsi="Arial" w:cs="Arial"/>
          <w:i/>
          <w:color w:val="000000"/>
          <w:lang w:val="ru" w:eastAsia="en-US"/>
        </w:rPr>
        <w:t>m</w:t>
      </w:r>
      <w:r w:rsidRPr="00446F71">
        <w:rPr>
          <w:rFonts w:ascii="Arial" w:eastAsiaTheme="minorEastAsia" w:hAnsi="Arial" w:cs="Arial"/>
          <w:color w:val="000000"/>
          <w:vertAlign w:val="subscript"/>
          <w:lang w:val="ru" w:eastAsia="en-US"/>
        </w:rPr>
        <w:t>1</w:t>
      </w:r>
      <w:r w:rsidRPr="00446F71">
        <w:rPr>
          <w:rFonts w:ascii="Arial" w:eastAsiaTheme="minorEastAsia" w:hAnsi="Arial" w:cs="Arial"/>
          <w:color w:val="000000"/>
          <w:lang w:val="ru" w:eastAsia="en-US"/>
        </w:rPr>
        <w:t>*,</w:t>
      </w:r>
      <w:r w:rsidRPr="00446F71">
        <w:rPr>
          <w:rFonts w:ascii="Arial" w:eastAsiaTheme="minorEastAsia" w:hAnsi="Arial" w:cs="Arial"/>
          <w:color w:val="000000"/>
          <w:lang w:eastAsia="en-US"/>
        </w:rPr>
        <w:t xml:space="preserve"> </w:t>
      </w:r>
      <w:r w:rsidRPr="00446F71">
        <w:rPr>
          <w:rFonts w:ascii="Arial" w:eastAsiaTheme="minorEastAsia" w:hAnsi="Arial" w:cs="Arial"/>
          <w:i/>
          <w:iCs/>
          <w:color w:val="000000"/>
          <w:lang w:val="ru" w:eastAsia="en-US"/>
        </w:rPr>
        <w:t>m</w:t>
      </w:r>
      <w:r w:rsidRPr="00446F71">
        <w:rPr>
          <w:rFonts w:ascii="Arial" w:eastAsiaTheme="minorEastAsia" w:hAnsi="Arial" w:cs="Arial"/>
          <w:color w:val="000000"/>
          <w:vertAlign w:val="subscript"/>
          <w:lang w:val="ru" w:eastAsia="en-US"/>
        </w:rPr>
        <w:t>2</w:t>
      </w:r>
      <w:r w:rsidRPr="00446F71">
        <w:rPr>
          <w:rFonts w:ascii="Arial" w:eastAsiaTheme="minorEastAsia" w:hAnsi="Arial" w:cs="Arial"/>
          <w:color w:val="000000"/>
          <w:lang w:val="ru" w:eastAsia="en-US"/>
        </w:rPr>
        <w:t xml:space="preserve">*, </w:t>
      </w:r>
      <w:r w:rsidRPr="00446F71">
        <w:rPr>
          <w:rFonts w:ascii="Arial" w:eastAsiaTheme="minorEastAsia" w:hAnsi="Arial" w:cs="Arial"/>
          <w:i/>
          <w:iCs/>
          <w:color w:val="000000"/>
          <w:lang w:val="ru" w:eastAsia="en-US"/>
        </w:rPr>
        <w:t>m</w:t>
      </w:r>
      <w:r w:rsidRPr="00446F71">
        <w:rPr>
          <w:rFonts w:ascii="Arial" w:eastAsiaTheme="minorEastAsia" w:hAnsi="Arial" w:cs="Arial"/>
          <w:iCs/>
          <w:color w:val="000000"/>
          <w:vertAlign w:val="subscript"/>
          <w:lang w:val="ru" w:eastAsia="en-US"/>
        </w:rPr>
        <w:t>3</w:t>
      </w:r>
      <w:r w:rsidRPr="00446F71">
        <w:rPr>
          <w:rFonts w:ascii="Arial" w:eastAsiaTheme="minorEastAsia" w:hAnsi="Arial" w:cs="Arial"/>
          <w:i/>
          <w:iCs/>
          <w:color w:val="000000"/>
          <w:lang w:val="ru" w:eastAsia="en-US"/>
        </w:rPr>
        <w:t>*, m</w:t>
      </w:r>
      <w:r w:rsidRPr="00446F71">
        <w:rPr>
          <w:rFonts w:ascii="Arial" w:eastAsiaTheme="minorEastAsia" w:hAnsi="Arial" w:cs="Arial"/>
          <w:iCs/>
          <w:color w:val="000000"/>
          <w:vertAlign w:val="subscript"/>
          <w:lang w:val="ru" w:eastAsia="en-US"/>
        </w:rPr>
        <w:t>4</w:t>
      </w:r>
      <w:r w:rsidRPr="00446F71">
        <w:rPr>
          <w:rFonts w:ascii="Arial" w:eastAsiaTheme="minorEastAsia" w:hAnsi="Arial" w:cs="Arial"/>
          <w:i/>
          <w:iCs/>
          <w:color w:val="000000"/>
          <w:lang w:val="ru" w:eastAsia="en-US"/>
        </w:rPr>
        <w:t>*, m</w:t>
      </w:r>
      <w:r w:rsidRPr="00446F71">
        <w:rPr>
          <w:rFonts w:ascii="Arial" w:eastAsiaTheme="minorEastAsia" w:hAnsi="Arial" w:cs="Arial"/>
          <w:iCs/>
          <w:color w:val="000000"/>
          <w:vertAlign w:val="subscript"/>
          <w:lang w:val="ru" w:eastAsia="en-US"/>
        </w:rPr>
        <w:t>5</w:t>
      </w:r>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i/>
          <w:color w:val="000000"/>
          <w:lang w:val="ru" w:eastAsia="en-US"/>
        </w:rPr>
        <w:t>m</w:t>
      </w:r>
      <w:r w:rsidRPr="00446F71">
        <w:rPr>
          <w:rFonts w:ascii="Arial" w:eastAsiaTheme="minorEastAsia" w:hAnsi="Arial" w:cs="Arial"/>
          <w:color w:val="000000"/>
          <w:vertAlign w:val="subscript"/>
          <w:lang w:val="ru" w:eastAsia="en-US"/>
        </w:rPr>
        <w:t>p</w:t>
      </w:r>
      <w:proofErr w:type="spellEnd"/>
      <w:r w:rsidRPr="00446F71">
        <w:rPr>
          <w:rFonts w:ascii="Arial" w:eastAsiaTheme="minorEastAsia" w:hAnsi="Arial" w:cs="Arial"/>
          <w:color w:val="000000"/>
          <w:lang w:val="ru" w:eastAsia="en-US"/>
        </w:rPr>
        <w:t xml:space="preserve">*) или загрузка </w:t>
      </w:r>
      <w:proofErr w:type="spellStart"/>
      <w:r w:rsidRPr="00446F71">
        <w:rPr>
          <w:rFonts w:ascii="Arial" w:eastAsiaTheme="minorEastAsia" w:hAnsi="Arial" w:cs="Arial"/>
          <w:color w:val="000000"/>
          <w:lang w:val="ru" w:eastAsia="en-US"/>
        </w:rPr>
        <w:t>перевыборки</w:t>
      </w:r>
      <w:proofErr w:type="spellEnd"/>
      <w:r w:rsidRPr="00446F71">
        <w:rPr>
          <w:rFonts w:ascii="Arial" w:eastAsiaTheme="minorEastAsia" w:hAnsi="Arial" w:cs="Arial"/>
          <w:color w:val="000000"/>
          <w:lang w:val="ru" w:eastAsia="en-US"/>
        </w:rPr>
        <w:t xml:space="preserve"> такого же размера, что и первоначальный образец. Следует заметить, что загрузка </w:t>
      </w:r>
      <w:proofErr w:type="spellStart"/>
      <w:r w:rsidRPr="00446F71">
        <w:rPr>
          <w:rFonts w:ascii="Arial" w:eastAsiaTheme="minorEastAsia" w:hAnsi="Arial" w:cs="Arial"/>
          <w:color w:val="000000"/>
          <w:lang w:val="ru" w:eastAsia="en-US"/>
        </w:rPr>
        <w:t>перевыборки</w:t>
      </w:r>
      <w:proofErr w:type="spellEnd"/>
      <w:r w:rsidRPr="00446F71">
        <w:rPr>
          <w:rFonts w:ascii="Arial" w:eastAsiaTheme="minorEastAsia" w:hAnsi="Arial" w:cs="Arial"/>
          <w:color w:val="000000"/>
          <w:lang w:val="ru" w:eastAsia="en-US"/>
        </w:rPr>
        <w:t xml:space="preserve"> должна быть составлена из повторяющихся величин из первоначального образца, для каждой </w:t>
      </w:r>
      <w:proofErr w:type="spellStart"/>
      <w:r w:rsidRPr="00446F71">
        <w:rPr>
          <w:rFonts w:ascii="Arial" w:eastAsiaTheme="minorEastAsia" w:hAnsi="Arial" w:cs="Arial"/>
          <w:color w:val="000000"/>
          <w:lang w:val="ru" w:eastAsia="en-US"/>
        </w:rPr>
        <w:t>перевыборки</w:t>
      </w:r>
      <w:proofErr w:type="spellEnd"/>
      <w:r w:rsidRPr="00446F71">
        <w:rPr>
          <w:rFonts w:ascii="Arial" w:eastAsiaTheme="minorEastAsia" w:hAnsi="Arial" w:cs="Arial"/>
          <w:color w:val="000000"/>
          <w:lang w:val="ru" w:eastAsia="en-US"/>
        </w:rPr>
        <w:t xml:space="preserve"> данные выбираются случайным образом с замещением. Процедура повторяется до тех пор, пока не сформировано большое количество </w:t>
      </w:r>
      <w:r w:rsidRPr="00446F71">
        <w:rPr>
          <w:rFonts w:ascii="Arial" w:eastAsiaTheme="minorEastAsia" w:hAnsi="Arial" w:cs="Arial"/>
          <w:i/>
          <w:color w:val="000000"/>
          <w:lang w:val="ru" w:eastAsia="en-US"/>
        </w:rPr>
        <w:t>N</w:t>
      </w:r>
      <w:r w:rsidRPr="00446F71">
        <w:rPr>
          <w:rFonts w:ascii="Arial" w:eastAsiaTheme="minorEastAsia" w:hAnsi="Arial" w:cs="Arial"/>
          <w:color w:val="000000"/>
          <w:vertAlign w:val="subscript"/>
          <w:lang w:val="de-DE" w:eastAsia="en-US"/>
        </w:rPr>
        <w:t>b</w:t>
      </w:r>
      <w:r w:rsidRPr="00446F71">
        <w:rPr>
          <w:rFonts w:ascii="Arial" w:eastAsiaTheme="minorEastAsia" w:hAnsi="Arial" w:cs="Arial"/>
          <w:color w:val="000000"/>
          <w:lang w:val="ru" w:eastAsia="en-US"/>
        </w:rPr>
        <w:t xml:space="preserve"> загруженных </w:t>
      </w:r>
      <w:proofErr w:type="spellStart"/>
      <w:r w:rsidRPr="00446F71">
        <w:rPr>
          <w:rFonts w:ascii="Arial" w:eastAsiaTheme="minorEastAsia" w:hAnsi="Arial" w:cs="Arial"/>
          <w:color w:val="000000"/>
          <w:lang w:val="ru" w:eastAsia="en-US"/>
        </w:rPr>
        <w:t>перевыборок</w:t>
      </w:r>
      <w:proofErr w:type="spellEnd"/>
      <w:r w:rsidRPr="00446F71">
        <w:rPr>
          <w:rFonts w:ascii="Arial" w:eastAsiaTheme="minorEastAsia" w:hAnsi="Arial" w:cs="Arial"/>
          <w:color w:val="000000"/>
          <w:lang w:val="ru" w:eastAsia="en-US"/>
        </w:rPr>
        <w:t xml:space="preserve">. Из каждого из этих наборов данных </w:t>
      </w:r>
      <w:r w:rsidRPr="00446F71">
        <w:rPr>
          <w:rFonts w:ascii="Arial" w:eastAsiaTheme="minorEastAsia" w:hAnsi="Arial" w:cs="Arial"/>
          <w:i/>
          <w:iCs/>
          <w:color w:val="000000"/>
          <w:lang w:val="ru" w:eastAsia="en-US"/>
        </w:rPr>
        <w:t>р</w:t>
      </w:r>
      <w:r w:rsidRPr="00446F71">
        <w:rPr>
          <w:rFonts w:ascii="Arial" w:eastAsiaTheme="minorEastAsia" w:hAnsi="Arial" w:cs="Arial"/>
          <w:color w:val="000000"/>
          <w:lang w:val="ru" w:eastAsia="en-US"/>
        </w:rPr>
        <w:t xml:space="preserve"> отдельно может быть получен 84%-</w:t>
      </w:r>
      <w:proofErr w:type="spellStart"/>
      <w:r w:rsidRPr="00446F71">
        <w:rPr>
          <w:rFonts w:ascii="Arial" w:eastAsiaTheme="minorEastAsia" w:hAnsi="Arial" w:cs="Arial"/>
          <w:color w:val="000000"/>
          <w:lang w:val="ru" w:eastAsia="en-US"/>
        </w:rPr>
        <w:t>ный</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фрактиль</w:t>
      </w:r>
      <w:proofErr w:type="spellEnd"/>
      <w:r w:rsidRPr="00446F71">
        <w:rPr>
          <w:rFonts w:ascii="Arial" w:eastAsiaTheme="minorEastAsia" w:hAnsi="Arial" w:cs="Arial"/>
          <w:color w:val="000000"/>
          <w:lang w:val="ru" w:eastAsia="en-US"/>
        </w:rPr>
        <w:t>. Из этих</w:t>
      </w:r>
      <w:r w:rsidRPr="00446F71">
        <w:rPr>
          <w:rFonts w:ascii="Arial" w:eastAsiaTheme="minorEastAsia" w:hAnsi="Arial" w:cs="Arial"/>
          <w:i/>
          <w:color w:val="000000"/>
          <w:lang w:val="ru" w:eastAsia="en-US"/>
        </w:rPr>
        <w:t xml:space="preserve"> N</w:t>
      </w:r>
      <w:r w:rsidRPr="00446F71">
        <w:rPr>
          <w:rFonts w:ascii="Arial" w:eastAsiaTheme="minorEastAsia" w:hAnsi="Arial" w:cs="Arial"/>
          <w:color w:val="000000"/>
          <w:vertAlign w:val="subscript"/>
          <w:lang w:val="de-DE" w:eastAsia="en-US"/>
        </w:rPr>
        <w:t>b</w:t>
      </w:r>
      <w:r w:rsidRPr="00446F71">
        <w:rPr>
          <w:rFonts w:ascii="Arial" w:eastAsiaTheme="minorEastAsia" w:hAnsi="Arial" w:cs="Arial"/>
          <w:color w:val="000000"/>
          <w:lang w:val="ru" w:eastAsia="en-US"/>
        </w:rPr>
        <w:t xml:space="preserve"> оценок составляется набор </w:t>
      </w:r>
      <w:r w:rsidRPr="00446F71">
        <w:rPr>
          <w:rFonts w:ascii="Arial" w:eastAsiaTheme="minorEastAsia" w:hAnsi="Arial" w:cs="Arial"/>
          <w:i/>
          <w:iCs/>
          <w:color w:val="000000"/>
          <w:lang w:val="ru" w:eastAsia="en-US"/>
        </w:rPr>
        <w:t>l</w:t>
      </w:r>
      <w:r w:rsidRPr="00446F71">
        <w:rPr>
          <w:rFonts w:ascii="Arial" w:eastAsiaTheme="minorEastAsia" w:hAnsi="Arial" w:cs="Arial"/>
          <w:iCs/>
          <w:color w:val="000000"/>
          <w:vertAlign w:val="subscript"/>
          <w:lang w:val="ru" w:eastAsia="en-US"/>
        </w:rPr>
        <w:t>1</w:t>
      </w:r>
      <w:r w:rsidRPr="00446F71">
        <w:rPr>
          <w:rFonts w:ascii="Arial" w:eastAsiaTheme="minorEastAsia" w:hAnsi="Arial" w:cs="Arial"/>
          <w:i/>
          <w:iCs/>
          <w:color w:val="000000"/>
          <w:lang w:val="ru" w:eastAsia="en-US"/>
        </w:rPr>
        <w:t>, l</w:t>
      </w:r>
      <w:r w:rsidRPr="00446F71">
        <w:rPr>
          <w:rFonts w:ascii="Arial" w:eastAsiaTheme="minorEastAsia" w:hAnsi="Arial" w:cs="Arial"/>
          <w:iCs/>
          <w:color w:val="000000"/>
          <w:vertAlign w:val="subscript"/>
          <w:lang w:val="ru" w:eastAsia="en-US"/>
        </w:rPr>
        <w:t>2</w:t>
      </w:r>
      <w:r w:rsidRPr="00446F71">
        <w:rPr>
          <w:rFonts w:ascii="Arial" w:eastAsiaTheme="minorEastAsia" w:hAnsi="Arial" w:cs="Arial"/>
          <w:i/>
          <w:iCs/>
          <w:color w:val="000000"/>
          <w:lang w:val="ru" w:eastAsia="en-US"/>
        </w:rPr>
        <w:t>, l</w:t>
      </w:r>
      <w:r w:rsidRPr="00446F71">
        <w:rPr>
          <w:rFonts w:ascii="Arial" w:eastAsiaTheme="minorEastAsia" w:hAnsi="Arial" w:cs="Arial"/>
          <w:iCs/>
          <w:color w:val="000000"/>
          <w:vertAlign w:val="subscript"/>
          <w:lang w:val="ru" w:eastAsia="en-US"/>
        </w:rPr>
        <w:t>3</w:t>
      </w:r>
      <w:r w:rsidRPr="00446F71">
        <w:rPr>
          <w:rFonts w:ascii="Arial" w:eastAsiaTheme="minorEastAsia" w:hAnsi="Arial" w:cs="Arial"/>
          <w:i/>
          <w:iCs/>
          <w:color w:val="000000"/>
          <w:lang w:val="ru" w:eastAsia="en-US"/>
        </w:rPr>
        <w:t>, l</w:t>
      </w:r>
      <w:r w:rsidRPr="00446F71">
        <w:rPr>
          <w:rFonts w:ascii="Arial" w:eastAsiaTheme="minorEastAsia" w:hAnsi="Arial" w:cs="Arial"/>
          <w:iCs/>
          <w:color w:val="000000"/>
          <w:vertAlign w:val="subscript"/>
          <w:lang w:val="ru" w:eastAsia="en-US"/>
        </w:rPr>
        <w:t>4</w:t>
      </w:r>
      <w:r w:rsidRPr="00446F71">
        <w:rPr>
          <w:rFonts w:ascii="Arial" w:eastAsiaTheme="minorEastAsia" w:hAnsi="Arial" w:cs="Arial"/>
          <w:i/>
          <w:iCs/>
          <w:color w:val="000000"/>
          <w:lang w:val="ru" w:eastAsia="en-US"/>
        </w:rPr>
        <w:t>, l</w:t>
      </w:r>
      <w:r w:rsidRPr="00446F71">
        <w:rPr>
          <w:rFonts w:ascii="Arial" w:eastAsiaTheme="minorEastAsia" w:hAnsi="Arial" w:cs="Arial"/>
          <w:iCs/>
          <w:color w:val="000000"/>
          <w:vertAlign w:val="subscript"/>
          <w:lang w:val="ru" w:eastAsia="en-US"/>
        </w:rPr>
        <w:t>5</w:t>
      </w:r>
      <w:r w:rsidRPr="00446F71">
        <w:rPr>
          <w:rFonts w:ascii="Arial" w:eastAsiaTheme="minorEastAsia" w:hAnsi="Arial" w:cs="Arial"/>
          <w:iCs/>
          <w:color w:val="000000"/>
          <w:vertAlign w:val="subscript"/>
          <w:lang w:eastAsia="en-US"/>
        </w:rPr>
        <w:t>…</w:t>
      </w:r>
      <w:r w:rsidRPr="00446F71">
        <w:rPr>
          <w:rFonts w:ascii="Arial" w:eastAsiaTheme="minorEastAsia" w:hAnsi="Arial" w:cs="Arial"/>
          <w:i/>
          <w:iCs/>
          <w:color w:val="000000"/>
          <w:lang w:val="ru" w:eastAsia="en-US"/>
        </w:rPr>
        <w:t xml:space="preserve"> </w:t>
      </w:r>
      <w:proofErr w:type="spellStart"/>
      <w:r w:rsidRPr="00446F71">
        <w:rPr>
          <w:rFonts w:ascii="Arial" w:eastAsiaTheme="minorEastAsia" w:hAnsi="Arial" w:cs="Arial"/>
          <w:i/>
          <w:iCs/>
          <w:color w:val="000000"/>
          <w:lang w:val="ru" w:eastAsia="en-US"/>
        </w:rPr>
        <w:t>l</w:t>
      </w:r>
      <w:r w:rsidRPr="00446F71">
        <w:rPr>
          <w:rFonts w:ascii="Arial" w:eastAsiaTheme="minorEastAsia" w:hAnsi="Arial" w:cs="Arial"/>
          <w:color w:val="000000"/>
          <w:vertAlign w:val="subscript"/>
          <w:lang w:val="ru" w:eastAsia="en-US"/>
        </w:rPr>
        <w:t>Nb</w:t>
      </w:r>
      <w:proofErr w:type="spellEnd"/>
      <w:r w:rsidRPr="00446F71">
        <w:rPr>
          <w:rFonts w:ascii="Arial" w:eastAsiaTheme="minorEastAsia" w:hAnsi="Arial" w:cs="Arial"/>
          <w:color w:val="000000"/>
          <w:lang w:val="ru" w:eastAsia="en-US"/>
        </w:rPr>
        <w:t>), доверительные интервалы могут быть определены обычным методом упорядочением данных. Эти интервалы затем могут быть подставлены в числитель выражения (G.16). Оценка 84%-</w:t>
      </w:r>
      <w:proofErr w:type="spellStart"/>
      <w:r w:rsidRPr="00446F71">
        <w:rPr>
          <w:rFonts w:ascii="Arial" w:eastAsiaTheme="minorEastAsia" w:hAnsi="Arial" w:cs="Arial"/>
          <w:color w:val="000000"/>
          <w:lang w:val="ru" w:eastAsia="en-US"/>
        </w:rPr>
        <w:t>ного</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фрактиля</w:t>
      </w:r>
      <w:proofErr w:type="spellEnd"/>
      <w:r w:rsidRPr="00446F71">
        <w:rPr>
          <w:rFonts w:ascii="Arial" w:eastAsiaTheme="minorEastAsia" w:hAnsi="Arial" w:cs="Arial"/>
          <w:color w:val="000000"/>
          <w:lang w:val="ru" w:eastAsia="en-US"/>
        </w:rPr>
        <w:t>, полученного из первоначальных данных, представляет знаменатель выражения (G.16).</w:t>
      </w:r>
    </w:p>
    <w:p w14:paraId="6D26FB4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Для выполнения надежной оценки доверительных границ может быть достаточным выполнить не менее 25 загрузок </w:t>
      </w:r>
      <w:proofErr w:type="spellStart"/>
      <w:r w:rsidRPr="00446F71">
        <w:rPr>
          <w:rFonts w:ascii="Arial" w:eastAsiaTheme="minorEastAsia" w:hAnsi="Arial" w:cs="Arial"/>
          <w:color w:val="000000"/>
          <w:lang w:val="ru" w:eastAsia="en-US"/>
        </w:rPr>
        <w:t>перевыборок</w:t>
      </w:r>
      <w:proofErr w:type="spellEnd"/>
      <w:r w:rsidRPr="00446F71">
        <w:rPr>
          <w:rFonts w:ascii="Arial" w:eastAsiaTheme="minorEastAsia" w:hAnsi="Arial" w:cs="Arial"/>
          <w:color w:val="000000"/>
          <w:lang w:val="ru" w:eastAsia="en-US"/>
        </w:rPr>
        <w:t>. Однако большее количество, близкое к 5000, приводит к более надежным оценкам.</w:t>
      </w:r>
    </w:p>
    <w:p w14:paraId="0B82336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43" w:name="bookmark317"/>
      <w:r w:rsidRPr="00446F71">
        <w:rPr>
          <w:rFonts w:ascii="Arial" w:eastAsiaTheme="minorEastAsia" w:hAnsi="Arial" w:cs="Arial"/>
          <w:b/>
          <w:bCs/>
          <w:color w:val="000000"/>
          <w:lang w:val="ru" w:eastAsia="en-US"/>
        </w:rPr>
        <w:t>G</w:t>
      </w:r>
      <w:bookmarkEnd w:id="243"/>
      <w:r w:rsidRPr="00446F71">
        <w:rPr>
          <w:rFonts w:ascii="Arial" w:eastAsiaTheme="minorEastAsia" w:hAnsi="Arial" w:cs="Arial"/>
          <w:b/>
          <w:bCs/>
          <w:color w:val="000000"/>
          <w:lang w:val="ru" w:eastAsia="en-US"/>
        </w:rPr>
        <w:t xml:space="preserve">.4.5 Доверительные интервалы, основанные на биномиальном распределении </w:t>
      </w:r>
    </w:p>
    <w:p w14:paraId="1CFAA5D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Определение доверительных интервалов методом биномиального распределения ([7]) в вычислительном отношении менее емко, чем вычисляемые методом загрузки. Эта экономия получается за счет табулирования параметров для вычисления биноминальных доверительных интервалов, что дает результат для большинства обычных случаев. Для </w:t>
      </w:r>
      <w:proofErr w:type="spellStart"/>
      <w:r w:rsidRPr="00446F71">
        <w:rPr>
          <w:rFonts w:ascii="Arial" w:eastAsiaTheme="minorEastAsia" w:hAnsi="Arial" w:cs="Arial"/>
          <w:color w:val="000000"/>
          <w:lang w:val="ru" w:eastAsia="en-US"/>
        </w:rPr>
        <w:t>фрактиля</w:t>
      </w:r>
      <w:proofErr w:type="spellEnd"/>
      <w:r w:rsidRPr="00446F71">
        <w:rPr>
          <w:rFonts w:ascii="Arial" w:eastAsiaTheme="minorEastAsia" w:hAnsi="Arial" w:cs="Arial"/>
          <w:color w:val="000000"/>
          <w:lang w:val="ru" w:eastAsia="en-US"/>
        </w:rPr>
        <w:t xml:space="preserve"> нагрузки, равного 0,84 и 90 % доверительного интервала, в таблице G.1 приведены значения </w:t>
      </w:r>
      <w:r w:rsidRPr="00446F71">
        <w:rPr>
          <w:rFonts w:ascii="Arial" w:eastAsiaTheme="minorEastAsia" w:hAnsi="Arial" w:cs="Arial"/>
          <w:i/>
          <w:iCs/>
          <w:color w:val="000000"/>
          <w:lang w:val="ru" w:eastAsia="en-US"/>
        </w:rPr>
        <w:t>k</w:t>
      </w:r>
      <w:r w:rsidRPr="00446F71">
        <w:rPr>
          <w:rFonts w:ascii="Arial" w:eastAsiaTheme="minorEastAsia" w:hAnsi="Arial" w:cs="Arial"/>
          <w:color w:val="000000"/>
          <w:lang w:val="ru" w:eastAsia="en-US"/>
        </w:rPr>
        <w:t xml:space="preserve">* и </w:t>
      </w:r>
      <w:r w:rsidRPr="00446F71">
        <w:rPr>
          <w:rFonts w:ascii="Arial" w:eastAsiaTheme="minorEastAsia" w:hAnsi="Arial" w:cs="Arial"/>
          <w:i/>
          <w:iCs/>
          <w:color w:val="000000"/>
          <w:lang w:val="en-US" w:eastAsia="en-US"/>
        </w:rPr>
        <w:t>l</w:t>
      </w:r>
      <w:r w:rsidRPr="00446F71">
        <w:rPr>
          <w:rFonts w:ascii="Arial" w:eastAsiaTheme="minorEastAsia" w:hAnsi="Arial" w:cs="Arial"/>
          <w:color w:val="000000"/>
          <w:lang w:val="ru" w:eastAsia="en-US"/>
        </w:rPr>
        <w:t xml:space="preserve">*, а также две другие величины, </w:t>
      </w:r>
      <w:r w:rsidRPr="00446F71">
        <w:rPr>
          <w:rFonts w:ascii="Arial" w:eastAsiaTheme="minorEastAsia" w:hAnsi="Arial" w:cs="Arial"/>
          <w:i/>
          <w:iCs/>
          <w:color w:val="000000"/>
          <w:lang w:val="ru" w:eastAsia="en-US"/>
        </w:rPr>
        <w:t>A</w:t>
      </w:r>
      <w:r w:rsidRPr="00446F71">
        <w:rPr>
          <w:rFonts w:ascii="Arial" w:eastAsiaTheme="minorEastAsia" w:hAnsi="Arial" w:cs="Arial"/>
          <w:color w:val="000000"/>
          <w:lang w:val="ru" w:eastAsia="en-US"/>
        </w:rPr>
        <w:t xml:space="preserve"> и </w:t>
      </w:r>
      <w:r w:rsidRPr="00446F71">
        <w:rPr>
          <w:rFonts w:ascii="Arial" w:eastAsiaTheme="minorEastAsia" w:hAnsi="Arial" w:cs="Arial"/>
          <w:i/>
          <w:iCs/>
          <w:color w:val="000000"/>
          <w:lang w:val="ru" w:eastAsia="en-US"/>
        </w:rPr>
        <w:t>B</w:t>
      </w:r>
      <w:r w:rsidRPr="00446F71">
        <w:rPr>
          <w:rFonts w:ascii="Arial" w:eastAsiaTheme="minorEastAsia" w:hAnsi="Arial" w:cs="Arial"/>
          <w:color w:val="000000"/>
          <w:lang w:val="ru" w:eastAsia="en-US"/>
        </w:rPr>
        <w:t xml:space="preserve">, необходимые для интерполяции доверительных границ оценки в уравнении (G.17), приведенном ниже. Количество симуляций составляет порядка 15-35 для каждого </w:t>
      </w:r>
      <w:proofErr w:type="spellStart"/>
      <w:r w:rsidRPr="00446F71">
        <w:rPr>
          <w:rFonts w:ascii="Arial" w:eastAsiaTheme="minorEastAsia" w:hAnsi="Arial" w:cs="Arial"/>
          <w:color w:val="000000"/>
          <w:lang w:val="ru" w:eastAsia="en-US"/>
        </w:rPr>
        <w:t>бина</w:t>
      </w:r>
      <w:proofErr w:type="spellEnd"/>
      <w:r w:rsidRPr="00446F71">
        <w:rPr>
          <w:rFonts w:ascii="Arial" w:eastAsiaTheme="minorEastAsia" w:hAnsi="Arial" w:cs="Arial"/>
          <w:color w:val="000000"/>
          <w:lang w:val="ru" w:eastAsia="en-US"/>
        </w:rPr>
        <w:t xml:space="preserve"> скорости ветра.</w:t>
      </w:r>
    </w:p>
    <w:p w14:paraId="6486B7BA"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bookmarkStart w:id="244" w:name="bookmark318"/>
    </w:p>
    <w:p w14:paraId="1F434D10" w14:textId="12FDCA58"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spacing w:val="20"/>
          <w:lang w:val="ru" w:eastAsia="en-US"/>
        </w:rPr>
        <w:t>Т</w:t>
      </w:r>
      <w:bookmarkEnd w:id="244"/>
      <w:r w:rsidRPr="00446F71">
        <w:rPr>
          <w:rFonts w:ascii="Arial" w:eastAsiaTheme="minorEastAsia" w:hAnsi="Arial" w:cs="Arial"/>
          <w:color w:val="000000"/>
          <w:spacing w:val="20"/>
          <w:lang w:val="ru" w:eastAsia="en-US"/>
        </w:rPr>
        <w:t>аблица G.1</w:t>
      </w:r>
      <w:r w:rsidR="005F732C" w:rsidRPr="005F732C">
        <w:rPr>
          <w:rFonts w:ascii="Arial" w:eastAsiaTheme="minorEastAsia" w:hAnsi="Arial" w:cs="Arial"/>
          <w:color w:val="000000"/>
          <w:spacing w:val="20"/>
          <w:lang w:val="ru" w:eastAsia="en-US"/>
        </w:rPr>
        <w:t xml:space="preserve"> </w:t>
      </w:r>
      <w:r w:rsidR="005F732C" w:rsidRPr="005F732C">
        <w:rPr>
          <w:rFonts w:ascii="Arial" w:eastAsiaTheme="minorEastAsia" w:hAnsi="Arial" w:cs="Arial"/>
          <w:color w:val="000000"/>
          <w:lang w:val="ru" w:eastAsia="en-US"/>
        </w:rPr>
        <w:t xml:space="preserve">– </w:t>
      </w:r>
      <w:r w:rsidRPr="00446F71">
        <w:rPr>
          <w:rFonts w:ascii="Arial" w:eastAsiaTheme="minorEastAsia" w:hAnsi="Arial" w:cs="Arial"/>
          <w:color w:val="000000"/>
          <w:lang w:val="ru" w:eastAsia="en-US"/>
        </w:rPr>
        <w:t>Параметры, необходимые для установления доверительных интервалов методом биномиального распределения</w:t>
      </w:r>
    </w:p>
    <w:tbl>
      <w:tblPr>
        <w:tblStyle w:val="TableNormal1"/>
        <w:tblW w:w="0" w:type="auto"/>
        <w:tblInd w:w="277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53"/>
        <w:gridCol w:w="1498"/>
        <w:gridCol w:w="504"/>
        <w:gridCol w:w="504"/>
        <w:gridCol w:w="689"/>
        <w:gridCol w:w="689"/>
      </w:tblGrid>
      <w:tr w:rsidR="00446F71" w:rsidRPr="00446F71" w14:paraId="54F66C89" w14:textId="77777777" w:rsidTr="00C01DAB">
        <w:trPr>
          <w:trHeight w:val="304"/>
        </w:trPr>
        <w:tc>
          <w:tcPr>
            <w:tcW w:w="653" w:type="dxa"/>
            <w:vMerge w:val="restart"/>
            <w:shd w:val="clear" w:color="auto" w:fill="C0C0C0"/>
            <w:textDirection w:val="btLr"/>
          </w:tcPr>
          <w:p w14:paraId="73F02744" w14:textId="77777777" w:rsidR="00446F71" w:rsidRPr="00446F71" w:rsidRDefault="00446F71" w:rsidP="00446F71">
            <w:pPr>
              <w:spacing w:before="10"/>
              <w:rPr>
                <w:rFonts w:eastAsia="Arial MT"/>
                <w:b/>
                <w:sz w:val="20"/>
                <w:szCs w:val="20"/>
                <w:lang w:val="ru-RU" w:eastAsia="en-US"/>
              </w:rPr>
            </w:pPr>
          </w:p>
          <w:p w14:paraId="5F1F4E58" w14:textId="77777777" w:rsidR="00446F71" w:rsidRPr="00446F71" w:rsidRDefault="00446F71" w:rsidP="00446F71">
            <w:pPr>
              <w:ind w:left="1159" w:right="1160"/>
              <w:jc w:val="center"/>
              <w:rPr>
                <w:rFonts w:eastAsia="Arial MT"/>
                <w:b/>
                <w:sz w:val="20"/>
                <w:szCs w:val="20"/>
                <w:lang w:val="ru-RU" w:eastAsia="en-US"/>
              </w:rPr>
            </w:pPr>
            <w:r w:rsidRPr="00446F71">
              <w:rPr>
                <w:rFonts w:eastAsia="Arial MT"/>
                <w:b/>
                <w:sz w:val="20"/>
                <w:szCs w:val="20"/>
                <w:lang w:val="ru" w:eastAsia="en-US"/>
              </w:rPr>
              <w:t>Для 90%-</w:t>
            </w:r>
            <w:proofErr w:type="spellStart"/>
            <w:r w:rsidRPr="00446F71">
              <w:rPr>
                <w:rFonts w:eastAsia="Arial MT"/>
                <w:b/>
                <w:sz w:val="20"/>
                <w:szCs w:val="20"/>
                <w:lang w:val="ru" w:eastAsia="en-US"/>
              </w:rPr>
              <w:t>ного</w:t>
            </w:r>
            <w:proofErr w:type="spellEnd"/>
            <w:r w:rsidRPr="00446F71">
              <w:rPr>
                <w:rFonts w:eastAsia="Arial MT"/>
                <w:b/>
                <w:sz w:val="20"/>
                <w:szCs w:val="20"/>
                <w:lang w:val="ru" w:eastAsia="en-US"/>
              </w:rPr>
              <w:t xml:space="preserve"> доверительного интервала 84-ного </w:t>
            </w:r>
            <w:proofErr w:type="spellStart"/>
            <w:r w:rsidRPr="00446F71">
              <w:rPr>
                <w:rFonts w:eastAsia="Arial MT"/>
                <w:b/>
                <w:sz w:val="20"/>
                <w:szCs w:val="20"/>
                <w:lang w:val="ru" w:eastAsia="en-US"/>
              </w:rPr>
              <w:t>процентиля</w:t>
            </w:r>
            <w:proofErr w:type="spellEnd"/>
            <w:r w:rsidRPr="00446F71">
              <w:rPr>
                <w:rFonts w:eastAsia="Arial MT"/>
                <w:b/>
                <w:sz w:val="20"/>
                <w:szCs w:val="20"/>
                <w:lang w:val="ru" w:eastAsia="en-US"/>
              </w:rPr>
              <w:t xml:space="preserve"> нагрузки</w:t>
            </w:r>
          </w:p>
        </w:tc>
        <w:tc>
          <w:tcPr>
            <w:tcW w:w="1498" w:type="dxa"/>
            <w:shd w:val="clear" w:color="auto" w:fill="C0C0C0"/>
          </w:tcPr>
          <w:p w14:paraId="4F0D5C83" w14:textId="77777777" w:rsidR="00446F71" w:rsidRPr="00446F71" w:rsidRDefault="00446F71" w:rsidP="00446F71">
            <w:pPr>
              <w:adjustRightInd w:val="0"/>
              <w:jc w:val="center"/>
              <w:rPr>
                <w:rFonts w:eastAsiaTheme="minorHAnsi"/>
                <w:b/>
                <w:bCs/>
                <w:color w:val="000000"/>
                <w:sz w:val="20"/>
                <w:szCs w:val="20"/>
                <w:lang w:eastAsia="en-US"/>
              </w:rPr>
            </w:pPr>
            <w:r w:rsidRPr="00446F71">
              <w:rPr>
                <w:rFonts w:eastAsiaTheme="minorHAnsi"/>
                <w:b/>
                <w:bCs/>
                <w:color w:val="000000"/>
                <w:sz w:val="20"/>
                <w:szCs w:val="20"/>
                <w:lang w:val="ru" w:eastAsia="en-US"/>
              </w:rPr>
              <w:t>Число моделирований</w:t>
            </w:r>
          </w:p>
          <w:p w14:paraId="4EA2DF90" w14:textId="77777777" w:rsidR="00446F71" w:rsidRPr="00446F71" w:rsidRDefault="00446F71" w:rsidP="00446F71">
            <w:pPr>
              <w:spacing w:before="61"/>
              <w:ind w:left="249"/>
              <w:rPr>
                <w:rFonts w:eastAsia="Arial MT"/>
                <w:b/>
                <w:sz w:val="20"/>
                <w:szCs w:val="20"/>
                <w:lang w:eastAsia="en-US"/>
              </w:rPr>
            </w:pPr>
            <w:r w:rsidRPr="00446F71">
              <w:rPr>
                <w:rFonts w:eastAsia="Arial MT"/>
                <w:b/>
                <w:sz w:val="20"/>
                <w:szCs w:val="20"/>
                <w:lang w:eastAsia="en-US"/>
              </w:rPr>
              <w:t>.</w:t>
            </w:r>
          </w:p>
        </w:tc>
        <w:tc>
          <w:tcPr>
            <w:tcW w:w="504" w:type="dxa"/>
            <w:shd w:val="clear" w:color="auto" w:fill="C0C0C0"/>
          </w:tcPr>
          <w:p w14:paraId="59676636" w14:textId="77777777" w:rsidR="00446F71" w:rsidRPr="00446F71" w:rsidRDefault="00446F71" w:rsidP="00446F71">
            <w:pPr>
              <w:spacing w:before="38"/>
              <w:ind w:left="165" w:right="156"/>
              <w:jc w:val="center"/>
              <w:rPr>
                <w:rFonts w:eastAsia="Arial MT"/>
                <w:b/>
                <w:sz w:val="20"/>
                <w:szCs w:val="20"/>
                <w:lang w:eastAsia="en-US"/>
              </w:rPr>
            </w:pPr>
            <w:r w:rsidRPr="00446F71">
              <w:rPr>
                <w:rFonts w:eastAsia="Arial MT"/>
                <w:b/>
                <w:i/>
                <w:position w:val="-5"/>
                <w:sz w:val="20"/>
                <w:szCs w:val="20"/>
                <w:lang w:eastAsia="en-US"/>
              </w:rPr>
              <w:t>k</w:t>
            </w:r>
            <w:r w:rsidRPr="00446F71">
              <w:rPr>
                <w:rFonts w:eastAsia="Arial MT"/>
                <w:b/>
                <w:sz w:val="20"/>
                <w:szCs w:val="20"/>
                <w:lang w:eastAsia="en-US"/>
              </w:rPr>
              <w:t>*</w:t>
            </w:r>
          </w:p>
        </w:tc>
        <w:tc>
          <w:tcPr>
            <w:tcW w:w="504" w:type="dxa"/>
            <w:shd w:val="clear" w:color="auto" w:fill="C0C0C0"/>
          </w:tcPr>
          <w:p w14:paraId="6EC909B8" w14:textId="77777777" w:rsidR="00446F71" w:rsidRPr="00446F71" w:rsidRDefault="00446F71" w:rsidP="00446F71">
            <w:pPr>
              <w:spacing w:before="38"/>
              <w:ind w:right="189"/>
              <w:jc w:val="right"/>
              <w:rPr>
                <w:rFonts w:eastAsia="Arial MT"/>
                <w:b/>
                <w:sz w:val="20"/>
                <w:szCs w:val="20"/>
                <w:lang w:eastAsia="en-US"/>
              </w:rPr>
            </w:pPr>
            <w:r w:rsidRPr="00446F71">
              <w:rPr>
                <w:rFonts w:eastAsia="Arial MT"/>
                <w:b/>
                <w:i/>
                <w:position w:val="-5"/>
                <w:sz w:val="20"/>
                <w:szCs w:val="20"/>
                <w:lang w:eastAsia="en-US"/>
              </w:rPr>
              <w:t>l</w:t>
            </w:r>
            <w:r w:rsidRPr="00446F71">
              <w:rPr>
                <w:rFonts w:eastAsia="Arial MT"/>
                <w:b/>
                <w:sz w:val="20"/>
                <w:szCs w:val="20"/>
                <w:lang w:eastAsia="en-US"/>
              </w:rPr>
              <w:t>*</w:t>
            </w:r>
          </w:p>
        </w:tc>
        <w:tc>
          <w:tcPr>
            <w:tcW w:w="689" w:type="dxa"/>
            <w:shd w:val="clear" w:color="auto" w:fill="C0C0C0"/>
          </w:tcPr>
          <w:p w14:paraId="3186CB76" w14:textId="77777777" w:rsidR="00446F71" w:rsidRPr="00446F71" w:rsidRDefault="00446F71" w:rsidP="00446F71">
            <w:pPr>
              <w:spacing w:before="61"/>
              <w:ind w:left="7"/>
              <w:jc w:val="center"/>
              <w:rPr>
                <w:rFonts w:eastAsia="Arial MT"/>
                <w:b/>
                <w:i/>
                <w:sz w:val="20"/>
                <w:szCs w:val="20"/>
                <w:lang w:eastAsia="en-US"/>
              </w:rPr>
            </w:pPr>
            <w:r w:rsidRPr="00446F71">
              <w:rPr>
                <w:rFonts w:eastAsia="Arial MT"/>
                <w:b/>
                <w:i/>
                <w:sz w:val="20"/>
                <w:szCs w:val="20"/>
                <w:lang w:eastAsia="en-US"/>
              </w:rPr>
              <w:t>A</w:t>
            </w:r>
          </w:p>
        </w:tc>
        <w:tc>
          <w:tcPr>
            <w:tcW w:w="689" w:type="dxa"/>
            <w:shd w:val="clear" w:color="auto" w:fill="C0C0C0"/>
          </w:tcPr>
          <w:p w14:paraId="1B382BD6" w14:textId="77777777" w:rsidR="00446F71" w:rsidRPr="00446F71" w:rsidRDefault="00446F71" w:rsidP="00446F71">
            <w:pPr>
              <w:spacing w:before="61"/>
              <w:ind w:right="280"/>
              <w:jc w:val="right"/>
              <w:rPr>
                <w:rFonts w:eastAsia="Arial MT"/>
                <w:b/>
                <w:i/>
                <w:sz w:val="20"/>
                <w:szCs w:val="20"/>
                <w:lang w:eastAsia="en-US"/>
              </w:rPr>
            </w:pPr>
            <w:r w:rsidRPr="00446F71">
              <w:rPr>
                <w:rFonts w:eastAsia="Arial MT"/>
                <w:b/>
                <w:i/>
                <w:sz w:val="20"/>
                <w:szCs w:val="20"/>
                <w:lang w:eastAsia="en-US"/>
              </w:rPr>
              <w:t>B</w:t>
            </w:r>
          </w:p>
        </w:tc>
      </w:tr>
      <w:tr w:rsidR="00446F71" w:rsidRPr="00446F71" w14:paraId="7ADFA876" w14:textId="77777777" w:rsidTr="00C01DAB">
        <w:trPr>
          <w:trHeight w:val="304"/>
        </w:trPr>
        <w:tc>
          <w:tcPr>
            <w:tcW w:w="653" w:type="dxa"/>
            <w:vMerge/>
            <w:tcBorders>
              <w:top w:val="nil"/>
            </w:tcBorders>
            <w:shd w:val="clear" w:color="auto" w:fill="C0C0C0"/>
            <w:textDirection w:val="btLr"/>
          </w:tcPr>
          <w:p w14:paraId="0CAE9BAA" w14:textId="77777777" w:rsidR="00446F71" w:rsidRPr="00446F71" w:rsidRDefault="00446F71" w:rsidP="00446F71">
            <w:pPr>
              <w:adjustRightInd w:val="0"/>
              <w:rPr>
                <w:rFonts w:eastAsiaTheme="minorHAnsi"/>
                <w:sz w:val="20"/>
                <w:szCs w:val="20"/>
                <w:lang w:eastAsia="en-US"/>
              </w:rPr>
            </w:pPr>
          </w:p>
        </w:tc>
        <w:tc>
          <w:tcPr>
            <w:tcW w:w="1498" w:type="dxa"/>
          </w:tcPr>
          <w:p w14:paraId="21967EB5"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15</w:t>
            </w:r>
          </w:p>
        </w:tc>
        <w:tc>
          <w:tcPr>
            <w:tcW w:w="504" w:type="dxa"/>
          </w:tcPr>
          <w:p w14:paraId="2587B734"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9</w:t>
            </w:r>
          </w:p>
        </w:tc>
        <w:tc>
          <w:tcPr>
            <w:tcW w:w="504" w:type="dxa"/>
          </w:tcPr>
          <w:p w14:paraId="628C0A60" w14:textId="77777777" w:rsidR="00446F71" w:rsidRPr="00446F71" w:rsidRDefault="00446F71" w:rsidP="00446F71">
            <w:pPr>
              <w:spacing w:before="61"/>
              <w:ind w:right="185"/>
              <w:jc w:val="right"/>
              <w:rPr>
                <w:rFonts w:eastAsia="Arial MT"/>
                <w:sz w:val="20"/>
                <w:szCs w:val="20"/>
                <w:lang w:eastAsia="en-US"/>
              </w:rPr>
            </w:pPr>
            <w:r w:rsidRPr="00446F71">
              <w:rPr>
                <w:rFonts w:eastAsia="Arial MT"/>
                <w:sz w:val="20"/>
                <w:szCs w:val="20"/>
                <w:lang w:eastAsia="en-US"/>
              </w:rPr>
              <w:t>14</w:t>
            </w:r>
          </w:p>
        </w:tc>
        <w:tc>
          <w:tcPr>
            <w:tcW w:w="689" w:type="dxa"/>
          </w:tcPr>
          <w:p w14:paraId="3176DF77" w14:textId="77777777" w:rsidR="00446F71" w:rsidRPr="00446F71" w:rsidRDefault="00446F71" w:rsidP="00446F71">
            <w:pPr>
              <w:spacing w:before="61"/>
              <w:ind w:left="105" w:right="217"/>
              <w:jc w:val="center"/>
              <w:rPr>
                <w:rFonts w:eastAsia="Arial MT"/>
                <w:sz w:val="20"/>
                <w:szCs w:val="20"/>
                <w:lang w:eastAsia="en-US"/>
              </w:rPr>
            </w:pPr>
            <w:r w:rsidRPr="00446F71">
              <w:rPr>
                <w:rFonts w:eastAsia="Arial MT"/>
                <w:sz w:val="20"/>
                <w:szCs w:val="20"/>
                <w:lang w:eastAsia="en-US"/>
              </w:rPr>
              <w:t>0,50</w:t>
            </w:r>
          </w:p>
        </w:tc>
        <w:tc>
          <w:tcPr>
            <w:tcW w:w="689" w:type="dxa"/>
          </w:tcPr>
          <w:p w14:paraId="3867A2DC" w14:textId="77777777" w:rsidR="00446F71" w:rsidRPr="00446F71" w:rsidRDefault="00446F71" w:rsidP="00446F71">
            <w:pPr>
              <w:spacing w:before="61"/>
              <w:ind w:right="224"/>
              <w:jc w:val="right"/>
              <w:rPr>
                <w:rFonts w:eastAsia="Arial MT"/>
                <w:sz w:val="20"/>
                <w:szCs w:val="20"/>
                <w:lang w:eastAsia="en-US"/>
              </w:rPr>
            </w:pPr>
            <w:r w:rsidRPr="00446F71">
              <w:rPr>
                <w:rFonts w:eastAsia="Arial MT"/>
                <w:sz w:val="20"/>
                <w:szCs w:val="20"/>
                <w:lang w:eastAsia="en-US"/>
              </w:rPr>
              <w:t>0,32</w:t>
            </w:r>
          </w:p>
        </w:tc>
      </w:tr>
      <w:tr w:rsidR="00446F71" w:rsidRPr="00446F71" w14:paraId="44D2662C" w14:textId="77777777" w:rsidTr="00C01DAB">
        <w:trPr>
          <w:trHeight w:val="301"/>
        </w:trPr>
        <w:tc>
          <w:tcPr>
            <w:tcW w:w="653" w:type="dxa"/>
            <w:vMerge/>
            <w:tcBorders>
              <w:top w:val="nil"/>
            </w:tcBorders>
            <w:shd w:val="clear" w:color="auto" w:fill="C0C0C0"/>
            <w:textDirection w:val="btLr"/>
          </w:tcPr>
          <w:p w14:paraId="714EAF33" w14:textId="77777777" w:rsidR="00446F71" w:rsidRPr="00446F71" w:rsidRDefault="00446F71" w:rsidP="00446F71">
            <w:pPr>
              <w:adjustRightInd w:val="0"/>
              <w:rPr>
                <w:rFonts w:eastAsiaTheme="minorHAnsi"/>
                <w:sz w:val="20"/>
                <w:szCs w:val="20"/>
                <w:lang w:eastAsia="en-US"/>
              </w:rPr>
            </w:pPr>
          </w:p>
        </w:tc>
        <w:tc>
          <w:tcPr>
            <w:tcW w:w="1498" w:type="dxa"/>
            <w:shd w:val="clear" w:color="auto" w:fill="C0C0C0"/>
          </w:tcPr>
          <w:p w14:paraId="72A42CF0"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16</w:t>
            </w:r>
          </w:p>
        </w:tc>
        <w:tc>
          <w:tcPr>
            <w:tcW w:w="504" w:type="dxa"/>
            <w:shd w:val="clear" w:color="auto" w:fill="C0C0C0"/>
          </w:tcPr>
          <w:p w14:paraId="1F5CE54E"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10</w:t>
            </w:r>
          </w:p>
        </w:tc>
        <w:tc>
          <w:tcPr>
            <w:tcW w:w="504" w:type="dxa"/>
            <w:shd w:val="clear" w:color="auto" w:fill="C0C0C0"/>
          </w:tcPr>
          <w:p w14:paraId="49D5AD63" w14:textId="77777777" w:rsidR="00446F71" w:rsidRPr="00446F71" w:rsidRDefault="00446F71" w:rsidP="00446F71">
            <w:pPr>
              <w:spacing w:before="61"/>
              <w:ind w:right="185"/>
              <w:jc w:val="right"/>
              <w:rPr>
                <w:rFonts w:eastAsia="Arial MT"/>
                <w:sz w:val="20"/>
                <w:szCs w:val="20"/>
                <w:lang w:eastAsia="en-US"/>
              </w:rPr>
            </w:pPr>
            <w:r w:rsidRPr="00446F71">
              <w:rPr>
                <w:rFonts w:eastAsia="Arial MT"/>
                <w:sz w:val="20"/>
                <w:szCs w:val="20"/>
                <w:lang w:eastAsia="en-US"/>
              </w:rPr>
              <w:t>15</w:t>
            </w:r>
          </w:p>
        </w:tc>
        <w:tc>
          <w:tcPr>
            <w:tcW w:w="689" w:type="dxa"/>
            <w:shd w:val="clear" w:color="auto" w:fill="C0C0C0"/>
          </w:tcPr>
          <w:p w14:paraId="256996D1" w14:textId="77777777" w:rsidR="00446F71" w:rsidRPr="00446F71" w:rsidRDefault="00446F71" w:rsidP="00446F71">
            <w:pPr>
              <w:spacing w:before="61"/>
              <w:ind w:left="105" w:right="217"/>
              <w:jc w:val="center"/>
              <w:rPr>
                <w:rFonts w:eastAsia="Arial MT"/>
                <w:sz w:val="20"/>
                <w:szCs w:val="20"/>
                <w:lang w:eastAsia="en-US"/>
              </w:rPr>
            </w:pPr>
            <w:r w:rsidRPr="00446F71">
              <w:rPr>
                <w:rFonts w:eastAsia="Arial MT"/>
                <w:sz w:val="20"/>
                <w:szCs w:val="20"/>
                <w:lang w:eastAsia="en-US"/>
              </w:rPr>
              <w:t>0,27</w:t>
            </w:r>
          </w:p>
        </w:tc>
        <w:tc>
          <w:tcPr>
            <w:tcW w:w="689" w:type="dxa"/>
            <w:shd w:val="clear" w:color="auto" w:fill="C0C0C0"/>
          </w:tcPr>
          <w:p w14:paraId="5ECBA053" w14:textId="77777777" w:rsidR="00446F71" w:rsidRPr="00446F71" w:rsidRDefault="00446F71" w:rsidP="00446F71">
            <w:pPr>
              <w:spacing w:before="61"/>
              <w:ind w:right="224"/>
              <w:jc w:val="right"/>
              <w:rPr>
                <w:rFonts w:eastAsia="Arial MT"/>
                <w:sz w:val="20"/>
                <w:szCs w:val="20"/>
                <w:lang w:eastAsia="en-US"/>
              </w:rPr>
            </w:pPr>
            <w:r w:rsidRPr="00446F71">
              <w:rPr>
                <w:rFonts w:eastAsia="Arial MT"/>
                <w:sz w:val="20"/>
                <w:szCs w:val="20"/>
                <w:lang w:eastAsia="en-US"/>
              </w:rPr>
              <w:t>0,19</w:t>
            </w:r>
          </w:p>
        </w:tc>
      </w:tr>
      <w:tr w:rsidR="00446F71" w:rsidRPr="00446F71" w14:paraId="26C8CE2A" w14:textId="77777777" w:rsidTr="00C01DAB">
        <w:trPr>
          <w:trHeight w:val="304"/>
        </w:trPr>
        <w:tc>
          <w:tcPr>
            <w:tcW w:w="653" w:type="dxa"/>
            <w:vMerge/>
            <w:tcBorders>
              <w:top w:val="nil"/>
            </w:tcBorders>
            <w:shd w:val="clear" w:color="auto" w:fill="C0C0C0"/>
            <w:textDirection w:val="btLr"/>
          </w:tcPr>
          <w:p w14:paraId="56A66D8A" w14:textId="77777777" w:rsidR="00446F71" w:rsidRPr="00446F71" w:rsidRDefault="00446F71" w:rsidP="00446F71">
            <w:pPr>
              <w:adjustRightInd w:val="0"/>
              <w:rPr>
                <w:rFonts w:eastAsiaTheme="minorHAnsi"/>
                <w:sz w:val="20"/>
                <w:szCs w:val="20"/>
                <w:lang w:eastAsia="en-US"/>
              </w:rPr>
            </w:pPr>
          </w:p>
        </w:tc>
        <w:tc>
          <w:tcPr>
            <w:tcW w:w="1498" w:type="dxa"/>
          </w:tcPr>
          <w:p w14:paraId="49C532E1" w14:textId="77777777" w:rsidR="00446F71" w:rsidRPr="00446F71" w:rsidRDefault="00446F71" w:rsidP="00446F71">
            <w:pPr>
              <w:spacing w:before="63"/>
              <w:ind w:left="109"/>
              <w:rPr>
                <w:rFonts w:eastAsia="Arial MT"/>
                <w:sz w:val="20"/>
                <w:szCs w:val="20"/>
                <w:lang w:eastAsia="en-US"/>
              </w:rPr>
            </w:pPr>
            <w:r w:rsidRPr="00446F71">
              <w:rPr>
                <w:rFonts w:eastAsia="Arial MT"/>
                <w:sz w:val="20"/>
                <w:szCs w:val="20"/>
                <w:lang w:eastAsia="en-US"/>
              </w:rPr>
              <w:t>17</w:t>
            </w:r>
          </w:p>
        </w:tc>
        <w:tc>
          <w:tcPr>
            <w:tcW w:w="504" w:type="dxa"/>
          </w:tcPr>
          <w:p w14:paraId="2D3DC339" w14:textId="77777777" w:rsidR="00446F71" w:rsidRPr="00446F71" w:rsidRDefault="00446F71" w:rsidP="00446F71">
            <w:pPr>
              <w:spacing w:before="63"/>
              <w:ind w:left="109"/>
              <w:rPr>
                <w:rFonts w:eastAsia="Arial MT"/>
                <w:sz w:val="20"/>
                <w:szCs w:val="20"/>
                <w:lang w:eastAsia="en-US"/>
              </w:rPr>
            </w:pPr>
            <w:r w:rsidRPr="00446F71">
              <w:rPr>
                <w:rFonts w:eastAsia="Arial MT"/>
                <w:sz w:val="20"/>
                <w:szCs w:val="20"/>
                <w:lang w:eastAsia="en-US"/>
              </w:rPr>
              <w:t>11</w:t>
            </w:r>
          </w:p>
        </w:tc>
        <w:tc>
          <w:tcPr>
            <w:tcW w:w="504" w:type="dxa"/>
          </w:tcPr>
          <w:p w14:paraId="3577213F" w14:textId="77777777" w:rsidR="00446F71" w:rsidRPr="00446F71" w:rsidRDefault="00446F71" w:rsidP="00446F71">
            <w:pPr>
              <w:spacing w:before="63"/>
              <w:ind w:right="185"/>
              <w:jc w:val="right"/>
              <w:rPr>
                <w:rFonts w:eastAsia="Arial MT"/>
                <w:sz w:val="20"/>
                <w:szCs w:val="20"/>
                <w:lang w:eastAsia="en-US"/>
              </w:rPr>
            </w:pPr>
            <w:r w:rsidRPr="00446F71">
              <w:rPr>
                <w:rFonts w:eastAsia="Arial MT"/>
                <w:sz w:val="20"/>
                <w:szCs w:val="20"/>
                <w:lang w:eastAsia="en-US"/>
              </w:rPr>
              <w:t>16</w:t>
            </w:r>
          </w:p>
        </w:tc>
        <w:tc>
          <w:tcPr>
            <w:tcW w:w="689" w:type="dxa"/>
          </w:tcPr>
          <w:p w14:paraId="364348ED" w14:textId="77777777" w:rsidR="00446F71" w:rsidRPr="00446F71" w:rsidRDefault="00446F71" w:rsidP="00446F71">
            <w:pPr>
              <w:spacing w:before="63"/>
              <w:ind w:left="105" w:right="217"/>
              <w:jc w:val="center"/>
              <w:rPr>
                <w:rFonts w:eastAsia="Arial MT"/>
                <w:sz w:val="20"/>
                <w:szCs w:val="20"/>
                <w:lang w:eastAsia="en-US"/>
              </w:rPr>
            </w:pPr>
            <w:r w:rsidRPr="00446F71">
              <w:rPr>
                <w:rFonts w:eastAsia="Arial MT"/>
                <w:sz w:val="20"/>
                <w:szCs w:val="20"/>
                <w:lang w:eastAsia="en-US"/>
              </w:rPr>
              <w:t>0,10</w:t>
            </w:r>
          </w:p>
        </w:tc>
        <w:tc>
          <w:tcPr>
            <w:tcW w:w="689" w:type="dxa"/>
          </w:tcPr>
          <w:p w14:paraId="4E517A2C" w14:textId="77777777" w:rsidR="00446F71" w:rsidRPr="00446F71" w:rsidRDefault="00446F71" w:rsidP="00446F71">
            <w:pPr>
              <w:spacing w:before="63"/>
              <w:ind w:right="224"/>
              <w:jc w:val="right"/>
              <w:rPr>
                <w:rFonts w:eastAsia="Arial MT"/>
                <w:sz w:val="20"/>
                <w:szCs w:val="20"/>
                <w:lang w:eastAsia="en-US"/>
              </w:rPr>
            </w:pPr>
            <w:r w:rsidRPr="00446F71">
              <w:rPr>
                <w:rFonts w:eastAsia="Arial MT"/>
                <w:sz w:val="20"/>
                <w:szCs w:val="20"/>
                <w:lang w:eastAsia="en-US"/>
              </w:rPr>
              <w:t>0,03</w:t>
            </w:r>
          </w:p>
        </w:tc>
      </w:tr>
      <w:tr w:rsidR="00446F71" w:rsidRPr="00446F71" w14:paraId="657CB196" w14:textId="77777777" w:rsidTr="00C01DAB">
        <w:trPr>
          <w:trHeight w:val="304"/>
        </w:trPr>
        <w:tc>
          <w:tcPr>
            <w:tcW w:w="653" w:type="dxa"/>
            <w:vMerge/>
            <w:tcBorders>
              <w:top w:val="nil"/>
            </w:tcBorders>
            <w:shd w:val="clear" w:color="auto" w:fill="C0C0C0"/>
            <w:textDirection w:val="btLr"/>
          </w:tcPr>
          <w:p w14:paraId="0099F57B" w14:textId="77777777" w:rsidR="00446F71" w:rsidRPr="00446F71" w:rsidRDefault="00446F71" w:rsidP="00446F71">
            <w:pPr>
              <w:adjustRightInd w:val="0"/>
              <w:rPr>
                <w:rFonts w:eastAsiaTheme="minorHAnsi"/>
                <w:sz w:val="20"/>
                <w:szCs w:val="20"/>
                <w:lang w:eastAsia="en-US"/>
              </w:rPr>
            </w:pPr>
          </w:p>
        </w:tc>
        <w:tc>
          <w:tcPr>
            <w:tcW w:w="1498" w:type="dxa"/>
            <w:shd w:val="clear" w:color="auto" w:fill="C0C0C0"/>
          </w:tcPr>
          <w:p w14:paraId="2D6B2974" w14:textId="77777777" w:rsidR="00446F71" w:rsidRPr="00446F71" w:rsidRDefault="00446F71" w:rsidP="00446F71">
            <w:pPr>
              <w:spacing w:before="63"/>
              <w:ind w:left="109"/>
              <w:rPr>
                <w:rFonts w:eastAsia="Arial MT"/>
                <w:sz w:val="20"/>
                <w:szCs w:val="20"/>
                <w:lang w:eastAsia="en-US"/>
              </w:rPr>
            </w:pPr>
            <w:r w:rsidRPr="00446F71">
              <w:rPr>
                <w:rFonts w:eastAsia="Arial MT"/>
                <w:sz w:val="20"/>
                <w:szCs w:val="20"/>
                <w:lang w:eastAsia="en-US"/>
              </w:rPr>
              <w:t>18</w:t>
            </w:r>
          </w:p>
        </w:tc>
        <w:tc>
          <w:tcPr>
            <w:tcW w:w="504" w:type="dxa"/>
            <w:shd w:val="clear" w:color="auto" w:fill="C0C0C0"/>
          </w:tcPr>
          <w:p w14:paraId="032222B5" w14:textId="77777777" w:rsidR="00446F71" w:rsidRPr="00446F71" w:rsidRDefault="00446F71" w:rsidP="00446F71">
            <w:pPr>
              <w:spacing w:before="63"/>
              <w:ind w:left="109"/>
              <w:rPr>
                <w:rFonts w:eastAsia="Arial MT"/>
                <w:sz w:val="20"/>
                <w:szCs w:val="20"/>
                <w:lang w:eastAsia="en-US"/>
              </w:rPr>
            </w:pPr>
            <w:r w:rsidRPr="00446F71">
              <w:rPr>
                <w:rFonts w:eastAsia="Arial MT"/>
                <w:sz w:val="20"/>
                <w:szCs w:val="20"/>
                <w:lang w:eastAsia="en-US"/>
              </w:rPr>
              <w:t>11</w:t>
            </w:r>
          </w:p>
        </w:tc>
        <w:tc>
          <w:tcPr>
            <w:tcW w:w="504" w:type="dxa"/>
            <w:shd w:val="clear" w:color="auto" w:fill="C0C0C0"/>
          </w:tcPr>
          <w:p w14:paraId="4F9A3762" w14:textId="77777777" w:rsidR="00446F71" w:rsidRPr="00446F71" w:rsidRDefault="00446F71" w:rsidP="00446F71">
            <w:pPr>
              <w:spacing w:before="63"/>
              <w:ind w:right="185"/>
              <w:jc w:val="right"/>
              <w:rPr>
                <w:rFonts w:eastAsia="Arial MT"/>
                <w:sz w:val="20"/>
                <w:szCs w:val="20"/>
                <w:lang w:eastAsia="en-US"/>
              </w:rPr>
            </w:pPr>
            <w:r w:rsidRPr="00446F71">
              <w:rPr>
                <w:rFonts w:eastAsia="Arial MT"/>
                <w:sz w:val="20"/>
                <w:szCs w:val="20"/>
                <w:lang w:eastAsia="en-US"/>
              </w:rPr>
              <w:t>16</w:t>
            </w:r>
          </w:p>
        </w:tc>
        <w:tc>
          <w:tcPr>
            <w:tcW w:w="689" w:type="dxa"/>
            <w:shd w:val="clear" w:color="auto" w:fill="C0C0C0"/>
          </w:tcPr>
          <w:p w14:paraId="6A4B8095" w14:textId="77777777" w:rsidR="00446F71" w:rsidRPr="00446F71" w:rsidRDefault="00446F71" w:rsidP="00446F71">
            <w:pPr>
              <w:spacing w:before="63"/>
              <w:ind w:left="105" w:right="217"/>
              <w:jc w:val="center"/>
              <w:rPr>
                <w:rFonts w:eastAsia="Arial MT"/>
                <w:sz w:val="20"/>
                <w:szCs w:val="20"/>
                <w:lang w:eastAsia="en-US"/>
              </w:rPr>
            </w:pPr>
            <w:r w:rsidRPr="00446F71">
              <w:rPr>
                <w:rFonts w:eastAsia="Arial MT"/>
                <w:sz w:val="20"/>
                <w:szCs w:val="20"/>
                <w:lang w:eastAsia="en-US"/>
              </w:rPr>
              <w:t>0,87</w:t>
            </w:r>
          </w:p>
        </w:tc>
        <w:tc>
          <w:tcPr>
            <w:tcW w:w="689" w:type="dxa"/>
            <w:shd w:val="clear" w:color="auto" w:fill="C0C0C0"/>
          </w:tcPr>
          <w:p w14:paraId="6D90C259" w14:textId="77777777" w:rsidR="00446F71" w:rsidRPr="00446F71" w:rsidRDefault="00446F71" w:rsidP="00446F71">
            <w:pPr>
              <w:spacing w:before="63"/>
              <w:ind w:right="224"/>
              <w:jc w:val="right"/>
              <w:rPr>
                <w:rFonts w:eastAsia="Arial MT"/>
                <w:sz w:val="20"/>
                <w:szCs w:val="20"/>
                <w:lang w:eastAsia="en-US"/>
              </w:rPr>
            </w:pPr>
            <w:r w:rsidRPr="00446F71">
              <w:rPr>
                <w:rFonts w:eastAsia="Arial MT"/>
                <w:sz w:val="20"/>
                <w:szCs w:val="20"/>
                <w:lang w:eastAsia="en-US"/>
              </w:rPr>
              <w:t>0,96</w:t>
            </w:r>
          </w:p>
        </w:tc>
      </w:tr>
      <w:tr w:rsidR="00446F71" w:rsidRPr="00446F71" w14:paraId="5228C573" w14:textId="77777777" w:rsidTr="00C01DAB">
        <w:trPr>
          <w:trHeight w:val="304"/>
        </w:trPr>
        <w:tc>
          <w:tcPr>
            <w:tcW w:w="653" w:type="dxa"/>
            <w:vMerge/>
            <w:tcBorders>
              <w:top w:val="nil"/>
            </w:tcBorders>
            <w:shd w:val="clear" w:color="auto" w:fill="C0C0C0"/>
            <w:textDirection w:val="btLr"/>
          </w:tcPr>
          <w:p w14:paraId="7BB5BF00" w14:textId="77777777" w:rsidR="00446F71" w:rsidRPr="00446F71" w:rsidRDefault="00446F71" w:rsidP="00446F71">
            <w:pPr>
              <w:adjustRightInd w:val="0"/>
              <w:rPr>
                <w:rFonts w:eastAsiaTheme="minorHAnsi"/>
                <w:sz w:val="20"/>
                <w:szCs w:val="20"/>
                <w:lang w:eastAsia="en-US"/>
              </w:rPr>
            </w:pPr>
          </w:p>
        </w:tc>
        <w:tc>
          <w:tcPr>
            <w:tcW w:w="1498" w:type="dxa"/>
          </w:tcPr>
          <w:p w14:paraId="066D5857" w14:textId="77777777" w:rsidR="00446F71" w:rsidRPr="00446F71" w:rsidRDefault="00446F71" w:rsidP="00446F71">
            <w:pPr>
              <w:spacing w:before="63"/>
              <w:ind w:left="109"/>
              <w:rPr>
                <w:rFonts w:eastAsia="Arial MT"/>
                <w:sz w:val="20"/>
                <w:szCs w:val="20"/>
                <w:lang w:eastAsia="en-US"/>
              </w:rPr>
            </w:pPr>
            <w:r w:rsidRPr="00446F71">
              <w:rPr>
                <w:rFonts w:eastAsia="Arial MT"/>
                <w:sz w:val="20"/>
                <w:szCs w:val="20"/>
                <w:lang w:eastAsia="en-US"/>
              </w:rPr>
              <w:t>19</w:t>
            </w:r>
          </w:p>
        </w:tc>
        <w:tc>
          <w:tcPr>
            <w:tcW w:w="504" w:type="dxa"/>
          </w:tcPr>
          <w:p w14:paraId="2BE2C677" w14:textId="77777777" w:rsidR="00446F71" w:rsidRPr="00446F71" w:rsidRDefault="00446F71" w:rsidP="00446F71">
            <w:pPr>
              <w:spacing w:before="63"/>
              <w:ind w:left="109"/>
              <w:rPr>
                <w:rFonts w:eastAsia="Arial MT"/>
                <w:sz w:val="20"/>
                <w:szCs w:val="20"/>
                <w:lang w:eastAsia="en-US"/>
              </w:rPr>
            </w:pPr>
            <w:r w:rsidRPr="00446F71">
              <w:rPr>
                <w:rFonts w:eastAsia="Arial MT"/>
                <w:sz w:val="20"/>
                <w:szCs w:val="20"/>
                <w:lang w:eastAsia="en-US"/>
              </w:rPr>
              <w:t>12</w:t>
            </w:r>
          </w:p>
        </w:tc>
        <w:tc>
          <w:tcPr>
            <w:tcW w:w="504" w:type="dxa"/>
          </w:tcPr>
          <w:p w14:paraId="35E49A4C" w14:textId="77777777" w:rsidR="00446F71" w:rsidRPr="00446F71" w:rsidRDefault="00446F71" w:rsidP="00446F71">
            <w:pPr>
              <w:spacing w:before="63"/>
              <w:ind w:right="185"/>
              <w:jc w:val="right"/>
              <w:rPr>
                <w:rFonts w:eastAsia="Arial MT"/>
                <w:sz w:val="20"/>
                <w:szCs w:val="20"/>
                <w:lang w:eastAsia="en-US"/>
              </w:rPr>
            </w:pPr>
            <w:r w:rsidRPr="00446F71">
              <w:rPr>
                <w:rFonts w:eastAsia="Arial MT"/>
                <w:sz w:val="20"/>
                <w:szCs w:val="20"/>
                <w:lang w:eastAsia="en-US"/>
              </w:rPr>
              <w:t>17</w:t>
            </w:r>
          </w:p>
        </w:tc>
        <w:tc>
          <w:tcPr>
            <w:tcW w:w="689" w:type="dxa"/>
          </w:tcPr>
          <w:p w14:paraId="1E003200" w14:textId="77777777" w:rsidR="00446F71" w:rsidRPr="00446F71" w:rsidRDefault="00446F71" w:rsidP="00446F71">
            <w:pPr>
              <w:spacing w:before="63"/>
              <w:ind w:left="105" w:right="217"/>
              <w:jc w:val="center"/>
              <w:rPr>
                <w:rFonts w:eastAsia="Arial MT"/>
                <w:sz w:val="20"/>
                <w:szCs w:val="20"/>
                <w:lang w:eastAsia="en-US"/>
              </w:rPr>
            </w:pPr>
            <w:r w:rsidRPr="00446F71">
              <w:rPr>
                <w:rFonts w:eastAsia="Arial MT"/>
                <w:sz w:val="20"/>
                <w:szCs w:val="20"/>
                <w:lang w:eastAsia="en-US"/>
              </w:rPr>
              <w:t>0,58</w:t>
            </w:r>
          </w:p>
        </w:tc>
        <w:tc>
          <w:tcPr>
            <w:tcW w:w="689" w:type="dxa"/>
          </w:tcPr>
          <w:p w14:paraId="088ADC0E" w14:textId="77777777" w:rsidR="00446F71" w:rsidRPr="00446F71" w:rsidRDefault="00446F71" w:rsidP="00446F71">
            <w:pPr>
              <w:spacing w:before="63"/>
              <w:ind w:right="224"/>
              <w:jc w:val="right"/>
              <w:rPr>
                <w:rFonts w:eastAsia="Arial MT"/>
                <w:sz w:val="20"/>
                <w:szCs w:val="20"/>
                <w:lang w:eastAsia="en-US"/>
              </w:rPr>
            </w:pPr>
            <w:r w:rsidRPr="00446F71">
              <w:rPr>
                <w:rFonts w:eastAsia="Arial MT"/>
                <w:sz w:val="20"/>
                <w:szCs w:val="20"/>
                <w:lang w:eastAsia="en-US"/>
              </w:rPr>
              <w:t>0,90</w:t>
            </w:r>
          </w:p>
        </w:tc>
      </w:tr>
      <w:tr w:rsidR="00446F71" w:rsidRPr="00446F71" w14:paraId="21B83FC8" w14:textId="77777777" w:rsidTr="00C01DAB">
        <w:trPr>
          <w:trHeight w:val="304"/>
        </w:trPr>
        <w:tc>
          <w:tcPr>
            <w:tcW w:w="653" w:type="dxa"/>
            <w:vMerge/>
            <w:tcBorders>
              <w:top w:val="nil"/>
            </w:tcBorders>
            <w:shd w:val="clear" w:color="auto" w:fill="C0C0C0"/>
            <w:textDirection w:val="btLr"/>
          </w:tcPr>
          <w:p w14:paraId="012BA7BF" w14:textId="77777777" w:rsidR="00446F71" w:rsidRPr="00446F71" w:rsidRDefault="00446F71" w:rsidP="00446F71">
            <w:pPr>
              <w:adjustRightInd w:val="0"/>
              <w:rPr>
                <w:rFonts w:eastAsiaTheme="minorHAnsi"/>
                <w:sz w:val="20"/>
                <w:szCs w:val="20"/>
                <w:lang w:eastAsia="en-US"/>
              </w:rPr>
            </w:pPr>
          </w:p>
        </w:tc>
        <w:tc>
          <w:tcPr>
            <w:tcW w:w="1498" w:type="dxa"/>
            <w:shd w:val="clear" w:color="auto" w:fill="C0C0C0"/>
          </w:tcPr>
          <w:p w14:paraId="02CEEB22"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20</w:t>
            </w:r>
          </w:p>
        </w:tc>
        <w:tc>
          <w:tcPr>
            <w:tcW w:w="504" w:type="dxa"/>
            <w:shd w:val="clear" w:color="auto" w:fill="C0C0C0"/>
          </w:tcPr>
          <w:p w14:paraId="571F394A"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13</w:t>
            </w:r>
          </w:p>
        </w:tc>
        <w:tc>
          <w:tcPr>
            <w:tcW w:w="504" w:type="dxa"/>
            <w:shd w:val="clear" w:color="auto" w:fill="C0C0C0"/>
          </w:tcPr>
          <w:p w14:paraId="63E5AB3A" w14:textId="77777777" w:rsidR="00446F71" w:rsidRPr="00446F71" w:rsidRDefault="00446F71" w:rsidP="00446F71">
            <w:pPr>
              <w:spacing w:before="61"/>
              <w:ind w:right="185"/>
              <w:jc w:val="right"/>
              <w:rPr>
                <w:rFonts w:eastAsia="Arial MT"/>
                <w:sz w:val="20"/>
                <w:szCs w:val="20"/>
                <w:lang w:eastAsia="en-US"/>
              </w:rPr>
            </w:pPr>
            <w:r w:rsidRPr="00446F71">
              <w:rPr>
                <w:rFonts w:eastAsia="Arial MT"/>
                <w:sz w:val="20"/>
                <w:szCs w:val="20"/>
                <w:lang w:eastAsia="en-US"/>
              </w:rPr>
              <w:t>18</w:t>
            </w:r>
          </w:p>
        </w:tc>
        <w:tc>
          <w:tcPr>
            <w:tcW w:w="689" w:type="dxa"/>
            <w:shd w:val="clear" w:color="auto" w:fill="C0C0C0"/>
          </w:tcPr>
          <w:p w14:paraId="7CE6AB68" w14:textId="77777777" w:rsidR="00446F71" w:rsidRPr="00446F71" w:rsidRDefault="00446F71" w:rsidP="00446F71">
            <w:pPr>
              <w:spacing w:before="61"/>
              <w:ind w:left="105" w:right="217"/>
              <w:jc w:val="center"/>
              <w:rPr>
                <w:rFonts w:eastAsia="Arial MT"/>
                <w:sz w:val="20"/>
                <w:szCs w:val="20"/>
                <w:lang w:eastAsia="en-US"/>
              </w:rPr>
            </w:pPr>
            <w:r w:rsidRPr="00446F71">
              <w:rPr>
                <w:rFonts w:eastAsia="Arial MT"/>
                <w:sz w:val="20"/>
                <w:szCs w:val="20"/>
                <w:lang w:eastAsia="en-US"/>
              </w:rPr>
              <w:t>0,35</w:t>
            </w:r>
          </w:p>
        </w:tc>
        <w:tc>
          <w:tcPr>
            <w:tcW w:w="689" w:type="dxa"/>
            <w:shd w:val="clear" w:color="auto" w:fill="C0C0C0"/>
          </w:tcPr>
          <w:p w14:paraId="384A9EBB" w14:textId="77777777" w:rsidR="00446F71" w:rsidRPr="00446F71" w:rsidRDefault="00446F71" w:rsidP="00446F71">
            <w:pPr>
              <w:spacing w:before="61"/>
              <w:ind w:right="224"/>
              <w:jc w:val="right"/>
              <w:rPr>
                <w:rFonts w:eastAsia="Arial MT"/>
                <w:sz w:val="20"/>
                <w:szCs w:val="20"/>
                <w:lang w:eastAsia="en-US"/>
              </w:rPr>
            </w:pPr>
            <w:r w:rsidRPr="00446F71">
              <w:rPr>
                <w:rFonts w:eastAsia="Arial MT"/>
                <w:sz w:val="20"/>
                <w:szCs w:val="20"/>
                <w:lang w:eastAsia="en-US"/>
              </w:rPr>
              <w:t>0,83</w:t>
            </w:r>
          </w:p>
        </w:tc>
      </w:tr>
      <w:tr w:rsidR="00446F71" w:rsidRPr="00446F71" w14:paraId="1FAFF6E1" w14:textId="77777777" w:rsidTr="00C01DAB">
        <w:trPr>
          <w:trHeight w:val="304"/>
        </w:trPr>
        <w:tc>
          <w:tcPr>
            <w:tcW w:w="653" w:type="dxa"/>
            <w:vMerge/>
            <w:tcBorders>
              <w:top w:val="nil"/>
            </w:tcBorders>
            <w:shd w:val="clear" w:color="auto" w:fill="C0C0C0"/>
            <w:textDirection w:val="btLr"/>
          </w:tcPr>
          <w:p w14:paraId="347398F3" w14:textId="77777777" w:rsidR="00446F71" w:rsidRPr="00446F71" w:rsidRDefault="00446F71" w:rsidP="00446F71">
            <w:pPr>
              <w:adjustRightInd w:val="0"/>
              <w:rPr>
                <w:rFonts w:eastAsiaTheme="minorHAnsi"/>
                <w:sz w:val="20"/>
                <w:szCs w:val="20"/>
                <w:lang w:eastAsia="en-US"/>
              </w:rPr>
            </w:pPr>
          </w:p>
        </w:tc>
        <w:tc>
          <w:tcPr>
            <w:tcW w:w="1498" w:type="dxa"/>
          </w:tcPr>
          <w:p w14:paraId="51BF6C15"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21</w:t>
            </w:r>
          </w:p>
        </w:tc>
        <w:tc>
          <w:tcPr>
            <w:tcW w:w="504" w:type="dxa"/>
          </w:tcPr>
          <w:p w14:paraId="37A2383F"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14</w:t>
            </w:r>
          </w:p>
        </w:tc>
        <w:tc>
          <w:tcPr>
            <w:tcW w:w="504" w:type="dxa"/>
          </w:tcPr>
          <w:p w14:paraId="6554A1D3" w14:textId="77777777" w:rsidR="00446F71" w:rsidRPr="00446F71" w:rsidRDefault="00446F71" w:rsidP="00446F71">
            <w:pPr>
              <w:spacing w:before="61"/>
              <w:ind w:right="185"/>
              <w:jc w:val="right"/>
              <w:rPr>
                <w:rFonts w:eastAsia="Arial MT"/>
                <w:sz w:val="20"/>
                <w:szCs w:val="20"/>
                <w:lang w:eastAsia="en-US"/>
              </w:rPr>
            </w:pPr>
            <w:r w:rsidRPr="00446F71">
              <w:rPr>
                <w:rFonts w:eastAsia="Arial MT"/>
                <w:sz w:val="20"/>
                <w:szCs w:val="20"/>
                <w:lang w:eastAsia="en-US"/>
              </w:rPr>
              <w:t>19</w:t>
            </w:r>
          </w:p>
        </w:tc>
        <w:tc>
          <w:tcPr>
            <w:tcW w:w="689" w:type="dxa"/>
          </w:tcPr>
          <w:p w14:paraId="7AD10CCA" w14:textId="77777777" w:rsidR="00446F71" w:rsidRPr="00446F71" w:rsidRDefault="00446F71" w:rsidP="00446F71">
            <w:pPr>
              <w:spacing w:before="61"/>
              <w:ind w:left="105" w:right="217"/>
              <w:jc w:val="center"/>
              <w:rPr>
                <w:rFonts w:eastAsia="Arial MT"/>
                <w:sz w:val="20"/>
                <w:szCs w:val="20"/>
                <w:lang w:eastAsia="en-US"/>
              </w:rPr>
            </w:pPr>
            <w:r w:rsidRPr="00446F71">
              <w:rPr>
                <w:rFonts w:eastAsia="Arial MT"/>
                <w:sz w:val="20"/>
                <w:szCs w:val="20"/>
                <w:lang w:eastAsia="en-US"/>
              </w:rPr>
              <w:t>0,16</w:t>
            </w:r>
          </w:p>
        </w:tc>
        <w:tc>
          <w:tcPr>
            <w:tcW w:w="689" w:type="dxa"/>
          </w:tcPr>
          <w:p w14:paraId="40E4AC3A" w14:textId="77777777" w:rsidR="00446F71" w:rsidRPr="00446F71" w:rsidRDefault="00446F71" w:rsidP="00446F71">
            <w:pPr>
              <w:spacing w:before="61"/>
              <w:ind w:right="224"/>
              <w:jc w:val="right"/>
              <w:rPr>
                <w:rFonts w:eastAsia="Arial MT"/>
                <w:sz w:val="20"/>
                <w:szCs w:val="20"/>
                <w:lang w:eastAsia="en-US"/>
              </w:rPr>
            </w:pPr>
            <w:r w:rsidRPr="00446F71">
              <w:rPr>
                <w:rFonts w:eastAsia="Arial MT"/>
                <w:sz w:val="20"/>
                <w:szCs w:val="20"/>
                <w:lang w:eastAsia="en-US"/>
              </w:rPr>
              <w:t>0,76</w:t>
            </w:r>
          </w:p>
        </w:tc>
      </w:tr>
      <w:tr w:rsidR="00446F71" w:rsidRPr="00446F71" w14:paraId="4BE817F9" w14:textId="77777777" w:rsidTr="00C01DAB">
        <w:trPr>
          <w:trHeight w:val="304"/>
        </w:trPr>
        <w:tc>
          <w:tcPr>
            <w:tcW w:w="653" w:type="dxa"/>
            <w:vMerge/>
            <w:tcBorders>
              <w:top w:val="nil"/>
            </w:tcBorders>
            <w:shd w:val="clear" w:color="auto" w:fill="C0C0C0"/>
            <w:textDirection w:val="btLr"/>
          </w:tcPr>
          <w:p w14:paraId="3C9EC5FE" w14:textId="77777777" w:rsidR="00446F71" w:rsidRPr="00446F71" w:rsidRDefault="00446F71" w:rsidP="00446F71">
            <w:pPr>
              <w:adjustRightInd w:val="0"/>
              <w:rPr>
                <w:rFonts w:eastAsiaTheme="minorHAnsi"/>
                <w:sz w:val="20"/>
                <w:szCs w:val="20"/>
                <w:lang w:eastAsia="en-US"/>
              </w:rPr>
            </w:pPr>
          </w:p>
        </w:tc>
        <w:tc>
          <w:tcPr>
            <w:tcW w:w="1498" w:type="dxa"/>
            <w:shd w:val="clear" w:color="auto" w:fill="C0C0C0"/>
          </w:tcPr>
          <w:p w14:paraId="321E7A37"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22</w:t>
            </w:r>
          </w:p>
        </w:tc>
        <w:tc>
          <w:tcPr>
            <w:tcW w:w="504" w:type="dxa"/>
            <w:shd w:val="clear" w:color="auto" w:fill="C0C0C0"/>
          </w:tcPr>
          <w:p w14:paraId="56435AC2"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14</w:t>
            </w:r>
          </w:p>
        </w:tc>
        <w:tc>
          <w:tcPr>
            <w:tcW w:w="504" w:type="dxa"/>
            <w:shd w:val="clear" w:color="auto" w:fill="C0C0C0"/>
          </w:tcPr>
          <w:p w14:paraId="70FDA8F4" w14:textId="77777777" w:rsidR="00446F71" w:rsidRPr="00446F71" w:rsidRDefault="00446F71" w:rsidP="00446F71">
            <w:pPr>
              <w:spacing w:before="61"/>
              <w:ind w:right="185"/>
              <w:jc w:val="right"/>
              <w:rPr>
                <w:rFonts w:eastAsia="Arial MT"/>
                <w:sz w:val="20"/>
                <w:szCs w:val="20"/>
                <w:lang w:eastAsia="en-US"/>
              </w:rPr>
            </w:pPr>
            <w:r w:rsidRPr="00446F71">
              <w:rPr>
                <w:rFonts w:eastAsia="Arial MT"/>
                <w:sz w:val="20"/>
                <w:szCs w:val="20"/>
                <w:lang w:eastAsia="en-US"/>
              </w:rPr>
              <w:t>20</w:t>
            </w:r>
          </w:p>
        </w:tc>
        <w:tc>
          <w:tcPr>
            <w:tcW w:w="689" w:type="dxa"/>
            <w:shd w:val="clear" w:color="auto" w:fill="C0C0C0"/>
          </w:tcPr>
          <w:p w14:paraId="4E4788BC" w14:textId="77777777" w:rsidR="00446F71" w:rsidRPr="00446F71" w:rsidRDefault="00446F71" w:rsidP="00446F71">
            <w:pPr>
              <w:spacing w:before="61"/>
              <w:ind w:left="105" w:right="217"/>
              <w:jc w:val="center"/>
              <w:rPr>
                <w:rFonts w:eastAsia="Arial MT"/>
                <w:sz w:val="20"/>
                <w:szCs w:val="20"/>
                <w:lang w:eastAsia="en-US"/>
              </w:rPr>
            </w:pPr>
            <w:r w:rsidRPr="00446F71">
              <w:rPr>
                <w:rFonts w:eastAsia="Arial MT"/>
                <w:sz w:val="20"/>
                <w:szCs w:val="20"/>
                <w:lang w:eastAsia="en-US"/>
              </w:rPr>
              <w:t>1,00</w:t>
            </w:r>
          </w:p>
        </w:tc>
        <w:tc>
          <w:tcPr>
            <w:tcW w:w="689" w:type="dxa"/>
            <w:shd w:val="clear" w:color="auto" w:fill="C0C0C0"/>
          </w:tcPr>
          <w:p w14:paraId="295563F3" w14:textId="77777777" w:rsidR="00446F71" w:rsidRPr="00446F71" w:rsidRDefault="00446F71" w:rsidP="00446F71">
            <w:pPr>
              <w:spacing w:before="61"/>
              <w:ind w:right="224"/>
              <w:jc w:val="right"/>
              <w:rPr>
                <w:rFonts w:eastAsia="Arial MT"/>
                <w:sz w:val="20"/>
                <w:szCs w:val="20"/>
                <w:lang w:eastAsia="en-US"/>
              </w:rPr>
            </w:pPr>
            <w:r w:rsidRPr="00446F71">
              <w:rPr>
                <w:rFonts w:eastAsia="Arial MT"/>
                <w:sz w:val="20"/>
                <w:szCs w:val="20"/>
                <w:lang w:eastAsia="en-US"/>
              </w:rPr>
              <w:t>0,69</w:t>
            </w:r>
          </w:p>
        </w:tc>
      </w:tr>
      <w:tr w:rsidR="00446F71" w:rsidRPr="00446F71" w14:paraId="17837BEF" w14:textId="77777777" w:rsidTr="00C01DAB">
        <w:trPr>
          <w:trHeight w:val="304"/>
        </w:trPr>
        <w:tc>
          <w:tcPr>
            <w:tcW w:w="653" w:type="dxa"/>
            <w:vMerge/>
            <w:tcBorders>
              <w:top w:val="nil"/>
            </w:tcBorders>
            <w:shd w:val="clear" w:color="auto" w:fill="C0C0C0"/>
            <w:textDirection w:val="btLr"/>
          </w:tcPr>
          <w:p w14:paraId="21EC9C3A" w14:textId="77777777" w:rsidR="00446F71" w:rsidRPr="00446F71" w:rsidRDefault="00446F71" w:rsidP="00446F71">
            <w:pPr>
              <w:adjustRightInd w:val="0"/>
              <w:rPr>
                <w:rFonts w:eastAsiaTheme="minorHAnsi"/>
                <w:sz w:val="20"/>
                <w:szCs w:val="20"/>
                <w:lang w:eastAsia="en-US"/>
              </w:rPr>
            </w:pPr>
          </w:p>
        </w:tc>
        <w:tc>
          <w:tcPr>
            <w:tcW w:w="1498" w:type="dxa"/>
          </w:tcPr>
          <w:p w14:paraId="0D321EB6"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23</w:t>
            </w:r>
          </w:p>
        </w:tc>
        <w:tc>
          <w:tcPr>
            <w:tcW w:w="504" w:type="dxa"/>
          </w:tcPr>
          <w:p w14:paraId="56D0E416"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15</w:t>
            </w:r>
          </w:p>
        </w:tc>
        <w:tc>
          <w:tcPr>
            <w:tcW w:w="504" w:type="dxa"/>
          </w:tcPr>
          <w:p w14:paraId="26CB1422" w14:textId="77777777" w:rsidR="00446F71" w:rsidRPr="00446F71" w:rsidRDefault="00446F71" w:rsidP="00446F71">
            <w:pPr>
              <w:spacing w:before="61"/>
              <w:ind w:right="185"/>
              <w:jc w:val="right"/>
              <w:rPr>
                <w:rFonts w:eastAsia="Arial MT"/>
                <w:sz w:val="20"/>
                <w:szCs w:val="20"/>
                <w:lang w:eastAsia="en-US"/>
              </w:rPr>
            </w:pPr>
            <w:r w:rsidRPr="00446F71">
              <w:rPr>
                <w:rFonts w:eastAsia="Arial MT"/>
                <w:sz w:val="20"/>
                <w:szCs w:val="20"/>
                <w:lang w:eastAsia="en-US"/>
              </w:rPr>
              <w:t>21</w:t>
            </w:r>
          </w:p>
        </w:tc>
        <w:tc>
          <w:tcPr>
            <w:tcW w:w="689" w:type="dxa"/>
          </w:tcPr>
          <w:p w14:paraId="57D024A8" w14:textId="77777777" w:rsidR="00446F71" w:rsidRPr="00446F71" w:rsidRDefault="00446F71" w:rsidP="00446F71">
            <w:pPr>
              <w:spacing w:before="61"/>
              <w:ind w:left="105" w:right="217"/>
              <w:jc w:val="center"/>
              <w:rPr>
                <w:rFonts w:eastAsia="Arial MT"/>
                <w:sz w:val="20"/>
                <w:szCs w:val="20"/>
                <w:lang w:eastAsia="en-US"/>
              </w:rPr>
            </w:pPr>
            <w:r w:rsidRPr="00446F71">
              <w:rPr>
                <w:rFonts w:eastAsia="Arial MT"/>
                <w:sz w:val="20"/>
                <w:szCs w:val="20"/>
                <w:lang w:eastAsia="en-US"/>
              </w:rPr>
              <w:t>0,69</w:t>
            </w:r>
          </w:p>
        </w:tc>
        <w:tc>
          <w:tcPr>
            <w:tcW w:w="689" w:type="dxa"/>
          </w:tcPr>
          <w:p w14:paraId="671B25BC" w14:textId="77777777" w:rsidR="00446F71" w:rsidRPr="00446F71" w:rsidRDefault="00446F71" w:rsidP="00446F71">
            <w:pPr>
              <w:spacing w:before="61"/>
              <w:ind w:right="224"/>
              <w:jc w:val="right"/>
              <w:rPr>
                <w:rFonts w:eastAsia="Arial MT"/>
                <w:sz w:val="20"/>
                <w:szCs w:val="20"/>
                <w:lang w:eastAsia="en-US"/>
              </w:rPr>
            </w:pPr>
            <w:r w:rsidRPr="00446F71">
              <w:rPr>
                <w:rFonts w:eastAsia="Arial MT"/>
                <w:sz w:val="20"/>
                <w:szCs w:val="20"/>
                <w:lang w:eastAsia="en-US"/>
              </w:rPr>
              <w:t>0,60</w:t>
            </w:r>
          </w:p>
        </w:tc>
      </w:tr>
      <w:tr w:rsidR="00446F71" w:rsidRPr="00446F71" w14:paraId="49E7FB5B" w14:textId="77777777" w:rsidTr="00C01DAB">
        <w:trPr>
          <w:trHeight w:val="304"/>
        </w:trPr>
        <w:tc>
          <w:tcPr>
            <w:tcW w:w="653" w:type="dxa"/>
            <w:vMerge/>
            <w:tcBorders>
              <w:top w:val="nil"/>
            </w:tcBorders>
            <w:shd w:val="clear" w:color="auto" w:fill="C0C0C0"/>
            <w:textDirection w:val="btLr"/>
          </w:tcPr>
          <w:p w14:paraId="2A36431D" w14:textId="77777777" w:rsidR="00446F71" w:rsidRPr="00446F71" w:rsidRDefault="00446F71" w:rsidP="00446F71">
            <w:pPr>
              <w:adjustRightInd w:val="0"/>
              <w:rPr>
                <w:rFonts w:eastAsiaTheme="minorHAnsi"/>
                <w:sz w:val="20"/>
                <w:szCs w:val="20"/>
                <w:lang w:eastAsia="en-US"/>
              </w:rPr>
            </w:pPr>
          </w:p>
        </w:tc>
        <w:tc>
          <w:tcPr>
            <w:tcW w:w="1498" w:type="dxa"/>
            <w:shd w:val="clear" w:color="auto" w:fill="C0C0C0"/>
          </w:tcPr>
          <w:p w14:paraId="7EB9675A"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24</w:t>
            </w:r>
          </w:p>
        </w:tc>
        <w:tc>
          <w:tcPr>
            <w:tcW w:w="504" w:type="dxa"/>
            <w:shd w:val="clear" w:color="auto" w:fill="C0C0C0"/>
          </w:tcPr>
          <w:p w14:paraId="29BEF443"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16</w:t>
            </w:r>
          </w:p>
        </w:tc>
        <w:tc>
          <w:tcPr>
            <w:tcW w:w="504" w:type="dxa"/>
            <w:shd w:val="clear" w:color="auto" w:fill="C0C0C0"/>
          </w:tcPr>
          <w:p w14:paraId="1DAD7EE4" w14:textId="77777777" w:rsidR="00446F71" w:rsidRPr="00446F71" w:rsidRDefault="00446F71" w:rsidP="00446F71">
            <w:pPr>
              <w:spacing w:before="61"/>
              <w:ind w:right="185"/>
              <w:jc w:val="right"/>
              <w:rPr>
                <w:rFonts w:eastAsia="Arial MT"/>
                <w:sz w:val="20"/>
                <w:szCs w:val="20"/>
                <w:lang w:eastAsia="en-US"/>
              </w:rPr>
            </w:pPr>
            <w:r w:rsidRPr="00446F71">
              <w:rPr>
                <w:rFonts w:eastAsia="Arial MT"/>
                <w:sz w:val="20"/>
                <w:szCs w:val="20"/>
                <w:lang w:eastAsia="en-US"/>
              </w:rPr>
              <w:t>22</w:t>
            </w:r>
          </w:p>
        </w:tc>
        <w:tc>
          <w:tcPr>
            <w:tcW w:w="689" w:type="dxa"/>
            <w:shd w:val="clear" w:color="auto" w:fill="C0C0C0"/>
          </w:tcPr>
          <w:p w14:paraId="23E9AE6C" w14:textId="77777777" w:rsidR="00446F71" w:rsidRPr="00446F71" w:rsidRDefault="00446F71" w:rsidP="00446F71">
            <w:pPr>
              <w:spacing w:before="61"/>
              <w:ind w:left="105" w:right="217"/>
              <w:jc w:val="center"/>
              <w:rPr>
                <w:rFonts w:eastAsia="Arial MT"/>
                <w:sz w:val="20"/>
                <w:szCs w:val="20"/>
                <w:lang w:eastAsia="en-US"/>
              </w:rPr>
            </w:pPr>
            <w:r w:rsidRPr="00446F71">
              <w:rPr>
                <w:rFonts w:eastAsia="Arial MT"/>
                <w:sz w:val="20"/>
                <w:szCs w:val="20"/>
                <w:lang w:eastAsia="en-US"/>
              </w:rPr>
              <w:t>0,45</w:t>
            </w:r>
          </w:p>
        </w:tc>
        <w:tc>
          <w:tcPr>
            <w:tcW w:w="689" w:type="dxa"/>
            <w:shd w:val="clear" w:color="auto" w:fill="C0C0C0"/>
          </w:tcPr>
          <w:p w14:paraId="56D5248C" w14:textId="77777777" w:rsidR="00446F71" w:rsidRPr="00446F71" w:rsidRDefault="00446F71" w:rsidP="00446F71">
            <w:pPr>
              <w:spacing w:before="61"/>
              <w:ind w:right="224"/>
              <w:jc w:val="right"/>
              <w:rPr>
                <w:rFonts w:eastAsia="Arial MT"/>
                <w:sz w:val="20"/>
                <w:szCs w:val="20"/>
                <w:lang w:eastAsia="en-US"/>
              </w:rPr>
            </w:pPr>
            <w:r w:rsidRPr="00446F71">
              <w:rPr>
                <w:rFonts w:eastAsia="Arial MT"/>
                <w:sz w:val="20"/>
                <w:szCs w:val="20"/>
                <w:lang w:eastAsia="en-US"/>
              </w:rPr>
              <w:t>0,50</w:t>
            </w:r>
          </w:p>
        </w:tc>
      </w:tr>
      <w:tr w:rsidR="00446F71" w:rsidRPr="00446F71" w14:paraId="04D10326" w14:textId="77777777" w:rsidTr="00C01DAB">
        <w:trPr>
          <w:trHeight w:val="304"/>
        </w:trPr>
        <w:tc>
          <w:tcPr>
            <w:tcW w:w="653" w:type="dxa"/>
            <w:vMerge/>
            <w:tcBorders>
              <w:top w:val="nil"/>
            </w:tcBorders>
            <w:shd w:val="clear" w:color="auto" w:fill="C0C0C0"/>
            <w:textDirection w:val="btLr"/>
          </w:tcPr>
          <w:p w14:paraId="63A2AC7F" w14:textId="77777777" w:rsidR="00446F71" w:rsidRPr="00446F71" w:rsidRDefault="00446F71" w:rsidP="00446F71">
            <w:pPr>
              <w:adjustRightInd w:val="0"/>
              <w:rPr>
                <w:rFonts w:eastAsiaTheme="minorHAnsi"/>
                <w:sz w:val="20"/>
                <w:szCs w:val="20"/>
                <w:lang w:eastAsia="en-US"/>
              </w:rPr>
            </w:pPr>
          </w:p>
        </w:tc>
        <w:tc>
          <w:tcPr>
            <w:tcW w:w="1498" w:type="dxa"/>
          </w:tcPr>
          <w:p w14:paraId="72C06730"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25</w:t>
            </w:r>
          </w:p>
        </w:tc>
        <w:tc>
          <w:tcPr>
            <w:tcW w:w="504" w:type="dxa"/>
          </w:tcPr>
          <w:p w14:paraId="5A43A195"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17</w:t>
            </w:r>
          </w:p>
        </w:tc>
        <w:tc>
          <w:tcPr>
            <w:tcW w:w="504" w:type="dxa"/>
          </w:tcPr>
          <w:p w14:paraId="6F9AC8C9" w14:textId="77777777" w:rsidR="00446F71" w:rsidRPr="00446F71" w:rsidRDefault="00446F71" w:rsidP="00446F71">
            <w:pPr>
              <w:spacing w:before="61"/>
              <w:ind w:right="185"/>
              <w:jc w:val="right"/>
              <w:rPr>
                <w:rFonts w:eastAsia="Arial MT"/>
                <w:sz w:val="20"/>
                <w:szCs w:val="20"/>
                <w:lang w:eastAsia="en-US"/>
              </w:rPr>
            </w:pPr>
            <w:r w:rsidRPr="00446F71">
              <w:rPr>
                <w:rFonts w:eastAsia="Arial MT"/>
                <w:sz w:val="20"/>
                <w:szCs w:val="20"/>
                <w:lang w:eastAsia="en-US"/>
              </w:rPr>
              <w:t>23</w:t>
            </w:r>
          </w:p>
        </w:tc>
        <w:tc>
          <w:tcPr>
            <w:tcW w:w="689" w:type="dxa"/>
          </w:tcPr>
          <w:p w14:paraId="2015CA4C" w14:textId="77777777" w:rsidR="00446F71" w:rsidRPr="00446F71" w:rsidRDefault="00446F71" w:rsidP="00446F71">
            <w:pPr>
              <w:spacing w:before="61"/>
              <w:ind w:left="105" w:right="217"/>
              <w:jc w:val="center"/>
              <w:rPr>
                <w:rFonts w:eastAsia="Arial MT"/>
                <w:sz w:val="20"/>
                <w:szCs w:val="20"/>
                <w:lang w:eastAsia="en-US"/>
              </w:rPr>
            </w:pPr>
            <w:r w:rsidRPr="00446F71">
              <w:rPr>
                <w:rFonts w:eastAsia="Arial MT"/>
                <w:sz w:val="20"/>
                <w:szCs w:val="20"/>
                <w:lang w:eastAsia="en-US"/>
              </w:rPr>
              <w:t>0,25</w:t>
            </w:r>
          </w:p>
        </w:tc>
        <w:tc>
          <w:tcPr>
            <w:tcW w:w="689" w:type="dxa"/>
          </w:tcPr>
          <w:p w14:paraId="7EFE8213" w14:textId="77777777" w:rsidR="00446F71" w:rsidRPr="00446F71" w:rsidRDefault="00446F71" w:rsidP="00446F71">
            <w:pPr>
              <w:spacing w:before="61"/>
              <w:ind w:right="224"/>
              <w:jc w:val="right"/>
              <w:rPr>
                <w:rFonts w:eastAsia="Arial MT"/>
                <w:sz w:val="20"/>
                <w:szCs w:val="20"/>
                <w:lang w:eastAsia="en-US"/>
              </w:rPr>
            </w:pPr>
            <w:r w:rsidRPr="00446F71">
              <w:rPr>
                <w:rFonts w:eastAsia="Arial MT"/>
                <w:sz w:val="20"/>
                <w:szCs w:val="20"/>
                <w:lang w:eastAsia="en-US"/>
              </w:rPr>
              <w:t>0,39</w:t>
            </w:r>
          </w:p>
        </w:tc>
      </w:tr>
      <w:tr w:rsidR="00446F71" w:rsidRPr="00446F71" w14:paraId="0EAFFC95" w14:textId="77777777" w:rsidTr="00C01DAB">
        <w:trPr>
          <w:trHeight w:val="304"/>
        </w:trPr>
        <w:tc>
          <w:tcPr>
            <w:tcW w:w="653" w:type="dxa"/>
            <w:vMerge/>
            <w:tcBorders>
              <w:top w:val="nil"/>
            </w:tcBorders>
            <w:shd w:val="clear" w:color="auto" w:fill="C0C0C0"/>
            <w:textDirection w:val="btLr"/>
          </w:tcPr>
          <w:p w14:paraId="6172802D" w14:textId="77777777" w:rsidR="00446F71" w:rsidRPr="00446F71" w:rsidRDefault="00446F71" w:rsidP="00446F71">
            <w:pPr>
              <w:adjustRightInd w:val="0"/>
              <w:rPr>
                <w:rFonts w:eastAsiaTheme="minorHAnsi"/>
                <w:sz w:val="20"/>
                <w:szCs w:val="20"/>
                <w:lang w:eastAsia="en-US"/>
              </w:rPr>
            </w:pPr>
          </w:p>
        </w:tc>
        <w:tc>
          <w:tcPr>
            <w:tcW w:w="1498" w:type="dxa"/>
            <w:shd w:val="clear" w:color="auto" w:fill="C0C0C0"/>
          </w:tcPr>
          <w:p w14:paraId="00AC211B"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26</w:t>
            </w:r>
          </w:p>
        </w:tc>
        <w:tc>
          <w:tcPr>
            <w:tcW w:w="504" w:type="dxa"/>
            <w:shd w:val="clear" w:color="auto" w:fill="C0C0C0"/>
          </w:tcPr>
          <w:p w14:paraId="667ECBB8"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18</w:t>
            </w:r>
          </w:p>
        </w:tc>
        <w:tc>
          <w:tcPr>
            <w:tcW w:w="504" w:type="dxa"/>
            <w:shd w:val="clear" w:color="auto" w:fill="C0C0C0"/>
          </w:tcPr>
          <w:p w14:paraId="295A338E" w14:textId="77777777" w:rsidR="00446F71" w:rsidRPr="00446F71" w:rsidRDefault="00446F71" w:rsidP="00446F71">
            <w:pPr>
              <w:spacing w:before="61"/>
              <w:ind w:right="185"/>
              <w:jc w:val="right"/>
              <w:rPr>
                <w:rFonts w:eastAsia="Arial MT"/>
                <w:sz w:val="20"/>
                <w:szCs w:val="20"/>
                <w:lang w:eastAsia="en-US"/>
              </w:rPr>
            </w:pPr>
            <w:r w:rsidRPr="00446F71">
              <w:rPr>
                <w:rFonts w:eastAsia="Arial MT"/>
                <w:sz w:val="20"/>
                <w:szCs w:val="20"/>
                <w:lang w:eastAsia="en-US"/>
              </w:rPr>
              <w:t>24</w:t>
            </w:r>
          </w:p>
        </w:tc>
        <w:tc>
          <w:tcPr>
            <w:tcW w:w="689" w:type="dxa"/>
            <w:shd w:val="clear" w:color="auto" w:fill="C0C0C0"/>
          </w:tcPr>
          <w:p w14:paraId="04788823" w14:textId="77777777" w:rsidR="00446F71" w:rsidRPr="00446F71" w:rsidRDefault="00446F71" w:rsidP="00446F71">
            <w:pPr>
              <w:spacing w:before="61"/>
              <w:ind w:left="105" w:right="217"/>
              <w:jc w:val="center"/>
              <w:rPr>
                <w:rFonts w:eastAsia="Arial MT"/>
                <w:sz w:val="20"/>
                <w:szCs w:val="20"/>
                <w:lang w:eastAsia="en-US"/>
              </w:rPr>
            </w:pPr>
            <w:r w:rsidRPr="00446F71">
              <w:rPr>
                <w:rFonts w:eastAsia="Arial MT"/>
                <w:sz w:val="20"/>
                <w:szCs w:val="20"/>
                <w:lang w:eastAsia="en-US"/>
              </w:rPr>
              <w:t>0,08</w:t>
            </w:r>
          </w:p>
        </w:tc>
        <w:tc>
          <w:tcPr>
            <w:tcW w:w="689" w:type="dxa"/>
            <w:shd w:val="clear" w:color="auto" w:fill="C0C0C0"/>
          </w:tcPr>
          <w:p w14:paraId="1F0B4703" w14:textId="77777777" w:rsidR="00446F71" w:rsidRPr="00446F71" w:rsidRDefault="00446F71" w:rsidP="00446F71">
            <w:pPr>
              <w:spacing w:before="61"/>
              <w:ind w:right="224"/>
              <w:jc w:val="right"/>
              <w:rPr>
                <w:rFonts w:eastAsia="Arial MT"/>
                <w:sz w:val="20"/>
                <w:szCs w:val="20"/>
                <w:lang w:eastAsia="en-US"/>
              </w:rPr>
            </w:pPr>
            <w:r w:rsidRPr="00446F71">
              <w:rPr>
                <w:rFonts w:eastAsia="Arial MT"/>
                <w:sz w:val="20"/>
                <w:szCs w:val="20"/>
                <w:lang w:eastAsia="en-US"/>
              </w:rPr>
              <w:t>0,26</w:t>
            </w:r>
          </w:p>
        </w:tc>
      </w:tr>
      <w:tr w:rsidR="00446F71" w:rsidRPr="00446F71" w14:paraId="756B08FE" w14:textId="77777777" w:rsidTr="00C01DAB">
        <w:trPr>
          <w:trHeight w:val="301"/>
        </w:trPr>
        <w:tc>
          <w:tcPr>
            <w:tcW w:w="653" w:type="dxa"/>
            <w:vMerge/>
            <w:tcBorders>
              <w:top w:val="nil"/>
            </w:tcBorders>
            <w:shd w:val="clear" w:color="auto" w:fill="C0C0C0"/>
            <w:textDirection w:val="btLr"/>
          </w:tcPr>
          <w:p w14:paraId="1079A657" w14:textId="77777777" w:rsidR="00446F71" w:rsidRPr="00446F71" w:rsidRDefault="00446F71" w:rsidP="00446F71">
            <w:pPr>
              <w:adjustRightInd w:val="0"/>
              <w:rPr>
                <w:rFonts w:eastAsiaTheme="minorHAnsi"/>
                <w:sz w:val="20"/>
                <w:szCs w:val="20"/>
                <w:lang w:eastAsia="en-US"/>
              </w:rPr>
            </w:pPr>
          </w:p>
        </w:tc>
        <w:tc>
          <w:tcPr>
            <w:tcW w:w="1498" w:type="dxa"/>
          </w:tcPr>
          <w:p w14:paraId="25EF12A7"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27</w:t>
            </w:r>
          </w:p>
        </w:tc>
        <w:tc>
          <w:tcPr>
            <w:tcW w:w="504" w:type="dxa"/>
          </w:tcPr>
          <w:p w14:paraId="5FAB493D"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18</w:t>
            </w:r>
          </w:p>
        </w:tc>
        <w:tc>
          <w:tcPr>
            <w:tcW w:w="504" w:type="dxa"/>
          </w:tcPr>
          <w:p w14:paraId="49258852" w14:textId="77777777" w:rsidR="00446F71" w:rsidRPr="00446F71" w:rsidRDefault="00446F71" w:rsidP="00446F71">
            <w:pPr>
              <w:spacing w:before="61"/>
              <w:ind w:right="185"/>
              <w:jc w:val="right"/>
              <w:rPr>
                <w:rFonts w:eastAsia="Arial MT"/>
                <w:sz w:val="20"/>
                <w:szCs w:val="20"/>
                <w:lang w:eastAsia="en-US"/>
              </w:rPr>
            </w:pPr>
            <w:r w:rsidRPr="00446F71">
              <w:rPr>
                <w:rFonts w:eastAsia="Arial MT"/>
                <w:sz w:val="20"/>
                <w:szCs w:val="20"/>
                <w:lang w:eastAsia="en-US"/>
              </w:rPr>
              <w:t>25</w:t>
            </w:r>
          </w:p>
        </w:tc>
        <w:tc>
          <w:tcPr>
            <w:tcW w:w="689" w:type="dxa"/>
          </w:tcPr>
          <w:p w14:paraId="3FEB7F7D" w14:textId="77777777" w:rsidR="00446F71" w:rsidRPr="00446F71" w:rsidRDefault="00446F71" w:rsidP="00446F71">
            <w:pPr>
              <w:spacing w:before="61"/>
              <w:ind w:left="105" w:right="217"/>
              <w:jc w:val="center"/>
              <w:rPr>
                <w:rFonts w:eastAsia="Arial MT"/>
                <w:sz w:val="20"/>
                <w:szCs w:val="20"/>
                <w:lang w:eastAsia="en-US"/>
              </w:rPr>
            </w:pPr>
            <w:r w:rsidRPr="00446F71">
              <w:rPr>
                <w:rFonts w:eastAsia="Arial MT"/>
                <w:sz w:val="20"/>
                <w:szCs w:val="20"/>
                <w:lang w:eastAsia="en-US"/>
              </w:rPr>
              <w:t>0,85</w:t>
            </w:r>
          </w:p>
        </w:tc>
        <w:tc>
          <w:tcPr>
            <w:tcW w:w="689" w:type="dxa"/>
          </w:tcPr>
          <w:p w14:paraId="4886C61C" w14:textId="77777777" w:rsidR="00446F71" w:rsidRPr="00446F71" w:rsidRDefault="00446F71" w:rsidP="00446F71">
            <w:pPr>
              <w:spacing w:before="61"/>
              <w:ind w:right="224"/>
              <w:jc w:val="right"/>
              <w:rPr>
                <w:rFonts w:eastAsia="Arial MT"/>
                <w:sz w:val="20"/>
                <w:szCs w:val="20"/>
                <w:lang w:eastAsia="en-US"/>
              </w:rPr>
            </w:pPr>
            <w:r w:rsidRPr="00446F71">
              <w:rPr>
                <w:rFonts w:eastAsia="Arial MT"/>
                <w:sz w:val="20"/>
                <w:szCs w:val="20"/>
                <w:lang w:eastAsia="en-US"/>
              </w:rPr>
              <w:t>0,12</w:t>
            </w:r>
          </w:p>
        </w:tc>
      </w:tr>
      <w:tr w:rsidR="00446F71" w:rsidRPr="00446F71" w14:paraId="1EAFA4FA" w14:textId="77777777" w:rsidTr="00C01DAB">
        <w:trPr>
          <w:trHeight w:val="304"/>
        </w:trPr>
        <w:tc>
          <w:tcPr>
            <w:tcW w:w="653" w:type="dxa"/>
            <w:vMerge/>
            <w:tcBorders>
              <w:top w:val="nil"/>
            </w:tcBorders>
            <w:shd w:val="clear" w:color="auto" w:fill="C0C0C0"/>
            <w:textDirection w:val="btLr"/>
          </w:tcPr>
          <w:p w14:paraId="2644FCE6" w14:textId="77777777" w:rsidR="00446F71" w:rsidRPr="00446F71" w:rsidRDefault="00446F71" w:rsidP="00446F71">
            <w:pPr>
              <w:adjustRightInd w:val="0"/>
              <w:rPr>
                <w:rFonts w:eastAsiaTheme="minorHAnsi"/>
                <w:sz w:val="20"/>
                <w:szCs w:val="20"/>
                <w:lang w:eastAsia="en-US"/>
              </w:rPr>
            </w:pPr>
          </w:p>
        </w:tc>
        <w:tc>
          <w:tcPr>
            <w:tcW w:w="1498" w:type="dxa"/>
            <w:shd w:val="clear" w:color="auto" w:fill="C0C0C0"/>
          </w:tcPr>
          <w:p w14:paraId="3FA6CA83" w14:textId="77777777" w:rsidR="00446F71" w:rsidRPr="00446F71" w:rsidRDefault="00446F71" w:rsidP="00446F71">
            <w:pPr>
              <w:spacing w:before="63"/>
              <w:ind w:left="109"/>
              <w:rPr>
                <w:rFonts w:eastAsia="Arial MT"/>
                <w:sz w:val="20"/>
                <w:szCs w:val="20"/>
                <w:lang w:eastAsia="en-US"/>
              </w:rPr>
            </w:pPr>
            <w:r w:rsidRPr="00446F71">
              <w:rPr>
                <w:rFonts w:eastAsia="Arial MT"/>
                <w:sz w:val="20"/>
                <w:szCs w:val="20"/>
                <w:lang w:eastAsia="en-US"/>
              </w:rPr>
              <w:t>28</w:t>
            </w:r>
          </w:p>
        </w:tc>
        <w:tc>
          <w:tcPr>
            <w:tcW w:w="504" w:type="dxa"/>
            <w:shd w:val="clear" w:color="auto" w:fill="C0C0C0"/>
          </w:tcPr>
          <w:p w14:paraId="7CB3DDF3" w14:textId="77777777" w:rsidR="00446F71" w:rsidRPr="00446F71" w:rsidRDefault="00446F71" w:rsidP="00446F71">
            <w:pPr>
              <w:spacing w:before="63"/>
              <w:ind w:left="109"/>
              <w:rPr>
                <w:rFonts w:eastAsia="Arial MT"/>
                <w:sz w:val="20"/>
                <w:szCs w:val="20"/>
                <w:lang w:eastAsia="en-US"/>
              </w:rPr>
            </w:pPr>
            <w:r w:rsidRPr="00446F71">
              <w:rPr>
                <w:rFonts w:eastAsia="Arial MT"/>
                <w:sz w:val="20"/>
                <w:szCs w:val="20"/>
                <w:lang w:eastAsia="en-US"/>
              </w:rPr>
              <w:t>19</w:t>
            </w:r>
          </w:p>
        </w:tc>
        <w:tc>
          <w:tcPr>
            <w:tcW w:w="504" w:type="dxa"/>
            <w:shd w:val="clear" w:color="auto" w:fill="C0C0C0"/>
          </w:tcPr>
          <w:p w14:paraId="1B56B5BB" w14:textId="77777777" w:rsidR="00446F71" w:rsidRPr="00446F71" w:rsidRDefault="00446F71" w:rsidP="00446F71">
            <w:pPr>
              <w:spacing w:before="63"/>
              <w:ind w:right="185"/>
              <w:jc w:val="right"/>
              <w:rPr>
                <w:rFonts w:eastAsia="Arial MT"/>
                <w:sz w:val="20"/>
                <w:szCs w:val="20"/>
                <w:lang w:eastAsia="en-US"/>
              </w:rPr>
            </w:pPr>
            <w:r w:rsidRPr="00446F71">
              <w:rPr>
                <w:rFonts w:eastAsia="Arial MT"/>
                <w:sz w:val="20"/>
                <w:szCs w:val="20"/>
                <w:lang w:eastAsia="en-US"/>
              </w:rPr>
              <w:t>25</w:t>
            </w:r>
          </w:p>
        </w:tc>
        <w:tc>
          <w:tcPr>
            <w:tcW w:w="689" w:type="dxa"/>
            <w:shd w:val="clear" w:color="auto" w:fill="C0C0C0"/>
          </w:tcPr>
          <w:p w14:paraId="6886838C" w14:textId="77777777" w:rsidR="00446F71" w:rsidRPr="00446F71" w:rsidRDefault="00446F71" w:rsidP="00446F71">
            <w:pPr>
              <w:spacing w:before="63"/>
              <w:ind w:left="105" w:right="217"/>
              <w:jc w:val="center"/>
              <w:rPr>
                <w:rFonts w:eastAsia="Arial MT"/>
                <w:sz w:val="20"/>
                <w:szCs w:val="20"/>
                <w:lang w:eastAsia="en-US"/>
              </w:rPr>
            </w:pPr>
            <w:r w:rsidRPr="00446F71">
              <w:rPr>
                <w:rFonts w:eastAsia="Arial MT"/>
                <w:sz w:val="20"/>
                <w:szCs w:val="20"/>
                <w:lang w:eastAsia="en-US"/>
              </w:rPr>
              <w:t>0,58</w:t>
            </w:r>
          </w:p>
        </w:tc>
        <w:tc>
          <w:tcPr>
            <w:tcW w:w="689" w:type="dxa"/>
            <w:shd w:val="clear" w:color="auto" w:fill="C0C0C0"/>
          </w:tcPr>
          <w:p w14:paraId="0B71900B" w14:textId="77777777" w:rsidR="00446F71" w:rsidRPr="00446F71" w:rsidRDefault="00446F71" w:rsidP="00446F71">
            <w:pPr>
              <w:spacing w:before="63"/>
              <w:ind w:right="224"/>
              <w:jc w:val="right"/>
              <w:rPr>
                <w:rFonts w:eastAsia="Arial MT"/>
                <w:sz w:val="20"/>
                <w:szCs w:val="20"/>
                <w:lang w:eastAsia="en-US"/>
              </w:rPr>
            </w:pPr>
            <w:r w:rsidRPr="00446F71">
              <w:rPr>
                <w:rFonts w:eastAsia="Arial MT"/>
                <w:sz w:val="20"/>
                <w:szCs w:val="20"/>
                <w:lang w:eastAsia="en-US"/>
              </w:rPr>
              <w:t>0,98</w:t>
            </w:r>
          </w:p>
        </w:tc>
      </w:tr>
      <w:tr w:rsidR="00446F71" w:rsidRPr="00446F71" w14:paraId="1978E3F3" w14:textId="77777777" w:rsidTr="00C01DAB">
        <w:trPr>
          <w:trHeight w:val="304"/>
        </w:trPr>
        <w:tc>
          <w:tcPr>
            <w:tcW w:w="653" w:type="dxa"/>
            <w:vMerge/>
            <w:tcBorders>
              <w:top w:val="nil"/>
            </w:tcBorders>
            <w:shd w:val="clear" w:color="auto" w:fill="C0C0C0"/>
            <w:textDirection w:val="btLr"/>
          </w:tcPr>
          <w:p w14:paraId="5358E063" w14:textId="77777777" w:rsidR="00446F71" w:rsidRPr="00446F71" w:rsidRDefault="00446F71" w:rsidP="00446F71">
            <w:pPr>
              <w:adjustRightInd w:val="0"/>
              <w:rPr>
                <w:rFonts w:eastAsiaTheme="minorHAnsi"/>
                <w:sz w:val="20"/>
                <w:szCs w:val="20"/>
                <w:lang w:eastAsia="en-US"/>
              </w:rPr>
            </w:pPr>
          </w:p>
        </w:tc>
        <w:tc>
          <w:tcPr>
            <w:tcW w:w="1498" w:type="dxa"/>
          </w:tcPr>
          <w:p w14:paraId="13A52071" w14:textId="77777777" w:rsidR="00446F71" w:rsidRPr="00446F71" w:rsidRDefault="00446F71" w:rsidP="00446F71">
            <w:pPr>
              <w:spacing w:before="63"/>
              <w:ind w:left="109"/>
              <w:rPr>
                <w:rFonts w:eastAsia="Arial MT"/>
                <w:sz w:val="20"/>
                <w:szCs w:val="20"/>
                <w:lang w:eastAsia="en-US"/>
              </w:rPr>
            </w:pPr>
            <w:r w:rsidRPr="00446F71">
              <w:rPr>
                <w:rFonts w:eastAsia="Arial MT"/>
                <w:sz w:val="20"/>
                <w:szCs w:val="20"/>
                <w:lang w:eastAsia="en-US"/>
              </w:rPr>
              <w:t>29</w:t>
            </w:r>
          </w:p>
        </w:tc>
        <w:tc>
          <w:tcPr>
            <w:tcW w:w="504" w:type="dxa"/>
          </w:tcPr>
          <w:p w14:paraId="40DA46CC" w14:textId="77777777" w:rsidR="00446F71" w:rsidRPr="00446F71" w:rsidRDefault="00446F71" w:rsidP="00446F71">
            <w:pPr>
              <w:spacing w:before="63"/>
              <w:ind w:left="109"/>
              <w:rPr>
                <w:rFonts w:eastAsia="Arial MT"/>
                <w:sz w:val="20"/>
                <w:szCs w:val="20"/>
                <w:lang w:eastAsia="en-US"/>
              </w:rPr>
            </w:pPr>
            <w:r w:rsidRPr="00446F71">
              <w:rPr>
                <w:rFonts w:eastAsia="Arial MT"/>
                <w:sz w:val="20"/>
                <w:szCs w:val="20"/>
                <w:lang w:eastAsia="en-US"/>
              </w:rPr>
              <w:t>20</w:t>
            </w:r>
          </w:p>
        </w:tc>
        <w:tc>
          <w:tcPr>
            <w:tcW w:w="504" w:type="dxa"/>
          </w:tcPr>
          <w:p w14:paraId="10DADF59" w14:textId="77777777" w:rsidR="00446F71" w:rsidRPr="00446F71" w:rsidRDefault="00446F71" w:rsidP="00446F71">
            <w:pPr>
              <w:spacing w:before="63"/>
              <w:ind w:right="185"/>
              <w:jc w:val="right"/>
              <w:rPr>
                <w:rFonts w:eastAsia="Arial MT"/>
                <w:sz w:val="20"/>
                <w:szCs w:val="20"/>
                <w:lang w:eastAsia="en-US"/>
              </w:rPr>
            </w:pPr>
            <w:r w:rsidRPr="00446F71">
              <w:rPr>
                <w:rFonts w:eastAsia="Arial MT"/>
                <w:sz w:val="20"/>
                <w:szCs w:val="20"/>
                <w:lang w:eastAsia="en-US"/>
              </w:rPr>
              <w:t>26</w:t>
            </w:r>
          </w:p>
        </w:tc>
        <w:tc>
          <w:tcPr>
            <w:tcW w:w="689" w:type="dxa"/>
          </w:tcPr>
          <w:p w14:paraId="37B707A3" w14:textId="77777777" w:rsidR="00446F71" w:rsidRPr="00446F71" w:rsidRDefault="00446F71" w:rsidP="00446F71">
            <w:pPr>
              <w:spacing w:before="63"/>
              <w:ind w:left="105" w:right="217"/>
              <w:jc w:val="center"/>
              <w:rPr>
                <w:rFonts w:eastAsia="Arial MT"/>
                <w:sz w:val="20"/>
                <w:szCs w:val="20"/>
                <w:lang w:eastAsia="en-US"/>
              </w:rPr>
            </w:pPr>
            <w:r w:rsidRPr="00446F71">
              <w:rPr>
                <w:rFonts w:eastAsia="Arial MT"/>
                <w:sz w:val="20"/>
                <w:szCs w:val="20"/>
                <w:lang w:eastAsia="en-US"/>
              </w:rPr>
              <w:t>0,36</w:t>
            </w:r>
          </w:p>
        </w:tc>
        <w:tc>
          <w:tcPr>
            <w:tcW w:w="689" w:type="dxa"/>
          </w:tcPr>
          <w:p w14:paraId="03ACDBCC" w14:textId="77777777" w:rsidR="00446F71" w:rsidRPr="00446F71" w:rsidRDefault="00446F71" w:rsidP="00446F71">
            <w:pPr>
              <w:spacing w:before="63"/>
              <w:ind w:right="224"/>
              <w:jc w:val="right"/>
              <w:rPr>
                <w:rFonts w:eastAsia="Arial MT"/>
                <w:sz w:val="20"/>
                <w:szCs w:val="20"/>
                <w:lang w:eastAsia="en-US"/>
              </w:rPr>
            </w:pPr>
            <w:r w:rsidRPr="00446F71">
              <w:rPr>
                <w:rFonts w:eastAsia="Arial MT"/>
                <w:sz w:val="20"/>
                <w:szCs w:val="20"/>
                <w:lang w:eastAsia="en-US"/>
              </w:rPr>
              <w:t>0,91</w:t>
            </w:r>
          </w:p>
        </w:tc>
      </w:tr>
      <w:tr w:rsidR="00446F71" w:rsidRPr="00446F71" w14:paraId="270160F3" w14:textId="77777777" w:rsidTr="00C01DAB">
        <w:trPr>
          <w:trHeight w:val="304"/>
        </w:trPr>
        <w:tc>
          <w:tcPr>
            <w:tcW w:w="653" w:type="dxa"/>
            <w:vMerge/>
            <w:tcBorders>
              <w:top w:val="nil"/>
            </w:tcBorders>
            <w:shd w:val="clear" w:color="auto" w:fill="C0C0C0"/>
            <w:textDirection w:val="btLr"/>
          </w:tcPr>
          <w:p w14:paraId="4DCD95A7" w14:textId="77777777" w:rsidR="00446F71" w:rsidRPr="00446F71" w:rsidRDefault="00446F71" w:rsidP="00446F71">
            <w:pPr>
              <w:adjustRightInd w:val="0"/>
              <w:rPr>
                <w:rFonts w:eastAsiaTheme="minorHAnsi"/>
                <w:sz w:val="20"/>
                <w:szCs w:val="20"/>
                <w:lang w:eastAsia="en-US"/>
              </w:rPr>
            </w:pPr>
          </w:p>
        </w:tc>
        <w:tc>
          <w:tcPr>
            <w:tcW w:w="1498" w:type="dxa"/>
            <w:shd w:val="clear" w:color="auto" w:fill="C0C0C0"/>
          </w:tcPr>
          <w:p w14:paraId="62F3003B" w14:textId="77777777" w:rsidR="00446F71" w:rsidRPr="00446F71" w:rsidRDefault="00446F71" w:rsidP="00446F71">
            <w:pPr>
              <w:spacing w:before="63"/>
              <w:ind w:left="109"/>
              <w:rPr>
                <w:rFonts w:eastAsia="Arial MT"/>
                <w:sz w:val="20"/>
                <w:szCs w:val="20"/>
                <w:lang w:eastAsia="en-US"/>
              </w:rPr>
            </w:pPr>
            <w:r w:rsidRPr="00446F71">
              <w:rPr>
                <w:rFonts w:eastAsia="Arial MT"/>
                <w:sz w:val="20"/>
                <w:szCs w:val="20"/>
                <w:lang w:eastAsia="en-US"/>
              </w:rPr>
              <w:t>30</w:t>
            </w:r>
          </w:p>
        </w:tc>
        <w:tc>
          <w:tcPr>
            <w:tcW w:w="504" w:type="dxa"/>
            <w:shd w:val="clear" w:color="auto" w:fill="C0C0C0"/>
          </w:tcPr>
          <w:p w14:paraId="1F5CCC19" w14:textId="77777777" w:rsidR="00446F71" w:rsidRPr="00446F71" w:rsidRDefault="00446F71" w:rsidP="00446F71">
            <w:pPr>
              <w:spacing w:before="63"/>
              <w:ind w:left="109"/>
              <w:rPr>
                <w:rFonts w:eastAsia="Arial MT"/>
                <w:sz w:val="20"/>
                <w:szCs w:val="20"/>
                <w:lang w:eastAsia="en-US"/>
              </w:rPr>
            </w:pPr>
            <w:r w:rsidRPr="00446F71">
              <w:rPr>
                <w:rFonts w:eastAsia="Arial MT"/>
                <w:sz w:val="20"/>
                <w:szCs w:val="20"/>
                <w:lang w:eastAsia="en-US"/>
              </w:rPr>
              <w:t>21</w:t>
            </w:r>
          </w:p>
        </w:tc>
        <w:tc>
          <w:tcPr>
            <w:tcW w:w="504" w:type="dxa"/>
            <w:shd w:val="clear" w:color="auto" w:fill="C0C0C0"/>
          </w:tcPr>
          <w:p w14:paraId="460EADCE" w14:textId="77777777" w:rsidR="00446F71" w:rsidRPr="00446F71" w:rsidRDefault="00446F71" w:rsidP="00446F71">
            <w:pPr>
              <w:spacing w:before="63"/>
              <w:ind w:right="185"/>
              <w:jc w:val="right"/>
              <w:rPr>
                <w:rFonts w:eastAsia="Arial MT"/>
                <w:sz w:val="20"/>
                <w:szCs w:val="20"/>
                <w:lang w:eastAsia="en-US"/>
              </w:rPr>
            </w:pPr>
            <w:r w:rsidRPr="00446F71">
              <w:rPr>
                <w:rFonts w:eastAsia="Arial MT"/>
                <w:sz w:val="20"/>
                <w:szCs w:val="20"/>
                <w:lang w:eastAsia="en-US"/>
              </w:rPr>
              <w:t>27</w:t>
            </w:r>
          </w:p>
        </w:tc>
        <w:tc>
          <w:tcPr>
            <w:tcW w:w="689" w:type="dxa"/>
            <w:shd w:val="clear" w:color="auto" w:fill="C0C0C0"/>
          </w:tcPr>
          <w:p w14:paraId="3C2E7FB1" w14:textId="77777777" w:rsidR="00446F71" w:rsidRPr="00446F71" w:rsidRDefault="00446F71" w:rsidP="00446F71">
            <w:pPr>
              <w:spacing w:before="63"/>
              <w:ind w:left="105" w:right="217"/>
              <w:jc w:val="center"/>
              <w:rPr>
                <w:rFonts w:eastAsia="Arial MT"/>
                <w:sz w:val="20"/>
                <w:szCs w:val="20"/>
                <w:lang w:eastAsia="en-US"/>
              </w:rPr>
            </w:pPr>
            <w:r w:rsidRPr="00446F71">
              <w:rPr>
                <w:rFonts w:eastAsia="Arial MT"/>
                <w:sz w:val="20"/>
                <w:szCs w:val="20"/>
                <w:lang w:eastAsia="en-US"/>
              </w:rPr>
              <w:t>0,18</w:t>
            </w:r>
          </w:p>
        </w:tc>
        <w:tc>
          <w:tcPr>
            <w:tcW w:w="689" w:type="dxa"/>
            <w:shd w:val="clear" w:color="auto" w:fill="C0C0C0"/>
          </w:tcPr>
          <w:p w14:paraId="5EE58A8E" w14:textId="77777777" w:rsidR="00446F71" w:rsidRPr="00446F71" w:rsidRDefault="00446F71" w:rsidP="00446F71">
            <w:pPr>
              <w:spacing w:before="63"/>
              <w:ind w:right="224"/>
              <w:jc w:val="right"/>
              <w:rPr>
                <w:rFonts w:eastAsia="Arial MT"/>
                <w:sz w:val="20"/>
                <w:szCs w:val="20"/>
                <w:lang w:eastAsia="en-US"/>
              </w:rPr>
            </w:pPr>
            <w:r w:rsidRPr="00446F71">
              <w:rPr>
                <w:rFonts w:eastAsia="Arial MT"/>
                <w:sz w:val="20"/>
                <w:szCs w:val="20"/>
                <w:lang w:eastAsia="en-US"/>
              </w:rPr>
              <w:t>0,83</w:t>
            </w:r>
          </w:p>
        </w:tc>
      </w:tr>
      <w:tr w:rsidR="00446F71" w:rsidRPr="00446F71" w14:paraId="291A536C" w14:textId="77777777" w:rsidTr="00C01DAB">
        <w:trPr>
          <w:trHeight w:val="304"/>
        </w:trPr>
        <w:tc>
          <w:tcPr>
            <w:tcW w:w="653" w:type="dxa"/>
            <w:vMerge/>
            <w:tcBorders>
              <w:top w:val="nil"/>
            </w:tcBorders>
            <w:shd w:val="clear" w:color="auto" w:fill="C0C0C0"/>
            <w:textDirection w:val="btLr"/>
          </w:tcPr>
          <w:p w14:paraId="7AF10B50" w14:textId="77777777" w:rsidR="00446F71" w:rsidRPr="00446F71" w:rsidRDefault="00446F71" w:rsidP="00446F71">
            <w:pPr>
              <w:adjustRightInd w:val="0"/>
              <w:rPr>
                <w:rFonts w:eastAsiaTheme="minorHAnsi"/>
                <w:sz w:val="20"/>
                <w:szCs w:val="20"/>
                <w:lang w:eastAsia="en-US"/>
              </w:rPr>
            </w:pPr>
          </w:p>
        </w:tc>
        <w:tc>
          <w:tcPr>
            <w:tcW w:w="1498" w:type="dxa"/>
          </w:tcPr>
          <w:p w14:paraId="0C4BEF61"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31</w:t>
            </w:r>
          </w:p>
        </w:tc>
        <w:tc>
          <w:tcPr>
            <w:tcW w:w="504" w:type="dxa"/>
          </w:tcPr>
          <w:p w14:paraId="582B24B1"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22</w:t>
            </w:r>
          </w:p>
        </w:tc>
        <w:tc>
          <w:tcPr>
            <w:tcW w:w="504" w:type="dxa"/>
          </w:tcPr>
          <w:p w14:paraId="0A2B8CF2" w14:textId="77777777" w:rsidR="00446F71" w:rsidRPr="00446F71" w:rsidRDefault="00446F71" w:rsidP="00446F71">
            <w:pPr>
              <w:spacing w:before="61"/>
              <w:ind w:right="185"/>
              <w:jc w:val="right"/>
              <w:rPr>
                <w:rFonts w:eastAsia="Arial MT"/>
                <w:sz w:val="20"/>
                <w:szCs w:val="20"/>
                <w:lang w:eastAsia="en-US"/>
              </w:rPr>
            </w:pPr>
            <w:r w:rsidRPr="00446F71">
              <w:rPr>
                <w:rFonts w:eastAsia="Arial MT"/>
                <w:sz w:val="20"/>
                <w:szCs w:val="20"/>
                <w:lang w:eastAsia="en-US"/>
              </w:rPr>
              <w:t>28</w:t>
            </w:r>
          </w:p>
        </w:tc>
        <w:tc>
          <w:tcPr>
            <w:tcW w:w="689" w:type="dxa"/>
          </w:tcPr>
          <w:p w14:paraId="43CACFF1" w14:textId="77777777" w:rsidR="00446F71" w:rsidRPr="00446F71" w:rsidRDefault="00446F71" w:rsidP="00446F71">
            <w:pPr>
              <w:spacing w:before="61"/>
              <w:ind w:left="105" w:right="217"/>
              <w:jc w:val="center"/>
              <w:rPr>
                <w:rFonts w:eastAsia="Arial MT"/>
                <w:sz w:val="20"/>
                <w:szCs w:val="20"/>
                <w:lang w:eastAsia="en-US"/>
              </w:rPr>
            </w:pPr>
            <w:r w:rsidRPr="00446F71">
              <w:rPr>
                <w:rFonts w:eastAsia="Arial MT"/>
                <w:sz w:val="20"/>
                <w:szCs w:val="20"/>
                <w:lang w:eastAsia="en-US"/>
              </w:rPr>
              <w:t>0,02</w:t>
            </w:r>
          </w:p>
        </w:tc>
        <w:tc>
          <w:tcPr>
            <w:tcW w:w="689" w:type="dxa"/>
          </w:tcPr>
          <w:p w14:paraId="56983AF3" w14:textId="77777777" w:rsidR="00446F71" w:rsidRPr="00446F71" w:rsidRDefault="00446F71" w:rsidP="00446F71">
            <w:pPr>
              <w:spacing w:before="61"/>
              <w:ind w:right="224"/>
              <w:jc w:val="right"/>
              <w:rPr>
                <w:rFonts w:eastAsia="Arial MT"/>
                <w:sz w:val="20"/>
                <w:szCs w:val="20"/>
                <w:lang w:eastAsia="en-US"/>
              </w:rPr>
            </w:pPr>
            <w:r w:rsidRPr="00446F71">
              <w:rPr>
                <w:rFonts w:eastAsia="Arial MT"/>
                <w:sz w:val="20"/>
                <w:szCs w:val="20"/>
                <w:lang w:eastAsia="en-US"/>
              </w:rPr>
              <w:t>0,75</w:t>
            </w:r>
          </w:p>
        </w:tc>
      </w:tr>
      <w:tr w:rsidR="00446F71" w:rsidRPr="00446F71" w14:paraId="2F1BE5E0" w14:textId="77777777" w:rsidTr="00C01DAB">
        <w:trPr>
          <w:trHeight w:val="304"/>
        </w:trPr>
        <w:tc>
          <w:tcPr>
            <w:tcW w:w="653" w:type="dxa"/>
            <w:vMerge/>
            <w:tcBorders>
              <w:top w:val="nil"/>
            </w:tcBorders>
            <w:shd w:val="clear" w:color="auto" w:fill="C0C0C0"/>
            <w:textDirection w:val="btLr"/>
          </w:tcPr>
          <w:p w14:paraId="71FF1339" w14:textId="77777777" w:rsidR="00446F71" w:rsidRPr="00446F71" w:rsidRDefault="00446F71" w:rsidP="00446F71">
            <w:pPr>
              <w:adjustRightInd w:val="0"/>
              <w:rPr>
                <w:rFonts w:eastAsiaTheme="minorHAnsi"/>
                <w:sz w:val="20"/>
                <w:szCs w:val="20"/>
                <w:lang w:eastAsia="en-US"/>
              </w:rPr>
            </w:pPr>
          </w:p>
        </w:tc>
        <w:tc>
          <w:tcPr>
            <w:tcW w:w="1498" w:type="dxa"/>
            <w:shd w:val="clear" w:color="auto" w:fill="C0C0C0"/>
          </w:tcPr>
          <w:p w14:paraId="61916C5D"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32</w:t>
            </w:r>
          </w:p>
        </w:tc>
        <w:tc>
          <w:tcPr>
            <w:tcW w:w="504" w:type="dxa"/>
            <w:shd w:val="clear" w:color="auto" w:fill="C0C0C0"/>
          </w:tcPr>
          <w:p w14:paraId="22F712F7"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22</w:t>
            </w:r>
          </w:p>
        </w:tc>
        <w:tc>
          <w:tcPr>
            <w:tcW w:w="504" w:type="dxa"/>
            <w:shd w:val="clear" w:color="auto" w:fill="C0C0C0"/>
          </w:tcPr>
          <w:p w14:paraId="7B9F45C6" w14:textId="77777777" w:rsidR="00446F71" w:rsidRPr="00446F71" w:rsidRDefault="00446F71" w:rsidP="00446F71">
            <w:pPr>
              <w:spacing w:before="61"/>
              <w:ind w:right="185"/>
              <w:jc w:val="right"/>
              <w:rPr>
                <w:rFonts w:eastAsia="Arial MT"/>
                <w:sz w:val="20"/>
                <w:szCs w:val="20"/>
                <w:lang w:eastAsia="en-US"/>
              </w:rPr>
            </w:pPr>
            <w:r w:rsidRPr="00446F71">
              <w:rPr>
                <w:rFonts w:eastAsia="Arial MT"/>
                <w:sz w:val="20"/>
                <w:szCs w:val="20"/>
                <w:lang w:eastAsia="en-US"/>
              </w:rPr>
              <w:t>29</w:t>
            </w:r>
          </w:p>
        </w:tc>
        <w:tc>
          <w:tcPr>
            <w:tcW w:w="689" w:type="dxa"/>
            <w:shd w:val="clear" w:color="auto" w:fill="C0C0C0"/>
          </w:tcPr>
          <w:p w14:paraId="2844B80A" w14:textId="77777777" w:rsidR="00446F71" w:rsidRPr="00446F71" w:rsidRDefault="00446F71" w:rsidP="00446F71">
            <w:pPr>
              <w:spacing w:before="61"/>
              <w:ind w:left="105" w:right="217"/>
              <w:jc w:val="center"/>
              <w:rPr>
                <w:rFonts w:eastAsia="Arial MT"/>
                <w:sz w:val="20"/>
                <w:szCs w:val="20"/>
                <w:lang w:eastAsia="en-US"/>
              </w:rPr>
            </w:pPr>
            <w:r w:rsidRPr="00446F71">
              <w:rPr>
                <w:rFonts w:eastAsia="Arial MT"/>
                <w:sz w:val="20"/>
                <w:szCs w:val="20"/>
                <w:lang w:eastAsia="en-US"/>
              </w:rPr>
              <w:t>0,75</w:t>
            </w:r>
          </w:p>
        </w:tc>
        <w:tc>
          <w:tcPr>
            <w:tcW w:w="689" w:type="dxa"/>
            <w:shd w:val="clear" w:color="auto" w:fill="C0C0C0"/>
          </w:tcPr>
          <w:p w14:paraId="6F551BE4" w14:textId="77777777" w:rsidR="00446F71" w:rsidRPr="00446F71" w:rsidRDefault="00446F71" w:rsidP="00446F71">
            <w:pPr>
              <w:spacing w:before="61"/>
              <w:ind w:right="224"/>
              <w:jc w:val="right"/>
              <w:rPr>
                <w:rFonts w:eastAsia="Arial MT"/>
                <w:sz w:val="20"/>
                <w:szCs w:val="20"/>
                <w:lang w:eastAsia="en-US"/>
              </w:rPr>
            </w:pPr>
            <w:r w:rsidRPr="00446F71">
              <w:rPr>
                <w:rFonts w:eastAsia="Arial MT"/>
                <w:sz w:val="20"/>
                <w:szCs w:val="20"/>
                <w:lang w:eastAsia="en-US"/>
              </w:rPr>
              <w:t>0,66</w:t>
            </w:r>
          </w:p>
        </w:tc>
      </w:tr>
      <w:tr w:rsidR="00446F71" w:rsidRPr="00446F71" w14:paraId="3C17D401" w14:textId="77777777" w:rsidTr="00C01DAB">
        <w:trPr>
          <w:trHeight w:val="304"/>
        </w:trPr>
        <w:tc>
          <w:tcPr>
            <w:tcW w:w="653" w:type="dxa"/>
            <w:vMerge/>
            <w:tcBorders>
              <w:top w:val="nil"/>
            </w:tcBorders>
            <w:shd w:val="clear" w:color="auto" w:fill="C0C0C0"/>
            <w:textDirection w:val="btLr"/>
          </w:tcPr>
          <w:p w14:paraId="5C4E9984" w14:textId="77777777" w:rsidR="00446F71" w:rsidRPr="00446F71" w:rsidRDefault="00446F71" w:rsidP="00446F71">
            <w:pPr>
              <w:adjustRightInd w:val="0"/>
              <w:rPr>
                <w:rFonts w:eastAsiaTheme="minorHAnsi"/>
                <w:sz w:val="20"/>
                <w:szCs w:val="20"/>
                <w:lang w:eastAsia="en-US"/>
              </w:rPr>
            </w:pPr>
          </w:p>
        </w:tc>
        <w:tc>
          <w:tcPr>
            <w:tcW w:w="1498" w:type="dxa"/>
          </w:tcPr>
          <w:p w14:paraId="4E64404F"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33</w:t>
            </w:r>
          </w:p>
        </w:tc>
        <w:tc>
          <w:tcPr>
            <w:tcW w:w="504" w:type="dxa"/>
          </w:tcPr>
          <w:p w14:paraId="7703EAFE"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23</w:t>
            </w:r>
          </w:p>
        </w:tc>
        <w:tc>
          <w:tcPr>
            <w:tcW w:w="504" w:type="dxa"/>
          </w:tcPr>
          <w:p w14:paraId="6C5AF95F" w14:textId="77777777" w:rsidR="00446F71" w:rsidRPr="00446F71" w:rsidRDefault="00446F71" w:rsidP="00446F71">
            <w:pPr>
              <w:spacing w:before="61"/>
              <w:ind w:right="185"/>
              <w:jc w:val="right"/>
              <w:rPr>
                <w:rFonts w:eastAsia="Arial MT"/>
                <w:sz w:val="20"/>
                <w:szCs w:val="20"/>
                <w:lang w:eastAsia="en-US"/>
              </w:rPr>
            </w:pPr>
            <w:r w:rsidRPr="00446F71">
              <w:rPr>
                <w:rFonts w:eastAsia="Arial MT"/>
                <w:sz w:val="20"/>
                <w:szCs w:val="20"/>
                <w:lang w:eastAsia="en-US"/>
              </w:rPr>
              <w:t>30</w:t>
            </w:r>
          </w:p>
        </w:tc>
        <w:tc>
          <w:tcPr>
            <w:tcW w:w="689" w:type="dxa"/>
          </w:tcPr>
          <w:p w14:paraId="791DAF50" w14:textId="77777777" w:rsidR="00446F71" w:rsidRPr="00446F71" w:rsidRDefault="00446F71" w:rsidP="00446F71">
            <w:pPr>
              <w:spacing w:before="61"/>
              <w:ind w:left="105" w:right="217"/>
              <w:jc w:val="center"/>
              <w:rPr>
                <w:rFonts w:eastAsia="Arial MT"/>
                <w:sz w:val="20"/>
                <w:szCs w:val="20"/>
                <w:lang w:eastAsia="en-US"/>
              </w:rPr>
            </w:pPr>
            <w:r w:rsidRPr="00446F71">
              <w:rPr>
                <w:rFonts w:eastAsia="Arial MT"/>
                <w:sz w:val="20"/>
                <w:szCs w:val="20"/>
                <w:lang w:eastAsia="en-US"/>
              </w:rPr>
              <w:t>0,51</w:t>
            </w:r>
          </w:p>
        </w:tc>
        <w:tc>
          <w:tcPr>
            <w:tcW w:w="689" w:type="dxa"/>
          </w:tcPr>
          <w:p w14:paraId="02DB8F5F" w14:textId="77777777" w:rsidR="00446F71" w:rsidRPr="00446F71" w:rsidRDefault="00446F71" w:rsidP="00446F71">
            <w:pPr>
              <w:spacing w:before="61"/>
              <w:ind w:right="224"/>
              <w:jc w:val="right"/>
              <w:rPr>
                <w:rFonts w:eastAsia="Arial MT"/>
                <w:sz w:val="20"/>
                <w:szCs w:val="20"/>
                <w:lang w:eastAsia="en-US"/>
              </w:rPr>
            </w:pPr>
            <w:r w:rsidRPr="00446F71">
              <w:rPr>
                <w:rFonts w:eastAsia="Arial MT"/>
                <w:sz w:val="20"/>
                <w:szCs w:val="20"/>
                <w:lang w:eastAsia="en-US"/>
              </w:rPr>
              <w:t>0,56</w:t>
            </w:r>
          </w:p>
        </w:tc>
      </w:tr>
      <w:tr w:rsidR="00446F71" w:rsidRPr="00446F71" w14:paraId="58D7E2C3" w14:textId="77777777" w:rsidTr="00C01DAB">
        <w:trPr>
          <w:trHeight w:val="304"/>
        </w:trPr>
        <w:tc>
          <w:tcPr>
            <w:tcW w:w="653" w:type="dxa"/>
            <w:vMerge/>
            <w:tcBorders>
              <w:top w:val="nil"/>
            </w:tcBorders>
            <w:shd w:val="clear" w:color="auto" w:fill="C0C0C0"/>
            <w:textDirection w:val="btLr"/>
          </w:tcPr>
          <w:p w14:paraId="792CEF72" w14:textId="77777777" w:rsidR="00446F71" w:rsidRPr="00446F71" w:rsidRDefault="00446F71" w:rsidP="00446F71">
            <w:pPr>
              <w:adjustRightInd w:val="0"/>
              <w:rPr>
                <w:rFonts w:eastAsiaTheme="minorHAnsi"/>
                <w:sz w:val="20"/>
                <w:szCs w:val="20"/>
                <w:lang w:eastAsia="en-US"/>
              </w:rPr>
            </w:pPr>
          </w:p>
        </w:tc>
        <w:tc>
          <w:tcPr>
            <w:tcW w:w="1498" w:type="dxa"/>
            <w:shd w:val="clear" w:color="auto" w:fill="C0C0C0"/>
          </w:tcPr>
          <w:p w14:paraId="4BEAEB63"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34</w:t>
            </w:r>
          </w:p>
        </w:tc>
        <w:tc>
          <w:tcPr>
            <w:tcW w:w="504" w:type="dxa"/>
            <w:shd w:val="clear" w:color="auto" w:fill="C0C0C0"/>
          </w:tcPr>
          <w:p w14:paraId="0E55224A"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24</w:t>
            </w:r>
          </w:p>
        </w:tc>
        <w:tc>
          <w:tcPr>
            <w:tcW w:w="504" w:type="dxa"/>
            <w:shd w:val="clear" w:color="auto" w:fill="C0C0C0"/>
          </w:tcPr>
          <w:p w14:paraId="731124E1" w14:textId="77777777" w:rsidR="00446F71" w:rsidRPr="00446F71" w:rsidRDefault="00446F71" w:rsidP="00446F71">
            <w:pPr>
              <w:spacing w:before="61"/>
              <w:ind w:right="185"/>
              <w:jc w:val="right"/>
              <w:rPr>
                <w:rFonts w:eastAsia="Arial MT"/>
                <w:sz w:val="20"/>
                <w:szCs w:val="20"/>
                <w:lang w:eastAsia="en-US"/>
              </w:rPr>
            </w:pPr>
            <w:r w:rsidRPr="00446F71">
              <w:rPr>
                <w:rFonts w:eastAsia="Arial MT"/>
                <w:sz w:val="20"/>
                <w:szCs w:val="20"/>
                <w:lang w:eastAsia="en-US"/>
              </w:rPr>
              <w:t>31</w:t>
            </w:r>
          </w:p>
        </w:tc>
        <w:tc>
          <w:tcPr>
            <w:tcW w:w="689" w:type="dxa"/>
            <w:shd w:val="clear" w:color="auto" w:fill="C0C0C0"/>
          </w:tcPr>
          <w:p w14:paraId="73C0CE30" w14:textId="77777777" w:rsidR="00446F71" w:rsidRPr="00446F71" w:rsidRDefault="00446F71" w:rsidP="00446F71">
            <w:pPr>
              <w:spacing w:before="61"/>
              <w:ind w:left="105" w:right="217"/>
              <w:jc w:val="center"/>
              <w:rPr>
                <w:rFonts w:eastAsia="Arial MT"/>
                <w:sz w:val="20"/>
                <w:szCs w:val="20"/>
                <w:lang w:eastAsia="en-US"/>
              </w:rPr>
            </w:pPr>
            <w:r w:rsidRPr="00446F71">
              <w:rPr>
                <w:rFonts w:eastAsia="Arial MT"/>
                <w:sz w:val="20"/>
                <w:szCs w:val="20"/>
                <w:lang w:eastAsia="en-US"/>
              </w:rPr>
              <w:t>0,31</w:t>
            </w:r>
          </w:p>
        </w:tc>
        <w:tc>
          <w:tcPr>
            <w:tcW w:w="689" w:type="dxa"/>
            <w:shd w:val="clear" w:color="auto" w:fill="C0C0C0"/>
          </w:tcPr>
          <w:p w14:paraId="46B2EA6B" w14:textId="77777777" w:rsidR="00446F71" w:rsidRPr="00446F71" w:rsidRDefault="00446F71" w:rsidP="00446F71">
            <w:pPr>
              <w:spacing w:before="61"/>
              <w:ind w:right="224"/>
              <w:jc w:val="right"/>
              <w:rPr>
                <w:rFonts w:eastAsia="Arial MT"/>
                <w:sz w:val="20"/>
                <w:szCs w:val="20"/>
                <w:lang w:eastAsia="en-US"/>
              </w:rPr>
            </w:pPr>
            <w:r w:rsidRPr="00446F71">
              <w:rPr>
                <w:rFonts w:eastAsia="Arial MT"/>
                <w:sz w:val="20"/>
                <w:szCs w:val="20"/>
                <w:lang w:eastAsia="en-US"/>
              </w:rPr>
              <w:t>0,44</w:t>
            </w:r>
          </w:p>
        </w:tc>
      </w:tr>
      <w:tr w:rsidR="00446F71" w:rsidRPr="00446F71" w14:paraId="1CD61BCD" w14:textId="77777777" w:rsidTr="00C01DAB">
        <w:trPr>
          <w:trHeight w:val="304"/>
        </w:trPr>
        <w:tc>
          <w:tcPr>
            <w:tcW w:w="653" w:type="dxa"/>
            <w:vMerge/>
            <w:tcBorders>
              <w:top w:val="nil"/>
            </w:tcBorders>
            <w:shd w:val="clear" w:color="auto" w:fill="C0C0C0"/>
            <w:textDirection w:val="btLr"/>
          </w:tcPr>
          <w:p w14:paraId="6D232F26" w14:textId="77777777" w:rsidR="00446F71" w:rsidRPr="00446F71" w:rsidRDefault="00446F71" w:rsidP="00446F71">
            <w:pPr>
              <w:adjustRightInd w:val="0"/>
              <w:rPr>
                <w:rFonts w:eastAsiaTheme="minorHAnsi"/>
                <w:sz w:val="20"/>
                <w:szCs w:val="20"/>
                <w:lang w:eastAsia="en-US"/>
              </w:rPr>
            </w:pPr>
          </w:p>
        </w:tc>
        <w:tc>
          <w:tcPr>
            <w:tcW w:w="1498" w:type="dxa"/>
          </w:tcPr>
          <w:p w14:paraId="79D4BC9D"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35</w:t>
            </w:r>
          </w:p>
        </w:tc>
        <w:tc>
          <w:tcPr>
            <w:tcW w:w="504" w:type="dxa"/>
          </w:tcPr>
          <w:p w14:paraId="7154BDF5" w14:textId="77777777" w:rsidR="00446F71" w:rsidRPr="00446F71" w:rsidRDefault="00446F71" w:rsidP="00446F71">
            <w:pPr>
              <w:spacing w:before="61"/>
              <w:ind w:left="109"/>
              <w:rPr>
                <w:rFonts w:eastAsia="Arial MT"/>
                <w:sz w:val="20"/>
                <w:szCs w:val="20"/>
                <w:lang w:eastAsia="en-US"/>
              </w:rPr>
            </w:pPr>
            <w:r w:rsidRPr="00446F71">
              <w:rPr>
                <w:rFonts w:eastAsia="Arial MT"/>
                <w:sz w:val="20"/>
                <w:szCs w:val="20"/>
                <w:lang w:eastAsia="en-US"/>
              </w:rPr>
              <w:t>25</w:t>
            </w:r>
          </w:p>
        </w:tc>
        <w:tc>
          <w:tcPr>
            <w:tcW w:w="504" w:type="dxa"/>
          </w:tcPr>
          <w:p w14:paraId="5B0841A2" w14:textId="77777777" w:rsidR="00446F71" w:rsidRPr="00446F71" w:rsidRDefault="00446F71" w:rsidP="00446F71">
            <w:pPr>
              <w:spacing w:before="61"/>
              <w:ind w:right="185"/>
              <w:jc w:val="right"/>
              <w:rPr>
                <w:rFonts w:eastAsia="Arial MT"/>
                <w:sz w:val="20"/>
                <w:szCs w:val="20"/>
                <w:lang w:eastAsia="en-US"/>
              </w:rPr>
            </w:pPr>
            <w:r w:rsidRPr="00446F71">
              <w:rPr>
                <w:rFonts w:eastAsia="Arial MT"/>
                <w:sz w:val="20"/>
                <w:szCs w:val="20"/>
                <w:lang w:eastAsia="en-US"/>
              </w:rPr>
              <w:t>32</w:t>
            </w:r>
          </w:p>
        </w:tc>
        <w:tc>
          <w:tcPr>
            <w:tcW w:w="689" w:type="dxa"/>
          </w:tcPr>
          <w:p w14:paraId="66CAD7C3" w14:textId="77777777" w:rsidR="00446F71" w:rsidRPr="00446F71" w:rsidRDefault="00446F71" w:rsidP="00446F71">
            <w:pPr>
              <w:spacing w:before="61"/>
              <w:ind w:left="105" w:right="217"/>
              <w:jc w:val="center"/>
              <w:rPr>
                <w:rFonts w:eastAsia="Arial MT"/>
                <w:sz w:val="20"/>
                <w:szCs w:val="20"/>
                <w:lang w:eastAsia="en-US"/>
              </w:rPr>
            </w:pPr>
            <w:r w:rsidRPr="00446F71">
              <w:rPr>
                <w:rFonts w:eastAsia="Arial MT"/>
                <w:sz w:val="20"/>
                <w:szCs w:val="20"/>
                <w:lang w:eastAsia="en-US"/>
              </w:rPr>
              <w:t>0,13</w:t>
            </w:r>
          </w:p>
        </w:tc>
        <w:tc>
          <w:tcPr>
            <w:tcW w:w="689" w:type="dxa"/>
          </w:tcPr>
          <w:p w14:paraId="0EC453F8" w14:textId="77777777" w:rsidR="00446F71" w:rsidRPr="00446F71" w:rsidRDefault="00446F71" w:rsidP="00446F71">
            <w:pPr>
              <w:spacing w:before="61"/>
              <w:ind w:right="224"/>
              <w:jc w:val="right"/>
              <w:rPr>
                <w:rFonts w:eastAsia="Arial MT"/>
                <w:sz w:val="20"/>
                <w:szCs w:val="20"/>
                <w:lang w:eastAsia="en-US"/>
              </w:rPr>
            </w:pPr>
            <w:r w:rsidRPr="00446F71">
              <w:rPr>
                <w:rFonts w:eastAsia="Arial MT"/>
                <w:sz w:val="20"/>
                <w:szCs w:val="20"/>
                <w:lang w:eastAsia="en-US"/>
              </w:rPr>
              <w:t>0,32</w:t>
            </w:r>
          </w:p>
        </w:tc>
      </w:tr>
    </w:tbl>
    <w:p w14:paraId="5CF53E9E" w14:textId="77777777" w:rsidR="00446F71" w:rsidRPr="00446F71" w:rsidRDefault="00446F71" w:rsidP="00446F71">
      <w:pPr>
        <w:autoSpaceDE w:val="0"/>
        <w:autoSpaceDN w:val="0"/>
        <w:adjustRightInd w:val="0"/>
        <w:jc w:val="both"/>
        <w:rPr>
          <w:rFonts w:eastAsiaTheme="minorEastAsia"/>
          <w:color w:val="000000"/>
          <w:sz w:val="28"/>
          <w:szCs w:val="28"/>
          <w:lang w:eastAsia="en-US"/>
        </w:rPr>
      </w:pPr>
    </w:p>
    <w:p w14:paraId="4770279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Параметры таблицы G.1 используются в проектных расчетах, которые составлены с учетом обеспечения 90%-</w:t>
      </w:r>
      <w:proofErr w:type="spellStart"/>
      <w:r w:rsidRPr="00446F71">
        <w:rPr>
          <w:rFonts w:ascii="Arial" w:eastAsiaTheme="minorEastAsia" w:hAnsi="Arial" w:cs="Arial"/>
          <w:color w:val="000000"/>
          <w:lang w:val="ru" w:eastAsia="en-US"/>
        </w:rPr>
        <w:t>ного</w:t>
      </w:r>
      <w:proofErr w:type="spellEnd"/>
      <w:r w:rsidRPr="00446F71">
        <w:rPr>
          <w:rFonts w:ascii="Arial" w:eastAsiaTheme="minorEastAsia" w:hAnsi="Arial" w:cs="Arial"/>
          <w:color w:val="000000"/>
          <w:lang w:val="ru" w:eastAsia="en-US"/>
        </w:rPr>
        <w:t xml:space="preserve"> доверительного интервала для 84-ного </w:t>
      </w:r>
      <w:proofErr w:type="spellStart"/>
      <w:r w:rsidRPr="00446F71">
        <w:rPr>
          <w:rFonts w:ascii="Arial" w:eastAsiaTheme="minorEastAsia" w:hAnsi="Arial" w:cs="Arial"/>
          <w:color w:val="000000"/>
          <w:lang w:val="ru" w:eastAsia="en-US"/>
        </w:rPr>
        <w:t>процентиля</w:t>
      </w:r>
      <w:proofErr w:type="spellEnd"/>
      <w:r w:rsidRPr="00446F71">
        <w:rPr>
          <w:rFonts w:ascii="Arial" w:eastAsiaTheme="minorEastAsia" w:hAnsi="Arial" w:cs="Arial"/>
          <w:color w:val="000000"/>
          <w:lang w:val="ru" w:eastAsia="en-US"/>
        </w:rPr>
        <w:t xml:space="preserve"> 10-минутного максимума. Проектное уравнение может быть записано следующим образом:</w:t>
      </w:r>
    </w:p>
    <w:p w14:paraId="34AC814F" w14:textId="77777777" w:rsidR="00446F71" w:rsidRPr="00446F71" w:rsidRDefault="00446F71" w:rsidP="00446F71">
      <w:pPr>
        <w:autoSpaceDE w:val="0"/>
        <w:autoSpaceDN w:val="0"/>
        <w:adjustRightInd w:val="0"/>
        <w:ind w:firstLine="720"/>
        <w:jc w:val="both"/>
        <w:rPr>
          <w:rFonts w:ascii="Arial" w:eastAsiaTheme="minorEastAsia" w:hAnsi="Arial" w:cs="Arial"/>
          <w:smallCaps/>
          <w:color w:val="000000"/>
          <w:lang w:eastAsia="en-US"/>
        </w:rPr>
      </w:pPr>
      <w:r w:rsidRPr="00446F71">
        <w:rPr>
          <w:rFonts w:ascii="Arial" w:eastAsiaTheme="minorEastAsia" w:hAnsi="Arial" w:cs="Arial"/>
          <w:smallCaps/>
          <w:noProof/>
          <w:color w:val="000000"/>
        </w:rPr>
        <w:drawing>
          <wp:inline distT="0" distB="0" distL="0" distR="0" wp14:anchorId="7A6D2129" wp14:editId="479E2851">
            <wp:extent cx="3762375" cy="504825"/>
            <wp:effectExtent l="0" t="0" r="9525" b="9525"/>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3762375" cy="504825"/>
                    </a:xfrm>
                    <a:prstGeom prst="rect">
                      <a:avLst/>
                    </a:prstGeom>
                    <a:noFill/>
                    <a:ln>
                      <a:noFill/>
                    </a:ln>
                  </pic:spPr>
                </pic:pic>
              </a:graphicData>
            </a:graphic>
          </wp:inline>
        </w:drawing>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t xml:space="preserve"> (G.17)</w:t>
      </w:r>
    </w:p>
    <w:p w14:paraId="58E9944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r w:rsidRPr="00446F71">
        <w:rPr>
          <w:rFonts w:ascii="Arial" w:eastAsiaTheme="minorEastAsia" w:hAnsi="Arial" w:cs="Arial"/>
          <w:i/>
          <w:iCs/>
          <w:color w:val="000000"/>
          <w:lang w:val="ru" w:eastAsia="en-US"/>
        </w:rPr>
        <w:t xml:space="preserve">l*, k*, A, </w:t>
      </w:r>
      <w:r w:rsidRPr="00446F71">
        <w:rPr>
          <w:rFonts w:ascii="Arial" w:eastAsiaTheme="minorEastAsia" w:hAnsi="Arial" w:cs="Arial"/>
          <w:color w:val="000000"/>
          <w:lang w:val="ru" w:eastAsia="en-US"/>
        </w:rPr>
        <w:t xml:space="preserve">и </w:t>
      </w:r>
      <w:r w:rsidRPr="00446F71">
        <w:rPr>
          <w:rFonts w:ascii="Arial" w:eastAsiaTheme="minorEastAsia" w:hAnsi="Arial" w:cs="Arial"/>
          <w:i/>
          <w:iCs/>
          <w:color w:val="000000"/>
          <w:lang w:val="ru" w:eastAsia="en-US"/>
        </w:rPr>
        <w:t xml:space="preserve">B </w:t>
      </w:r>
      <w:r w:rsidRPr="00446F71">
        <w:rPr>
          <w:rFonts w:ascii="Arial" w:eastAsiaTheme="minorEastAsia" w:hAnsi="Arial" w:cs="Arial"/>
          <w:color w:val="000000"/>
          <w:lang w:val="ru" w:eastAsia="en-US"/>
        </w:rPr>
        <w:t xml:space="preserve">имеют значения, приведенные в таблице G.1 в зависимости от числа выполненных моделирований, </w:t>
      </w:r>
      <w:proofErr w:type="spellStart"/>
      <w:r w:rsidRPr="00446F71">
        <w:rPr>
          <w:rFonts w:ascii="Arial" w:eastAsiaTheme="minorEastAsia" w:hAnsi="Arial" w:cs="Arial"/>
          <w:i/>
          <w:color w:val="000000"/>
          <w:lang w:val="ru" w:eastAsia="en-US"/>
        </w:rPr>
        <w:t>x</w:t>
      </w:r>
      <w:r w:rsidRPr="00446F71">
        <w:rPr>
          <w:rFonts w:ascii="Arial" w:eastAsiaTheme="minorEastAsia" w:hAnsi="Arial" w:cs="Arial"/>
          <w:i/>
          <w:color w:val="000000"/>
          <w:vertAlign w:val="subscript"/>
          <w:lang w:val="ru" w:eastAsia="en-US"/>
        </w:rPr>
        <w:t>l</w:t>
      </w:r>
      <w:proofErr w:type="spellEnd"/>
      <w:r w:rsidRPr="00446F71">
        <w:rPr>
          <w:rFonts w:ascii="Arial" w:eastAsiaTheme="minorEastAsia" w:hAnsi="Arial" w:cs="Arial"/>
          <w:color w:val="000000"/>
          <w:lang w:val="ru" w:eastAsia="en-US"/>
        </w:rPr>
        <w:t xml:space="preserve">*, </w:t>
      </w:r>
      <w:r w:rsidRPr="00446F71">
        <w:rPr>
          <w:rFonts w:ascii="Arial" w:eastAsiaTheme="minorEastAsia" w:hAnsi="Arial" w:cs="Arial"/>
          <w:i/>
          <w:color w:val="000000"/>
          <w:lang w:val="ru" w:eastAsia="en-US"/>
        </w:rPr>
        <w:t>x</w:t>
      </w:r>
      <w:r w:rsidRPr="00446F71">
        <w:rPr>
          <w:rFonts w:ascii="Arial" w:eastAsiaTheme="minorEastAsia" w:hAnsi="Arial" w:cs="Arial"/>
          <w:color w:val="000000"/>
          <w:vertAlign w:val="subscript"/>
          <w:lang w:val="ru" w:eastAsia="en-US"/>
        </w:rPr>
        <w:t>(</w:t>
      </w:r>
      <w:r w:rsidRPr="00446F71">
        <w:rPr>
          <w:rFonts w:ascii="Arial" w:eastAsiaTheme="minorEastAsia" w:hAnsi="Arial" w:cs="Arial"/>
          <w:i/>
          <w:color w:val="000000"/>
          <w:vertAlign w:val="subscript"/>
          <w:lang w:val="ru" w:eastAsia="en-US"/>
        </w:rPr>
        <w:t>l</w:t>
      </w:r>
      <w:r w:rsidRPr="00446F71">
        <w:rPr>
          <w:rFonts w:ascii="Arial" w:eastAsiaTheme="minorEastAsia" w:hAnsi="Arial" w:cs="Arial"/>
          <w:color w:val="000000"/>
          <w:vertAlign w:val="subscript"/>
          <w:lang w:val="ru" w:eastAsia="en-US"/>
        </w:rPr>
        <w:t>+</w:t>
      </w:r>
      <w:proofErr w:type="gramStart"/>
      <w:r w:rsidRPr="00446F71">
        <w:rPr>
          <w:rFonts w:ascii="Arial" w:eastAsiaTheme="minorEastAsia" w:hAnsi="Arial" w:cs="Arial"/>
          <w:color w:val="000000"/>
          <w:vertAlign w:val="subscript"/>
          <w:lang w:val="ru" w:eastAsia="en-US"/>
        </w:rPr>
        <w:t>1)*</w:t>
      </w:r>
      <w:proofErr w:type="gram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i/>
          <w:color w:val="000000"/>
          <w:lang w:val="ru" w:eastAsia="en-US"/>
        </w:rPr>
        <w:t>x</w:t>
      </w:r>
      <w:r w:rsidRPr="00446F71">
        <w:rPr>
          <w:rFonts w:ascii="Arial" w:eastAsiaTheme="minorEastAsia" w:hAnsi="Arial" w:cs="Arial"/>
          <w:color w:val="000000"/>
          <w:vertAlign w:val="subscript"/>
          <w:lang w:val="ru" w:eastAsia="en-US"/>
        </w:rPr>
        <w:t>k</w:t>
      </w:r>
      <w:proofErr w:type="spellEnd"/>
      <w:r w:rsidRPr="00446F71">
        <w:rPr>
          <w:rFonts w:ascii="Arial" w:eastAsiaTheme="minorEastAsia" w:hAnsi="Arial" w:cs="Arial"/>
          <w:color w:val="000000"/>
          <w:lang w:val="ru" w:eastAsia="en-US"/>
        </w:rPr>
        <w:t xml:space="preserve">*, и </w:t>
      </w:r>
      <w:r w:rsidRPr="00446F71">
        <w:rPr>
          <w:rFonts w:ascii="Arial" w:eastAsiaTheme="minorEastAsia" w:hAnsi="Arial" w:cs="Arial"/>
          <w:i/>
          <w:color w:val="000000"/>
          <w:lang w:val="ru" w:eastAsia="en-US"/>
        </w:rPr>
        <w:t>x</w:t>
      </w:r>
      <w:r w:rsidRPr="00446F71">
        <w:rPr>
          <w:rFonts w:ascii="Arial" w:eastAsiaTheme="minorEastAsia" w:hAnsi="Arial" w:cs="Arial"/>
          <w:color w:val="000000"/>
          <w:vertAlign w:val="subscript"/>
          <w:lang w:val="ru" w:eastAsia="en-US"/>
        </w:rPr>
        <w:t>(k+1)*</w:t>
      </w:r>
      <w:r w:rsidRPr="00446F71">
        <w:rPr>
          <w:rFonts w:ascii="Arial" w:eastAsiaTheme="minorEastAsia" w:hAnsi="Arial" w:cs="Arial"/>
          <w:color w:val="000000"/>
          <w:lang w:val="ru" w:eastAsia="en-US"/>
        </w:rPr>
        <w:t xml:space="preserve"> получены из упорядоченных смоделированных экстремумов. Результаты данного расчета должны быть введены в уравнение (G.16) для проверки условия сходимости, где</w:t>
      </w:r>
    </w:p>
    <w:p w14:paraId="13EA6D2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 </w:t>
      </w:r>
      <w:r w:rsidRPr="00446F71">
        <w:rPr>
          <w:rFonts w:ascii="Arial" w:eastAsiaTheme="minorEastAsia" w:hAnsi="Arial" w:cs="Arial"/>
          <w:noProof/>
          <w:color w:val="000000"/>
        </w:rPr>
        <w:drawing>
          <wp:inline distT="0" distB="0" distL="0" distR="0" wp14:anchorId="197D802C" wp14:editId="7EAADC2A">
            <wp:extent cx="1952625" cy="371475"/>
            <wp:effectExtent l="0" t="0" r="9525" b="9525"/>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1952625" cy="37147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(G.18)</w:t>
      </w:r>
    </w:p>
    <w:p w14:paraId="236ACA63"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45" w:name="bookmark319"/>
    </w:p>
    <w:p w14:paraId="52E3018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G</w:t>
      </w:r>
      <w:bookmarkEnd w:id="245"/>
      <w:r w:rsidRPr="00446F71">
        <w:rPr>
          <w:rFonts w:ascii="Arial" w:eastAsiaTheme="minorEastAsia" w:hAnsi="Arial" w:cs="Arial"/>
          <w:b/>
          <w:bCs/>
          <w:color w:val="000000"/>
          <w:lang w:val="ru" w:eastAsia="en-US"/>
        </w:rPr>
        <w:t>.5 Обратный метод по первому приближению (IFORM)</w:t>
      </w:r>
    </w:p>
    <w:p w14:paraId="69BF199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Альтернативой традиционным методам экстраполяции длительно действующих нагрузок является использование метода (</w:t>
      </w:r>
      <w:proofErr w:type="spellStart"/>
      <w:r w:rsidRPr="00446F71">
        <w:rPr>
          <w:rFonts w:ascii="Arial" w:eastAsiaTheme="minorEastAsia" w:hAnsi="Arial" w:cs="Arial"/>
          <w:color w:val="000000"/>
          <w:lang w:val="ru" w:eastAsia="en-US"/>
        </w:rPr>
        <w:t>Inverse</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first-order</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reliability</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method</w:t>
      </w:r>
      <w:proofErr w:type="spellEnd"/>
      <w:r w:rsidRPr="00446F71">
        <w:rPr>
          <w:rFonts w:ascii="Arial" w:eastAsiaTheme="minorEastAsia" w:hAnsi="Arial" w:cs="Arial"/>
          <w:color w:val="000000"/>
          <w:lang w:val="ru" w:eastAsia="en-US"/>
        </w:rPr>
        <w:t xml:space="preserve"> (IFORM)). В данном методе моделирование турбулентности и реакций нагрузок для условий НМТ. Для скоростей ветра в интервале </w:t>
      </w:r>
      <w:r w:rsidRPr="00446F71">
        <w:rPr>
          <w:rFonts w:ascii="Arial" w:eastAsiaTheme="minorEastAsia" w:hAnsi="Arial" w:cs="Arial"/>
          <w:iCs/>
          <w:color w:val="000000"/>
          <w:lang w:val="ru" w:eastAsia="en-US"/>
        </w:rPr>
        <w:t>(</w:t>
      </w:r>
      <w:proofErr w:type="spellStart"/>
      <w:r w:rsidRPr="00446F71">
        <w:rPr>
          <w:rFonts w:ascii="Arial" w:eastAsiaTheme="minorEastAsia" w:hAnsi="Arial" w:cs="Arial"/>
          <w:i/>
          <w:color w:val="000000"/>
          <w:lang w:val="ru" w:eastAsia="en-US"/>
        </w:rPr>
        <w:t>V</w:t>
      </w:r>
      <w:r w:rsidRPr="00446F71">
        <w:rPr>
          <w:rFonts w:ascii="Arial" w:eastAsiaTheme="minorEastAsia" w:hAnsi="Arial" w:cs="Arial"/>
          <w:iCs/>
          <w:color w:val="000000"/>
          <w:vertAlign w:val="subscript"/>
          <w:lang w:val="ru" w:eastAsia="en-US"/>
        </w:rPr>
        <w:t>r</w:t>
      </w:r>
      <w:proofErr w:type="spellEnd"/>
      <w:r w:rsidRPr="00446F71">
        <w:rPr>
          <w:rFonts w:ascii="Arial" w:eastAsiaTheme="minorEastAsia" w:hAnsi="Arial" w:cs="Arial"/>
          <w:i/>
          <w:color w:val="000000"/>
          <w:lang w:val="ru" w:eastAsia="en-US"/>
        </w:rPr>
        <w:t xml:space="preserve"> </w:t>
      </w:r>
      <w:r w:rsidRPr="00446F71">
        <w:rPr>
          <w:rFonts w:ascii="Arial" w:eastAsiaTheme="minorEastAsia" w:hAnsi="Arial" w:cs="Arial"/>
          <w:color w:val="000000"/>
          <w:lang w:val="ru" w:eastAsia="en-US"/>
        </w:rPr>
        <w:t>– 2 м/с) до скорости отключения должно быть выполнено не менее 15 моделирований. Затем должны быть установлены скорости (скорость) ветра, которые вызывают самые высокие нагрузки (нагрузку).</w:t>
      </w:r>
    </w:p>
    <w:p w14:paraId="6344DB5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Экстраполяция функций распределения на малых интервалах времени к уровню вероятности, согласованным с 50-летним периодом повторяемости нагрузки, дает нагрузку, возникающую один раз в 50 лет и в дальнейшем используется в расчетном случае ПСН 1.1.</w:t>
      </w:r>
    </w:p>
    <w:p w14:paraId="639F889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Критерий сходимости для IFORM аналогичен применяемым в других методах экстраполяции, отличием является необходимость оценки доверительных интервалов для функций распределения нагрузки, возникающей от установленных важных скоростей ветра (часто только для единственной скорости).</w:t>
      </w:r>
    </w:p>
    <w:p w14:paraId="7A492AC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Теория применения обратного метода по первому приближению (IFORM), который основан на преобразовании случайных физических переменных к стандартному нормальному распределению случайных переменных</w:t>
      </w:r>
      <w:r w:rsidRPr="00446F71">
        <w:rPr>
          <w:rFonts w:ascii="Arial" w:eastAsiaTheme="minorEastAsia" w:hAnsi="Arial" w:cs="Arial"/>
          <w:color w:val="000000"/>
          <w:lang w:eastAsia="en-US"/>
        </w:rPr>
        <w:t xml:space="preserve"> </w:t>
      </w:r>
      <w:r w:rsidRPr="00446F71">
        <w:rPr>
          <w:rFonts w:ascii="Arial" w:eastAsiaTheme="minorEastAsia" w:hAnsi="Arial" w:cs="Arial"/>
          <w:color w:val="000000"/>
          <w:lang w:val="ru" w:eastAsia="en-US"/>
        </w:rPr>
        <w:t xml:space="preserve">[8], хорошо </w:t>
      </w:r>
      <w:r w:rsidRPr="00446F71">
        <w:rPr>
          <w:rFonts w:ascii="Arial" w:eastAsiaTheme="minorEastAsia" w:hAnsi="Arial" w:cs="Arial"/>
          <w:color w:val="000000"/>
          <w:lang w:val="ru" w:eastAsia="en-US"/>
        </w:rPr>
        <w:lastRenderedPageBreak/>
        <w:t>описан в примере</w:t>
      </w:r>
      <w:r w:rsidRPr="00446F71">
        <w:rPr>
          <w:rFonts w:ascii="Arial" w:eastAsiaTheme="minorEastAsia" w:hAnsi="Arial" w:cs="Arial"/>
          <w:color w:val="000000"/>
          <w:lang w:eastAsia="en-US"/>
        </w:rPr>
        <w:t xml:space="preserve"> </w:t>
      </w:r>
      <w:r w:rsidRPr="00446F71">
        <w:rPr>
          <w:rFonts w:ascii="Arial" w:eastAsiaTheme="minorEastAsia" w:hAnsi="Arial" w:cs="Arial"/>
          <w:color w:val="000000"/>
          <w:lang w:val="ru" w:eastAsia="en-US"/>
        </w:rPr>
        <w:t>[9] и может применяться для оценки распределений нагрузок ветроустановок на больших интервалах времени для условий НМТ.</w:t>
      </w:r>
    </w:p>
    <w:p w14:paraId="63FC020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Применение метода IFORM для экстремальных нагрузок ветроустановки состоит в выполнении следующих шагов:</w:t>
      </w:r>
    </w:p>
    <w:p w14:paraId="55E643E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a) выполнить 15 моделирований для </w:t>
      </w:r>
      <w:proofErr w:type="spellStart"/>
      <w:r w:rsidRPr="00446F71">
        <w:rPr>
          <w:rFonts w:ascii="Arial" w:eastAsiaTheme="minorEastAsia" w:hAnsi="Arial" w:cs="Arial"/>
          <w:color w:val="000000"/>
          <w:lang w:val="ru" w:eastAsia="en-US"/>
        </w:rPr>
        <w:t>бинов</w:t>
      </w:r>
      <w:proofErr w:type="spellEnd"/>
      <w:r w:rsidRPr="00446F71">
        <w:rPr>
          <w:rFonts w:ascii="Arial" w:eastAsiaTheme="minorEastAsia" w:hAnsi="Arial" w:cs="Arial"/>
          <w:color w:val="000000"/>
          <w:lang w:val="ru" w:eastAsia="en-US"/>
        </w:rPr>
        <w:t xml:space="preserve"> скорости ветра в интервале </w:t>
      </w:r>
      <w:r w:rsidRPr="00446F71">
        <w:rPr>
          <w:rFonts w:ascii="Arial" w:eastAsiaTheme="minorEastAsia" w:hAnsi="Arial" w:cs="Arial"/>
          <w:iCs/>
          <w:color w:val="000000"/>
          <w:lang w:val="ru" w:eastAsia="en-US"/>
        </w:rPr>
        <w:t>(</w:t>
      </w:r>
      <w:proofErr w:type="spellStart"/>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r</w:t>
      </w:r>
      <w:proofErr w:type="spellEnd"/>
      <w:r w:rsidRPr="00446F71">
        <w:rPr>
          <w:rFonts w:ascii="Arial" w:eastAsiaTheme="minorEastAsia" w:hAnsi="Arial" w:cs="Arial"/>
          <w:i/>
          <w:color w:val="000000"/>
          <w:vertAlign w:val="subscript"/>
          <w:lang w:val="ru" w:eastAsia="en-US"/>
        </w:rPr>
        <w:t xml:space="preserve"> </w:t>
      </w:r>
      <w:r w:rsidRPr="00446F71">
        <w:rPr>
          <w:rFonts w:ascii="Arial" w:eastAsiaTheme="minorEastAsia" w:hAnsi="Arial" w:cs="Arial"/>
          <w:color w:val="000000"/>
          <w:lang w:val="ru" w:eastAsia="en-US"/>
        </w:rPr>
        <w:t>– 2 м/с) до скорости отключения;</w:t>
      </w:r>
    </w:p>
    <w:p w14:paraId="7DC880D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b) выделить </w:t>
      </w:r>
      <w:proofErr w:type="spellStart"/>
      <w:r w:rsidRPr="00446F71">
        <w:rPr>
          <w:rFonts w:ascii="Arial" w:eastAsiaTheme="minorEastAsia" w:hAnsi="Arial" w:cs="Arial"/>
          <w:color w:val="000000"/>
          <w:lang w:val="ru" w:eastAsia="en-US"/>
        </w:rPr>
        <w:t>бины</w:t>
      </w:r>
      <w:proofErr w:type="spellEnd"/>
      <w:r w:rsidRPr="00446F71">
        <w:rPr>
          <w:rFonts w:ascii="Arial" w:eastAsiaTheme="minorEastAsia" w:hAnsi="Arial" w:cs="Arial"/>
          <w:color w:val="000000"/>
          <w:lang w:val="ru" w:eastAsia="en-US"/>
        </w:rPr>
        <w:t>, дающие наиболее высокие значения максимумов;</w:t>
      </w:r>
    </w:p>
    <w:p w14:paraId="100466B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с) улучшить результаты исследования выполнением других 15 моделирований для </w:t>
      </w:r>
      <w:proofErr w:type="spellStart"/>
      <w:r w:rsidRPr="00446F71">
        <w:rPr>
          <w:rFonts w:ascii="Arial" w:eastAsiaTheme="minorEastAsia" w:hAnsi="Arial" w:cs="Arial"/>
          <w:color w:val="000000"/>
          <w:lang w:val="ru" w:eastAsia="en-US"/>
        </w:rPr>
        <w:t>бинов</w:t>
      </w:r>
      <w:proofErr w:type="spellEnd"/>
      <w:r w:rsidRPr="00446F71">
        <w:rPr>
          <w:rFonts w:ascii="Arial" w:eastAsiaTheme="minorEastAsia" w:hAnsi="Arial" w:cs="Arial"/>
          <w:color w:val="000000"/>
          <w:lang w:val="ru" w:eastAsia="en-US"/>
        </w:rPr>
        <w:t xml:space="preserve">, полученных в шаге b). Повторно выделить доминирующие проектные значения скоростей (скорости) ветра </w:t>
      </w:r>
      <w:r w:rsidRPr="00446F71">
        <w:rPr>
          <w:rFonts w:ascii="Arial" w:eastAsiaTheme="minorEastAsia" w:hAnsi="Arial" w:cs="Arial"/>
          <w:i/>
          <w:color w:val="000000"/>
          <w:lang w:val="ru" w:eastAsia="en-US"/>
        </w:rPr>
        <w:t>v</w:t>
      </w:r>
      <w:r w:rsidRPr="00446F71">
        <w:rPr>
          <w:rFonts w:ascii="Arial" w:eastAsiaTheme="minorEastAsia" w:hAnsi="Arial" w:cs="Arial"/>
          <w:color w:val="000000"/>
          <w:lang w:val="ru" w:eastAsia="en-US"/>
        </w:rPr>
        <w:t>*, которые вызывают самое большое нагружение. Убедиться в достаточности количества выполненных моделирований для актуальных скоростей (скорости) ветра по соблюдению условия не превышения 15% оценки 84%-</w:t>
      </w:r>
      <w:proofErr w:type="spellStart"/>
      <w:r w:rsidRPr="00446F71">
        <w:rPr>
          <w:rFonts w:ascii="Arial" w:eastAsiaTheme="minorEastAsia" w:hAnsi="Arial" w:cs="Arial"/>
          <w:color w:val="000000"/>
          <w:lang w:val="ru" w:eastAsia="en-US"/>
        </w:rPr>
        <w:t>ного</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фрактиля</w:t>
      </w:r>
      <w:proofErr w:type="spellEnd"/>
      <w:r w:rsidRPr="00446F71">
        <w:rPr>
          <w:rFonts w:ascii="Arial" w:eastAsiaTheme="minorEastAsia" w:hAnsi="Arial" w:cs="Arial"/>
          <w:color w:val="000000"/>
          <w:lang w:val="ru" w:eastAsia="en-US"/>
        </w:rPr>
        <w:t xml:space="preserve"> доверительным интервалом шириной 90% на 84%-ном </w:t>
      </w:r>
      <w:proofErr w:type="spellStart"/>
      <w:r w:rsidRPr="00446F71">
        <w:rPr>
          <w:rFonts w:ascii="Arial" w:eastAsiaTheme="minorEastAsia" w:hAnsi="Arial" w:cs="Arial"/>
          <w:color w:val="000000"/>
          <w:lang w:val="ru" w:eastAsia="en-US"/>
        </w:rPr>
        <w:t>фрактиле</w:t>
      </w:r>
      <w:proofErr w:type="spellEnd"/>
      <w:r w:rsidRPr="00446F71">
        <w:rPr>
          <w:rFonts w:ascii="Arial" w:eastAsiaTheme="minorEastAsia" w:hAnsi="Arial" w:cs="Arial"/>
          <w:color w:val="000000"/>
          <w:lang w:val="ru" w:eastAsia="en-US"/>
        </w:rPr>
        <w:t xml:space="preserve"> эмпирического распределения нагрузки глобальных максимумов.</w:t>
      </w:r>
    </w:p>
    <w:p w14:paraId="13E6536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d) выполнить анализ для коротких интервалов времени только для </w:t>
      </w:r>
      <w:proofErr w:type="spellStart"/>
      <w:r w:rsidRPr="00446F71">
        <w:rPr>
          <w:rFonts w:ascii="Arial" w:eastAsiaTheme="minorEastAsia" w:hAnsi="Arial" w:cs="Arial"/>
          <w:color w:val="000000"/>
          <w:lang w:val="ru" w:eastAsia="en-US"/>
        </w:rPr>
        <w:t>бинов</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бина</w:t>
      </w:r>
      <w:proofErr w:type="spellEnd"/>
      <w:r w:rsidRPr="00446F71">
        <w:rPr>
          <w:rFonts w:ascii="Arial" w:eastAsiaTheme="minorEastAsia" w:hAnsi="Arial" w:cs="Arial"/>
          <w:color w:val="000000"/>
          <w:lang w:val="ru" w:eastAsia="en-US"/>
        </w:rPr>
        <w:t xml:space="preserve">), установленного в шаге c). Требуемый </w:t>
      </w:r>
      <w:proofErr w:type="spellStart"/>
      <w:r w:rsidRPr="00446F71">
        <w:rPr>
          <w:rFonts w:ascii="Arial" w:eastAsiaTheme="minorEastAsia" w:hAnsi="Arial" w:cs="Arial"/>
          <w:color w:val="000000"/>
          <w:lang w:val="ru" w:eastAsia="en-US"/>
        </w:rPr>
        <w:t>фрактиль</w:t>
      </w:r>
      <w:proofErr w:type="spellEnd"/>
      <w:r w:rsidRPr="00446F71">
        <w:rPr>
          <w:rFonts w:ascii="Arial" w:eastAsiaTheme="minorEastAsia" w:hAnsi="Arial" w:cs="Arial"/>
          <w:color w:val="000000"/>
          <w:lang w:val="ru" w:eastAsia="en-US"/>
        </w:rPr>
        <w:t xml:space="preserve"> распределения нагрузки для этого </w:t>
      </w:r>
      <w:proofErr w:type="spellStart"/>
      <w:r w:rsidRPr="00446F71">
        <w:rPr>
          <w:rFonts w:ascii="Arial" w:eastAsiaTheme="minorEastAsia" w:hAnsi="Arial" w:cs="Arial"/>
          <w:color w:val="000000"/>
          <w:lang w:val="ru" w:eastAsia="en-US"/>
        </w:rPr>
        <w:t>бина</w:t>
      </w:r>
      <w:proofErr w:type="spellEnd"/>
      <w:r w:rsidRPr="00446F71">
        <w:rPr>
          <w:rFonts w:ascii="Arial" w:eastAsiaTheme="minorEastAsia" w:hAnsi="Arial" w:cs="Arial"/>
          <w:color w:val="000000"/>
          <w:lang w:val="ru" w:eastAsia="en-US"/>
        </w:rPr>
        <w:t xml:space="preserve"> выводится и зависит от значения уровня вероятности.</w:t>
      </w:r>
    </w:p>
    <w:p w14:paraId="0619673D" w14:textId="525E04AF" w:rsidR="00446F71" w:rsidRPr="00446F71" w:rsidRDefault="00A00D3B"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b/>
          <w:bCs/>
          <w:color w:val="000000"/>
          <w:lang w:val="ru" w:eastAsia="en-US"/>
        </w:rPr>
        <w:t>-</w:t>
      </w:r>
      <w:r w:rsidR="00446F71" w:rsidRPr="00446F71">
        <w:rPr>
          <w:rFonts w:ascii="Arial" w:eastAsiaTheme="minorEastAsia" w:hAnsi="Arial" w:cs="Arial"/>
          <w:b/>
          <w:bCs/>
          <w:color w:val="000000"/>
          <w:lang w:val="ru" w:eastAsia="en-US"/>
        </w:rPr>
        <w:t xml:space="preserve"> </w:t>
      </w:r>
      <w:r w:rsidR="00446F71" w:rsidRPr="00446F71">
        <w:rPr>
          <w:rFonts w:ascii="Arial" w:eastAsiaTheme="minorEastAsia" w:hAnsi="Arial" w:cs="Arial"/>
          <w:color w:val="000000"/>
          <w:lang w:val="ru" w:eastAsia="en-US"/>
        </w:rPr>
        <w:t xml:space="preserve">Используя функцию Рэлея CDF, вычисляют </w:t>
      </w:r>
      <w:r w:rsidR="00446F71" w:rsidRPr="00446F71">
        <w:rPr>
          <w:rFonts w:ascii="Arial" w:eastAsiaTheme="minorEastAsia" w:hAnsi="Arial" w:cs="Arial"/>
          <w:i/>
          <w:iCs/>
          <w:color w:val="000000"/>
          <w:lang w:val="ru" w:eastAsia="en-US"/>
        </w:rPr>
        <w:t>U</w:t>
      </w:r>
      <w:r w:rsidR="00446F71" w:rsidRPr="00446F71">
        <w:rPr>
          <w:rFonts w:ascii="Arial" w:eastAsiaTheme="minorEastAsia" w:hAnsi="Arial" w:cs="Arial"/>
          <w:iCs/>
          <w:color w:val="000000"/>
          <w:vertAlign w:val="subscript"/>
          <w:lang w:val="ru" w:eastAsia="en-US"/>
        </w:rPr>
        <w:t>1</w:t>
      </w:r>
      <w:r w:rsidR="00446F71" w:rsidRPr="00446F71">
        <w:rPr>
          <w:rFonts w:ascii="Arial" w:eastAsiaTheme="minorEastAsia" w:hAnsi="Arial" w:cs="Arial"/>
          <w:color w:val="000000"/>
          <w:lang w:val="ru" w:eastAsia="en-US"/>
        </w:rPr>
        <w:t xml:space="preserve"> = </w:t>
      </w:r>
      <w:r w:rsidR="00446F71" w:rsidRPr="00446F71">
        <w:rPr>
          <w:rFonts w:ascii="Arial" w:eastAsiaTheme="minorEastAsia" w:hAnsi="Arial" w:cs="Arial"/>
          <w:i/>
          <w:color w:val="000000"/>
          <w:lang w:eastAsia="en-US"/>
        </w:rPr>
        <w:t>ф</w:t>
      </w:r>
      <w:r w:rsidR="00446F71" w:rsidRPr="00446F71">
        <w:rPr>
          <w:rFonts w:ascii="Arial" w:eastAsiaTheme="minorEastAsia" w:hAnsi="Arial" w:cs="Arial"/>
          <w:color w:val="000000"/>
          <w:vertAlign w:val="superscript"/>
          <w:lang w:val="ru" w:eastAsia="en-US"/>
        </w:rPr>
        <w:t>-1</w:t>
      </w:r>
      <w:r w:rsidR="00446F71" w:rsidRPr="00446F71">
        <w:rPr>
          <w:rFonts w:ascii="Arial" w:eastAsiaTheme="minorEastAsia" w:hAnsi="Arial" w:cs="Arial"/>
          <w:color w:val="000000"/>
          <w:lang w:val="ru" w:eastAsia="en-US"/>
        </w:rPr>
        <w:t>[P</w:t>
      </w:r>
      <w:r w:rsidR="00446F71" w:rsidRPr="00446F71">
        <w:rPr>
          <w:rFonts w:ascii="Arial" w:eastAsiaTheme="minorEastAsia" w:hAnsi="Arial" w:cs="Arial"/>
          <w:color w:val="000000"/>
          <w:vertAlign w:val="subscript"/>
          <w:lang w:val="ru" w:eastAsia="en-US"/>
        </w:rPr>
        <w:t>R</w:t>
      </w:r>
      <w:r w:rsidR="00446F71" w:rsidRPr="00446F71">
        <w:rPr>
          <w:rFonts w:ascii="Arial" w:eastAsiaTheme="minorEastAsia" w:hAnsi="Arial" w:cs="Arial"/>
          <w:color w:val="000000"/>
          <w:lang w:val="ru" w:eastAsia="en-US"/>
        </w:rPr>
        <w:t>(v*)].</w:t>
      </w:r>
    </w:p>
    <w:p w14:paraId="179A4F14" w14:textId="5827852F" w:rsidR="00446F71" w:rsidRPr="00446F71" w:rsidRDefault="00A00D3B"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b/>
          <w:bCs/>
          <w:color w:val="000000"/>
          <w:lang w:val="ru" w:eastAsia="en-US"/>
        </w:rPr>
        <w:t>-</w:t>
      </w:r>
      <w:r w:rsidR="00446F71" w:rsidRPr="00446F71">
        <w:rPr>
          <w:rFonts w:ascii="Arial" w:eastAsiaTheme="minorEastAsia" w:hAnsi="Arial" w:cs="Arial"/>
          <w:b/>
          <w:bCs/>
          <w:color w:val="000000"/>
          <w:lang w:val="ru" w:eastAsia="en-US"/>
        </w:rPr>
        <w:t xml:space="preserve"> </w:t>
      </w:r>
      <w:r w:rsidR="00446F71" w:rsidRPr="00446F71">
        <w:rPr>
          <w:rFonts w:ascii="Arial" w:eastAsiaTheme="minorEastAsia" w:hAnsi="Arial" w:cs="Arial"/>
          <w:color w:val="000000"/>
          <w:lang w:val="ru" w:eastAsia="en-US"/>
        </w:rPr>
        <w:t xml:space="preserve">Вероятность превышения в течение 10 мин один раз за 50 лет, </w:t>
      </w:r>
      <w:proofErr w:type="spellStart"/>
      <w:r w:rsidR="00446F71" w:rsidRPr="00446F71">
        <w:rPr>
          <w:rFonts w:ascii="Arial" w:eastAsiaTheme="minorEastAsia" w:hAnsi="Arial" w:cs="Arial"/>
          <w:i/>
          <w:color w:val="000000"/>
          <w:lang w:val="ru" w:eastAsia="en-US"/>
        </w:rPr>
        <w:t>p</w:t>
      </w:r>
      <w:r w:rsidR="00446F71" w:rsidRPr="00446F71">
        <w:rPr>
          <w:rFonts w:ascii="Arial" w:eastAsiaTheme="minorEastAsia" w:hAnsi="Arial" w:cs="Arial"/>
          <w:color w:val="000000"/>
          <w:vertAlign w:val="subscript"/>
          <w:lang w:val="ru" w:eastAsia="en-US"/>
        </w:rPr>
        <w:t>Т</w:t>
      </w:r>
      <w:proofErr w:type="spellEnd"/>
      <w:r w:rsidR="00446F71" w:rsidRPr="00446F71">
        <w:rPr>
          <w:rFonts w:ascii="Arial" w:eastAsiaTheme="minorEastAsia" w:hAnsi="Arial" w:cs="Arial"/>
          <w:color w:val="000000"/>
          <w:lang w:val="ru" w:eastAsia="en-US"/>
        </w:rPr>
        <w:t xml:space="preserve"> = 3,8 </w:t>
      </w:r>
      <w:r w:rsidR="00446F71" w:rsidRPr="00446F71">
        <w:rPr>
          <w:rFonts w:ascii="Arial" w:eastAsiaTheme="minorEastAsia" w:hAnsi="Arial" w:cs="Arial"/>
          <w:bCs/>
          <w:color w:val="000000"/>
          <w:lang w:val="ru" w:eastAsia="en-US"/>
        </w:rPr>
        <w:t>x</w:t>
      </w:r>
      <w:r w:rsidR="00446F71" w:rsidRPr="00446F71">
        <w:rPr>
          <w:rFonts w:ascii="Arial" w:eastAsiaTheme="minorEastAsia" w:hAnsi="Arial" w:cs="Arial"/>
          <w:b/>
          <w:bCs/>
          <w:color w:val="000000"/>
          <w:lang w:val="ru" w:eastAsia="en-US"/>
        </w:rPr>
        <w:t xml:space="preserve"> </w:t>
      </w:r>
      <w:r w:rsidR="00446F71" w:rsidRPr="00446F71">
        <w:rPr>
          <w:rFonts w:ascii="Arial" w:eastAsiaTheme="minorEastAsia" w:hAnsi="Arial" w:cs="Arial"/>
          <w:color w:val="000000"/>
          <w:lang w:val="ru" w:eastAsia="en-US"/>
        </w:rPr>
        <w:t>10</w:t>
      </w:r>
      <w:r w:rsidR="00446F71" w:rsidRPr="00446F71">
        <w:rPr>
          <w:rFonts w:ascii="Arial" w:eastAsiaTheme="minorEastAsia" w:hAnsi="Arial" w:cs="Arial"/>
          <w:color w:val="000000"/>
          <w:vertAlign w:val="superscript"/>
          <w:lang w:val="ru" w:eastAsia="en-US"/>
        </w:rPr>
        <w:t>-7</w:t>
      </w:r>
      <w:r w:rsidR="00446F71" w:rsidRPr="00446F71">
        <w:rPr>
          <w:rFonts w:ascii="Arial" w:eastAsiaTheme="minorEastAsia" w:hAnsi="Arial" w:cs="Arial"/>
          <w:color w:val="000000"/>
          <w:lang w:val="ru" w:eastAsia="en-US"/>
        </w:rPr>
        <w:t xml:space="preserve">. Что соотносится с </w:t>
      </w:r>
      <w:r w:rsidR="00446F71" w:rsidRPr="00446F71">
        <w:rPr>
          <w:rFonts w:ascii="Arial" w:eastAsiaTheme="minorEastAsia" w:hAnsi="Arial" w:cs="Arial"/>
          <w:i/>
          <w:iCs/>
          <w:noProof/>
          <w:color w:val="000000"/>
        </w:rPr>
        <w:drawing>
          <wp:inline distT="0" distB="0" distL="0" distR="0" wp14:anchorId="7BCD42B2" wp14:editId="0C84A838">
            <wp:extent cx="104775" cy="142875"/>
            <wp:effectExtent l="0" t="0" r="9525" b="9525"/>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104775" cy="142875"/>
                    </a:xfrm>
                    <a:prstGeom prst="rect">
                      <a:avLst/>
                    </a:prstGeom>
                    <a:noFill/>
                    <a:ln>
                      <a:noFill/>
                    </a:ln>
                  </pic:spPr>
                </pic:pic>
              </a:graphicData>
            </a:graphic>
          </wp:inline>
        </w:drawing>
      </w:r>
      <w:r w:rsidR="00446F71" w:rsidRPr="00446F71">
        <w:rPr>
          <w:rFonts w:ascii="Arial" w:eastAsiaTheme="minorEastAsia" w:hAnsi="Arial" w:cs="Arial"/>
          <w:i/>
          <w:iCs/>
          <w:color w:val="000000"/>
          <w:lang w:val="ru" w:eastAsia="en-US"/>
        </w:rPr>
        <w:t xml:space="preserve">= </w:t>
      </w:r>
      <w:r w:rsidR="00446F71" w:rsidRPr="00446F71">
        <w:rPr>
          <w:rFonts w:ascii="Arial" w:eastAsiaTheme="minorEastAsia" w:hAnsi="Arial" w:cs="Arial"/>
          <w:color w:val="000000"/>
          <w:lang w:val="ru" w:eastAsia="en-US"/>
        </w:rPr>
        <w:t>4,95.</w:t>
      </w:r>
    </w:p>
    <w:p w14:paraId="15D8636C" w14:textId="06C4894D" w:rsidR="00446F71" w:rsidRPr="00446F71" w:rsidRDefault="00A00D3B"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b/>
          <w:bCs/>
          <w:color w:val="000000"/>
          <w:lang w:val="ru" w:eastAsia="en-US"/>
        </w:rPr>
        <w:t>-</w:t>
      </w:r>
      <w:r w:rsidR="00446F71" w:rsidRPr="00446F71">
        <w:rPr>
          <w:rFonts w:ascii="Arial" w:eastAsiaTheme="minorEastAsia" w:hAnsi="Arial" w:cs="Arial"/>
          <w:b/>
          <w:bCs/>
          <w:color w:val="000000"/>
          <w:lang w:val="ru" w:eastAsia="en-US"/>
        </w:rPr>
        <w:t xml:space="preserve"> </w:t>
      </w:r>
      <w:r w:rsidR="00446F71" w:rsidRPr="00446F71">
        <w:rPr>
          <w:rFonts w:ascii="Arial" w:eastAsiaTheme="minorEastAsia" w:hAnsi="Arial" w:cs="Arial"/>
          <w:color w:val="000000"/>
          <w:lang w:val="ru" w:eastAsia="en-US"/>
        </w:rPr>
        <w:t xml:space="preserve">Решить уравнение </w:t>
      </w:r>
      <w:r w:rsidR="00446F71" w:rsidRPr="00446F71">
        <w:rPr>
          <w:rFonts w:ascii="Arial" w:eastAsiaTheme="minorEastAsia" w:hAnsi="Arial" w:cs="Arial"/>
          <w:i/>
          <w:color w:val="000000"/>
          <w:lang w:val="ru" w:eastAsia="en-US"/>
        </w:rPr>
        <w:t>U</w:t>
      </w:r>
      <w:r w:rsidR="00446F71" w:rsidRPr="00446F71">
        <w:rPr>
          <w:rFonts w:ascii="Arial" w:eastAsiaTheme="minorEastAsia" w:hAnsi="Arial" w:cs="Arial"/>
          <w:color w:val="000000"/>
          <w:vertAlign w:val="subscript"/>
          <w:lang w:val="ru" w:eastAsia="en-US"/>
        </w:rPr>
        <w:t>2</w:t>
      </w:r>
      <w:r w:rsidR="00446F71" w:rsidRPr="00446F71">
        <w:rPr>
          <w:rFonts w:ascii="Arial" w:eastAsiaTheme="minorEastAsia" w:hAnsi="Arial" w:cs="Arial"/>
          <w:color w:val="000000"/>
          <w:lang w:val="ru" w:eastAsia="en-US"/>
        </w:rPr>
        <w:t xml:space="preserve"> = </w:t>
      </w:r>
      <w:r w:rsidR="00446F71" w:rsidRPr="00446F71">
        <w:rPr>
          <w:rFonts w:ascii="Arial" w:eastAsiaTheme="minorEastAsia" w:hAnsi="Arial" w:cs="Arial"/>
          <w:iCs/>
          <w:color w:val="000000"/>
          <w:lang w:val="ru" w:eastAsia="en-US"/>
        </w:rPr>
        <w:t>[</w:t>
      </w:r>
      <w:r w:rsidR="00446F71" w:rsidRPr="00446F71">
        <w:rPr>
          <w:rFonts w:ascii="Arial" w:eastAsiaTheme="minorEastAsia" w:hAnsi="Arial" w:cs="Arial"/>
          <w:i/>
          <w:iCs/>
          <w:noProof/>
          <w:color w:val="000000"/>
        </w:rPr>
        <w:drawing>
          <wp:inline distT="0" distB="0" distL="0" distR="0" wp14:anchorId="58362211" wp14:editId="2FC5C915">
            <wp:extent cx="104775" cy="142875"/>
            <wp:effectExtent l="0" t="0" r="9525" b="9525"/>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104775" cy="142875"/>
                    </a:xfrm>
                    <a:prstGeom prst="rect">
                      <a:avLst/>
                    </a:prstGeom>
                    <a:noFill/>
                    <a:ln>
                      <a:noFill/>
                    </a:ln>
                  </pic:spPr>
                </pic:pic>
              </a:graphicData>
            </a:graphic>
          </wp:inline>
        </w:drawing>
      </w:r>
      <w:r w:rsidR="00446F71" w:rsidRPr="00446F71">
        <w:rPr>
          <w:rFonts w:ascii="Arial" w:eastAsiaTheme="minorEastAsia" w:hAnsi="Arial" w:cs="Arial"/>
          <w:i/>
          <w:iCs/>
          <w:color w:val="000000"/>
          <w:vertAlign w:val="superscript"/>
          <w:lang w:val="ru" w:eastAsia="en-US"/>
        </w:rPr>
        <w:t>2</w:t>
      </w:r>
      <w:r w:rsidR="00446F71" w:rsidRPr="00446F71">
        <w:rPr>
          <w:rFonts w:ascii="Arial" w:eastAsiaTheme="minorEastAsia" w:hAnsi="Arial" w:cs="Arial"/>
          <w:color w:val="000000"/>
          <w:lang w:val="ru" w:eastAsia="en-US"/>
        </w:rPr>
        <w:t xml:space="preserve"> – </w:t>
      </w:r>
      <w:r w:rsidR="00446F71" w:rsidRPr="00446F71">
        <w:rPr>
          <w:rFonts w:ascii="Arial" w:eastAsiaTheme="minorEastAsia" w:hAnsi="Arial" w:cs="Arial"/>
          <w:i/>
          <w:color w:val="000000"/>
          <w:lang w:val="ru" w:eastAsia="en-US"/>
        </w:rPr>
        <w:t>U</w:t>
      </w:r>
      <w:r w:rsidR="00446F71" w:rsidRPr="00446F71">
        <w:rPr>
          <w:rFonts w:ascii="Arial" w:eastAsiaTheme="minorEastAsia" w:hAnsi="Arial" w:cs="Arial"/>
          <w:color w:val="000000"/>
          <w:vertAlign w:val="subscript"/>
          <w:lang w:val="ru" w:eastAsia="en-US"/>
        </w:rPr>
        <w:t>1</w:t>
      </w:r>
      <w:r w:rsidR="00446F71" w:rsidRPr="00446F71">
        <w:rPr>
          <w:rFonts w:ascii="Arial" w:eastAsiaTheme="minorEastAsia" w:hAnsi="Arial" w:cs="Arial"/>
          <w:color w:val="000000"/>
          <w:vertAlign w:val="superscript"/>
          <w:lang w:val="ru" w:eastAsia="en-US"/>
        </w:rPr>
        <w:t>2</w:t>
      </w:r>
      <w:r w:rsidR="00446F71" w:rsidRPr="00446F71">
        <w:rPr>
          <w:rFonts w:ascii="Arial" w:eastAsiaTheme="minorEastAsia" w:hAnsi="Arial" w:cs="Arial"/>
          <w:color w:val="000000"/>
          <w:lang w:val="ru" w:eastAsia="en-US"/>
        </w:rPr>
        <w:t>]</w:t>
      </w:r>
      <w:r w:rsidR="00446F71" w:rsidRPr="00446F71">
        <w:rPr>
          <w:rFonts w:ascii="Arial" w:eastAsiaTheme="minorEastAsia" w:hAnsi="Arial" w:cs="Arial"/>
          <w:color w:val="000000"/>
          <w:vertAlign w:val="superscript"/>
          <w:lang w:val="ru" w:eastAsia="en-US"/>
        </w:rPr>
        <w:t>1/2</w:t>
      </w:r>
      <w:r w:rsidR="00446F71" w:rsidRPr="00446F71">
        <w:rPr>
          <w:rFonts w:ascii="Arial" w:eastAsiaTheme="minorEastAsia" w:hAnsi="Arial" w:cs="Arial"/>
          <w:color w:val="000000"/>
          <w:lang w:val="ru" w:eastAsia="en-US"/>
        </w:rPr>
        <w:t>.</w:t>
      </w:r>
    </w:p>
    <w:p w14:paraId="296ADFB5" w14:textId="2CE1C247" w:rsidR="00446F71" w:rsidRPr="00446F71" w:rsidRDefault="00A00D3B"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b/>
          <w:bCs/>
          <w:color w:val="000000"/>
          <w:lang w:val="ru" w:eastAsia="en-US"/>
        </w:rPr>
        <w:t>-</w:t>
      </w:r>
      <w:r w:rsidR="00446F71" w:rsidRPr="00446F71">
        <w:rPr>
          <w:rFonts w:ascii="Arial" w:eastAsiaTheme="minorEastAsia" w:hAnsi="Arial" w:cs="Arial"/>
          <w:b/>
          <w:bCs/>
          <w:color w:val="000000"/>
          <w:lang w:val="ru" w:eastAsia="en-US"/>
        </w:rPr>
        <w:t xml:space="preserve"> </w:t>
      </w:r>
      <w:r w:rsidR="00446F71" w:rsidRPr="00446F71">
        <w:rPr>
          <w:rFonts w:ascii="Arial" w:eastAsiaTheme="minorEastAsia" w:hAnsi="Arial" w:cs="Arial"/>
          <w:color w:val="000000"/>
          <w:lang w:val="ru" w:eastAsia="en-US"/>
        </w:rPr>
        <w:t xml:space="preserve">Вычислить </w:t>
      </w:r>
      <w:proofErr w:type="spellStart"/>
      <w:r w:rsidR="00446F71" w:rsidRPr="00446F71">
        <w:rPr>
          <w:rFonts w:ascii="Arial" w:eastAsiaTheme="minorEastAsia" w:hAnsi="Arial" w:cs="Arial"/>
          <w:color w:val="000000"/>
          <w:lang w:val="ru" w:eastAsia="en-US"/>
        </w:rPr>
        <w:t>фрактиль</w:t>
      </w:r>
      <w:proofErr w:type="spellEnd"/>
      <w:r w:rsidR="00446F71" w:rsidRPr="00446F71">
        <w:rPr>
          <w:rFonts w:ascii="Arial" w:eastAsiaTheme="minorEastAsia" w:hAnsi="Arial" w:cs="Arial"/>
          <w:color w:val="000000"/>
          <w:lang w:val="ru" w:eastAsia="en-US"/>
        </w:rPr>
        <w:t xml:space="preserve"> нагрузки </w:t>
      </w:r>
      <w:r w:rsidR="00446F71" w:rsidRPr="00446F71">
        <w:rPr>
          <w:rFonts w:ascii="Arial" w:eastAsiaTheme="minorEastAsia" w:hAnsi="Arial" w:cs="Arial"/>
          <w:i/>
          <w:iCs/>
          <w:color w:val="000000"/>
          <w:lang w:val="ru" w:eastAsia="en-US"/>
        </w:rPr>
        <w:t>P</w:t>
      </w:r>
      <w:r w:rsidR="00446F71" w:rsidRPr="00446F71">
        <w:rPr>
          <w:rFonts w:ascii="Arial" w:eastAsiaTheme="minorEastAsia" w:hAnsi="Arial" w:cs="Arial"/>
          <w:iCs/>
          <w:color w:val="000000"/>
          <w:vertAlign w:val="subscript"/>
          <w:lang w:val="ru" w:eastAsia="en-US"/>
        </w:rPr>
        <w:t>S</w:t>
      </w:r>
      <w:r w:rsidR="00446F71" w:rsidRPr="00446F71">
        <w:rPr>
          <w:rFonts w:ascii="Arial" w:eastAsiaTheme="minorEastAsia" w:hAnsi="Arial" w:cs="Arial"/>
          <w:i/>
          <w:color w:val="000000"/>
          <w:lang w:val="ru" w:eastAsia="en-US"/>
        </w:rPr>
        <w:t xml:space="preserve"> </w:t>
      </w:r>
      <w:r w:rsidR="00446F71" w:rsidRPr="00446F71">
        <w:rPr>
          <w:rFonts w:ascii="Arial" w:eastAsiaTheme="minorEastAsia" w:hAnsi="Arial" w:cs="Arial"/>
          <w:color w:val="000000"/>
          <w:lang w:val="ru" w:eastAsia="en-US"/>
        </w:rPr>
        <w:t xml:space="preserve">= </w:t>
      </w:r>
      <w:proofErr w:type="gramStart"/>
      <w:r w:rsidR="00446F71" w:rsidRPr="00446F71">
        <w:rPr>
          <w:rFonts w:ascii="Arial" w:eastAsiaTheme="minorEastAsia" w:hAnsi="Arial" w:cs="Arial"/>
          <w:i/>
          <w:color w:val="000000"/>
          <w:lang w:val="ru" w:eastAsia="en-US"/>
        </w:rPr>
        <w:t>ф</w:t>
      </w:r>
      <w:r w:rsidR="00446F71" w:rsidRPr="00446F71">
        <w:rPr>
          <w:rFonts w:ascii="Arial" w:eastAsiaTheme="minorEastAsia" w:hAnsi="Arial" w:cs="Arial"/>
          <w:iCs/>
          <w:color w:val="000000"/>
          <w:lang w:val="ru" w:eastAsia="en-US"/>
        </w:rPr>
        <w:t>(</w:t>
      </w:r>
      <w:proofErr w:type="gramEnd"/>
      <w:r w:rsidR="00446F71" w:rsidRPr="00446F71">
        <w:rPr>
          <w:rFonts w:ascii="Arial" w:eastAsiaTheme="minorEastAsia" w:hAnsi="Arial" w:cs="Arial"/>
          <w:i/>
          <w:iCs/>
          <w:color w:val="000000"/>
          <w:lang w:val="ru" w:eastAsia="en-US"/>
        </w:rPr>
        <w:t>U</w:t>
      </w:r>
      <w:r w:rsidR="00446F71" w:rsidRPr="00446F71">
        <w:rPr>
          <w:rFonts w:ascii="Arial" w:eastAsiaTheme="minorEastAsia" w:hAnsi="Arial" w:cs="Arial"/>
          <w:color w:val="000000"/>
          <w:vertAlign w:val="subscript"/>
          <w:lang w:val="ru" w:eastAsia="en-US"/>
        </w:rPr>
        <w:t>2</w:t>
      </w:r>
      <w:r w:rsidR="00446F71" w:rsidRPr="00446F71">
        <w:rPr>
          <w:rFonts w:ascii="Arial" w:eastAsiaTheme="minorEastAsia" w:hAnsi="Arial" w:cs="Arial"/>
          <w:color w:val="000000"/>
          <w:lang w:val="ru" w:eastAsia="en-US"/>
        </w:rPr>
        <w:t>), см. Таблицу G.2.</w:t>
      </w:r>
    </w:p>
    <w:p w14:paraId="0414E272" w14:textId="14F0A7F6" w:rsidR="00446F71" w:rsidRPr="00446F71" w:rsidRDefault="00A00D3B"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b/>
          <w:bCs/>
          <w:color w:val="000000"/>
          <w:lang w:val="ru" w:eastAsia="en-US"/>
        </w:rPr>
        <w:t>-</w:t>
      </w:r>
      <w:r w:rsidR="00446F71" w:rsidRPr="00446F71">
        <w:rPr>
          <w:rFonts w:ascii="Arial" w:eastAsiaTheme="minorEastAsia" w:hAnsi="Arial" w:cs="Arial"/>
          <w:b/>
          <w:bCs/>
          <w:color w:val="000000"/>
          <w:lang w:val="ru" w:eastAsia="en-US"/>
        </w:rPr>
        <w:t xml:space="preserve"> </w:t>
      </w:r>
      <w:r w:rsidR="00446F71" w:rsidRPr="00446F71">
        <w:rPr>
          <w:rFonts w:ascii="Arial" w:eastAsiaTheme="minorEastAsia" w:hAnsi="Arial" w:cs="Arial"/>
          <w:color w:val="000000"/>
          <w:lang w:val="ru" w:eastAsia="en-US"/>
        </w:rPr>
        <w:t xml:space="preserve">Длительно действующая нагрузка является </w:t>
      </w:r>
      <w:proofErr w:type="spellStart"/>
      <w:r w:rsidR="00446F71" w:rsidRPr="00446F71">
        <w:rPr>
          <w:rFonts w:ascii="Arial" w:eastAsiaTheme="minorEastAsia" w:hAnsi="Arial" w:cs="Arial"/>
          <w:color w:val="000000"/>
          <w:lang w:val="ru" w:eastAsia="en-US"/>
        </w:rPr>
        <w:t>фрактилем</w:t>
      </w:r>
      <w:proofErr w:type="spellEnd"/>
      <w:r w:rsidR="00446F71" w:rsidRPr="00446F71">
        <w:rPr>
          <w:rFonts w:ascii="Arial" w:eastAsiaTheme="minorEastAsia" w:hAnsi="Arial" w:cs="Arial"/>
          <w:color w:val="000000"/>
          <w:lang w:val="ru" w:eastAsia="en-US"/>
        </w:rPr>
        <w:t xml:space="preserve"> </w:t>
      </w:r>
      <w:proofErr w:type="spellStart"/>
      <w:r w:rsidR="00446F71" w:rsidRPr="00446F71">
        <w:rPr>
          <w:rFonts w:ascii="Arial" w:eastAsiaTheme="minorEastAsia" w:hAnsi="Arial" w:cs="Arial"/>
          <w:i/>
          <w:iCs/>
          <w:smallCaps/>
          <w:color w:val="000000"/>
          <w:lang w:val="ru" w:eastAsia="en-US"/>
        </w:rPr>
        <w:t>P</w:t>
      </w:r>
      <w:r w:rsidR="00446F71" w:rsidRPr="00446F71">
        <w:rPr>
          <w:rFonts w:ascii="Arial" w:eastAsiaTheme="minorEastAsia" w:hAnsi="Arial" w:cs="Arial"/>
          <w:iCs/>
          <w:smallCaps/>
          <w:color w:val="000000"/>
          <w:vertAlign w:val="subscript"/>
          <w:lang w:val="ru" w:eastAsia="en-US"/>
        </w:rPr>
        <w:t>s</w:t>
      </w:r>
      <w:proofErr w:type="spellEnd"/>
      <w:r w:rsidR="00446F71" w:rsidRPr="00446F71">
        <w:rPr>
          <w:rFonts w:ascii="Arial" w:eastAsiaTheme="minorEastAsia" w:hAnsi="Arial" w:cs="Arial"/>
          <w:i/>
          <w:iCs/>
          <w:smallCaps/>
          <w:color w:val="000000"/>
          <w:lang w:val="ru" w:eastAsia="en-US"/>
        </w:rPr>
        <w:t xml:space="preserve"> </w:t>
      </w:r>
      <w:r w:rsidR="00446F71" w:rsidRPr="00446F71">
        <w:rPr>
          <w:rFonts w:ascii="Arial" w:eastAsiaTheme="minorEastAsia" w:hAnsi="Arial" w:cs="Arial"/>
          <w:color w:val="000000"/>
          <w:lang w:val="ru" w:eastAsia="en-US"/>
        </w:rPr>
        <w:t xml:space="preserve">распределения скорости ветра в </w:t>
      </w:r>
      <w:proofErr w:type="spellStart"/>
      <w:r w:rsidR="00446F71" w:rsidRPr="00446F71">
        <w:rPr>
          <w:rFonts w:ascii="Arial" w:eastAsiaTheme="minorEastAsia" w:hAnsi="Arial" w:cs="Arial"/>
          <w:color w:val="000000"/>
          <w:lang w:val="ru" w:eastAsia="en-US"/>
        </w:rPr>
        <w:t>бине</w:t>
      </w:r>
      <w:proofErr w:type="spellEnd"/>
      <w:r w:rsidR="00446F71" w:rsidRPr="00446F71">
        <w:rPr>
          <w:rFonts w:ascii="Arial" w:eastAsiaTheme="minorEastAsia" w:hAnsi="Arial" w:cs="Arial"/>
          <w:color w:val="000000"/>
          <w:lang w:val="ru" w:eastAsia="en-US"/>
        </w:rPr>
        <w:t xml:space="preserve">, </w:t>
      </w:r>
      <w:r w:rsidR="00446F71" w:rsidRPr="00446F71">
        <w:rPr>
          <w:rFonts w:ascii="Arial" w:eastAsiaTheme="minorEastAsia" w:hAnsi="Arial" w:cs="Arial"/>
          <w:i/>
          <w:iCs/>
          <w:color w:val="000000"/>
          <w:lang w:val="ru" w:eastAsia="en-US"/>
        </w:rPr>
        <w:t xml:space="preserve">v* на малом интервале времени. </w:t>
      </w:r>
      <w:r w:rsidR="00446F71" w:rsidRPr="00446F71">
        <w:rPr>
          <w:rFonts w:ascii="Arial" w:eastAsiaTheme="minorEastAsia" w:hAnsi="Arial" w:cs="Arial"/>
          <w:color w:val="000000"/>
          <w:lang w:val="ru" w:eastAsia="en-US"/>
        </w:rPr>
        <w:t xml:space="preserve">Для достижения подходящего </w:t>
      </w:r>
      <w:proofErr w:type="spellStart"/>
      <w:r w:rsidR="00446F71" w:rsidRPr="00446F71">
        <w:rPr>
          <w:rFonts w:ascii="Arial" w:eastAsiaTheme="minorEastAsia" w:hAnsi="Arial" w:cs="Arial"/>
          <w:color w:val="000000"/>
          <w:lang w:val="ru" w:eastAsia="en-US"/>
        </w:rPr>
        <w:t>фрактиля</w:t>
      </w:r>
      <w:proofErr w:type="spellEnd"/>
      <w:r w:rsidR="00446F71" w:rsidRPr="00446F71">
        <w:rPr>
          <w:rFonts w:ascii="Arial" w:eastAsiaTheme="minorEastAsia" w:hAnsi="Arial" w:cs="Arial"/>
          <w:color w:val="000000"/>
          <w:lang w:val="ru" w:eastAsia="en-US"/>
        </w:rPr>
        <w:t xml:space="preserve"> может потребоваться выполнение экстраполяции.</w:t>
      </w:r>
    </w:p>
    <w:p w14:paraId="303FF207"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bookmarkStart w:id="246" w:name="bookmark320"/>
    </w:p>
    <w:p w14:paraId="2034BC61" w14:textId="0B7AF76B"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spacing w:val="20"/>
          <w:lang w:val="ru" w:eastAsia="en-US"/>
        </w:rPr>
        <w:t>Т</w:t>
      </w:r>
      <w:bookmarkEnd w:id="246"/>
      <w:r w:rsidRPr="00446F71">
        <w:rPr>
          <w:rFonts w:ascii="Arial" w:eastAsiaTheme="minorEastAsia" w:hAnsi="Arial" w:cs="Arial"/>
          <w:color w:val="000000"/>
          <w:spacing w:val="20"/>
          <w:lang w:val="ru" w:eastAsia="en-US"/>
        </w:rPr>
        <w:t>аблица G.2</w:t>
      </w:r>
      <w:r w:rsidR="00A00D3B" w:rsidRPr="00A00D3B">
        <w:rPr>
          <w:rFonts w:ascii="Arial" w:eastAsiaTheme="minorEastAsia" w:hAnsi="Arial" w:cs="Arial"/>
          <w:color w:val="000000"/>
          <w:spacing w:val="20"/>
          <w:lang w:val="ru" w:eastAsia="en-US"/>
        </w:rPr>
        <w:t xml:space="preserve"> </w:t>
      </w:r>
      <w:r w:rsidR="00A00D3B" w:rsidRPr="00A00D3B">
        <w:rPr>
          <w:rFonts w:ascii="Arial" w:eastAsiaTheme="minorEastAsia" w:hAnsi="Arial" w:cs="Arial"/>
          <w:color w:val="000000"/>
          <w:lang w:val="ru" w:eastAsia="en-US"/>
        </w:rPr>
        <w:t xml:space="preserve">– </w:t>
      </w:r>
      <w:r w:rsidRPr="00446F71">
        <w:rPr>
          <w:rFonts w:ascii="Arial" w:eastAsiaTheme="minorEastAsia" w:hAnsi="Arial" w:cs="Arial"/>
          <w:color w:val="000000"/>
          <w:lang w:val="ru" w:eastAsia="en-US"/>
        </w:rPr>
        <w:t>Вероятность превышения кратковременными нагрузками как функция скорости ветра на высоте оси ветроколеса для различных классов ветроустановок при использовании метода IFORM</w:t>
      </w:r>
    </w:p>
    <w:tbl>
      <w:tblPr>
        <w:tblW w:w="0" w:type="auto"/>
        <w:jc w:val="center"/>
        <w:tblLayout w:type="fixed"/>
        <w:tblCellMar>
          <w:left w:w="40" w:type="dxa"/>
          <w:right w:w="40" w:type="dxa"/>
        </w:tblCellMar>
        <w:tblLook w:val="0000" w:firstRow="0" w:lastRow="0" w:firstColumn="0" w:lastColumn="0" w:noHBand="0" w:noVBand="0"/>
      </w:tblPr>
      <w:tblGrid>
        <w:gridCol w:w="1267"/>
        <w:gridCol w:w="1766"/>
        <w:gridCol w:w="1843"/>
        <w:gridCol w:w="1920"/>
      </w:tblGrid>
      <w:tr w:rsidR="00446F71" w:rsidRPr="00446F71" w14:paraId="793FEF94" w14:textId="77777777" w:rsidTr="00C01DAB">
        <w:trPr>
          <w:trHeight w:val="341"/>
          <w:jc w:val="center"/>
        </w:trPr>
        <w:tc>
          <w:tcPr>
            <w:tcW w:w="1267" w:type="dxa"/>
            <w:tcBorders>
              <w:top w:val="single" w:sz="6" w:space="0" w:color="auto"/>
              <w:left w:val="single" w:sz="6" w:space="0" w:color="auto"/>
              <w:bottom w:val="single" w:sz="6" w:space="0" w:color="auto"/>
              <w:right w:val="nil"/>
            </w:tcBorders>
          </w:tcPr>
          <w:p w14:paraId="222B93CE" w14:textId="77777777" w:rsidR="00446F71" w:rsidRPr="00446F71" w:rsidRDefault="00446F71" w:rsidP="00446F71">
            <w:pPr>
              <w:autoSpaceDE w:val="0"/>
              <w:autoSpaceDN w:val="0"/>
              <w:adjustRightInd w:val="0"/>
              <w:jc w:val="both"/>
              <w:rPr>
                <w:rFonts w:ascii="Arial" w:eastAsiaTheme="minorEastAsia" w:hAnsi="Arial" w:cs="Arial"/>
                <w:b/>
                <w:bCs/>
                <w:color w:val="000000"/>
                <w:szCs w:val="28"/>
                <w:lang w:val="en-US" w:eastAsia="en-US"/>
              </w:rPr>
            </w:pPr>
            <w:r w:rsidRPr="00446F71">
              <w:rPr>
                <w:rFonts w:ascii="Arial" w:eastAsiaTheme="minorEastAsia" w:hAnsi="Arial" w:cs="Arial"/>
                <w:i/>
                <w:color w:val="000000"/>
                <w:szCs w:val="28"/>
                <w:lang w:val="ru" w:eastAsia="en-US"/>
              </w:rPr>
              <w:t>v</w:t>
            </w:r>
            <w:r w:rsidRPr="00446F71">
              <w:rPr>
                <w:rFonts w:ascii="Arial" w:eastAsiaTheme="minorEastAsia" w:hAnsi="Arial" w:cs="Arial"/>
                <w:color w:val="000000"/>
                <w:szCs w:val="28"/>
                <w:lang w:val="ru" w:eastAsia="en-US"/>
              </w:rPr>
              <w:t>*</w:t>
            </w:r>
            <w:r w:rsidRPr="00446F71">
              <w:rPr>
                <w:rFonts w:ascii="Arial" w:eastAsiaTheme="minorEastAsia" w:hAnsi="Arial" w:cs="Arial"/>
                <w:b/>
                <w:bCs/>
                <w:color w:val="000000"/>
                <w:szCs w:val="28"/>
                <w:lang w:val="ru" w:eastAsia="en-US"/>
              </w:rPr>
              <w:t xml:space="preserve"> [м/с]</w:t>
            </w:r>
          </w:p>
        </w:tc>
        <w:tc>
          <w:tcPr>
            <w:tcW w:w="1766" w:type="dxa"/>
            <w:tcBorders>
              <w:top w:val="single" w:sz="6" w:space="0" w:color="auto"/>
              <w:left w:val="nil"/>
              <w:bottom w:val="single" w:sz="6" w:space="0" w:color="auto"/>
              <w:right w:val="nil"/>
            </w:tcBorders>
          </w:tcPr>
          <w:p w14:paraId="7CD21302" w14:textId="77777777" w:rsidR="00446F71" w:rsidRPr="00446F71" w:rsidRDefault="00446F71" w:rsidP="00446F71">
            <w:pPr>
              <w:autoSpaceDE w:val="0"/>
              <w:autoSpaceDN w:val="0"/>
              <w:adjustRightInd w:val="0"/>
              <w:jc w:val="both"/>
              <w:rPr>
                <w:rFonts w:ascii="Arial" w:eastAsiaTheme="minorEastAsia" w:hAnsi="Arial" w:cs="Arial"/>
                <w:b/>
                <w:bCs/>
                <w:color w:val="000000"/>
                <w:szCs w:val="28"/>
                <w:lang w:val="en-US" w:eastAsia="en-US"/>
              </w:rPr>
            </w:pPr>
            <w:r w:rsidRPr="00446F71">
              <w:rPr>
                <w:rFonts w:ascii="Arial" w:eastAsiaTheme="minorEastAsia" w:hAnsi="Arial" w:cs="Arial"/>
                <w:b/>
                <w:bCs/>
                <w:color w:val="000000"/>
                <w:szCs w:val="28"/>
                <w:lang w:val="ru" w:eastAsia="en-US"/>
              </w:rPr>
              <w:t>1</w:t>
            </w:r>
            <w:r w:rsidRPr="00446F71">
              <w:rPr>
                <w:rFonts w:ascii="Arial" w:eastAsiaTheme="minorEastAsia" w:hAnsi="Arial" w:cs="Arial"/>
                <w:color w:val="000000"/>
                <w:szCs w:val="28"/>
                <w:lang w:val="ru" w:eastAsia="en-US"/>
              </w:rPr>
              <w:t>-</w:t>
            </w:r>
            <w:r w:rsidRPr="00446F71">
              <w:rPr>
                <w:rFonts w:ascii="Arial" w:eastAsiaTheme="minorEastAsia" w:hAnsi="Arial" w:cs="Arial"/>
                <w:i/>
                <w:color w:val="000000"/>
                <w:szCs w:val="28"/>
                <w:lang w:val="ru" w:eastAsia="en-US"/>
              </w:rPr>
              <w:t>P</w:t>
            </w:r>
            <w:r w:rsidRPr="00446F71">
              <w:rPr>
                <w:rFonts w:ascii="Arial" w:eastAsiaTheme="minorEastAsia" w:hAnsi="Arial" w:cs="Arial"/>
                <w:b/>
                <w:bCs/>
                <w:color w:val="000000"/>
                <w:szCs w:val="28"/>
                <w:vertAlign w:val="subscript"/>
                <w:lang w:val="ru" w:eastAsia="en-US"/>
              </w:rPr>
              <w:t xml:space="preserve"> </w:t>
            </w:r>
            <w:proofErr w:type="spellStart"/>
            <w:proofErr w:type="gramStart"/>
            <w:r w:rsidRPr="00446F71">
              <w:rPr>
                <w:rFonts w:ascii="Arial" w:eastAsiaTheme="minorEastAsia" w:hAnsi="Arial" w:cs="Arial"/>
                <w:b/>
                <w:bCs/>
                <w:color w:val="000000"/>
                <w:szCs w:val="28"/>
                <w:vertAlign w:val="subscript"/>
                <w:lang w:val="ru" w:eastAsia="en-US"/>
              </w:rPr>
              <w:t>S</w:t>
            </w:r>
            <w:r w:rsidRPr="00446F71">
              <w:rPr>
                <w:rFonts w:ascii="Arial" w:eastAsiaTheme="minorEastAsia" w:hAnsi="Arial" w:cs="Arial"/>
                <w:b/>
                <w:bCs/>
                <w:color w:val="000000"/>
                <w:szCs w:val="28"/>
                <w:lang w:val="ru" w:eastAsia="en-US"/>
              </w:rPr>
              <w:t>,класс</w:t>
            </w:r>
            <w:proofErr w:type="spellEnd"/>
            <w:proofErr w:type="gramEnd"/>
            <w:r w:rsidRPr="00446F71">
              <w:rPr>
                <w:rFonts w:ascii="Arial" w:eastAsiaTheme="minorEastAsia" w:hAnsi="Arial" w:cs="Arial"/>
                <w:b/>
                <w:bCs/>
                <w:color w:val="000000"/>
                <w:szCs w:val="28"/>
                <w:lang w:val="ru" w:eastAsia="en-US"/>
              </w:rPr>
              <w:t xml:space="preserve"> I</w:t>
            </w:r>
          </w:p>
        </w:tc>
        <w:tc>
          <w:tcPr>
            <w:tcW w:w="1843" w:type="dxa"/>
            <w:tcBorders>
              <w:top w:val="single" w:sz="6" w:space="0" w:color="auto"/>
              <w:left w:val="nil"/>
              <w:bottom w:val="single" w:sz="6" w:space="0" w:color="auto"/>
              <w:right w:val="nil"/>
            </w:tcBorders>
          </w:tcPr>
          <w:p w14:paraId="22303761" w14:textId="77777777" w:rsidR="00446F71" w:rsidRPr="00446F71" w:rsidRDefault="00446F71" w:rsidP="00446F71">
            <w:pPr>
              <w:autoSpaceDE w:val="0"/>
              <w:autoSpaceDN w:val="0"/>
              <w:adjustRightInd w:val="0"/>
              <w:jc w:val="both"/>
              <w:rPr>
                <w:rFonts w:ascii="Arial" w:eastAsiaTheme="minorEastAsia" w:hAnsi="Arial" w:cs="Arial"/>
                <w:b/>
                <w:bCs/>
                <w:color w:val="000000"/>
                <w:szCs w:val="28"/>
                <w:lang w:val="en-US" w:eastAsia="en-US"/>
              </w:rPr>
            </w:pPr>
            <w:r w:rsidRPr="00446F71">
              <w:rPr>
                <w:rFonts w:ascii="Arial" w:eastAsiaTheme="minorEastAsia" w:hAnsi="Arial" w:cs="Arial"/>
                <w:b/>
                <w:bCs/>
                <w:color w:val="000000"/>
                <w:szCs w:val="28"/>
                <w:lang w:val="ru" w:eastAsia="en-US"/>
              </w:rPr>
              <w:t>1</w:t>
            </w:r>
            <w:r w:rsidRPr="00446F71">
              <w:rPr>
                <w:rFonts w:ascii="Arial" w:eastAsiaTheme="minorEastAsia" w:hAnsi="Arial" w:cs="Arial"/>
                <w:color w:val="000000"/>
                <w:szCs w:val="28"/>
                <w:lang w:val="ru" w:eastAsia="en-US"/>
              </w:rPr>
              <w:t>-</w:t>
            </w:r>
            <w:r w:rsidRPr="00446F71">
              <w:rPr>
                <w:rFonts w:ascii="Arial" w:eastAsiaTheme="minorEastAsia" w:hAnsi="Arial" w:cs="Arial"/>
                <w:i/>
                <w:color w:val="000000"/>
                <w:szCs w:val="28"/>
                <w:lang w:val="ru" w:eastAsia="en-US"/>
              </w:rPr>
              <w:t>P</w:t>
            </w:r>
            <w:r w:rsidRPr="00446F71">
              <w:rPr>
                <w:rFonts w:ascii="Arial" w:eastAsiaTheme="minorEastAsia" w:hAnsi="Arial" w:cs="Arial"/>
                <w:b/>
                <w:bCs/>
                <w:color w:val="000000"/>
                <w:szCs w:val="28"/>
                <w:vertAlign w:val="subscript"/>
                <w:lang w:val="ru" w:eastAsia="en-US"/>
              </w:rPr>
              <w:t xml:space="preserve"> </w:t>
            </w:r>
            <w:proofErr w:type="spellStart"/>
            <w:proofErr w:type="gramStart"/>
            <w:r w:rsidRPr="00446F71">
              <w:rPr>
                <w:rFonts w:ascii="Arial" w:eastAsiaTheme="minorEastAsia" w:hAnsi="Arial" w:cs="Arial"/>
                <w:b/>
                <w:bCs/>
                <w:color w:val="000000"/>
                <w:szCs w:val="28"/>
                <w:vertAlign w:val="subscript"/>
                <w:lang w:val="ru" w:eastAsia="en-US"/>
              </w:rPr>
              <w:t>S</w:t>
            </w:r>
            <w:r w:rsidRPr="00446F71">
              <w:rPr>
                <w:rFonts w:ascii="Arial" w:eastAsiaTheme="minorEastAsia" w:hAnsi="Arial" w:cs="Arial"/>
                <w:b/>
                <w:bCs/>
                <w:color w:val="000000"/>
                <w:szCs w:val="28"/>
                <w:lang w:val="ru" w:eastAsia="en-US"/>
              </w:rPr>
              <w:t>,класс</w:t>
            </w:r>
            <w:proofErr w:type="spellEnd"/>
            <w:proofErr w:type="gramEnd"/>
            <w:r w:rsidRPr="00446F71">
              <w:rPr>
                <w:rFonts w:ascii="Arial" w:eastAsiaTheme="minorEastAsia" w:hAnsi="Arial" w:cs="Arial"/>
                <w:b/>
                <w:bCs/>
                <w:color w:val="000000"/>
                <w:szCs w:val="28"/>
                <w:lang w:val="ru" w:eastAsia="en-US"/>
              </w:rPr>
              <w:t xml:space="preserve"> II</w:t>
            </w:r>
          </w:p>
        </w:tc>
        <w:tc>
          <w:tcPr>
            <w:tcW w:w="1920" w:type="dxa"/>
            <w:tcBorders>
              <w:top w:val="single" w:sz="6" w:space="0" w:color="auto"/>
              <w:left w:val="nil"/>
              <w:bottom w:val="single" w:sz="6" w:space="0" w:color="auto"/>
              <w:right w:val="single" w:sz="6" w:space="0" w:color="auto"/>
            </w:tcBorders>
          </w:tcPr>
          <w:p w14:paraId="2EC93D43" w14:textId="77777777" w:rsidR="00446F71" w:rsidRPr="00446F71" w:rsidRDefault="00446F71" w:rsidP="00446F71">
            <w:pPr>
              <w:autoSpaceDE w:val="0"/>
              <w:autoSpaceDN w:val="0"/>
              <w:adjustRightInd w:val="0"/>
              <w:jc w:val="both"/>
              <w:rPr>
                <w:rFonts w:ascii="Arial" w:eastAsiaTheme="minorEastAsia" w:hAnsi="Arial" w:cs="Arial"/>
                <w:b/>
                <w:bCs/>
                <w:color w:val="000000"/>
                <w:szCs w:val="28"/>
                <w:lang w:val="en-US" w:eastAsia="en-US"/>
              </w:rPr>
            </w:pPr>
            <w:r w:rsidRPr="00446F71">
              <w:rPr>
                <w:rFonts w:ascii="Arial" w:eastAsiaTheme="minorEastAsia" w:hAnsi="Arial" w:cs="Arial"/>
                <w:b/>
                <w:bCs/>
                <w:color w:val="000000"/>
                <w:szCs w:val="28"/>
                <w:lang w:val="ru" w:eastAsia="en-US"/>
              </w:rPr>
              <w:t>1</w:t>
            </w:r>
            <w:r w:rsidRPr="00446F71">
              <w:rPr>
                <w:rFonts w:ascii="Arial" w:eastAsiaTheme="minorEastAsia" w:hAnsi="Arial" w:cs="Arial"/>
                <w:color w:val="000000"/>
                <w:szCs w:val="28"/>
                <w:lang w:val="ru" w:eastAsia="en-US"/>
              </w:rPr>
              <w:t>-</w:t>
            </w:r>
            <w:r w:rsidRPr="00446F71">
              <w:rPr>
                <w:rFonts w:ascii="Arial" w:eastAsiaTheme="minorEastAsia" w:hAnsi="Arial" w:cs="Arial"/>
                <w:i/>
                <w:color w:val="000000"/>
                <w:szCs w:val="28"/>
                <w:lang w:val="ru" w:eastAsia="en-US"/>
              </w:rPr>
              <w:t>P</w:t>
            </w:r>
            <w:r w:rsidRPr="00446F71">
              <w:rPr>
                <w:rFonts w:ascii="Arial" w:eastAsiaTheme="minorEastAsia" w:hAnsi="Arial" w:cs="Arial"/>
                <w:b/>
                <w:bCs/>
                <w:color w:val="000000"/>
                <w:szCs w:val="28"/>
                <w:vertAlign w:val="subscript"/>
                <w:lang w:val="ru" w:eastAsia="en-US"/>
              </w:rPr>
              <w:t xml:space="preserve"> S</w:t>
            </w:r>
            <w:r w:rsidRPr="00446F71">
              <w:rPr>
                <w:rFonts w:ascii="Arial" w:eastAsiaTheme="minorEastAsia" w:hAnsi="Arial" w:cs="Arial"/>
                <w:b/>
                <w:bCs/>
                <w:color w:val="000000"/>
                <w:szCs w:val="28"/>
                <w:lang w:val="ru" w:eastAsia="en-US"/>
              </w:rPr>
              <w:t>, класс III</w:t>
            </w:r>
          </w:p>
        </w:tc>
      </w:tr>
      <w:tr w:rsidR="00446F71" w:rsidRPr="00446F71" w14:paraId="181D04C1" w14:textId="77777777" w:rsidTr="00C01DAB">
        <w:trPr>
          <w:trHeight w:val="307"/>
          <w:jc w:val="center"/>
        </w:trPr>
        <w:tc>
          <w:tcPr>
            <w:tcW w:w="1267" w:type="dxa"/>
            <w:tcBorders>
              <w:top w:val="single" w:sz="6" w:space="0" w:color="auto"/>
              <w:left w:val="single" w:sz="6" w:space="0" w:color="auto"/>
              <w:bottom w:val="nil"/>
              <w:right w:val="nil"/>
            </w:tcBorders>
          </w:tcPr>
          <w:p w14:paraId="24D70278"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5</w:t>
            </w:r>
          </w:p>
        </w:tc>
        <w:tc>
          <w:tcPr>
            <w:tcW w:w="1766" w:type="dxa"/>
            <w:tcBorders>
              <w:top w:val="single" w:sz="6" w:space="0" w:color="auto"/>
              <w:left w:val="nil"/>
              <w:bottom w:val="nil"/>
              <w:right w:val="nil"/>
            </w:tcBorders>
          </w:tcPr>
          <w:p w14:paraId="67867940"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5,91 E-07</w:t>
            </w:r>
          </w:p>
        </w:tc>
        <w:tc>
          <w:tcPr>
            <w:tcW w:w="1843" w:type="dxa"/>
            <w:tcBorders>
              <w:top w:val="single" w:sz="6" w:space="0" w:color="auto"/>
              <w:left w:val="nil"/>
              <w:bottom w:val="nil"/>
              <w:right w:val="nil"/>
            </w:tcBorders>
          </w:tcPr>
          <w:p w14:paraId="2CE68D47"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4,95 E-07</w:t>
            </w:r>
          </w:p>
        </w:tc>
        <w:tc>
          <w:tcPr>
            <w:tcW w:w="1920" w:type="dxa"/>
            <w:tcBorders>
              <w:top w:val="single" w:sz="6" w:space="0" w:color="auto"/>
              <w:left w:val="nil"/>
              <w:bottom w:val="nil"/>
              <w:right w:val="single" w:sz="6" w:space="0" w:color="auto"/>
            </w:tcBorders>
          </w:tcPr>
          <w:p w14:paraId="23C6AE64"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4,42 E-07</w:t>
            </w:r>
          </w:p>
        </w:tc>
      </w:tr>
      <w:tr w:rsidR="00446F71" w:rsidRPr="00446F71" w14:paraId="35E0CCF2" w14:textId="77777777" w:rsidTr="00C01DAB">
        <w:trPr>
          <w:trHeight w:val="312"/>
          <w:jc w:val="center"/>
        </w:trPr>
        <w:tc>
          <w:tcPr>
            <w:tcW w:w="1267" w:type="dxa"/>
            <w:tcBorders>
              <w:top w:val="nil"/>
              <w:left w:val="single" w:sz="6" w:space="0" w:color="auto"/>
              <w:bottom w:val="nil"/>
              <w:right w:val="nil"/>
            </w:tcBorders>
          </w:tcPr>
          <w:p w14:paraId="2C4C0C19"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6</w:t>
            </w:r>
          </w:p>
        </w:tc>
        <w:tc>
          <w:tcPr>
            <w:tcW w:w="1766" w:type="dxa"/>
            <w:tcBorders>
              <w:top w:val="nil"/>
              <w:left w:val="nil"/>
              <w:bottom w:val="nil"/>
              <w:right w:val="nil"/>
            </w:tcBorders>
          </w:tcPr>
          <w:p w14:paraId="7C78E675"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4,86 E-07</w:t>
            </w:r>
          </w:p>
        </w:tc>
        <w:tc>
          <w:tcPr>
            <w:tcW w:w="1843" w:type="dxa"/>
            <w:tcBorders>
              <w:top w:val="nil"/>
              <w:left w:val="nil"/>
              <w:bottom w:val="nil"/>
              <w:right w:val="nil"/>
            </w:tcBorders>
          </w:tcPr>
          <w:p w14:paraId="452E0C5E"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4,24 E-07</w:t>
            </w:r>
          </w:p>
        </w:tc>
        <w:tc>
          <w:tcPr>
            <w:tcW w:w="1920" w:type="dxa"/>
            <w:tcBorders>
              <w:top w:val="nil"/>
              <w:left w:val="nil"/>
              <w:bottom w:val="nil"/>
              <w:right w:val="single" w:sz="6" w:space="0" w:color="auto"/>
            </w:tcBorders>
          </w:tcPr>
          <w:p w14:paraId="129D415A"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3,94 E-07</w:t>
            </w:r>
          </w:p>
        </w:tc>
      </w:tr>
      <w:tr w:rsidR="00446F71" w:rsidRPr="00446F71" w14:paraId="1BDB6E06" w14:textId="77777777" w:rsidTr="00C01DAB">
        <w:trPr>
          <w:trHeight w:val="298"/>
          <w:jc w:val="center"/>
        </w:trPr>
        <w:tc>
          <w:tcPr>
            <w:tcW w:w="1267" w:type="dxa"/>
            <w:tcBorders>
              <w:top w:val="nil"/>
              <w:left w:val="single" w:sz="6" w:space="0" w:color="auto"/>
              <w:bottom w:val="nil"/>
              <w:right w:val="nil"/>
            </w:tcBorders>
          </w:tcPr>
          <w:p w14:paraId="0C23430C"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7</w:t>
            </w:r>
          </w:p>
        </w:tc>
        <w:tc>
          <w:tcPr>
            <w:tcW w:w="1766" w:type="dxa"/>
            <w:tcBorders>
              <w:top w:val="nil"/>
              <w:left w:val="nil"/>
              <w:bottom w:val="nil"/>
              <w:right w:val="nil"/>
            </w:tcBorders>
          </w:tcPr>
          <w:p w14:paraId="3FCFE2C0"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4,26 E-07</w:t>
            </w:r>
          </w:p>
        </w:tc>
        <w:tc>
          <w:tcPr>
            <w:tcW w:w="1843" w:type="dxa"/>
            <w:tcBorders>
              <w:top w:val="nil"/>
              <w:left w:val="nil"/>
              <w:bottom w:val="nil"/>
              <w:right w:val="nil"/>
            </w:tcBorders>
          </w:tcPr>
          <w:p w14:paraId="253AACDA"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3,90 E-07</w:t>
            </w:r>
          </w:p>
        </w:tc>
        <w:tc>
          <w:tcPr>
            <w:tcW w:w="1920" w:type="dxa"/>
            <w:tcBorders>
              <w:top w:val="nil"/>
              <w:left w:val="nil"/>
              <w:bottom w:val="nil"/>
              <w:right w:val="single" w:sz="6" w:space="0" w:color="auto"/>
            </w:tcBorders>
          </w:tcPr>
          <w:p w14:paraId="5705FD83"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3,80 E-07</w:t>
            </w:r>
          </w:p>
        </w:tc>
      </w:tr>
      <w:tr w:rsidR="00446F71" w:rsidRPr="00446F71" w14:paraId="291E2ADE" w14:textId="77777777" w:rsidTr="00C01DAB">
        <w:trPr>
          <w:trHeight w:val="307"/>
          <w:jc w:val="center"/>
        </w:trPr>
        <w:tc>
          <w:tcPr>
            <w:tcW w:w="1267" w:type="dxa"/>
            <w:tcBorders>
              <w:top w:val="nil"/>
              <w:left w:val="single" w:sz="6" w:space="0" w:color="auto"/>
              <w:bottom w:val="nil"/>
              <w:right w:val="nil"/>
            </w:tcBorders>
          </w:tcPr>
          <w:p w14:paraId="4C189114"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8</w:t>
            </w:r>
          </w:p>
        </w:tc>
        <w:tc>
          <w:tcPr>
            <w:tcW w:w="1766" w:type="dxa"/>
            <w:tcBorders>
              <w:top w:val="nil"/>
              <w:left w:val="nil"/>
              <w:bottom w:val="nil"/>
              <w:right w:val="nil"/>
            </w:tcBorders>
          </w:tcPr>
          <w:p w14:paraId="65828F3E"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3,94 E-07</w:t>
            </w:r>
          </w:p>
        </w:tc>
        <w:tc>
          <w:tcPr>
            <w:tcW w:w="1843" w:type="dxa"/>
            <w:tcBorders>
              <w:top w:val="nil"/>
              <w:left w:val="nil"/>
              <w:bottom w:val="nil"/>
              <w:right w:val="nil"/>
            </w:tcBorders>
          </w:tcPr>
          <w:p w14:paraId="5CBE3BB4"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3,80 E-07</w:t>
            </w:r>
          </w:p>
        </w:tc>
        <w:tc>
          <w:tcPr>
            <w:tcW w:w="1920" w:type="dxa"/>
            <w:tcBorders>
              <w:top w:val="nil"/>
              <w:left w:val="nil"/>
              <w:bottom w:val="nil"/>
              <w:right w:val="single" w:sz="6" w:space="0" w:color="auto"/>
            </w:tcBorders>
          </w:tcPr>
          <w:p w14:paraId="09053DBD"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3,91 E-07</w:t>
            </w:r>
          </w:p>
        </w:tc>
      </w:tr>
      <w:tr w:rsidR="00446F71" w:rsidRPr="00446F71" w14:paraId="66F066E3" w14:textId="77777777" w:rsidTr="00C01DAB">
        <w:trPr>
          <w:trHeight w:val="302"/>
          <w:jc w:val="center"/>
        </w:trPr>
        <w:tc>
          <w:tcPr>
            <w:tcW w:w="1267" w:type="dxa"/>
            <w:tcBorders>
              <w:top w:val="nil"/>
              <w:left w:val="single" w:sz="6" w:space="0" w:color="auto"/>
              <w:bottom w:val="nil"/>
              <w:right w:val="nil"/>
            </w:tcBorders>
          </w:tcPr>
          <w:p w14:paraId="055F4AC3"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9</w:t>
            </w:r>
          </w:p>
        </w:tc>
        <w:tc>
          <w:tcPr>
            <w:tcW w:w="1766" w:type="dxa"/>
            <w:tcBorders>
              <w:top w:val="nil"/>
              <w:left w:val="nil"/>
              <w:bottom w:val="nil"/>
              <w:right w:val="nil"/>
            </w:tcBorders>
          </w:tcPr>
          <w:p w14:paraId="33C3D296"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3,81 E-07</w:t>
            </w:r>
          </w:p>
        </w:tc>
        <w:tc>
          <w:tcPr>
            <w:tcW w:w="1843" w:type="dxa"/>
            <w:tcBorders>
              <w:top w:val="nil"/>
              <w:left w:val="nil"/>
              <w:bottom w:val="nil"/>
              <w:right w:val="nil"/>
            </w:tcBorders>
          </w:tcPr>
          <w:p w14:paraId="7A72A3B9"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3,90 E-07</w:t>
            </w:r>
          </w:p>
        </w:tc>
        <w:tc>
          <w:tcPr>
            <w:tcW w:w="1920" w:type="dxa"/>
            <w:tcBorders>
              <w:top w:val="nil"/>
              <w:left w:val="nil"/>
              <w:bottom w:val="nil"/>
              <w:right w:val="single" w:sz="6" w:space="0" w:color="auto"/>
            </w:tcBorders>
          </w:tcPr>
          <w:p w14:paraId="1AFFEB3E"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4,24 E-07</w:t>
            </w:r>
          </w:p>
        </w:tc>
      </w:tr>
      <w:tr w:rsidR="00446F71" w:rsidRPr="00446F71" w14:paraId="38E88DBB" w14:textId="77777777" w:rsidTr="00C01DAB">
        <w:trPr>
          <w:trHeight w:val="307"/>
          <w:jc w:val="center"/>
        </w:trPr>
        <w:tc>
          <w:tcPr>
            <w:tcW w:w="1267" w:type="dxa"/>
            <w:tcBorders>
              <w:top w:val="nil"/>
              <w:left w:val="single" w:sz="6" w:space="0" w:color="auto"/>
              <w:bottom w:val="nil"/>
              <w:right w:val="nil"/>
            </w:tcBorders>
          </w:tcPr>
          <w:p w14:paraId="2FA8099A"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10</w:t>
            </w:r>
          </w:p>
        </w:tc>
        <w:tc>
          <w:tcPr>
            <w:tcW w:w="1766" w:type="dxa"/>
            <w:tcBorders>
              <w:top w:val="nil"/>
              <w:left w:val="nil"/>
              <w:bottom w:val="nil"/>
              <w:right w:val="nil"/>
            </w:tcBorders>
          </w:tcPr>
          <w:p w14:paraId="5C852B71"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3,83 E-07</w:t>
            </w:r>
          </w:p>
        </w:tc>
        <w:tc>
          <w:tcPr>
            <w:tcW w:w="1843" w:type="dxa"/>
            <w:tcBorders>
              <w:top w:val="nil"/>
              <w:left w:val="nil"/>
              <w:bottom w:val="nil"/>
              <w:right w:val="nil"/>
            </w:tcBorders>
          </w:tcPr>
          <w:p w14:paraId="7BE0675D"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4,17 E-07</w:t>
            </w:r>
          </w:p>
        </w:tc>
        <w:tc>
          <w:tcPr>
            <w:tcW w:w="1920" w:type="dxa"/>
            <w:tcBorders>
              <w:top w:val="nil"/>
              <w:left w:val="nil"/>
              <w:bottom w:val="nil"/>
              <w:right w:val="single" w:sz="6" w:space="0" w:color="auto"/>
            </w:tcBorders>
          </w:tcPr>
          <w:p w14:paraId="6AEA4867"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4,84 E-07</w:t>
            </w:r>
          </w:p>
        </w:tc>
      </w:tr>
      <w:tr w:rsidR="00446F71" w:rsidRPr="00446F71" w14:paraId="7B016EEB" w14:textId="77777777" w:rsidTr="00C01DAB">
        <w:trPr>
          <w:trHeight w:val="298"/>
          <w:jc w:val="center"/>
        </w:trPr>
        <w:tc>
          <w:tcPr>
            <w:tcW w:w="1267" w:type="dxa"/>
            <w:tcBorders>
              <w:top w:val="nil"/>
              <w:left w:val="single" w:sz="6" w:space="0" w:color="auto"/>
              <w:bottom w:val="nil"/>
              <w:right w:val="nil"/>
            </w:tcBorders>
          </w:tcPr>
          <w:p w14:paraId="4C921194"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11</w:t>
            </w:r>
          </w:p>
        </w:tc>
        <w:tc>
          <w:tcPr>
            <w:tcW w:w="1766" w:type="dxa"/>
            <w:tcBorders>
              <w:top w:val="nil"/>
              <w:left w:val="nil"/>
              <w:bottom w:val="nil"/>
              <w:right w:val="nil"/>
            </w:tcBorders>
          </w:tcPr>
          <w:p w14:paraId="1AB94205"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3,97 E-07</w:t>
            </w:r>
          </w:p>
        </w:tc>
        <w:tc>
          <w:tcPr>
            <w:tcW w:w="1843" w:type="dxa"/>
            <w:tcBorders>
              <w:top w:val="nil"/>
              <w:left w:val="nil"/>
              <w:bottom w:val="nil"/>
              <w:right w:val="nil"/>
            </w:tcBorders>
          </w:tcPr>
          <w:p w14:paraId="502678D5"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4,64 E-07</w:t>
            </w:r>
          </w:p>
        </w:tc>
        <w:tc>
          <w:tcPr>
            <w:tcW w:w="1920" w:type="dxa"/>
            <w:tcBorders>
              <w:top w:val="nil"/>
              <w:left w:val="nil"/>
              <w:bottom w:val="nil"/>
              <w:right w:val="single" w:sz="6" w:space="0" w:color="auto"/>
            </w:tcBorders>
          </w:tcPr>
          <w:p w14:paraId="6EF65400"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5,78 E-07</w:t>
            </w:r>
          </w:p>
        </w:tc>
      </w:tr>
      <w:tr w:rsidR="00446F71" w:rsidRPr="00446F71" w14:paraId="24644381" w14:textId="77777777" w:rsidTr="00C01DAB">
        <w:trPr>
          <w:trHeight w:val="312"/>
          <w:jc w:val="center"/>
        </w:trPr>
        <w:tc>
          <w:tcPr>
            <w:tcW w:w="1267" w:type="dxa"/>
            <w:tcBorders>
              <w:top w:val="nil"/>
              <w:left w:val="single" w:sz="6" w:space="0" w:color="auto"/>
              <w:bottom w:val="nil"/>
              <w:right w:val="nil"/>
            </w:tcBorders>
          </w:tcPr>
          <w:p w14:paraId="0109355F"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12</w:t>
            </w:r>
          </w:p>
        </w:tc>
        <w:tc>
          <w:tcPr>
            <w:tcW w:w="1766" w:type="dxa"/>
            <w:tcBorders>
              <w:top w:val="nil"/>
              <w:left w:val="nil"/>
              <w:bottom w:val="nil"/>
              <w:right w:val="nil"/>
            </w:tcBorders>
          </w:tcPr>
          <w:p w14:paraId="595124B3"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4,24 E-07</w:t>
            </w:r>
          </w:p>
        </w:tc>
        <w:tc>
          <w:tcPr>
            <w:tcW w:w="1843" w:type="dxa"/>
            <w:tcBorders>
              <w:top w:val="nil"/>
              <w:left w:val="nil"/>
              <w:bottom w:val="nil"/>
              <w:right w:val="nil"/>
            </w:tcBorders>
          </w:tcPr>
          <w:p w14:paraId="18F9C0CC"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5,35 E-07</w:t>
            </w:r>
          </w:p>
        </w:tc>
        <w:tc>
          <w:tcPr>
            <w:tcW w:w="1920" w:type="dxa"/>
            <w:tcBorders>
              <w:top w:val="nil"/>
              <w:left w:val="nil"/>
              <w:bottom w:val="nil"/>
              <w:right w:val="single" w:sz="6" w:space="0" w:color="auto"/>
            </w:tcBorders>
          </w:tcPr>
          <w:p w14:paraId="406601EA"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7,20 E-07</w:t>
            </w:r>
          </w:p>
        </w:tc>
      </w:tr>
      <w:tr w:rsidR="00446F71" w:rsidRPr="00446F71" w14:paraId="3A48AC54" w14:textId="77777777" w:rsidTr="00C01DAB">
        <w:trPr>
          <w:trHeight w:val="298"/>
          <w:jc w:val="center"/>
        </w:trPr>
        <w:tc>
          <w:tcPr>
            <w:tcW w:w="1267" w:type="dxa"/>
            <w:tcBorders>
              <w:top w:val="nil"/>
              <w:left w:val="single" w:sz="6" w:space="0" w:color="auto"/>
              <w:bottom w:val="nil"/>
              <w:right w:val="nil"/>
            </w:tcBorders>
          </w:tcPr>
          <w:p w14:paraId="357E6901"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13</w:t>
            </w:r>
          </w:p>
        </w:tc>
        <w:tc>
          <w:tcPr>
            <w:tcW w:w="1766" w:type="dxa"/>
            <w:tcBorders>
              <w:top w:val="nil"/>
              <w:left w:val="nil"/>
              <w:bottom w:val="nil"/>
              <w:right w:val="nil"/>
            </w:tcBorders>
          </w:tcPr>
          <w:p w14:paraId="4D8F2D98"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4,66 E-07</w:t>
            </w:r>
          </w:p>
        </w:tc>
        <w:tc>
          <w:tcPr>
            <w:tcW w:w="1843" w:type="dxa"/>
            <w:tcBorders>
              <w:top w:val="nil"/>
              <w:left w:val="nil"/>
              <w:bottom w:val="nil"/>
              <w:right w:val="nil"/>
            </w:tcBorders>
          </w:tcPr>
          <w:p w14:paraId="08D4FF15"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6,38 E-07</w:t>
            </w:r>
          </w:p>
        </w:tc>
        <w:tc>
          <w:tcPr>
            <w:tcW w:w="1920" w:type="dxa"/>
            <w:tcBorders>
              <w:top w:val="nil"/>
              <w:left w:val="nil"/>
              <w:bottom w:val="nil"/>
              <w:right w:val="single" w:sz="6" w:space="0" w:color="auto"/>
            </w:tcBorders>
          </w:tcPr>
          <w:p w14:paraId="6E4A7A74"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9,33 E-07</w:t>
            </w:r>
          </w:p>
        </w:tc>
      </w:tr>
      <w:tr w:rsidR="00446F71" w:rsidRPr="00446F71" w14:paraId="6030735A" w14:textId="77777777" w:rsidTr="00C01DAB">
        <w:trPr>
          <w:trHeight w:val="307"/>
          <w:jc w:val="center"/>
        </w:trPr>
        <w:tc>
          <w:tcPr>
            <w:tcW w:w="1267" w:type="dxa"/>
            <w:tcBorders>
              <w:top w:val="nil"/>
              <w:left w:val="single" w:sz="6" w:space="0" w:color="auto"/>
              <w:bottom w:val="nil"/>
              <w:right w:val="nil"/>
            </w:tcBorders>
          </w:tcPr>
          <w:p w14:paraId="1107D37B"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14</w:t>
            </w:r>
          </w:p>
        </w:tc>
        <w:tc>
          <w:tcPr>
            <w:tcW w:w="1766" w:type="dxa"/>
            <w:tcBorders>
              <w:top w:val="nil"/>
              <w:left w:val="nil"/>
              <w:bottom w:val="nil"/>
              <w:right w:val="nil"/>
            </w:tcBorders>
          </w:tcPr>
          <w:p w14:paraId="7448DBAA"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5,26 E-07</w:t>
            </w:r>
          </w:p>
        </w:tc>
        <w:tc>
          <w:tcPr>
            <w:tcW w:w="1843" w:type="dxa"/>
            <w:tcBorders>
              <w:top w:val="nil"/>
              <w:left w:val="nil"/>
              <w:bottom w:val="nil"/>
              <w:right w:val="nil"/>
            </w:tcBorders>
          </w:tcPr>
          <w:p w14:paraId="2A1FFBA0"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7,85 E-07</w:t>
            </w:r>
          </w:p>
        </w:tc>
        <w:tc>
          <w:tcPr>
            <w:tcW w:w="1920" w:type="dxa"/>
            <w:tcBorders>
              <w:top w:val="nil"/>
              <w:left w:val="nil"/>
              <w:bottom w:val="nil"/>
              <w:right w:val="single" w:sz="6" w:space="0" w:color="auto"/>
            </w:tcBorders>
          </w:tcPr>
          <w:p w14:paraId="2804EE23"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1,26 E-06</w:t>
            </w:r>
          </w:p>
        </w:tc>
      </w:tr>
      <w:tr w:rsidR="00446F71" w:rsidRPr="00446F71" w14:paraId="5C86374C" w14:textId="77777777" w:rsidTr="00C01DAB">
        <w:trPr>
          <w:trHeight w:val="302"/>
          <w:jc w:val="center"/>
        </w:trPr>
        <w:tc>
          <w:tcPr>
            <w:tcW w:w="1267" w:type="dxa"/>
            <w:tcBorders>
              <w:top w:val="nil"/>
              <w:left w:val="single" w:sz="6" w:space="0" w:color="auto"/>
              <w:bottom w:val="nil"/>
              <w:right w:val="nil"/>
            </w:tcBorders>
          </w:tcPr>
          <w:p w14:paraId="3DC63E34"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15</w:t>
            </w:r>
          </w:p>
        </w:tc>
        <w:tc>
          <w:tcPr>
            <w:tcW w:w="1766" w:type="dxa"/>
            <w:tcBorders>
              <w:top w:val="nil"/>
              <w:left w:val="nil"/>
              <w:bottom w:val="nil"/>
              <w:right w:val="nil"/>
            </w:tcBorders>
          </w:tcPr>
          <w:p w14:paraId="794D2A0D"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6,08 E-07</w:t>
            </w:r>
          </w:p>
        </w:tc>
        <w:tc>
          <w:tcPr>
            <w:tcW w:w="1843" w:type="dxa"/>
            <w:tcBorders>
              <w:top w:val="nil"/>
              <w:left w:val="nil"/>
              <w:bottom w:val="nil"/>
              <w:right w:val="nil"/>
            </w:tcBorders>
          </w:tcPr>
          <w:p w14:paraId="20533AC6"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9,97 E-07</w:t>
            </w:r>
          </w:p>
        </w:tc>
        <w:tc>
          <w:tcPr>
            <w:tcW w:w="1920" w:type="dxa"/>
            <w:tcBorders>
              <w:top w:val="nil"/>
              <w:left w:val="nil"/>
              <w:bottom w:val="nil"/>
              <w:right w:val="single" w:sz="6" w:space="0" w:color="auto"/>
            </w:tcBorders>
          </w:tcPr>
          <w:p w14:paraId="34026FC2"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1,75 E-06</w:t>
            </w:r>
          </w:p>
        </w:tc>
      </w:tr>
      <w:tr w:rsidR="00446F71" w:rsidRPr="00446F71" w14:paraId="73741800" w14:textId="77777777" w:rsidTr="00C01DAB">
        <w:trPr>
          <w:trHeight w:val="307"/>
          <w:jc w:val="center"/>
        </w:trPr>
        <w:tc>
          <w:tcPr>
            <w:tcW w:w="1267" w:type="dxa"/>
            <w:tcBorders>
              <w:top w:val="nil"/>
              <w:left w:val="single" w:sz="6" w:space="0" w:color="auto"/>
              <w:bottom w:val="nil"/>
              <w:right w:val="nil"/>
            </w:tcBorders>
          </w:tcPr>
          <w:p w14:paraId="240445F0"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16</w:t>
            </w:r>
          </w:p>
        </w:tc>
        <w:tc>
          <w:tcPr>
            <w:tcW w:w="1766" w:type="dxa"/>
            <w:tcBorders>
              <w:top w:val="nil"/>
              <w:left w:val="nil"/>
              <w:bottom w:val="nil"/>
              <w:right w:val="nil"/>
            </w:tcBorders>
          </w:tcPr>
          <w:p w14:paraId="52FBCE2B"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7,20 E-07</w:t>
            </w:r>
          </w:p>
        </w:tc>
        <w:tc>
          <w:tcPr>
            <w:tcW w:w="1843" w:type="dxa"/>
            <w:tcBorders>
              <w:top w:val="nil"/>
              <w:left w:val="nil"/>
              <w:bottom w:val="nil"/>
              <w:right w:val="nil"/>
            </w:tcBorders>
          </w:tcPr>
          <w:p w14:paraId="21213A7D"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1,30 E-06</w:t>
            </w:r>
          </w:p>
        </w:tc>
        <w:tc>
          <w:tcPr>
            <w:tcW w:w="1920" w:type="dxa"/>
            <w:tcBorders>
              <w:top w:val="nil"/>
              <w:left w:val="nil"/>
              <w:bottom w:val="nil"/>
              <w:right w:val="single" w:sz="6" w:space="0" w:color="auto"/>
            </w:tcBorders>
          </w:tcPr>
          <w:p w14:paraId="12CD9259"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2,54 E-06</w:t>
            </w:r>
          </w:p>
        </w:tc>
      </w:tr>
      <w:tr w:rsidR="00446F71" w:rsidRPr="00446F71" w14:paraId="610792CE" w14:textId="77777777" w:rsidTr="00C01DAB">
        <w:trPr>
          <w:trHeight w:val="298"/>
          <w:jc w:val="center"/>
        </w:trPr>
        <w:tc>
          <w:tcPr>
            <w:tcW w:w="1267" w:type="dxa"/>
            <w:tcBorders>
              <w:top w:val="nil"/>
              <w:left w:val="single" w:sz="6" w:space="0" w:color="auto"/>
              <w:bottom w:val="nil"/>
              <w:right w:val="nil"/>
            </w:tcBorders>
          </w:tcPr>
          <w:p w14:paraId="47C9B6A1"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17</w:t>
            </w:r>
          </w:p>
        </w:tc>
        <w:tc>
          <w:tcPr>
            <w:tcW w:w="1766" w:type="dxa"/>
            <w:tcBorders>
              <w:top w:val="nil"/>
              <w:left w:val="nil"/>
              <w:bottom w:val="nil"/>
              <w:right w:val="nil"/>
            </w:tcBorders>
          </w:tcPr>
          <w:p w14:paraId="2070176E"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8,71 E-07</w:t>
            </w:r>
          </w:p>
        </w:tc>
        <w:tc>
          <w:tcPr>
            <w:tcW w:w="1843" w:type="dxa"/>
            <w:tcBorders>
              <w:top w:val="nil"/>
              <w:left w:val="nil"/>
              <w:bottom w:val="nil"/>
              <w:right w:val="nil"/>
            </w:tcBorders>
          </w:tcPr>
          <w:p w14:paraId="073FA1BE"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1,75 E-06</w:t>
            </w:r>
          </w:p>
        </w:tc>
        <w:tc>
          <w:tcPr>
            <w:tcW w:w="1920" w:type="dxa"/>
            <w:tcBorders>
              <w:top w:val="nil"/>
              <w:left w:val="nil"/>
              <w:bottom w:val="nil"/>
              <w:right w:val="single" w:sz="6" w:space="0" w:color="auto"/>
            </w:tcBorders>
          </w:tcPr>
          <w:p w14:paraId="2F2CB424"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3,82 E-06</w:t>
            </w:r>
          </w:p>
        </w:tc>
      </w:tr>
      <w:tr w:rsidR="00446F71" w:rsidRPr="00446F71" w14:paraId="4276FF76" w14:textId="77777777" w:rsidTr="00C01DAB">
        <w:trPr>
          <w:trHeight w:val="312"/>
          <w:jc w:val="center"/>
        </w:trPr>
        <w:tc>
          <w:tcPr>
            <w:tcW w:w="1267" w:type="dxa"/>
            <w:tcBorders>
              <w:top w:val="nil"/>
              <w:left w:val="single" w:sz="6" w:space="0" w:color="auto"/>
              <w:bottom w:val="nil"/>
              <w:right w:val="nil"/>
            </w:tcBorders>
          </w:tcPr>
          <w:p w14:paraId="7A97DED8"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18</w:t>
            </w:r>
          </w:p>
        </w:tc>
        <w:tc>
          <w:tcPr>
            <w:tcW w:w="1766" w:type="dxa"/>
            <w:tcBorders>
              <w:top w:val="nil"/>
              <w:left w:val="nil"/>
              <w:bottom w:val="nil"/>
              <w:right w:val="nil"/>
            </w:tcBorders>
          </w:tcPr>
          <w:p w14:paraId="2F4D07E5"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1,08 E-06</w:t>
            </w:r>
          </w:p>
        </w:tc>
        <w:tc>
          <w:tcPr>
            <w:tcW w:w="1843" w:type="dxa"/>
            <w:tcBorders>
              <w:top w:val="nil"/>
              <w:left w:val="nil"/>
              <w:bottom w:val="nil"/>
              <w:right w:val="nil"/>
            </w:tcBorders>
          </w:tcPr>
          <w:p w14:paraId="3934A6BF"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2,43 E-06</w:t>
            </w:r>
          </w:p>
        </w:tc>
        <w:tc>
          <w:tcPr>
            <w:tcW w:w="1920" w:type="dxa"/>
            <w:tcBorders>
              <w:top w:val="nil"/>
              <w:left w:val="nil"/>
              <w:bottom w:val="nil"/>
              <w:right w:val="single" w:sz="6" w:space="0" w:color="auto"/>
            </w:tcBorders>
          </w:tcPr>
          <w:p w14:paraId="33EDBCF6"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5,93 E-06</w:t>
            </w:r>
          </w:p>
        </w:tc>
      </w:tr>
      <w:tr w:rsidR="00446F71" w:rsidRPr="00446F71" w14:paraId="4AF1C7C0" w14:textId="77777777" w:rsidTr="00C01DAB">
        <w:trPr>
          <w:trHeight w:val="298"/>
          <w:jc w:val="center"/>
        </w:trPr>
        <w:tc>
          <w:tcPr>
            <w:tcW w:w="1267" w:type="dxa"/>
            <w:tcBorders>
              <w:top w:val="nil"/>
              <w:left w:val="single" w:sz="6" w:space="0" w:color="auto"/>
              <w:bottom w:val="nil"/>
              <w:right w:val="nil"/>
            </w:tcBorders>
          </w:tcPr>
          <w:p w14:paraId="6A332064"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19</w:t>
            </w:r>
          </w:p>
        </w:tc>
        <w:tc>
          <w:tcPr>
            <w:tcW w:w="1766" w:type="dxa"/>
            <w:tcBorders>
              <w:top w:val="nil"/>
              <w:left w:val="nil"/>
              <w:bottom w:val="nil"/>
              <w:right w:val="nil"/>
            </w:tcBorders>
          </w:tcPr>
          <w:p w14:paraId="466E83F4"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1,36 E-06</w:t>
            </w:r>
          </w:p>
        </w:tc>
        <w:tc>
          <w:tcPr>
            <w:tcW w:w="1843" w:type="dxa"/>
            <w:tcBorders>
              <w:top w:val="nil"/>
              <w:left w:val="nil"/>
              <w:bottom w:val="nil"/>
              <w:right w:val="nil"/>
            </w:tcBorders>
          </w:tcPr>
          <w:p w14:paraId="18C90980"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3,46 E-06</w:t>
            </w:r>
          </w:p>
        </w:tc>
        <w:tc>
          <w:tcPr>
            <w:tcW w:w="1920" w:type="dxa"/>
            <w:tcBorders>
              <w:top w:val="nil"/>
              <w:left w:val="nil"/>
              <w:bottom w:val="nil"/>
              <w:right w:val="single" w:sz="6" w:space="0" w:color="auto"/>
            </w:tcBorders>
          </w:tcPr>
          <w:p w14:paraId="737E2F84"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9,54 E-06</w:t>
            </w:r>
          </w:p>
        </w:tc>
      </w:tr>
      <w:tr w:rsidR="00446F71" w:rsidRPr="00446F71" w14:paraId="39F26837" w14:textId="77777777" w:rsidTr="00C01DAB">
        <w:trPr>
          <w:trHeight w:val="307"/>
          <w:jc w:val="center"/>
        </w:trPr>
        <w:tc>
          <w:tcPr>
            <w:tcW w:w="1267" w:type="dxa"/>
            <w:tcBorders>
              <w:top w:val="nil"/>
              <w:left w:val="single" w:sz="6" w:space="0" w:color="auto"/>
              <w:bottom w:val="nil"/>
              <w:right w:val="nil"/>
            </w:tcBorders>
          </w:tcPr>
          <w:p w14:paraId="3888E0B3"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20</w:t>
            </w:r>
          </w:p>
        </w:tc>
        <w:tc>
          <w:tcPr>
            <w:tcW w:w="1766" w:type="dxa"/>
            <w:tcBorders>
              <w:top w:val="nil"/>
              <w:left w:val="nil"/>
              <w:bottom w:val="nil"/>
              <w:right w:val="nil"/>
            </w:tcBorders>
          </w:tcPr>
          <w:p w14:paraId="76210598"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1,75 E-06</w:t>
            </w:r>
          </w:p>
        </w:tc>
        <w:tc>
          <w:tcPr>
            <w:tcW w:w="1843" w:type="dxa"/>
            <w:tcBorders>
              <w:top w:val="nil"/>
              <w:left w:val="nil"/>
              <w:bottom w:val="nil"/>
              <w:right w:val="nil"/>
            </w:tcBorders>
          </w:tcPr>
          <w:p w14:paraId="6BE09EDD"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5,06 E-06</w:t>
            </w:r>
          </w:p>
        </w:tc>
        <w:tc>
          <w:tcPr>
            <w:tcW w:w="1920" w:type="dxa"/>
            <w:tcBorders>
              <w:top w:val="nil"/>
              <w:left w:val="nil"/>
              <w:bottom w:val="nil"/>
              <w:right w:val="single" w:sz="6" w:space="0" w:color="auto"/>
            </w:tcBorders>
          </w:tcPr>
          <w:p w14:paraId="233B6DDC"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1,59 E-05</w:t>
            </w:r>
          </w:p>
        </w:tc>
      </w:tr>
      <w:tr w:rsidR="00446F71" w:rsidRPr="00446F71" w14:paraId="7F251CB6" w14:textId="77777777" w:rsidTr="00C01DAB">
        <w:trPr>
          <w:trHeight w:val="298"/>
          <w:jc w:val="center"/>
        </w:trPr>
        <w:tc>
          <w:tcPr>
            <w:tcW w:w="1267" w:type="dxa"/>
            <w:tcBorders>
              <w:top w:val="nil"/>
              <w:left w:val="single" w:sz="6" w:space="0" w:color="auto"/>
              <w:bottom w:val="nil"/>
              <w:right w:val="nil"/>
            </w:tcBorders>
          </w:tcPr>
          <w:p w14:paraId="2394D0E9"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21</w:t>
            </w:r>
          </w:p>
        </w:tc>
        <w:tc>
          <w:tcPr>
            <w:tcW w:w="1766" w:type="dxa"/>
            <w:tcBorders>
              <w:top w:val="nil"/>
              <w:left w:val="nil"/>
              <w:bottom w:val="nil"/>
              <w:right w:val="nil"/>
            </w:tcBorders>
          </w:tcPr>
          <w:p w14:paraId="1F1F46B3"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2,31 E-06</w:t>
            </w:r>
          </w:p>
        </w:tc>
        <w:tc>
          <w:tcPr>
            <w:tcW w:w="1843" w:type="dxa"/>
            <w:tcBorders>
              <w:top w:val="nil"/>
              <w:left w:val="nil"/>
              <w:bottom w:val="nil"/>
              <w:right w:val="nil"/>
            </w:tcBorders>
          </w:tcPr>
          <w:p w14:paraId="0DE80285"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7,60 E-06</w:t>
            </w:r>
          </w:p>
        </w:tc>
        <w:tc>
          <w:tcPr>
            <w:tcW w:w="1920" w:type="dxa"/>
            <w:tcBorders>
              <w:top w:val="nil"/>
              <w:left w:val="nil"/>
              <w:bottom w:val="nil"/>
              <w:right w:val="single" w:sz="6" w:space="0" w:color="auto"/>
            </w:tcBorders>
          </w:tcPr>
          <w:p w14:paraId="18B5525B"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2,74 E-05</w:t>
            </w:r>
          </w:p>
        </w:tc>
      </w:tr>
      <w:tr w:rsidR="00446F71" w:rsidRPr="00446F71" w14:paraId="53AAABCF" w14:textId="77777777" w:rsidTr="00C01DAB">
        <w:trPr>
          <w:trHeight w:val="312"/>
          <w:jc w:val="center"/>
        </w:trPr>
        <w:tc>
          <w:tcPr>
            <w:tcW w:w="1267" w:type="dxa"/>
            <w:tcBorders>
              <w:top w:val="nil"/>
              <w:left w:val="single" w:sz="6" w:space="0" w:color="auto"/>
              <w:bottom w:val="nil"/>
              <w:right w:val="nil"/>
            </w:tcBorders>
          </w:tcPr>
          <w:p w14:paraId="4DCB6009"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22</w:t>
            </w:r>
          </w:p>
        </w:tc>
        <w:tc>
          <w:tcPr>
            <w:tcW w:w="1766" w:type="dxa"/>
            <w:tcBorders>
              <w:top w:val="nil"/>
              <w:left w:val="nil"/>
              <w:bottom w:val="nil"/>
              <w:right w:val="nil"/>
            </w:tcBorders>
          </w:tcPr>
          <w:p w14:paraId="0E302518"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3,10 E-06</w:t>
            </w:r>
          </w:p>
        </w:tc>
        <w:tc>
          <w:tcPr>
            <w:tcW w:w="1843" w:type="dxa"/>
            <w:tcBorders>
              <w:top w:val="nil"/>
              <w:left w:val="nil"/>
              <w:bottom w:val="nil"/>
              <w:right w:val="nil"/>
            </w:tcBorders>
          </w:tcPr>
          <w:p w14:paraId="680BCBCE"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1,17 E-05</w:t>
            </w:r>
          </w:p>
        </w:tc>
        <w:tc>
          <w:tcPr>
            <w:tcW w:w="1920" w:type="dxa"/>
            <w:tcBorders>
              <w:top w:val="nil"/>
              <w:left w:val="nil"/>
              <w:bottom w:val="nil"/>
              <w:right w:val="single" w:sz="6" w:space="0" w:color="auto"/>
            </w:tcBorders>
          </w:tcPr>
          <w:p w14:paraId="27967F9F"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4,89 E-05</w:t>
            </w:r>
          </w:p>
        </w:tc>
      </w:tr>
      <w:tr w:rsidR="00446F71" w:rsidRPr="00446F71" w14:paraId="4A39D883" w14:textId="77777777" w:rsidTr="00C01DAB">
        <w:trPr>
          <w:trHeight w:val="298"/>
          <w:jc w:val="center"/>
        </w:trPr>
        <w:tc>
          <w:tcPr>
            <w:tcW w:w="1267" w:type="dxa"/>
            <w:tcBorders>
              <w:top w:val="nil"/>
              <w:left w:val="single" w:sz="6" w:space="0" w:color="auto"/>
              <w:bottom w:val="nil"/>
              <w:right w:val="nil"/>
            </w:tcBorders>
          </w:tcPr>
          <w:p w14:paraId="558E151D"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23</w:t>
            </w:r>
          </w:p>
        </w:tc>
        <w:tc>
          <w:tcPr>
            <w:tcW w:w="1766" w:type="dxa"/>
            <w:tcBorders>
              <w:top w:val="nil"/>
              <w:left w:val="nil"/>
              <w:bottom w:val="nil"/>
              <w:right w:val="nil"/>
            </w:tcBorders>
          </w:tcPr>
          <w:p w14:paraId="46CCEF79"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4,25 E-06</w:t>
            </w:r>
          </w:p>
        </w:tc>
        <w:tc>
          <w:tcPr>
            <w:tcW w:w="1843" w:type="dxa"/>
            <w:tcBorders>
              <w:top w:val="nil"/>
              <w:left w:val="nil"/>
              <w:bottom w:val="nil"/>
              <w:right w:val="nil"/>
            </w:tcBorders>
          </w:tcPr>
          <w:p w14:paraId="3F0BCB0D"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1,86 E-05</w:t>
            </w:r>
          </w:p>
        </w:tc>
        <w:tc>
          <w:tcPr>
            <w:tcW w:w="1920" w:type="dxa"/>
            <w:tcBorders>
              <w:top w:val="nil"/>
              <w:left w:val="nil"/>
              <w:bottom w:val="nil"/>
              <w:right w:val="single" w:sz="6" w:space="0" w:color="auto"/>
            </w:tcBorders>
          </w:tcPr>
          <w:p w14:paraId="4279803F"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9,02 E-05</w:t>
            </w:r>
          </w:p>
        </w:tc>
      </w:tr>
      <w:tr w:rsidR="00446F71" w:rsidRPr="00446F71" w14:paraId="13A951FD" w14:textId="77777777" w:rsidTr="00C01DAB">
        <w:trPr>
          <w:trHeight w:val="307"/>
          <w:jc w:val="center"/>
        </w:trPr>
        <w:tc>
          <w:tcPr>
            <w:tcW w:w="1267" w:type="dxa"/>
            <w:tcBorders>
              <w:top w:val="nil"/>
              <w:left w:val="single" w:sz="6" w:space="0" w:color="auto"/>
              <w:bottom w:val="nil"/>
              <w:right w:val="nil"/>
            </w:tcBorders>
          </w:tcPr>
          <w:p w14:paraId="2833FB73"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lastRenderedPageBreak/>
              <w:t>24</w:t>
            </w:r>
          </w:p>
        </w:tc>
        <w:tc>
          <w:tcPr>
            <w:tcW w:w="1766" w:type="dxa"/>
            <w:tcBorders>
              <w:top w:val="nil"/>
              <w:left w:val="nil"/>
              <w:bottom w:val="nil"/>
              <w:right w:val="nil"/>
            </w:tcBorders>
          </w:tcPr>
          <w:p w14:paraId="6D4226CB"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5,93 E-06</w:t>
            </w:r>
          </w:p>
        </w:tc>
        <w:tc>
          <w:tcPr>
            <w:tcW w:w="1843" w:type="dxa"/>
            <w:tcBorders>
              <w:top w:val="nil"/>
              <w:left w:val="nil"/>
              <w:bottom w:val="nil"/>
              <w:right w:val="nil"/>
            </w:tcBorders>
          </w:tcPr>
          <w:p w14:paraId="1DD7268B"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3,03 E-05</w:t>
            </w:r>
          </w:p>
        </w:tc>
        <w:tc>
          <w:tcPr>
            <w:tcW w:w="1920" w:type="dxa"/>
            <w:tcBorders>
              <w:top w:val="nil"/>
              <w:left w:val="nil"/>
              <w:bottom w:val="nil"/>
              <w:right w:val="single" w:sz="6" w:space="0" w:color="auto"/>
            </w:tcBorders>
          </w:tcPr>
          <w:p w14:paraId="61EE7271"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1,73 E-04</w:t>
            </w:r>
          </w:p>
        </w:tc>
      </w:tr>
      <w:tr w:rsidR="00446F71" w:rsidRPr="00446F71" w14:paraId="2B1DF842" w14:textId="77777777" w:rsidTr="00C01DAB">
        <w:trPr>
          <w:trHeight w:val="331"/>
          <w:jc w:val="center"/>
        </w:trPr>
        <w:tc>
          <w:tcPr>
            <w:tcW w:w="1267" w:type="dxa"/>
            <w:tcBorders>
              <w:top w:val="nil"/>
              <w:left w:val="single" w:sz="6" w:space="0" w:color="auto"/>
              <w:bottom w:val="single" w:sz="6" w:space="0" w:color="auto"/>
              <w:right w:val="nil"/>
            </w:tcBorders>
          </w:tcPr>
          <w:p w14:paraId="61BB10D4"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25</w:t>
            </w:r>
          </w:p>
        </w:tc>
        <w:tc>
          <w:tcPr>
            <w:tcW w:w="1766" w:type="dxa"/>
            <w:tcBorders>
              <w:top w:val="nil"/>
              <w:left w:val="nil"/>
              <w:bottom w:val="single" w:sz="6" w:space="0" w:color="auto"/>
              <w:right w:val="nil"/>
            </w:tcBorders>
          </w:tcPr>
          <w:p w14:paraId="60817E83"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8,45 E-06</w:t>
            </w:r>
          </w:p>
        </w:tc>
        <w:tc>
          <w:tcPr>
            <w:tcW w:w="1843" w:type="dxa"/>
            <w:tcBorders>
              <w:top w:val="nil"/>
              <w:left w:val="nil"/>
              <w:bottom w:val="single" w:sz="6" w:space="0" w:color="auto"/>
              <w:right w:val="nil"/>
            </w:tcBorders>
          </w:tcPr>
          <w:p w14:paraId="62DF5E33"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5,06 E-05</w:t>
            </w:r>
          </w:p>
        </w:tc>
        <w:tc>
          <w:tcPr>
            <w:tcW w:w="1920" w:type="dxa"/>
            <w:tcBorders>
              <w:top w:val="nil"/>
              <w:left w:val="nil"/>
              <w:bottom w:val="single" w:sz="6" w:space="0" w:color="auto"/>
              <w:right w:val="single" w:sz="6" w:space="0" w:color="auto"/>
            </w:tcBorders>
          </w:tcPr>
          <w:p w14:paraId="2E2DB8F9" w14:textId="77777777" w:rsidR="00446F71" w:rsidRPr="00446F71" w:rsidRDefault="00446F71" w:rsidP="00446F71">
            <w:pPr>
              <w:autoSpaceDE w:val="0"/>
              <w:autoSpaceDN w:val="0"/>
              <w:adjustRightInd w:val="0"/>
              <w:jc w:val="both"/>
              <w:rPr>
                <w:rFonts w:ascii="Arial" w:eastAsiaTheme="minorEastAsia" w:hAnsi="Arial" w:cs="Arial"/>
                <w:color w:val="000000"/>
                <w:szCs w:val="28"/>
                <w:lang w:val="en-US" w:eastAsia="en-US"/>
              </w:rPr>
            </w:pPr>
            <w:r w:rsidRPr="00446F71">
              <w:rPr>
                <w:rFonts w:ascii="Arial" w:eastAsiaTheme="minorEastAsia" w:hAnsi="Arial" w:cs="Arial"/>
                <w:color w:val="000000"/>
                <w:szCs w:val="28"/>
                <w:lang w:val="ru" w:eastAsia="en-US"/>
              </w:rPr>
              <w:t>3,42 E-04</w:t>
            </w:r>
          </w:p>
        </w:tc>
      </w:tr>
    </w:tbl>
    <w:p w14:paraId="37C9C09D" w14:textId="77777777" w:rsidR="00446F71" w:rsidRPr="00446F71" w:rsidRDefault="00446F71" w:rsidP="00446F71">
      <w:pPr>
        <w:autoSpaceDE w:val="0"/>
        <w:autoSpaceDN w:val="0"/>
        <w:adjustRightInd w:val="0"/>
        <w:jc w:val="both"/>
        <w:rPr>
          <w:rFonts w:eastAsiaTheme="minorEastAsia"/>
          <w:b/>
          <w:bCs/>
          <w:color w:val="000000"/>
          <w:sz w:val="28"/>
          <w:szCs w:val="28"/>
          <w:lang w:val="en-US" w:eastAsia="en-US"/>
        </w:rPr>
      </w:pPr>
      <w:bookmarkStart w:id="247" w:name="bookmark321"/>
    </w:p>
    <w:p w14:paraId="51EF093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G.</w:t>
      </w:r>
      <w:bookmarkEnd w:id="247"/>
      <w:r w:rsidRPr="00446F71">
        <w:rPr>
          <w:rFonts w:ascii="Arial" w:eastAsiaTheme="minorEastAsia" w:hAnsi="Arial" w:cs="Arial"/>
          <w:b/>
          <w:bCs/>
          <w:color w:val="000000"/>
          <w:lang w:val="ru" w:eastAsia="en-US"/>
        </w:rPr>
        <w:t>6 Справочные документы</w:t>
      </w:r>
    </w:p>
    <w:p w14:paraId="5A40ABE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[1] Энергия ветра, Том 11, Номер 6, Ноябрь-декабрь 2008 г., Специальный выпуск по определению расчетной нагрузки</w:t>
      </w:r>
    </w:p>
    <w:p w14:paraId="7E10074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[2] Мориарти, Холли, Баттерфилд (2004) «Экстраполяция экстремальных и усталостных нагрузок с использованием вероятностных методов», NREL-NWTC, Голден, КО.</w:t>
      </w:r>
    </w:p>
    <w:p w14:paraId="47F4DFE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[3] Эфрон и </w:t>
      </w:r>
      <w:proofErr w:type="spellStart"/>
      <w:r w:rsidRPr="00446F71">
        <w:rPr>
          <w:rFonts w:ascii="Arial" w:eastAsiaTheme="minorEastAsia" w:hAnsi="Arial" w:cs="Arial"/>
          <w:color w:val="000000"/>
          <w:lang w:val="ru" w:eastAsia="en-US"/>
        </w:rPr>
        <w:t>Тибширани</w:t>
      </w:r>
      <w:proofErr w:type="spellEnd"/>
      <w:r w:rsidRPr="00446F71">
        <w:rPr>
          <w:rFonts w:ascii="Arial" w:eastAsiaTheme="minorEastAsia" w:hAnsi="Arial" w:cs="Arial"/>
          <w:color w:val="000000"/>
          <w:lang w:val="ru" w:eastAsia="en-US"/>
        </w:rPr>
        <w:t xml:space="preserve"> (1993) «Введение в </w:t>
      </w:r>
      <w:proofErr w:type="spellStart"/>
      <w:r w:rsidRPr="00446F71">
        <w:rPr>
          <w:rFonts w:ascii="Arial" w:eastAsiaTheme="minorEastAsia" w:hAnsi="Arial" w:cs="Arial"/>
          <w:color w:val="000000"/>
          <w:lang w:val="ru" w:eastAsia="en-US"/>
        </w:rPr>
        <w:t>Bootstrap</w:t>
      </w:r>
      <w:proofErr w:type="spellEnd"/>
      <w:r w:rsidRPr="00446F71">
        <w:rPr>
          <w:rFonts w:ascii="Arial" w:eastAsiaTheme="minorEastAsia" w:hAnsi="Arial" w:cs="Arial"/>
          <w:color w:val="000000"/>
          <w:lang w:val="ru" w:eastAsia="en-US"/>
        </w:rPr>
        <w:t>», Чепмен и Холл, Нью-Йорк</w:t>
      </w:r>
    </w:p>
    <w:p w14:paraId="183E6CF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[4] </w:t>
      </w:r>
      <w:proofErr w:type="spellStart"/>
      <w:r w:rsidRPr="00446F71">
        <w:rPr>
          <w:rFonts w:ascii="Arial" w:eastAsiaTheme="minorEastAsia" w:hAnsi="Arial" w:cs="Arial"/>
          <w:color w:val="000000"/>
          <w:lang w:val="ru" w:eastAsia="en-US"/>
        </w:rPr>
        <w:t>Хогг</w:t>
      </w:r>
      <w:proofErr w:type="spellEnd"/>
      <w:r w:rsidRPr="00446F71">
        <w:rPr>
          <w:rFonts w:ascii="Arial" w:eastAsiaTheme="minorEastAsia" w:hAnsi="Arial" w:cs="Arial"/>
          <w:color w:val="000000"/>
          <w:lang w:val="ru" w:eastAsia="en-US"/>
        </w:rPr>
        <w:t xml:space="preserve"> и Крейг (1995) «Введение в математическую статистику», 5-е изд., </w:t>
      </w:r>
      <w:proofErr w:type="spellStart"/>
      <w:r w:rsidRPr="00446F71">
        <w:rPr>
          <w:rFonts w:ascii="Arial" w:eastAsiaTheme="minorEastAsia" w:hAnsi="Arial" w:cs="Arial"/>
          <w:color w:val="000000"/>
          <w:lang w:val="ru" w:eastAsia="en-US"/>
        </w:rPr>
        <w:t>Прентис</w:t>
      </w:r>
      <w:proofErr w:type="spellEnd"/>
      <w:r w:rsidRPr="00446F71">
        <w:rPr>
          <w:rFonts w:ascii="Arial" w:eastAsiaTheme="minorEastAsia" w:hAnsi="Arial" w:cs="Arial"/>
          <w:color w:val="000000"/>
          <w:lang w:val="ru" w:eastAsia="en-US"/>
        </w:rPr>
        <w:t>-Холл, Энглвуд-</w:t>
      </w:r>
      <w:proofErr w:type="spellStart"/>
      <w:r w:rsidRPr="00446F71">
        <w:rPr>
          <w:rFonts w:ascii="Arial" w:eastAsiaTheme="minorEastAsia" w:hAnsi="Arial" w:cs="Arial"/>
          <w:color w:val="000000"/>
          <w:lang w:val="ru" w:eastAsia="en-US"/>
        </w:rPr>
        <w:t>Клиффс</w:t>
      </w:r>
      <w:proofErr w:type="spellEnd"/>
      <w:r w:rsidRPr="00446F71">
        <w:rPr>
          <w:rFonts w:ascii="Arial" w:eastAsiaTheme="minorEastAsia" w:hAnsi="Arial" w:cs="Arial"/>
          <w:color w:val="000000"/>
          <w:lang w:val="ru" w:eastAsia="en-US"/>
        </w:rPr>
        <w:t>, Нью-Джерси</w:t>
      </w:r>
    </w:p>
    <w:p w14:paraId="2DE74DF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[5] </w:t>
      </w:r>
      <w:proofErr w:type="spellStart"/>
      <w:r w:rsidRPr="00446F71">
        <w:rPr>
          <w:rFonts w:ascii="Arial" w:eastAsiaTheme="minorEastAsia" w:hAnsi="Arial" w:cs="Arial"/>
          <w:color w:val="000000"/>
          <w:lang w:val="ru" w:eastAsia="en-US"/>
        </w:rPr>
        <w:t>Хоффдинг</w:t>
      </w:r>
      <w:proofErr w:type="spellEnd"/>
      <w:r w:rsidRPr="00446F71">
        <w:rPr>
          <w:rFonts w:ascii="Arial" w:eastAsiaTheme="minorEastAsia" w:hAnsi="Arial" w:cs="Arial"/>
          <w:color w:val="000000"/>
          <w:lang w:val="ru" w:eastAsia="en-US"/>
        </w:rPr>
        <w:t>, (1948) «Непараметрический тест независимости», «Анналы математической статистики», Том 19, № 4, стр. 546-557</w:t>
      </w:r>
    </w:p>
    <w:p w14:paraId="1DA60D5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[6] Блюм, Кифер и </w:t>
      </w:r>
      <w:proofErr w:type="spellStart"/>
      <w:r w:rsidRPr="00446F71">
        <w:rPr>
          <w:rFonts w:ascii="Arial" w:eastAsiaTheme="minorEastAsia" w:hAnsi="Arial" w:cs="Arial"/>
          <w:color w:val="000000"/>
          <w:lang w:val="ru" w:eastAsia="en-US"/>
        </w:rPr>
        <w:t>Розенблатт</w:t>
      </w:r>
      <w:proofErr w:type="spellEnd"/>
      <w:r w:rsidRPr="00446F71">
        <w:rPr>
          <w:rFonts w:ascii="Arial" w:eastAsiaTheme="minorEastAsia" w:hAnsi="Arial" w:cs="Arial"/>
          <w:color w:val="000000"/>
          <w:lang w:val="ru" w:eastAsia="en-US"/>
        </w:rPr>
        <w:t>, (1961) «Тесты независимости без распределения, основанные на функции распределения выборки», «Анналы математической статистики», Том 32, № 2, стр. 485-498</w:t>
      </w:r>
    </w:p>
    <w:p w14:paraId="06598C1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[7] </w:t>
      </w:r>
      <w:proofErr w:type="spellStart"/>
      <w:r w:rsidRPr="00446F71">
        <w:rPr>
          <w:rFonts w:ascii="Arial" w:eastAsiaTheme="minorEastAsia" w:hAnsi="Arial" w:cs="Arial"/>
          <w:color w:val="000000"/>
          <w:lang w:val="ru" w:eastAsia="en-US"/>
        </w:rPr>
        <w:t>Фогл</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Агарвал</w:t>
      </w:r>
      <w:proofErr w:type="spellEnd"/>
      <w:r w:rsidRPr="00446F71">
        <w:rPr>
          <w:rFonts w:ascii="Arial" w:eastAsiaTheme="minorEastAsia" w:hAnsi="Arial" w:cs="Arial"/>
          <w:color w:val="000000"/>
          <w:lang w:val="ru" w:eastAsia="en-US"/>
        </w:rPr>
        <w:t xml:space="preserve">, и </w:t>
      </w:r>
      <w:proofErr w:type="spellStart"/>
      <w:r w:rsidRPr="00446F71">
        <w:rPr>
          <w:rFonts w:ascii="Arial" w:eastAsiaTheme="minorEastAsia" w:hAnsi="Arial" w:cs="Arial"/>
          <w:color w:val="000000"/>
          <w:lang w:val="ru" w:eastAsia="en-US"/>
        </w:rPr>
        <w:t>Мануэль</w:t>
      </w:r>
      <w:proofErr w:type="spellEnd"/>
      <w:r w:rsidRPr="00446F71">
        <w:rPr>
          <w:rFonts w:ascii="Arial" w:eastAsiaTheme="minorEastAsia" w:hAnsi="Arial" w:cs="Arial"/>
          <w:color w:val="000000"/>
          <w:lang w:val="ru" w:eastAsia="en-US"/>
        </w:rPr>
        <w:t xml:space="preserve"> (2008) «К лучшему пониманию статистической экстраполяции для экстремальных нагрузок ВЭУ», Энергия ветра, Том 11, № 6, ноябрь/декабрь 2008, стр. 613-635</w:t>
      </w:r>
    </w:p>
    <w:p w14:paraId="345FC93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[8] </w:t>
      </w:r>
      <w:proofErr w:type="spellStart"/>
      <w:r w:rsidRPr="00446F71">
        <w:rPr>
          <w:rFonts w:ascii="Arial" w:eastAsiaTheme="minorEastAsia" w:hAnsi="Arial" w:cs="Arial"/>
          <w:color w:val="000000"/>
          <w:lang w:val="ru" w:eastAsia="en-US"/>
        </w:rPr>
        <w:t>Розенблатт</w:t>
      </w:r>
      <w:proofErr w:type="spellEnd"/>
      <w:r w:rsidRPr="00446F71">
        <w:rPr>
          <w:rFonts w:ascii="Arial" w:eastAsiaTheme="minorEastAsia" w:hAnsi="Arial" w:cs="Arial"/>
          <w:color w:val="000000"/>
          <w:lang w:val="ru" w:eastAsia="en-US"/>
        </w:rPr>
        <w:t xml:space="preserve"> (1952). «Замечания по многомерному преобразованию», журнал «Анналы математической статистики» Том 23, стр. 470-472</w:t>
      </w:r>
    </w:p>
    <w:p w14:paraId="59B5FBD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[9] </w:t>
      </w:r>
      <w:proofErr w:type="spellStart"/>
      <w:r w:rsidRPr="00446F71">
        <w:rPr>
          <w:rFonts w:ascii="Arial" w:eastAsiaTheme="minorEastAsia" w:hAnsi="Arial" w:cs="Arial"/>
          <w:color w:val="000000"/>
          <w:lang w:val="ru" w:eastAsia="en-US"/>
        </w:rPr>
        <w:t>Сараньясоонторн</w:t>
      </w:r>
      <w:proofErr w:type="spellEnd"/>
      <w:r w:rsidRPr="00446F71">
        <w:rPr>
          <w:rFonts w:ascii="Arial" w:eastAsiaTheme="minorEastAsia" w:hAnsi="Arial" w:cs="Arial"/>
          <w:color w:val="000000"/>
          <w:lang w:val="ru" w:eastAsia="en-US"/>
        </w:rPr>
        <w:t xml:space="preserve"> и </w:t>
      </w:r>
      <w:proofErr w:type="spellStart"/>
      <w:r w:rsidRPr="00446F71">
        <w:rPr>
          <w:rFonts w:ascii="Arial" w:eastAsiaTheme="minorEastAsia" w:hAnsi="Arial" w:cs="Arial"/>
          <w:color w:val="000000"/>
          <w:lang w:val="ru" w:eastAsia="en-US"/>
        </w:rPr>
        <w:t>Мануэль</w:t>
      </w:r>
      <w:proofErr w:type="spellEnd"/>
      <w:r w:rsidRPr="00446F71">
        <w:rPr>
          <w:rFonts w:ascii="Arial" w:eastAsiaTheme="minorEastAsia" w:hAnsi="Arial" w:cs="Arial"/>
          <w:color w:val="000000"/>
          <w:lang w:val="ru" w:eastAsia="en-US"/>
        </w:rPr>
        <w:t xml:space="preserve"> «Проектные нагрузки для ВЭУ с использованием метода экологического контура», журнал «Инженерия солнечной энергии, включая энергию ветра и энергосбережение зданий», </w:t>
      </w:r>
      <w:proofErr w:type="spellStart"/>
      <w:r w:rsidRPr="00446F71">
        <w:rPr>
          <w:rFonts w:ascii="Arial" w:eastAsiaTheme="minorEastAsia" w:hAnsi="Arial" w:cs="Arial"/>
          <w:color w:val="000000"/>
          <w:lang w:val="ru" w:eastAsia="en-US"/>
        </w:rPr>
        <w:t>Transactions</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of</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the</w:t>
      </w:r>
      <w:proofErr w:type="spellEnd"/>
      <w:r w:rsidRPr="00446F71">
        <w:rPr>
          <w:rFonts w:ascii="Arial" w:eastAsiaTheme="minorEastAsia" w:hAnsi="Arial" w:cs="Arial"/>
          <w:color w:val="000000"/>
          <w:lang w:val="ru" w:eastAsia="en-US"/>
        </w:rPr>
        <w:t xml:space="preserve"> ASME, том 128, №4 стр. 554-561, ноябрь 2006.</w:t>
      </w:r>
    </w:p>
    <w:p w14:paraId="358A88C6" w14:textId="77777777" w:rsidR="00446F71" w:rsidRPr="00446F71" w:rsidRDefault="00446F71" w:rsidP="00446F71">
      <w:pPr>
        <w:autoSpaceDE w:val="0"/>
        <w:autoSpaceDN w:val="0"/>
        <w:adjustRightInd w:val="0"/>
        <w:jc w:val="both"/>
        <w:rPr>
          <w:rFonts w:eastAsiaTheme="minorEastAsia"/>
          <w:color w:val="000000"/>
          <w:sz w:val="28"/>
          <w:szCs w:val="28"/>
          <w:lang w:eastAsia="en-US"/>
        </w:rPr>
        <w:sectPr w:rsidR="00446F71" w:rsidRPr="00446F71" w:rsidSect="008B50A9">
          <w:pgSz w:w="11909" w:h="16834"/>
          <w:pgMar w:top="1134" w:right="851" w:bottom="1134" w:left="1418" w:header="720" w:footer="720" w:gutter="0"/>
          <w:cols w:space="720"/>
          <w:noEndnote/>
        </w:sectPr>
      </w:pPr>
    </w:p>
    <w:p w14:paraId="1EADD379"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lastRenderedPageBreak/>
        <w:t>Приложение Н</w:t>
      </w:r>
    </w:p>
    <w:p w14:paraId="0D967DA3"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(справочное)</w:t>
      </w:r>
    </w:p>
    <w:p w14:paraId="615E7DED" w14:textId="77777777" w:rsidR="00446F71" w:rsidRPr="00446F71" w:rsidRDefault="00446F71" w:rsidP="00446F71">
      <w:pPr>
        <w:autoSpaceDE w:val="0"/>
        <w:autoSpaceDN w:val="0"/>
        <w:adjustRightInd w:val="0"/>
        <w:jc w:val="center"/>
        <w:rPr>
          <w:rFonts w:ascii="Arial" w:eastAsiaTheme="minorEastAsia" w:hAnsi="Arial" w:cs="Arial"/>
          <w:b/>
          <w:bCs/>
          <w:color w:val="000000"/>
          <w:lang w:val="ru" w:eastAsia="en-US"/>
        </w:rPr>
      </w:pPr>
      <w:bookmarkStart w:id="248" w:name="bookmark322"/>
    </w:p>
    <w:p w14:paraId="0111D148"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Расчет на усталость по правилу Майнера с экстраполяцией нагрузки</w:t>
      </w:r>
      <w:bookmarkStart w:id="249" w:name="bookmark323"/>
      <w:bookmarkStart w:id="250" w:name="bookmark324"/>
      <w:bookmarkEnd w:id="248"/>
      <w:bookmarkEnd w:id="249"/>
      <w:bookmarkEnd w:id="250"/>
    </w:p>
    <w:p w14:paraId="23966504"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p>
    <w:p w14:paraId="5BAE043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H.1 Расчет на усталость</w:t>
      </w:r>
    </w:p>
    <w:p w14:paraId="3DE4E5C5" w14:textId="77777777" w:rsidR="00446F71" w:rsidRPr="00446F71" w:rsidRDefault="00446F71" w:rsidP="00446F71">
      <w:pPr>
        <w:autoSpaceDE w:val="0"/>
        <w:autoSpaceDN w:val="0"/>
        <w:adjustRightInd w:val="0"/>
        <w:ind w:firstLine="720"/>
        <w:jc w:val="both"/>
        <w:rPr>
          <w:rFonts w:ascii="Arial" w:eastAsiaTheme="minorEastAsia" w:hAnsi="Arial" w:cs="Arial"/>
          <w:color w:val="000000"/>
          <w:vertAlign w:val="superscript"/>
          <w:lang w:eastAsia="en-US"/>
        </w:rPr>
      </w:pPr>
      <w:r w:rsidRPr="00446F71">
        <w:rPr>
          <w:rFonts w:ascii="Arial" w:eastAsiaTheme="minorEastAsia" w:hAnsi="Arial" w:cs="Arial"/>
          <w:color w:val="000000"/>
          <w:lang w:val="ru" w:eastAsia="en-US"/>
        </w:rPr>
        <w:t xml:space="preserve">Усталостное разрушение наступает в результате накопленного повреждения, вызванного воздействием переменных нагрузок. С этой точки зрения процесс усталости развивается в результате приращения повреждения, которое следует из каждого гистерезисного цикла нагружения, представленного на диаграмме напряжение-деформация для рассматриваемого сечения. Таким образом, на временной диаграмме нагружения каждого сечения каждому локальному максимуму соответствует локальный минимум, что составляет полный цикл (расчет цикла методом дождевого потока, см. [1] или [2]). Каждый из этих циклов характеризуется парными экстремальными величинами (или, эквивалентно, амплитудой и средним значением, то есть разностью между двумя парными экстремальными значениями цикла и средним значением цикла). Если принять допущение, что процесс накопления повреждения подчиняется линейной зависимости и для каждого цикла носит независимый характер [5, 3], тогда полное повреждение, </w:t>
      </w:r>
      <w:r w:rsidRPr="00446F71">
        <w:rPr>
          <w:rFonts w:ascii="Arial" w:eastAsiaTheme="minorEastAsia" w:hAnsi="Arial" w:cs="Arial"/>
          <w:i/>
          <w:color w:val="000000"/>
          <w:lang w:val="ru" w:eastAsia="en-US"/>
        </w:rPr>
        <w:t>D</w:t>
      </w:r>
      <w:r w:rsidRPr="00446F71">
        <w:rPr>
          <w:rFonts w:ascii="Arial" w:eastAsiaTheme="minorEastAsia" w:hAnsi="Arial" w:cs="Arial"/>
          <w:color w:val="000000"/>
          <w:lang w:val="ru" w:eastAsia="en-US"/>
        </w:rPr>
        <w:t>, можно выразить</w:t>
      </w:r>
      <w:r w:rsidRPr="00446F71">
        <w:rPr>
          <w:rFonts w:ascii="Arial" w:eastAsiaTheme="minorEastAsia" w:hAnsi="Arial" w:cs="Arial"/>
          <w:color w:val="000000"/>
          <w:vertAlign w:val="superscript"/>
          <w:lang w:val="ru" w:eastAsia="en-US"/>
        </w:rPr>
        <w:footnoteReference w:id="45"/>
      </w:r>
      <w:r w:rsidRPr="00446F71">
        <w:rPr>
          <w:rFonts w:ascii="Arial" w:eastAsiaTheme="minorEastAsia" w:hAnsi="Arial" w:cs="Arial"/>
          <w:color w:val="000000"/>
          <w:lang w:val="ru" w:eastAsia="en-US"/>
        </w:rPr>
        <w:t>:</w:t>
      </w:r>
    </w:p>
    <w:p w14:paraId="114F9DA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51BFFB7A" wp14:editId="4D1F50C9">
            <wp:extent cx="1133475" cy="457200"/>
            <wp:effectExtent l="0" t="0" r="9525"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1133475" cy="4572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(H.1)</w:t>
      </w:r>
    </w:p>
    <w:p w14:paraId="3660809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r w:rsidRPr="00446F71">
        <w:rPr>
          <w:rFonts w:ascii="Arial" w:eastAsiaTheme="minorEastAsia" w:hAnsi="Arial" w:cs="Arial"/>
          <w:i/>
          <w:iCs/>
          <w:color w:val="000000"/>
          <w:lang w:val="ru" w:eastAsia="en-US"/>
        </w:rPr>
        <w:t>S</w:t>
      </w:r>
      <w:r w:rsidRPr="00446F71">
        <w:rPr>
          <w:rFonts w:ascii="Arial" w:eastAsiaTheme="minorEastAsia" w:hAnsi="Arial" w:cs="Arial"/>
          <w:i/>
          <w:iCs/>
          <w:color w:val="000000"/>
          <w:vertAlign w:val="subscript"/>
          <w:lang w:val="ru" w:eastAsia="en-US"/>
        </w:rPr>
        <w:t>t</w:t>
      </w:r>
      <w:r w:rsidRPr="00446F71">
        <w:rPr>
          <w:rFonts w:ascii="Arial" w:eastAsiaTheme="minorEastAsia" w:hAnsi="Arial" w:cs="Arial"/>
          <w:color w:val="000000"/>
          <w:lang w:val="ru" w:eastAsia="en-US"/>
        </w:rPr>
        <w:t xml:space="preserve">- диапазон нагрузки для i-го цикла и </w:t>
      </w:r>
      <w:r w:rsidRPr="00446F71">
        <w:rPr>
          <w:rFonts w:ascii="Arial" w:eastAsiaTheme="minorEastAsia" w:hAnsi="Arial" w:cs="Arial"/>
          <w:i/>
          <w:color w:val="000000"/>
          <w:lang w:val="ru" w:eastAsia="en-US"/>
        </w:rPr>
        <w:t>N</w:t>
      </w:r>
      <w:r w:rsidRPr="00446F71">
        <w:rPr>
          <w:rFonts w:ascii="Arial" w:eastAsiaTheme="minorEastAsia" w:hAnsi="Arial" w:cs="Arial"/>
          <w:color w:val="000000"/>
          <w:lang w:val="ru" w:eastAsia="en-US"/>
        </w:rPr>
        <w:t>(.) – число циклов до разрушения при постоянной величине амплитуды нагружения с диапазоном, заданным аргументом (т.е. – кривая S-N). Предполагается, что локальное напряжение в месте разрушения линейно связано с величиной нагрузки. Как правило, для расчета на усталость кривая S-N, отобранная для проектного расчета, имеет заданную вероятность выживания (часто 95%) и уровень достоверности (часто 95%), которые учитываются при построении кривой на основе экспериментальных данных для конкретного материала. Таким образом, искомый минимальный уровень надежности может ожидаться, когда суммарное повреждение достигнет единицы.</w:t>
      </w:r>
    </w:p>
    <w:p w14:paraId="2F30ED2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 процессе эксплуатации ВЭУ испытывает большое количество переменных циклов нагружения, являющихся результатом изменений параметров ветра в широком диапазоне. Поэтому при проектировании следует рассчитать спектр нагружения. Наибольшие циклы для этого спектра должны быть получены на основе достоверного соответствия данным, полученным в процессе моделирования или испытаний, продолжительность которых значительно короче, чем срок службы ВЭУ. Для каждого режима ветра, можно принять, что процесс нагружения моделируется стационарным вероятностным процессом. Таким образом, ожидаемое повреждение при заданной скорости ветра </w:t>
      </w:r>
      <w:r w:rsidRPr="00446F71">
        <w:rPr>
          <w:rFonts w:ascii="Arial" w:eastAsiaTheme="minorEastAsia" w:hAnsi="Arial" w:cs="Arial"/>
          <w:i/>
          <w:color w:val="000000"/>
          <w:lang w:val="ru" w:eastAsia="en-US"/>
        </w:rPr>
        <w:t>V</w:t>
      </w:r>
      <w:r w:rsidRPr="00446F71">
        <w:rPr>
          <w:rFonts w:ascii="Arial" w:eastAsiaTheme="minorEastAsia" w:hAnsi="Arial" w:cs="Arial"/>
          <w:color w:val="000000"/>
          <w:lang w:val="ru" w:eastAsia="en-US"/>
        </w:rPr>
        <w:t xml:space="preserve"> и определенного периода времени </w:t>
      </w:r>
      <w:r w:rsidRPr="00446F71">
        <w:rPr>
          <w:rFonts w:ascii="Arial" w:eastAsiaTheme="minorEastAsia" w:hAnsi="Arial" w:cs="Arial"/>
          <w:i/>
          <w:color w:val="000000"/>
          <w:lang w:val="ru" w:eastAsia="en-US"/>
        </w:rPr>
        <w:t>Т</w:t>
      </w:r>
      <w:r w:rsidRPr="00446F71">
        <w:rPr>
          <w:rFonts w:ascii="Arial" w:eastAsiaTheme="minorEastAsia" w:hAnsi="Arial" w:cs="Arial"/>
          <w:color w:val="000000"/>
          <w:lang w:val="ru" w:eastAsia="en-US"/>
        </w:rPr>
        <w:t xml:space="preserve"> будет определено:</w:t>
      </w:r>
    </w:p>
    <w:p w14:paraId="0307C18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456B0437" wp14:editId="358D799D">
            <wp:extent cx="1943100" cy="590550"/>
            <wp:effectExtent l="0" t="0" r="0"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1943100" cy="5905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w:t>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(H.2)</w:t>
      </w:r>
    </w:p>
    <w:p w14:paraId="5B97F3E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proofErr w:type="spellStart"/>
      <w:r w:rsidRPr="00446F71">
        <w:rPr>
          <w:rFonts w:ascii="Arial" w:eastAsiaTheme="minorEastAsia" w:hAnsi="Arial" w:cs="Arial"/>
          <w:i/>
          <w:color w:val="000000"/>
          <w:lang w:val="ru" w:eastAsia="en-US"/>
        </w:rPr>
        <w:t>n</w:t>
      </w:r>
      <w:r w:rsidRPr="00446F71">
        <w:rPr>
          <w:rFonts w:ascii="Arial" w:eastAsiaTheme="minorEastAsia" w:hAnsi="Arial" w:cs="Arial"/>
          <w:color w:val="000000"/>
          <w:vertAlign w:val="subscript"/>
          <w:lang w:val="ru" w:eastAsia="en-US"/>
        </w:rPr>
        <w:t>ST</w:t>
      </w:r>
      <w:proofErr w:type="spellEnd"/>
      <w:r w:rsidRPr="00446F71">
        <w:rPr>
          <w:rFonts w:ascii="Arial" w:eastAsiaTheme="minorEastAsia" w:hAnsi="Arial" w:cs="Arial"/>
          <w:color w:val="000000"/>
          <w:lang w:val="ru" w:eastAsia="en-US"/>
        </w:rPr>
        <w:t xml:space="preserve"> (</w:t>
      </w:r>
      <w:r w:rsidRPr="00446F71">
        <w:rPr>
          <w:rFonts w:ascii="Arial" w:eastAsiaTheme="minorEastAsia" w:hAnsi="Arial" w:cs="Arial"/>
          <w:i/>
          <w:color w:val="000000"/>
          <w:lang w:val="ru" w:eastAsia="en-US"/>
        </w:rPr>
        <w:t>S|</w:t>
      </w:r>
      <w:proofErr w:type="gramStart"/>
      <w:r w:rsidRPr="00446F71">
        <w:rPr>
          <w:rFonts w:ascii="Arial" w:eastAsiaTheme="minorEastAsia" w:hAnsi="Arial" w:cs="Arial"/>
          <w:i/>
          <w:color w:val="000000"/>
          <w:lang w:val="ru" w:eastAsia="en-US"/>
        </w:rPr>
        <w:t>V</w:t>
      </w:r>
      <w:r w:rsidRPr="00446F71">
        <w:rPr>
          <w:rFonts w:ascii="Arial" w:eastAsiaTheme="minorEastAsia" w:hAnsi="Arial" w:cs="Arial"/>
          <w:color w:val="000000"/>
          <w:lang w:val="ru" w:eastAsia="en-US"/>
        </w:rPr>
        <w:t>,</w:t>
      </w:r>
      <w:r w:rsidRPr="00446F71">
        <w:rPr>
          <w:rFonts w:ascii="Arial" w:eastAsiaTheme="minorEastAsia" w:hAnsi="Arial" w:cs="Arial"/>
          <w:i/>
          <w:color w:val="000000"/>
          <w:lang w:val="ru" w:eastAsia="en-US"/>
        </w:rPr>
        <w:t>T</w:t>
      </w:r>
      <w:proofErr w:type="gramEnd"/>
      <w:r w:rsidRPr="00446F71">
        <w:rPr>
          <w:rFonts w:ascii="Arial" w:eastAsiaTheme="minorEastAsia" w:hAnsi="Arial" w:cs="Arial"/>
          <w:color w:val="000000"/>
          <w:lang w:val="ru" w:eastAsia="en-US"/>
        </w:rPr>
        <w:t>) спектр кратковременного нагружения, определенный как функция плотности для определенного</w:t>
      </w:r>
      <w:r w:rsidRPr="00446F71">
        <w:rPr>
          <w:rFonts w:ascii="Arial" w:eastAsiaTheme="minorEastAsia" w:hAnsi="Arial" w:cs="Arial"/>
          <w:color w:val="000000"/>
          <w:lang w:eastAsia="en-US"/>
        </w:rPr>
        <w:t xml:space="preserve"> </w:t>
      </w:r>
      <w:r w:rsidRPr="00446F71">
        <w:rPr>
          <w:rFonts w:ascii="Arial" w:eastAsiaTheme="minorEastAsia" w:hAnsi="Arial" w:cs="Arial"/>
          <w:color w:val="000000"/>
          <w:lang w:val="ru" w:eastAsia="en-US"/>
        </w:rPr>
        <w:t xml:space="preserve">числа циклов. В этом случае, ожидаемое </w:t>
      </w:r>
      <w:r w:rsidRPr="00446F71">
        <w:rPr>
          <w:rFonts w:ascii="Arial" w:eastAsiaTheme="minorEastAsia" w:hAnsi="Arial" w:cs="Arial"/>
          <w:color w:val="000000"/>
          <w:lang w:val="ru" w:eastAsia="en-US"/>
        </w:rPr>
        <w:lastRenderedPageBreak/>
        <w:t xml:space="preserve">число циклов в любом интервале диапазона нагружения </w:t>
      </w:r>
      <w:r w:rsidRPr="00446F71">
        <w:rPr>
          <w:rFonts w:ascii="Arial" w:eastAsiaTheme="minorEastAsia" w:hAnsi="Arial" w:cs="Arial"/>
          <w:noProof/>
          <w:color w:val="000000"/>
        </w:rPr>
        <w:drawing>
          <wp:inline distT="0" distB="0" distL="0" distR="0" wp14:anchorId="0F7F4864" wp14:editId="2108DB54">
            <wp:extent cx="561975" cy="247650"/>
            <wp:effectExtent l="0" t="0" r="9525"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561975" cy="2476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в течение периода времени </w:t>
      </w:r>
      <w:r w:rsidRPr="00446F71">
        <w:rPr>
          <w:rFonts w:ascii="Arial" w:eastAsiaTheme="minorEastAsia" w:hAnsi="Arial" w:cs="Arial"/>
          <w:i/>
          <w:iCs/>
          <w:smallCaps/>
          <w:color w:val="000000"/>
          <w:lang w:val="ru" w:eastAsia="en-US"/>
        </w:rPr>
        <w:t>т</w:t>
      </w:r>
      <w:r w:rsidRPr="00446F71">
        <w:rPr>
          <w:rFonts w:ascii="Arial" w:eastAsiaTheme="minorEastAsia" w:hAnsi="Arial" w:cs="Arial"/>
          <w:color w:val="000000"/>
          <w:lang w:val="ru" w:eastAsia="en-US"/>
        </w:rPr>
        <w:t xml:space="preserve"> определяется </w:t>
      </w:r>
      <w:r w:rsidRPr="00446F71">
        <w:rPr>
          <w:rFonts w:ascii="Arial" w:eastAsiaTheme="minorEastAsia" w:hAnsi="Arial" w:cs="Arial"/>
          <w:b/>
          <w:bCs/>
          <w:smallCaps/>
          <w:noProof/>
          <w:color w:val="000000"/>
        </w:rPr>
        <w:drawing>
          <wp:inline distT="0" distB="0" distL="0" distR="0" wp14:anchorId="6BD2E56D" wp14:editId="14B8847B">
            <wp:extent cx="1133475" cy="581025"/>
            <wp:effectExtent l="0" t="0" r="9525" b="9525"/>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1133475" cy="5810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Определение ожидаемого повреждения, накопленного в результате воздействия нормальных эксплуатационных нагрузок в течение всего срока эксплуатации, получается расширением временного интервала на полный срок эксплуатации и интегрированием по диапазону скоростей ветра, соответствующих режиму производства энергии. В результате получаем выражение:</w:t>
      </w:r>
    </w:p>
    <w:p w14:paraId="6F7547BA" w14:textId="77777777" w:rsidR="00446F71" w:rsidRPr="00446F71" w:rsidRDefault="00446F71" w:rsidP="00446F71">
      <w:pPr>
        <w:autoSpaceDE w:val="0"/>
        <w:autoSpaceDN w:val="0"/>
        <w:adjustRightInd w:val="0"/>
        <w:ind w:firstLine="720"/>
        <w:jc w:val="right"/>
        <w:rPr>
          <w:rFonts w:ascii="Arial" w:eastAsiaTheme="minorEastAsia" w:hAnsi="Arial" w:cs="Arial"/>
          <w:color w:val="000000"/>
          <w:position w:val="4"/>
          <w:lang w:val="ru" w:eastAsia="en-US"/>
        </w:rPr>
      </w:pPr>
      <w:r w:rsidRPr="00446F71">
        <w:rPr>
          <w:rFonts w:ascii="Arial" w:eastAsiaTheme="minorEastAsia" w:hAnsi="Arial" w:cs="Arial"/>
          <w:noProof/>
          <w:color w:val="000000"/>
        </w:rPr>
        <w:drawing>
          <wp:inline distT="0" distB="0" distL="0" distR="0" wp14:anchorId="05BF1C28" wp14:editId="0FA7EA39">
            <wp:extent cx="5324475" cy="762000"/>
            <wp:effectExtent l="0" t="0" r="9525"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5324475" cy="762000"/>
                    </a:xfrm>
                    <a:prstGeom prst="rect">
                      <a:avLst/>
                    </a:prstGeom>
                    <a:noFill/>
                    <a:ln>
                      <a:noFill/>
                    </a:ln>
                  </pic:spPr>
                </pic:pic>
              </a:graphicData>
            </a:graphic>
          </wp:inline>
        </w:drawing>
      </w:r>
      <w:r w:rsidRPr="00446F71">
        <w:rPr>
          <w:rFonts w:ascii="Arial" w:eastAsiaTheme="minorEastAsia" w:hAnsi="Arial" w:cs="Arial"/>
          <w:color w:val="000000"/>
          <w:position w:val="4"/>
          <w:lang w:val="ru" w:eastAsia="en-US"/>
        </w:rPr>
        <w:t>(H.3)</w:t>
      </w:r>
    </w:p>
    <w:p w14:paraId="014D94BF" w14:textId="77777777" w:rsidR="00446F71" w:rsidRPr="00446F71" w:rsidRDefault="00446F71" w:rsidP="00446F71">
      <w:pPr>
        <w:autoSpaceDE w:val="0"/>
        <w:autoSpaceDN w:val="0"/>
        <w:adjustRightInd w:val="0"/>
        <w:ind w:firstLine="720"/>
        <w:jc w:val="center"/>
        <w:rPr>
          <w:rFonts w:ascii="Arial" w:eastAsiaTheme="minorEastAsia" w:hAnsi="Arial" w:cs="Arial"/>
          <w:color w:val="000000"/>
          <w:lang w:eastAsia="en-US"/>
        </w:rPr>
      </w:pPr>
    </w:p>
    <w:p w14:paraId="185025B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r w:rsidRPr="00446F71">
        <w:rPr>
          <w:rFonts w:ascii="Arial" w:eastAsiaTheme="minorEastAsia" w:hAnsi="Arial" w:cs="Arial"/>
          <w:i/>
          <w:iCs/>
          <w:color w:val="000000"/>
          <w:lang w:val="ru" w:eastAsia="en-US"/>
        </w:rPr>
        <w:t>p</w:t>
      </w:r>
      <w:r w:rsidRPr="00446F71">
        <w:rPr>
          <w:rFonts w:ascii="Arial" w:eastAsiaTheme="minorEastAsia" w:hAnsi="Arial" w:cs="Arial"/>
          <w:iCs/>
          <w:color w:val="000000"/>
          <w:lang w:val="ru" w:eastAsia="en-US"/>
        </w:rPr>
        <w:t>(</w:t>
      </w:r>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lang w:val="ru" w:eastAsia="en-US"/>
        </w:rPr>
        <w:t>)</w:t>
      </w:r>
      <w:r w:rsidRPr="00446F71">
        <w:rPr>
          <w:rFonts w:ascii="Arial" w:eastAsiaTheme="minorEastAsia" w:hAnsi="Arial" w:cs="Arial"/>
          <w:color w:val="000000"/>
          <w:lang w:val="ru" w:eastAsia="en-US"/>
        </w:rPr>
        <w:t xml:space="preserve"> – функция плотности вероятности для скорости ветра на высоте оси ветроколеса для стандартных классов ВЭУ, описанных в </w:t>
      </w:r>
      <w:hyperlink w:anchor="bookmark30" w:history="1">
        <w:r w:rsidRPr="00446F71">
          <w:rPr>
            <w:rFonts w:ascii="Arial" w:eastAsiaTheme="minorEastAsia" w:hAnsi="Arial" w:cs="Arial"/>
            <w:color w:val="000000"/>
            <w:lang w:val="ru" w:eastAsia="en-US"/>
          </w:rPr>
          <w:t>6.3.1.1.</w:t>
        </w:r>
      </w:hyperlink>
    </w:p>
    <w:p w14:paraId="55C3145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Спектр нагружения для длительно действующих нагрузок имеет вид:</w:t>
      </w:r>
    </w:p>
    <w:p w14:paraId="37F09B3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37D14F52" wp14:editId="73DCC29F">
            <wp:extent cx="2914650" cy="742950"/>
            <wp:effectExtent l="0" t="0" r="0" b="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2914650" cy="7429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(H.4)</w:t>
      </w:r>
    </w:p>
    <w:p w14:paraId="24809A4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тогда</w:t>
      </w:r>
    </w:p>
    <w:p w14:paraId="74AA655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772332B0" wp14:editId="1C5C7D8E">
            <wp:extent cx="1485900" cy="723900"/>
            <wp:effectExtent l="0" t="0" r="0"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1485900" cy="7239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(H.5)</w:t>
      </w:r>
    </w:p>
    <w:p w14:paraId="47FE772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На практике во многих случаях удобно разделить диапазоны величин нагрузок и скоростей ветра на отдельные подгруппы – выборки. В этом случае, ожидаемое повреждение может быть аппроксимировано:</w:t>
      </w:r>
    </w:p>
    <w:p w14:paraId="082DBDA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23496E8E" wp14:editId="5322F961">
            <wp:extent cx="1362075" cy="666750"/>
            <wp:effectExtent l="0" t="0" r="9525"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1362075" cy="6667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(H.6)</w:t>
      </w:r>
    </w:p>
    <w:p w14:paraId="5DD1892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proofErr w:type="spellStart"/>
      <w:r w:rsidRPr="00446F71">
        <w:rPr>
          <w:rFonts w:ascii="Arial" w:eastAsiaTheme="minorEastAsia" w:hAnsi="Arial" w:cs="Arial"/>
          <w:i/>
          <w:iCs/>
          <w:color w:val="000000"/>
          <w:lang w:val="ru" w:eastAsia="en-US"/>
        </w:rPr>
        <w:t>n</w:t>
      </w:r>
      <w:r w:rsidRPr="00446F71">
        <w:rPr>
          <w:rFonts w:ascii="Arial" w:eastAsiaTheme="minorEastAsia" w:hAnsi="Arial" w:cs="Arial"/>
          <w:i/>
          <w:iCs/>
          <w:color w:val="000000"/>
          <w:vertAlign w:val="subscript"/>
          <w:lang w:val="ru" w:eastAsia="en-US"/>
        </w:rPr>
        <w:t>jk</w:t>
      </w:r>
      <w:proofErr w:type="spellEnd"/>
      <w:r w:rsidRPr="00446F71">
        <w:rPr>
          <w:rFonts w:ascii="Arial" w:eastAsiaTheme="minorEastAsia" w:hAnsi="Arial" w:cs="Arial"/>
          <w:color w:val="000000"/>
          <w:lang w:val="ru" w:eastAsia="en-US"/>
        </w:rPr>
        <w:t xml:space="preserve"> – ожидаемое число циклов нагружения в течение срока эксплуатации в </w:t>
      </w:r>
      <w:r w:rsidRPr="00446F71">
        <w:rPr>
          <w:rFonts w:ascii="Arial" w:eastAsiaTheme="minorEastAsia" w:hAnsi="Arial" w:cs="Arial"/>
          <w:i/>
          <w:iCs/>
          <w:color w:val="000000"/>
          <w:lang w:val="ru" w:eastAsia="en-US"/>
        </w:rPr>
        <w:t>j</w:t>
      </w:r>
      <w:r w:rsidRPr="00446F71">
        <w:rPr>
          <w:rFonts w:ascii="Arial" w:eastAsiaTheme="minorEastAsia" w:hAnsi="Arial" w:cs="Arial"/>
          <w:color w:val="000000"/>
          <w:lang w:val="ru" w:eastAsia="en-US"/>
        </w:rPr>
        <w:t>-</w:t>
      </w:r>
      <w:r w:rsidRPr="00446F71">
        <w:rPr>
          <w:rFonts w:ascii="Arial" w:eastAsiaTheme="minorEastAsia" w:hAnsi="Arial" w:cs="Arial"/>
          <w:i/>
          <w:iCs/>
          <w:color w:val="000000"/>
          <w:vertAlign w:val="superscript"/>
          <w:lang w:val="ru" w:eastAsia="en-US"/>
        </w:rPr>
        <w:t>й</w:t>
      </w:r>
      <w:r w:rsidRPr="00446F71">
        <w:rPr>
          <w:rFonts w:ascii="Arial" w:eastAsiaTheme="minorEastAsia" w:hAnsi="Arial" w:cs="Arial"/>
          <w:color w:val="000000"/>
          <w:lang w:val="ru" w:eastAsia="en-US"/>
        </w:rPr>
        <w:t xml:space="preserve"> выборке скорости ветра </w:t>
      </w:r>
      <w:r w:rsidRPr="00446F71">
        <w:rPr>
          <w:rFonts w:ascii="Arial" w:eastAsiaTheme="minorEastAsia" w:hAnsi="Arial" w:cs="Arial"/>
          <w:i/>
          <w:iCs/>
          <w:color w:val="000000"/>
          <w:lang w:val="ru" w:eastAsia="en-US"/>
        </w:rPr>
        <w:t>k</w:t>
      </w:r>
      <w:r w:rsidRPr="00446F71">
        <w:rPr>
          <w:rFonts w:ascii="Arial" w:eastAsiaTheme="minorEastAsia" w:hAnsi="Arial" w:cs="Arial"/>
          <w:color w:val="000000"/>
          <w:lang w:val="ru" w:eastAsia="en-US"/>
        </w:rPr>
        <w:t>-</w:t>
      </w:r>
      <w:r w:rsidRPr="00446F71">
        <w:rPr>
          <w:rFonts w:ascii="Arial" w:eastAsiaTheme="minorEastAsia" w:hAnsi="Arial" w:cs="Arial"/>
          <w:i/>
          <w:iCs/>
          <w:color w:val="000000"/>
          <w:vertAlign w:val="superscript"/>
          <w:lang w:val="ru" w:eastAsia="en-US"/>
        </w:rPr>
        <w:t>й</w:t>
      </w:r>
      <w:r w:rsidRPr="00446F71">
        <w:rPr>
          <w:rFonts w:ascii="Arial" w:eastAsiaTheme="minorEastAsia" w:hAnsi="Arial" w:cs="Arial"/>
          <w:color w:val="000000"/>
          <w:lang w:val="ru" w:eastAsia="en-US"/>
        </w:rPr>
        <w:t xml:space="preserve"> – выборке величины нагрузки; и </w:t>
      </w:r>
      <w:r w:rsidRPr="00446F71">
        <w:rPr>
          <w:rFonts w:ascii="Arial" w:eastAsiaTheme="minorEastAsia" w:hAnsi="Arial" w:cs="Arial"/>
          <w:i/>
          <w:iCs/>
          <w:color w:val="000000"/>
          <w:lang w:val="ru" w:eastAsia="en-US"/>
        </w:rPr>
        <w:t>S</w:t>
      </w:r>
      <w:r w:rsidRPr="00446F71">
        <w:rPr>
          <w:rFonts w:ascii="Arial" w:eastAsiaTheme="minorEastAsia" w:hAnsi="Arial" w:cs="Arial"/>
          <w:i/>
          <w:iCs/>
          <w:color w:val="000000"/>
          <w:vertAlign w:val="subscript"/>
          <w:lang w:val="ru" w:eastAsia="en-US"/>
        </w:rPr>
        <w:t>t</w:t>
      </w:r>
      <w:r w:rsidRPr="00446F71">
        <w:rPr>
          <w:rFonts w:ascii="Arial" w:eastAsiaTheme="minorEastAsia" w:hAnsi="Arial" w:cs="Arial"/>
          <w:color w:val="000000"/>
          <w:lang w:val="ru" w:eastAsia="en-US"/>
        </w:rPr>
        <w:t xml:space="preserve"> – величина, соответствующая центру </w:t>
      </w:r>
      <w:r w:rsidRPr="00446F71">
        <w:rPr>
          <w:rFonts w:ascii="Arial" w:eastAsiaTheme="minorEastAsia" w:hAnsi="Arial" w:cs="Arial"/>
          <w:i/>
          <w:iCs/>
          <w:color w:val="000000"/>
          <w:lang w:val="ru" w:eastAsia="en-US"/>
        </w:rPr>
        <w:t>k</w:t>
      </w:r>
      <w:r w:rsidRPr="00446F71">
        <w:rPr>
          <w:rFonts w:ascii="Arial" w:eastAsiaTheme="minorEastAsia" w:hAnsi="Arial" w:cs="Arial"/>
          <w:color w:val="000000"/>
          <w:lang w:val="ru" w:eastAsia="en-US"/>
        </w:rPr>
        <w:t>-</w:t>
      </w:r>
      <w:r w:rsidRPr="00446F71">
        <w:rPr>
          <w:rFonts w:ascii="Arial" w:eastAsiaTheme="minorEastAsia" w:hAnsi="Arial" w:cs="Arial"/>
          <w:i/>
          <w:iCs/>
          <w:color w:val="000000"/>
          <w:vertAlign w:val="superscript"/>
          <w:lang w:val="ru" w:eastAsia="en-US"/>
        </w:rPr>
        <w:t>й</w:t>
      </w:r>
      <w:r w:rsidRPr="00446F71">
        <w:rPr>
          <w:rFonts w:ascii="Arial" w:eastAsiaTheme="minorEastAsia" w:hAnsi="Arial" w:cs="Arial"/>
          <w:color w:val="000000"/>
          <w:lang w:val="ru" w:eastAsia="en-US"/>
        </w:rPr>
        <w:t xml:space="preserve"> выборки величины нагрузки. Таким образом, из приведенного выше определения,</w:t>
      </w:r>
    </w:p>
    <w:p w14:paraId="4A86B28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Срок эксплуатации</w:t>
      </w:r>
    </w:p>
    <w:p w14:paraId="2C7C6C7E"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color w:val="000000"/>
          <w:lang w:val="ru" w:eastAsia="en-US"/>
        </w:rPr>
        <w:t xml:space="preserve"> </w:t>
      </w:r>
      <w:r w:rsidRPr="00446F71">
        <w:rPr>
          <w:rFonts w:ascii="Arial" w:eastAsia="SimSun" w:hAnsi="Arial" w:cs="Arial"/>
          <w:bCs/>
          <w:noProof/>
          <w:color w:val="000000"/>
        </w:rPr>
        <w:drawing>
          <wp:inline distT="0" distB="0" distL="0" distR="0" wp14:anchorId="7FC5D620" wp14:editId="63B48C4C">
            <wp:extent cx="3533775" cy="904875"/>
            <wp:effectExtent l="0" t="0" r="9525" b="9525"/>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3533775" cy="904875"/>
                    </a:xfrm>
                    <a:prstGeom prst="rect">
                      <a:avLst/>
                    </a:prstGeom>
                    <a:noFill/>
                    <a:ln>
                      <a:noFill/>
                    </a:ln>
                  </pic:spPr>
                </pic:pic>
              </a:graphicData>
            </a:graphic>
          </wp:inline>
        </w:drawing>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t>(H.7)</w:t>
      </w:r>
    </w:p>
    <w:p w14:paraId="3C5AEA20"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color w:val="000000"/>
          <w:lang w:val="ru" w:eastAsia="en-US"/>
        </w:rPr>
        <w:t>где</w:t>
      </w:r>
      <w:r w:rsidRPr="00446F71">
        <w:rPr>
          <w:rFonts w:ascii="Arial" w:eastAsia="SimSun" w:hAnsi="Arial" w:cs="Arial"/>
          <w:bCs/>
          <w:noProof/>
          <w:color w:val="000000"/>
        </w:rPr>
        <w:drawing>
          <wp:inline distT="0" distB="0" distL="0" distR="0" wp14:anchorId="2077376C" wp14:editId="1895EEB9">
            <wp:extent cx="152400" cy="152400"/>
            <wp:effectExtent l="0" t="0" r="0"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roofErr w:type="spellStart"/>
      <w:r w:rsidRPr="00446F71">
        <w:rPr>
          <w:rFonts w:ascii="Arial" w:eastAsia="SimSun" w:hAnsi="Arial" w:cs="Arial"/>
          <w:bCs/>
          <w:i/>
          <w:color w:val="000000"/>
          <w:lang w:val="ru" w:eastAsia="en-US"/>
        </w:rPr>
        <w:t>V</w:t>
      </w:r>
      <w:r w:rsidRPr="00446F71">
        <w:rPr>
          <w:rFonts w:ascii="Arial" w:eastAsia="SimSun" w:hAnsi="Arial" w:cs="Arial"/>
          <w:bCs/>
          <w:color w:val="000000"/>
          <w:lang w:val="ru" w:eastAsia="en-US"/>
        </w:rPr>
        <w:t>j</w:t>
      </w:r>
      <w:proofErr w:type="spellEnd"/>
      <w:r w:rsidRPr="00446F71">
        <w:rPr>
          <w:rFonts w:ascii="Arial" w:eastAsia="SimSun" w:hAnsi="Arial" w:cs="Arial"/>
          <w:bCs/>
          <w:color w:val="000000"/>
          <w:lang w:val="ru" w:eastAsia="en-US"/>
        </w:rPr>
        <w:t xml:space="preserve"> – ширина </w:t>
      </w:r>
      <w:r w:rsidRPr="00446F71">
        <w:rPr>
          <w:rFonts w:ascii="Arial" w:eastAsia="SimSun" w:hAnsi="Arial" w:cs="Arial"/>
          <w:i/>
          <w:color w:val="000000"/>
          <w:lang w:val="ru" w:eastAsia="en-US"/>
        </w:rPr>
        <w:t>j</w:t>
      </w:r>
      <w:r w:rsidRPr="00446F71">
        <w:rPr>
          <w:rFonts w:ascii="Arial" w:eastAsia="SimSun" w:hAnsi="Arial" w:cs="Arial"/>
          <w:bCs/>
          <w:color w:val="000000"/>
          <w:lang w:val="ru" w:eastAsia="en-US"/>
        </w:rPr>
        <w:t>-</w:t>
      </w:r>
      <w:r w:rsidRPr="00446F71">
        <w:rPr>
          <w:rFonts w:ascii="Arial" w:eastAsia="SimSun" w:hAnsi="Arial" w:cs="Arial"/>
          <w:color w:val="000000"/>
          <w:vertAlign w:val="superscript"/>
          <w:lang w:val="ru" w:eastAsia="en-US"/>
        </w:rPr>
        <w:t>й</w:t>
      </w:r>
      <w:r w:rsidRPr="00446F71">
        <w:rPr>
          <w:rFonts w:ascii="Arial" w:eastAsia="SimSun" w:hAnsi="Arial" w:cs="Arial"/>
          <w:bCs/>
          <w:color w:val="000000"/>
          <w:lang w:val="ru" w:eastAsia="en-US"/>
        </w:rPr>
        <w:t xml:space="preserve"> – выборки скорости ветра и</w:t>
      </w:r>
      <w:r w:rsidRPr="00446F71">
        <w:rPr>
          <w:rFonts w:ascii="Arial" w:eastAsia="SimSun" w:hAnsi="Arial" w:cs="Arial"/>
          <w:bCs/>
          <w:noProof/>
          <w:color w:val="000000"/>
        </w:rPr>
        <w:drawing>
          <wp:inline distT="0" distB="0" distL="0" distR="0" wp14:anchorId="4AF3E36F" wp14:editId="0968E3F5">
            <wp:extent cx="152400" cy="152400"/>
            <wp:effectExtent l="0" t="0" r="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roofErr w:type="spellStart"/>
      <w:r w:rsidRPr="00446F71">
        <w:rPr>
          <w:rFonts w:ascii="Arial" w:eastAsia="SimSun" w:hAnsi="Arial" w:cs="Arial"/>
          <w:bCs/>
          <w:i/>
          <w:color w:val="000000"/>
          <w:lang w:val="ru" w:eastAsia="en-US"/>
        </w:rPr>
        <w:t>S</w:t>
      </w:r>
      <w:r w:rsidRPr="00446F71">
        <w:rPr>
          <w:rFonts w:ascii="Arial" w:eastAsia="SimSun" w:hAnsi="Arial" w:cs="Arial"/>
          <w:color w:val="000000"/>
          <w:vertAlign w:val="subscript"/>
          <w:lang w:val="ru" w:eastAsia="en-US"/>
        </w:rPr>
        <w:t>k</w:t>
      </w:r>
      <w:proofErr w:type="spellEnd"/>
      <w:r w:rsidRPr="00446F71">
        <w:rPr>
          <w:rFonts w:ascii="Arial" w:eastAsia="SimSun" w:hAnsi="Arial" w:cs="Arial"/>
          <w:bCs/>
          <w:color w:val="000000"/>
          <w:lang w:val="ru" w:eastAsia="en-US"/>
        </w:rPr>
        <w:t xml:space="preserve"> – ширина </w:t>
      </w:r>
      <w:r w:rsidRPr="00446F71">
        <w:rPr>
          <w:rFonts w:ascii="Arial" w:eastAsia="SimSun" w:hAnsi="Arial" w:cs="Arial"/>
          <w:bCs/>
          <w:i/>
          <w:color w:val="000000"/>
          <w:lang w:val="ru" w:eastAsia="en-US"/>
        </w:rPr>
        <w:t>k</w:t>
      </w:r>
      <w:r w:rsidRPr="00446F71">
        <w:rPr>
          <w:rFonts w:ascii="Arial" w:eastAsia="SimSun" w:hAnsi="Arial" w:cs="Arial"/>
          <w:bCs/>
          <w:color w:val="000000"/>
          <w:lang w:val="ru" w:eastAsia="en-US"/>
        </w:rPr>
        <w:t>-</w:t>
      </w:r>
      <w:r w:rsidRPr="00446F71">
        <w:rPr>
          <w:rFonts w:ascii="Arial" w:eastAsia="SimSun" w:hAnsi="Arial" w:cs="Arial"/>
          <w:color w:val="000000"/>
          <w:vertAlign w:val="superscript"/>
          <w:lang w:val="ru" w:eastAsia="en-US"/>
        </w:rPr>
        <w:t>й</w:t>
      </w:r>
      <w:r w:rsidRPr="00446F71">
        <w:rPr>
          <w:rFonts w:ascii="Arial" w:eastAsia="SimSun" w:hAnsi="Arial" w:cs="Arial"/>
          <w:bCs/>
          <w:color w:val="000000"/>
          <w:lang w:val="ru" w:eastAsia="en-US"/>
        </w:rPr>
        <w:t xml:space="preserve"> выборки нагрузки.</w:t>
      </w:r>
    </w:p>
    <w:p w14:paraId="06D4AAFD"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color w:val="000000"/>
          <w:lang w:val="ru" w:eastAsia="en-US"/>
        </w:rPr>
        <w:t>Учет данных результатов и требований 7.6.3 в отношении использования коэффициентов безопасности для нагрузок, дает выражение для расчета по предельной усталостной прочности:</w:t>
      </w:r>
    </w:p>
    <w:p w14:paraId="27B06BD3"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noProof/>
          <w:color w:val="000000"/>
        </w:rPr>
        <w:lastRenderedPageBreak/>
        <w:drawing>
          <wp:inline distT="0" distB="0" distL="0" distR="0" wp14:anchorId="17FDDE30" wp14:editId="0141830D">
            <wp:extent cx="1066800" cy="638175"/>
            <wp:effectExtent l="0" t="0" r="0" b="9525"/>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1066800" cy="638175"/>
                    </a:xfrm>
                    <a:prstGeom prst="rect">
                      <a:avLst/>
                    </a:prstGeom>
                    <a:noFill/>
                    <a:ln>
                      <a:noFill/>
                    </a:ln>
                  </pic:spPr>
                </pic:pic>
              </a:graphicData>
            </a:graphic>
          </wp:inline>
        </w:drawing>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t>(H.8)</w:t>
      </w:r>
    </w:p>
    <w:p w14:paraId="3625552B"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color w:val="000000"/>
          <w:lang w:val="ru" w:eastAsia="en-US"/>
        </w:rPr>
        <w:t xml:space="preserve">где </w:t>
      </w:r>
      <w:r w:rsidRPr="00446F71">
        <w:rPr>
          <w:rFonts w:ascii="Arial" w:eastAsia="SimSun" w:hAnsi="Arial" w:cs="Arial"/>
          <w:i/>
          <w:iCs/>
          <w:color w:val="000000"/>
          <w:lang w:val="ru" w:eastAsia="en-US"/>
        </w:rPr>
        <w:t xml:space="preserve">y = </w:t>
      </w:r>
      <w:proofErr w:type="spellStart"/>
      <w:r w:rsidRPr="00446F71">
        <w:rPr>
          <w:rFonts w:ascii="Arial" w:eastAsia="SimSun" w:hAnsi="Arial" w:cs="Arial"/>
          <w:i/>
          <w:iCs/>
          <w:color w:val="000000"/>
          <w:lang w:val="ru" w:eastAsia="en-US"/>
        </w:rPr>
        <w:t>y</w:t>
      </w:r>
      <w:r w:rsidRPr="00446F71">
        <w:rPr>
          <w:rFonts w:ascii="Arial" w:eastAsia="SimSun" w:hAnsi="Arial" w:cs="Arial"/>
          <w:i/>
          <w:iCs/>
          <w:color w:val="000000"/>
          <w:vertAlign w:val="subscript"/>
          <w:lang w:val="ru" w:eastAsia="en-US"/>
        </w:rPr>
        <w:t>f</w:t>
      </w:r>
      <w:r w:rsidRPr="00446F71">
        <w:rPr>
          <w:rFonts w:ascii="Arial" w:eastAsia="SimSun" w:hAnsi="Arial" w:cs="Arial"/>
          <w:i/>
          <w:iCs/>
          <w:color w:val="000000"/>
          <w:lang w:val="ru" w:eastAsia="en-US"/>
        </w:rPr>
        <w:t>y</w:t>
      </w:r>
      <w:r w:rsidRPr="00446F71">
        <w:rPr>
          <w:rFonts w:ascii="Arial" w:eastAsia="SimSun" w:hAnsi="Arial" w:cs="Arial"/>
          <w:i/>
          <w:iCs/>
          <w:color w:val="000000"/>
          <w:vertAlign w:val="subscript"/>
          <w:lang w:val="ru" w:eastAsia="en-US"/>
        </w:rPr>
        <w:t>m</w:t>
      </w:r>
      <w:r w:rsidRPr="00446F71">
        <w:rPr>
          <w:rFonts w:ascii="Arial" w:eastAsia="SimSun" w:hAnsi="Arial" w:cs="Arial"/>
          <w:i/>
          <w:iCs/>
          <w:color w:val="000000"/>
          <w:lang w:val="ru" w:eastAsia="en-US"/>
        </w:rPr>
        <w:t>y</w:t>
      </w:r>
      <w:r w:rsidRPr="00446F71">
        <w:rPr>
          <w:rFonts w:ascii="Arial" w:eastAsia="SimSun" w:hAnsi="Arial" w:cs="Arial"/>
          <w:i/>
          <w:iCs/>
          <w:color w:val="000000"/>
          <w:vertAlign w:val="subscript"/>
          <w:lang w:val="ru" w:eastAsia="en-US"/>
        </w:rPr>
        <w:t>n</w:t>
      </w:r>
      <w:proofErr w:type="spellEnd"/>
      <w:r w:rsidRPr="00446F71">
        <w:rPr>
          <w:rFonts w:ascii="Arial" w:eastAsia="SimSun" w:hAnsi="Arial" w:cs="Arial"/>
          <w:bCs/>
          <w:color w:val="000000"/>
          <w:lang w:val="ru" w:eastAsia="en-US"/>
        </w:rPr>
        <w:t xml:space="preserve">- произведение всех трех главных парциальных коэффициентов безопасности для нагрузок, материалов и последствий отказа соответственно. В дискретной форме это выражение приобретает вид: </w:t>
      </w:r>
    </w:p>
    <w:p w14:paraId="51413274" w14:textId="77777777" w:rsidR="00446F71" w:rsidRPr="00446F71" w:rsidRDefault="00446F71" w:rsidP="00446F71">
      <w:pPr>
        <w:autoSpaceDE w:val="0"/>
        <w:autoSpaceDN w:val="0"/>
        <w:adjustRightInd w:val="0"/>
        <w:ind w:firstLine="720"/>
        <w:jc w:val="both"/>
        <w:rPr>
          <w:rFonts w:ascii="Arial" w:eastAsia="SimSun" w:hAnsi="Arial" w:cs="Arial"/>
          <w:bCs/>
          <w:color w:val="000000"/>
          <w:lang w:eastAsia="en-US"/>
        </w:rPr>
      </w:pPr>
      <w:r w:rsidRPr="00446F71">
        <w:rPr>
          <w:rFonts w:ascii="Arial" w:eastAsia="SimSun" w:hAnsi="Arial" w:cs="Arial"/>
          <w:bCs/>
          <w:noProof/>
          <w:color w:val="000000"/>
        </w:rPr>
        <w:drawing>
          <wp:inline distT="0" distB="0" distL="0" distR="0" wp14:anchorId="494D3242" wp14:editId="318DF215">
            <wp:extent cx="1152525" cy="533400"/>
            <wp:effectExtent l="0" t="0" r="9525"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1152525" cy="533400"/>
                    </a:xfrm>
                    <a:prstGeom prst="rect">
                      <a:avLst/>
                    </a:prstGeom>
                    <a:noFill/>
                    <a:ln>
                      <a:noFill/>
                    </a:ln>
                  </pic:spPr>
                </pic:pic>
              </a:graphicData>
            </a:graphic>
          </wp:inline>
        </w:drawing>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r>
      <w:r w:rsidRPr="00446F71">
        <w:rPr>
          <w:rFonts w:ascii="Arial" w:eastAsia="SimSun" w:hAnsi="Arial" w:cs="Arial"/>
          <w:bCs/>
          <w:color w:val="000000"/>
          <w:lang w:val="ru" w:eastAsia="en-US"/>
        </w:rPr>
        <w:tab/>
        <w:t>(H.9)</w:t>
      </w:r>
    </w:p>
    <w:p w14:paraId="4D39723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Для всех случаев, когда существенное повреждение происходит более чем в одном случае нагружения из таблицы 2, доли повреждения вычисляются для всех случаев нагружения, используя левую часть выражения (H.9). Сумма вычисленных долей должна быть меньше или равна единице.</w:t>
      </w:r>
    </w:p>
    <w:p w14:paraId="2FDEAAC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Излагаемый метод до этого момента пренебрегал изменением величины среднего значения каждого цикла нагружения. Один из простых способов, позволяющих учесть это изменение, состоит в том, чтобы рассчитать эквивалентный цикл нагружения, имеющий фиксированную величину среднего значения цикла нагружения и вызывающий точно такое же повреждение. В этом случае, повреждение в результате восприятия эквивалентного цикла является точно таким же, как и в результате циклов с переменными средними значениями. Таким образом, разрушение произойдет (в среднем) для того же самого числа циклов с постоянной амплитудой эквивалентного циклического диапазона </w:t>
      </w:r>
      <w:proofErr w:type="spellStart"/>
      <w:r w:rsidRPr="00446F71">
        <w:rPr>
          <w:rFonts w:ascii="Arial" w:eastAsiaTheme="minorEastAsia" w:hAnsi="Arial" w:cs="Arial"/>
          <w:i/>
          <w:iCs/>
          <w:color w:val="000000"/>
          <w:lang w:val="ru" w:eastAsia="en-US"/>
        </w:rPr>
        <w:t>S</w:t>
      </w:r>
      <w:r w:rsidRPr="00446F71">
        <w:rPr>
          <w:rFonts w:ascii="Arial" w:eastAsiaTheme="minorEastAsia" w:hAnsi="Arial" w:cs="Arial"/>
          <w:iCs/>
          <w:color w:val="000000"/>
          <w:vertAlign w:val="subscript"/>
          <w:lang w:val="ru" w:eastAsia="en-US"/>
        </w:rPr>
        <w:t>eq</w:t>
      </w:r>
      <w:proofErr w:type="spellEnd"/>
      <w:r w:rsidRPr="00446F71">
        <w:rPr>
          <w:rFonts w:ascii="Arial" w:eastAsiaTheme="minorEastAsia" w:hAnsi="Arial" w:cs="Arial"/>
          <w:color w:val="000000"/>
          <w:lang w:val="ru" w:eastAsia="en-US"/>
        </w:rPr>
        <w:t xml:space="preserve">, как и для циклов в любом данном циклическом диапазоне и с любой соответствующей величиной среднего значения. Если обозначить семью кривых S-N для переменных средних значений – </w:t>
      </w:r>
      <w:r w:rsidRPr="00446F71">
        <w:rPr>
          <w:rFonts w:ascii="Arial" w:eastAsiaTheme="minorEastAsia" w:hAnsi="Arial" w:cs="Arial"/>
          <w:i/>
          <w:iCs/>
          <w:color w:val="000000"/>
          <w:lang w:val="ru" w:eastAsia="en-US"/>
        </w:rPr>
        <w:t>N (S, М)</w:t>
      </w:r>
      <w:r w:rsidRPr="00446F71">
        <w:rPr>
          <w:rFonts w:ascii="Arial" w:eastAsiaTheme="minorEastAsia" w:hAnsi="Arial" w:cs="Arial"/>
          <w:color w:val="000000"/>
          <w:lang w:val="ru" w:eastAsia="en-US"/>
        </w:rPr>
        <w:t xml:space="preserve">, то уравнение эквивалентного повреждения </w:t>
      </w:r>
    </w:p>
    <w:p w14:paraId="0C4A5A2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2D8CE858" wp14:editId="11BA5435">
            <wp:extent cx="1638300" cy="352425"/>
            <wp:effectExtent l="0" t="0" r="0" b="9525"/>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1638300" cy="35242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(H.10)</w:t>
      </w:r>
    </w:p>
    <w:p w14:paraId="1B70628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решается для </w:t>
      </w:r>
      <w:proofErr w:type="spellStart"/>
      <w:r w:rsidRPr="00446F71">
        <w:rPr>
          <w:rFonts w:ascii="Arial" w:eastAsiaTheme="minorEastAsia" w:hAnsi="Arial" w:cs="Arial"/>
          <w:i/>
          <w:color w:val="000000"/>
          <w:lang w:val="ru" w:eastAsia="en-US"/>
        </w:rPr>
        <w:t>S</w:t>
      </w:r>
      <w:r w:rsidRPr="00446F71">
        <w:rPr>
          <w:rFonts w:ascii="Arial" w:eastAsiaTheme="minorEastAsia" w:hAnsi="Arial" w:cs="Arial"/>
          <w:color w:val="000000"/>
          <w:vertAlign w:val="subscript"/>
          <w:lang w:val="ru" w:eastAsia="en-US"/>
        </w:rPr>
        <w:t>e</w:t>
      </w:r>
      <w:r w:rsidRPr="00446F71">
        <w:rPr>
          <w:rFonts w:ascii="Arial" w:eastAsiaTheme="minorEastAsia" w:hAnsi="Arial" w:cs="Arial"/>
          <w:color w:val="000000"/>
          <w:lang w:val="ru" w:eastAsia="en-US"/>
        </w:rPr>
        <w:t>q</w:t>
      </w:r>
      <w:proofErr w:type="spellEnd"/>
      <w:r w:rsidRPr="00446F71">
        <w:rPr>
          <w:rFonts w:ascii="Arial" w:eastAsiaTheme="minorEastAsia" w:hAnsi="Arial" w:cs="Arial"/>
          <w:color w:val="000000"/>
          <w:lang w:val="ru" w:eastAsia="en-US"/>
        </w:rPr>
        <w:t xml:space="preserve"> при заданных величинах </w:t>
      </w:r>
      <w:r w:rsidRPr="00446F71">
        <w:rPr>
          <w:rFonts w:ascii="Arial" w:eastAsiaTheme="minorEastAsia" w:hAnsi="Arial" w:cs="Arial"/>
          <w:i/>
          <w:color w:val="000000"/>
          <w:lang w:val="ru" w:eastAsia="en-US"/>
        </w:rPr>
        <w:t>S, М</w:t>
      </w:r>
      <w:r w:rsidRPr="00446F71">
        <w:rPr>
          <w:rFonts w:ascii="Arial" w:eastAsiaTheme="minorEastAsia" w:hAnsi="Arial" w:cs="Arial"/>
          <w:color w:val="000000"/>
          <w:lang w:val="ru" w:eastAsia="en-US"/>
        </w:rPr>
        <w:t xml:space="preserve"> и выбранной постоянной величине среднего уровня цикла </w:t>
      </w:r>
      <w:r w:rsidRPr="00446F71">
        <w:rPr>
          <w:rFonts w:ascii="Arial" w:eastAsiaTheme="minorEastAsia" w:hAnsi="Arial" w:cs="Arial"/>
          <w:i/>
          <w:color w:val="000000"/>
          <w:lang w:val="ru" w:eastAsia="en-US"/>
        </w:rPr>
        <w:t>М</w:t>
      </w:r>
      <w:r w:rsidRPr="00446F71">
        <w:rPr>
          <w:rFonts w:ascii="Arial" w:eastAsiaTheme="minorEastAsia" w:hAnsi="Arial" w:cs="Arial"/>
          <w:color w:val="000000"/>
          <w:vertAlign w:val="subscript"/>
          <w:lang w:val="ru" w:eastAsia="en-US"/>
        </w:rPr>
        <w:t>0</w:t>
      </w:r>
      <w:r w:rsidRPr="00446F71">
        <w:rPr>
          <w:rFonts w:ascii="Arial" w:eastAsiaTheme="minorEastAsia" w:hAnsi="Arial" w:cs="Arial"/>
          <w:color w:val="000000"/>
          <w:lang w:val="ru" w:eastAsia="en-US"/>
        </w:rPr>
        <w:t>. В математических терминах это может быть представлено как:</w:t>
      </w:r>
    </w:p>
    <w:p w14:paraId="4181AEC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343D3FBC" wp14:editId="2CC2D7E7">
            <wp:extent cx="1781175" cy="409575"/>
            <wp:effectExtent l="0" t="0" r="9525" b="9525"/>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781175" cy="40957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(H.11)</w:t>
      </w:r>
    </w:p>
    <w:p w14:paraId="271A4C2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де обратная функция относится к первой переменной функции, </w:t>
      </w:r>
      <w:r w:rsidRPr="00446F71">
        <w:rPr>
          <w:rFonts w:ascii="Arial" w:eastAsiaTheme="minorEastAsia" w:hAnsi="Arial" w:cs="Arial"/>
          <w:i/>
          <w:iCs/>
          <w:color w:val="000000"/>
          <w:lang w:val="ru" w:eastAsia="en-US"/>
        </w:rPr>
        <w:t>N</w:t>
      </w:r>
      <w:r w:rsidRPr="00446F71">
        <w:rPr>
          <w:rFonts w:ascii="Arial" w:eastAsiaTheme="minorEastAsia" w:hAnsi="Arial" w:cs="Arial"/>
          <w:color w:val="000000"/>
          <w:lang w:val="ru" w:eastAsia="en-US"/>
        </w:rPr>
        <w:t xml:space="preserve">, данной во второй переменной. Как правило, </w:t>
      </w:r>
      <w:r w:rsidRPr="00446F71">
        <w:rPr>
          <w:rFonts w:ascii="Arial" w:eastAsiaTheme="minorEastAsia" w:hAnsi="Arial" w:cs="Arial"/>
          <w:i/>
          <w:color w:val="000000"/>
          <w:lang w:val="ru" w:eastAsia="en-US"/>
        </w:rPr>
        <w:t>М</w:t>
      </w:r>
      <w:r w:rsidRPr="00446F71">
        <w:rPr>
          <w:rFonts w:ascii="Arial" w:eastAsiaTheme="minorEastAsia" w:hAnsi="Arial" w:cs="Arial"/>
          <w:color w:val="000000"/>
          <w:vertAlign w:val="subscript"/>
          <w:lang w:val="ru" w:eastAsia="en-US"/>
        </w:rPr>
        <w:t>0</w:t>
      </w:r>
      <w:r w:rsidRPr="00446F71">
        <w:rPr>
          <w:rFonts w:ascii="Arial" w:eastAsiaTheme="minorEastAsia" w:hAnsi="Arial" w:cs="Arial"/>
          <w:color w:val="000000"/>
          <w:lang w:val="ru" w:eastAsia="en-US"/>
        </w:rPr>
        <w:t xml:space="preserve"> выбирается так, чтобы дать величину </w:t>
      </w:r>
      <w:r w:rsidRPr="00446F71">
        <w:rPr>
          <w:rFonts w:ascii="Arial" w:eastAsiaTheme="minorEastAsia" w:hAnsi="Arial" w:cs="Arial"/>
          <w:i/>
          <w:iCs/>
          <w:color w:val="000000"/>
          <w:lang w:val="ru" w:eastAsia="en-US"/>
        </w:rPr>
        <w:t>R</w:t>
      </w:r>
      <w:r w:rsidRPr="00446F71">
        <w:rPr>
          <w:rFonts w:ascii="Arial" w:eastAsiaTheme="minorEastAsia" w:hAnsi="Arial" w:cs="Arial"/>
          <w:color w:val="000000"/>
          <w:lang w:val="ru" w:eastAsia="en-US"/>
        </w:rPr>
        <w:t xml:space="preserve"> (отношение максимальной нагрузки к минимальной нагрузке) для эквивалентных циклов нагружения, которые находятся в середине диапазона величин, взятых непосредственно из данных нагружения. Часто приемлемой величиной является величина средней нагрузки, учитывающей все скорости ветра из рабочего диапазона. Для большинства случаев, когда кривые S-N определены аналитически (например, степенные или экспоненциальные зависимости), диапазон эквивалентного циклического нагружения легко вычисляется. Если диапазон становится большим, то необходимо проявить внимательность. В зависимости от величины среднего значения цикла максимальная или минимальная величина нагрузки для данного цикла может приблизиться к величине статической прочности. В этом случае простая высокочастотная кривая S-N может стать неприемлемой. Кроме того, для величин с большими диапазонами местные напряжения или деформация могут перейти от доминирующего состояния сжатие-сжатие или растяжение-растяжение к состоянию растяжение-сжатие, которое может иметь иное аналитическое представление кривой S-N. Важно использовать правильную зависимость S-N для определения диапазона эквивалентного цикла. Вначале для </w:t>
      </w:r>
      <w:r w:rsidRPr="00446F71">
        <w:rPr>
          <w:rFonts w:ascii="Arial" w:eastAsiaTheme="minorEastAsia" w:hAnsi="Arial" w:cs="Arial"/>
          <w:color w:val="000000"/>
          <w:lang w:val="ru" w:eastAsia="en-US"/>
        </w:rPr>
        <w:lastRenderedPageBreak/>
        <w:t>данной временной диаграммы определяются циклы по методу дождевого потока. Затем вычисляется ряд эквивалентных циклов с постоянным средним значением цикла (на основе правильно выбранных зависимостей S-N для каждого вида циклов нагружения). Дальнейшая оценка распределений этих эквивалентных циклов дает новый эквивалентный спектр кратковременного нагружения. Полученный новый спектр используется для подсчета числа циклов, используемых для определения долей повреждения для каждой выборки нагружения и скорости ветра. Главное преимущество данного метода состоит в том, что оценка эквивалентного спектра является статистически более ясной, чем прослеживание уровней средних значений как независимой переменной. Получаемое преимущество обусловлено тем, что середины выборок в этом методе отдельно не отслеживаются, и большинство циклов нагружения рассчитывается на основе типичных временных рядов измеренных нагрузок для каждой выборки нагрузки и скорости ветра.</w:t>
      </w:r>
    </w:p>
    <w:p w14:paraId="36E746E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Дополнительным практическим результатом, возникающим при определении кратковременного спектра нагружения, является получение большого количества маленьких циклов, определенных методом дождевого потока. Эти маленькие циклы могут часто встречаться в соседних по времени точках, поэтому между ними может быть установлена связь. Маленькие циклы могут также искажать форму аналитической аппроксимации хвоста распределения. Поэтому при аппроксимации хвоста краткосрочного распределения рекомендуется рассматривать только циклы выше пороговой величины. Пороговая величина с наименьшим 95-ным </w:t>
      </w:r>
      <w:proofErr w:type="spellStart"/>
      <w:r w:rsidRPr="00446F71">
        <w:rPr>
          <w:rFonts w:ascii="Arial" w:eastAsiaTheme="minorEastAsia" w:hAnsi="Arial" w:cs="Arial"/>
          <w:color w:val="000000"/>
          <w:lang w:val="ru" w:eastAsia="en-US"/>
        </w:rPr>
        <w:t>процентилем</w:t>
      </w:r>
      <w:proofErr w:type="spellEnd"/>
      <w:r w:rsidRPr="00446F71">
        <w:rPr>
          <w:rFonts w:ascii="Arial" w:eastAsiaTheme="minorEastAsia" w:hAnsi="Arial" w:cs="Arial"/>
          <w:color w:val="000000"/>
          <w:lang w:val="ru" w:eastAsia="en-US"/>
        </w:rPr>
        <w:t xml:space="preserve"> обычно дает хорошие практические результаты. Понижение пороговой величины может быть оправдано, если маленькие циклы были исключены или, если увеличенное число данных, используемых для отображения процесса, как ожидают, приведет к существенной дополнительной статистической надежности.</w:t>
      </w:r>
    </w:p>
    <w:p w14:paraId="61991A7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Для практического применения при проектировании ВЭУ необходимо определить эквивалентный спектр кратковременного нагружения от смоделированных динамических данных, а затем вычислить накопленное в период эксплуатации повреждение. Один из методов выполнения этой задачи должен соответствовать следующему порядку:</w:t>
      </w:r>
    </w:p>
    <w:p w14:paraId="4999005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a) Выбрать базовый средний уровень как среднюю величину уровня нагружения, учитывающую все скорости ветра.</w:t>
      </w:r>
    </w:p>
    <w:p w14:paraId="0DAE59B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Из полученных моделированием данных для определенной скорости ветра извлечь последовательность локальных максимумов и минимумов. Последовательности локальных максимумов и минимумов из повторяющихся временных рядов для тех же самых режимов ветра рекомендуется объединить в один ряд.</w:t>
      </w:r>
    </w:p>
    <w:p w14:paraId="74B50BC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b) Определить величину диапазона и среднее значение цикла для каждого смоделированного цикла нагружения методом дождевого потока.</w:t>
      </w:r>
    </w:p>
    <w:p w14:paraId="6092085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c) Определить эквивалентный диапазон для каждого цикла нагружения относительно выбранного базового уровня среднего значения цикла.</w:t>
      </w:r>
    </w:p>
    <w:p w14:paraId="5D56E83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d) Определить аналитическое выражение, соответствующее вероятностному распределению эквивалентных циклов для случая краткосрочного нагружения </w:t>
      </w:r>
      <w:proofErr w:type="spellStart"/>
      <w:r w:rsidRPr="00446F71">
        <w:rPr>
          <w:rFonts w:ascii="Arial" w:eastAsiaTheme="minorEastAsia" w:hAnsi="Arial" w:cs="Arial"/>
          <w:i/>
          <w:iCs/>
          <w:smallCaps/>
          <w:color w:val="000000"/>
          <w:lang w:val="ru" w:eastAsia="en-US"/>
        </w:rPr>
        <w:t>f</w:t>
      </w:r>
      <w:r w:rsidRPr="00446F71">
        <w:rPr>
          <w:rFonts w:ascii="Arial" w:eastAsiaTheme="minorEastAsia" w:hAnsi="Arial" w:cs="Arial"/>
          <w:i/>
          <w:iCs/>
          <w:smallCaps/>
          <w:color w:val="000000"/>
          <w:vertAlign w:val="subscript"/>
          <w:lang w:val="ru" w:eastAsia="en-US"/>
        </w:rPr>
        <w:t>st</w:t>
      </w:r>
      <w:proofErr w:type="spellEnd"/>
      <w:r w:rsidRPr="00446F71">
        <w:rPr>
          <w:rFonts w:ascii="Arial" w:eastAsiaTheme="minorEastAsia" w:hAnsi="Arial" w:cs="Arial"/>
          <w:i/>
          <w:iCs/>
          <w:smallCaps/>
          <w:color w:val="000000"/>
          <w:lang w:val="ru" w:eastAsia="en-US"/>
        </w:rPr>
        <w:t xml:space="preserve"> </w:t>
      </w:r>
      <w:r w:rsidRPr="00446F71">
        <w:rPr>
          <w:rFonts w:ascii="Arial" w:eastAsiaTheme="minorEastAsia" w:hAnsi="Arial" w:cs="Arial"/>
          <w:iCs/>
          <w:smallCaps/>
          <w:color w:val="000000"/>
          <w:lang w:val="ru" w:eastAsia="en-US"/>
        </w:rPr>
        <w:t>(</w:t>
      </w:r>
      <w:r w:rsidRPr="00446F71">
        <w:rPr>
          <w:rFonts w:ascii="Arial" w:eastAsiaTheme="minorEastAsia" w:hAnsi="Arial" w:cs="Arial"/>
          <w:i/>
          <w:iCs/>
          <w:smallCaps/>
          <w:color w:val="000000"/>
          <w:lang w:val="ru" w:eastAsia="en-US"/>
        </w:rPr>
        <w:t>s\</w:t>
      </w:r>
      <w:proofErr w:type="spellStart"/>
      <w:proofErr w:type="gramStart"/>
      <w:r w:rsidRPr="00446F71">
        <w:rPr>
          <w:rFonts w:ascii="Arial" w:eastAsiaTheme="minorEastAsia" w:hAnsi="Arial" w:cs="Arial"/>
          <w:i/>
          <w:iCs/>
          <w:smallCaps/>
          <w:color w:val="000000"/>
          <w:lang w:val="ru" w:eastAsia="en-US"/>
        </w:rPr>
        <w:t>v,T</w:t>
      </w:r>
      <w:proofErr w:type="spellEnd"/>
      <w:proofErr w:type="gramEnd"/>
      <w:r w:rsidRPr="00446F71">
        <w:rPr>
          <w:rFonts w:ascii="Arial" w:eastAsiaTheme="minorEastAsia" w:hAnsi="Arial" w:cs="Arial"/>
          <w:color w:val="000000"/>
          <w:lang w:val="ru" w:eastAsia="en-US"/>
        </w:rPr>
        <w:t>) для данных выше назначенного порога. Описание одного из методов подбора аналитического выражения для распределения может быть найдено в [4]. Для выбранного типа распределения должна быть проверена степень точности соответствия данным и достаточность набора данных для выполнения надежной оценки поведения хвоста распределения по сравнению с имеющимися данными.</w:t>
      </w:r>
    </w:p>
    <w:p w14:paraId="6A17746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e) Определить ожидаемое число циклов в каждой выборке в течение срока службы, используя данные, когда выборка нагружения ниже порогового значения, и подобранное аналитическое распределение для нагружения, когда выборка нагружения выше порогового значения. Результатом является</w:t>
      </w:r>
    </w:p>
    <w:p w14:paraId="20DA496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lastRenderedPageBreak/>
        <w:drawing>
          <wp:inline distT="0" distB="0" distL="0" distR="0" wp14:anchorId="49E19322" wp14:editId="6DD64D80">
            <wp:extent cx="3981450" cy="866775"/>
            <wp:effectExtent l="0" t="0" r="0" b="9525"/>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3981450" cy="866775"/>
                    </a:xfrm>
                    <a:prstGeom prst="rect">
                      <a:avLst/>
                    </a:prstGeom>
                    <a:noFill/>
                    <a:ln>
                      <a:noFill/>
                    </a:ln>
                  </pic:spPr>
                </pic:pic>
              </a:graphicData>
            </a:graphic>
          </wp:inline>
        </w:drawing>
      </w:r>
    </w:p>
    <w:p w14:paraId="713E92B0" w14:textId="77777777" w:rsidR="00446F71" w:rsidRPr="00446F71" w:rsidRDefault="00446F71" w:rsidP="00446F71">
      <w:pPr>
        <w:tabs>
          <w:tab w:val="left" w:pos="6645"/>
        </w:tabs>
        <w:autoSpaceDE w:val="0"/>
        <w:autoSpaceDN w:val="0"/>
        <w:adjustRightInd w:val="0"/>
        <w:ind w:firstLine="720"/>
        <w:jc w:val="right"/>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если </w:t>
      </w:r>
      <w:r w:rsidRPr="00446F71">
        <w:rPr>
          <w:rFonts w:ascii="Arial" w:eastAsiaTheme="minorEastAsia" w:hAnsi="Arial" w:cs="Arial"/>
          <w:i/>
          <w:iCs/>
          <w:color w:val="000000"/>
          <w:lang w:val="ru" w:eastAsia="en-US"/>
        </w:rPr>
        <w:t>S</w:t>
      </w:r>
      <w:r w:rsidRPr="00446F71">
        <w:rPr>
          <w:rFonts w:ascii="Arial" w:eastAsiaTheme="minorEastAsia" w:hAnsi="Arial" w:cs="Arial"/>
          <w:i/>
          <w:iCs/>
          <w:color w:val="000000"/>
          <w:vertAlign w:val="subscript"/>
          <w:lang w:val="ru" w:eastAsia="en-US"/>
        </w:rPr>
        <w:t xml:space="preserve"> k</w:t>
      </w:r>
      <w:r w:rsidRPr="00446F71">
        <w:rPr>
          <w:rFonts w:ascii="Arial" w:eastAsiaTheme="minorEastAsia" w:hAnsi="Arial" w:cs="Arial"/>
          <w:color w:val="000000"/>
          <w:lang w:val="ru" w:eastAsia="en-US"/>
        </w:rPr>
        <w:t xml:space="preserve"> ниже </w:t>
      </w:r>
      <w:r w:rsidRPr="00446F71">
        <w:rPr>
          <w:rFonts w:ascii="Arial" w:eastAsiaTheme="minorEastAsia" w:hAnsi="Arial" w:cs="Arial"/>
          <w:i/>
          <w:iCs/>
          <w:color w:val="000000"/>
          <w:lang w:val="ru" w:eastAsia="en-US"/>
        </w:rPr>
        <w:t>j</w:t>
      </w:r>
      <w:r w:rsidRPr="00446F71">
        <w:rPr>
          <w:rFonts w:ascii="Arial" w:eastAsiaTheme="minorEastAsia" w:hAnsi="Arial" w:cs="Arial"/>
          <w:color w:val="000000"/>
          <w:lang w:val="ru" w:eastAsia="en-US"/>
        </w:rPr>
        <w:t xml:space="preserve"> порогового значения</w:t>
      </w:r>
    </w:p>
    <w:p w14:paraId="088E5277" w14:textId="77777777" w:rsidR="00446F71" w:rsidRPr="00446F71" w:rsidRDefault="00446F71" w:rsidP="00446F71">
      <w:pPr>
        <w:autoSpaceDE w:val="0"/>
        <w:autoSpaceDN w:val="0"/>
        <w:adjustRightInd w:val="0"/>
        <w:ind w:firstLine="720"/>
        <w:jc w:val="right"/>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если </w:t>
      </w:r>
      <w:r w:rsidRPr="00446F71">
        <w:rPr>
          <w:rFonts w:ascii="Arial" w:eastAsiaTheme="minorEastAsia" w:hAnsi="Arial" w:cs="Arial"/>
          <w:i/>
          <w:iCs/>
          <w:color w:val="000000"/>
          <w:lang w:val="ru" w:eastAsia="en-US"/>
        </w:rPr>
        <w:t>S</w:t>
      </w:r>
      <w:r w:rsidRPr="00446F71">
        <w:rPr>
          <w:rFonts w:ascii="Arial" w:eastAsiaTheme="minorEastAsia" w:hAnsi="Arial" w:cs="Arial"/>
          <w:i/>
          <w:iCs/>
          <w:color w:val="000000"/>
          <w:vertAlign w:val="subscript"/>
          <w:lang w:val="ru" w:eastAsia="en-US"/>
        </w:rPr>
        <w:t xml:space="preserve"> k</w:t>
      </w:r>
      <w:r w:rsidRPr="00446F71">
        <w:rPr>
          <w:rFonts w:ascii="Arial" w:eastAsiaTheme="minorEastAsia" w:hAnsi="Arial" w:cs="Arial"/>
          <w:color w:val="000000"/>
          <w:lang w:val="ru" w:eastAsia="en-US"/>
        </w:rPr>
        <w:t xml:space="preserve"> выше j </w:t>
      </w:r>
      <w:r w:rsidRPr="00446F71">
        <w:rPr>
          <w:rFonts w:ascii="Arial" w:eastAsiaTheme="minorEastAsia" w:hAnsi="Arial" w:cs="Arial"/>
          <w:color w:val="000000"/>
          <w:vertAlign w:val="superscript"/>
          <w:lang w:val="ru" w:eastAsia="en-US"/>
        </w:rPr>
        <w:t>й</w:t>
      </w:r>
      <w:r w:rsidRPr="00446F71">
        <w:rPr>
          <w:rFonts w:ascii="Arial" w:eastAsiaTheme="minorEastAsia" w:hAnsi="Arial" w:cs="Arial"/>
          <w:color w:val="000000"/>
          <w:lang w:val="ru" w:eastAsia="en-US"/>
        </w:rPr>
        <w:t xml:space="preserve"> порог</w:t>
      </w:r>
    </w:p>
    <w:p w14:paraId="56FE61B1" w14:textId="77777777" w:rsidR="00446F71" w:rsidRPr="00446F71" w:rsidRDefault="00446F71" w:rsidP="00446F71">
      <w:pPr>
        <w:autoSpaceDE w:val="0"/>
        <w:autoSpaceDN w:val="0"/>
        <w:adjustRightInd w:val="0"/>
        <w:ind w:firstLine="720"/>
        <w:jc w:val="right"/>
        <w:rPr>
          <w:rFonts w:ascii="Arial" w:eastAsiaTheme="minorEastAsia" w:hAnsi="Arial" w:cs="Arial"/>
          <w:color w:val="000000"/>
          <w:lang w:eastAsia="en-US"/>
        </w:rPr>
      </w:pPr>
      <w:r w:rsidRPr="00446F71">
        <w:rPr>
          <w:rFonts w:ascii="Arial" w:eastAsiaTheme="minorEastAsia" w:hAnsi="Arial" w:cs="Arial"/>
          <w:color w:val="000000"/>
          <w:lang w:val="ru" w:eastAsia="en-US"/>
        </w:rPr>
        <w:t>(H.12)</w:t>
      </w:r>
    </w:p>
    <w:p w14:paraId="77F6A18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r w:rsidRPr="00446F71">
        <w:rPr>
          <w:rFonts w:ascii="Arial" w:eastAsiaTheme="minorEastAsia" w:hAnsi="Arial" w:cs="Arial"/>
          <w:i/>
          <w:iCs/>
          <w:color w:val="000000"/>
          <w:lang w:val="en-US" w:eastAsia="en-US"/>
        </w:rPr>
        <w:t>m</w:t>
      </w:r>
      <w:proofErr w:type="spellStart"/>
      <w:r w:rsidRPr="00446F71">
        <w:rPr>
          <w:rFonts w:ascii="Arial" w:eastAsiaTheme="minorEastAsia" w:hAnsi="Arial" w:cs="Arial"/>
          <w:i/>
          <w:iCs/>
          <w:color w:val="000000"/>
          <w:vertAlign w:val="subscript"/>
          <w:lang w:val="ru" w:eastAsia="en-US"/>
        </w:rPr>
        <w:t>jk</w:t>
      </w:r>
      <w:proofErr w:type="spellEnd"/>
      <w:r w:rsidRPr="00446F71">
        <w:rPr>
          <w:rFonts w:ascii="Arial" w:eastAsiaTheme="minorEastAsia" w:hAnsi="Arial" w:cs="Arial"/>
          <w:color w:val="000000"/>
          <w:vertAlign w:val="subscript"/>
          <w:lang w:val="ru" w:eastAsia="en-US"/>
        </w:rPr>
        <w:t xml:space="preserve"> </w:t>
      </w:r>
      <w:r w:rsidRPr="00446F71">
        <w:rPr>
          <w:rFonts w:ascii="Arial" w:eastAsiaTheme="minorEastAsia" w:hAnsi="Arial" w:cs="Arial"/>
          <w:color w:val="000000"/>
          <w:lang w:val="ru" w:eastAsia="en-US"/>
        </w:rPr>
        <w:t xml:space="preserve">– число </w:t>
      </w:r>
      <w:proofErr w:type="spellStart"/>
      <w:r w:rsidRPr="00446F71">
        <w:rPr>
          <w:rFonts w:ascii="Arial" w:eastAsiaTheme="minorEastAsia" w:hAnsi="Arial" w:cs="Arial"/>
          <w:color w:val="000000"/>
          <w:lang w:val="ru" w:eastAsia="en-US"/>
        </w:rPr>
        <w:t>cмоделированных</w:t>
      </w:r>
      <w:proofErr w:type="spellEnd"/>
      <w:r w:rsidRPr="00446F71">
        <w:rPr>
          <w:rFonts w:ascii="Arial" w:eastAsiaTheme="minorEastAsia" w:hAnsi="Arial" w:cs="Arial"/>
          <w:color w:val="000000"/>
          <w:lang w:val="ru" w:eastAsia="en-US"/>
        </w:rPr>
        <w:t xml:space="preserve"> циклов усталости, насчитываемых в данных для </w:t>
      </w:r>
      <w:r w:rsidRPr="00446F71">
        <w:rPr>
          <w:rFonts w:ascii="Arial" w:eastAsiaTheme="minorEastAsia" w:hAnsi="Arial" w:cs="Arial"/>
          <w:i/>
          <w:color w:val="000000"/>
          <w:lang w:val="ru" w:eastAsia="en-US"/>
        </w:rPr>
        <w:t>j</w:t>
      </w:r>
      <w:r w:rsidRPr="00446F71">
        <w:rPr>
          <w:rFonts w:ascii="Arial" w:eastAsiaTheme="minorEastAsia" w:hAnsi="Arial" w:cs="Arial"/>
          <w:color w:val="000000"/>
          <w:lang w:val="ru" w:eastAsia="en-US"/>
        </w:rPr>
        <w:t>-</w:t>
      </w:r>
      <w:r w:rsidRPr="00446F71">
        <w:rPr>
          <w:rFonts w:ascii="Arial" w:eastAsiaTheme="minorEastAsia" w:hAnsi="Arial" w:cs="Arial"/>
          <w:color w:val="000000"/>
          <w:vertAlign w:val="superscript"/>
          <w:lang w:val="ru" w:eastAsia="en-US"/>
        </w:rPr>
        <w:t>й</w:t>
      </w:r>
      <w:r w:rsidRPr="00446F71">
        <w:rPr>
          <w:rFonts w:ascii="Arial" w:eastAsiaTheme="minorEastAsia" w:hAnsi="Arial" w:cs="Arial"/>
          <w:color w:val="000000"/>
          <w:lang w:val="ru" w:eastAsia="en-US"/>
        </w:rPr>
        <w:t xml:space="preserve"> выборки скорости ветра и </w:t>
      </w:r>
      <w:r w:rsidRPr="00446F71">
        <w:rPr>
          <w:rFonts w:ascii="Arial" w:eastAsiaTheme="minorEastAsia" w:hAnsi="Arial" w:cs="Arial"/>
          <w:i/>
          <w:iCs/>
          <w:color w:val="000000"/>
          <w:lang w:val="ru" w:eastAsia="en-US"/>
        </w:rPr>
        <w:t>k</w:t>
      </w:r>
      <w:r w:rsidRPr="00446F71">
        <w:rPr>
          <w:rFonts w:ascii="Arial" w:eastAsiaTheme="minorEastAsia" w:hAnsi="Arial" w:cs="Arial"/>
          <w:color w:val="000000"/>
          <w:lang w:val="ru" w:eastAsia="en-US"/>
        </w:rPr>
        <w:t>-</w:t>
      </w:r>
      <w:r w:rsidRPr="00446F71">
        <w:rPr>
          <w:rFonts w:ascii="Arial" w:eastAsiaTheme="minorEastAsia" w:hAnsi="Arial" w:cs="Arial"/>
          <w:i/>
          <w:iCs/>
          <w:color w:val="000000"/>
          <w:vertAlign w:val="superscript"/>
          <w:lang w:val="ru" w:eastAsia="en-US"/>
        </w:rPr>
        <w:t>й</w:t>
      </w:r>
      <w:r w:rsidRPr="00446F71">
        <w:rPr>
          <w:rFonts w:ascii="Arial" w:eastAsiaTheme="minorEastAsia" w:hAnsi="Arial" w:cs="Arial"/>
          <w:color w:val="000000"/>
          <w:lang w:val="ru" w:eastAsia="en-US"/>
        </w:rPr>
        <w:t xml:space="preserve"> выборки нагружения ниже назначенного порога; </w:t>
      </w:r>
      <w:proofErr w:type="spellStart"/>
      <w:r w:rsidRPr="00446F71">
        <w:rPr>
          <w:rFonts w:ascii="Arial" w:eastAsiaTheme="minorEastAsia" w:hAnsi="Arial" w:cs="Arial"/>
          <w:i/>
          <w:iCs/>
          <w:color w:val="000000"/>
          <w:lang w:val="ru" w:eastAsia="en-US"/>
        </w:rPr>
        <w:t>M</w:t>
      </w:r>
      <w:r w:rsidRPr="00446F71">
        <w:rPr>
          <w:rFonts w:ascii="Arial" w:eastAsiaTheme="minorEastAsia" w:hAnsi="Arial" w:cs="Arial"/>
          <w:i/>
          <w:iCs/>
          <w:color w:val="000000"/>
          <w:vertAlign w:val="subscript"/>
          <w:lang w:val="ru" w:eastAsia="en-US"/>
        </w:rPr>
        <w:t>j</w:t>
      </w:r>
      <w:proofErr w:type="spellEnd"/>
      <w:r w:rsidRPr="00446F71">
        <w:rPr>
          <w:rFonts w:ascii="Arial" w:eastAsiaTheme="minorEastAsia" w:hAnsi="Arial" w:cs="Arial"/>
          <w:color w:val="000000"/>
          <w:lang w:val="ru" w:eastAsia="en-US"/>
        </w:rPr>
        <w:t xml:space="preserve"> – число усталостных циклов, подсчитанных при моделировании, выше порога, и</w:t>
      </w:r>
    </w:p>
    <w:p w14:paraId="4BA0D81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516812A6" wp14:editId="20A03A8E">
            <wp:extent cx="2447925" cy="752475"/>
            <wp:effectExtent l="0" t="0" r="9525" b="9525"/>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447925" cy="752475"/>
                    </a:xfrm>
                    <a:prstGeom prst="rect">
                      <a:avLst/>
                    </a:prstGeom>
                    <a:noFill/>
                    <a:ln>
                      <a:noFill/>
                    </a:ln>
                  </pic:spPr>
                </pic:pic>
              </a:graphicData>
            </a:graphic>
          </wp:inline>
        </w:drawing>
      </w:r>
    </w:p>
    <w:p w14:paraId="748FE9C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показывает часть времени, которую скорость ветра находится в выборке </w:t>
      </w:r>
      <w:r w:rsidRPr="00446F71">
        <w:rPr>
          <w:rFonts w:ascii="Arial" w:eastAsiaTheme="minorEastAsia" w:hAnsi="Arial" w:cs="Arial"/>
          <w:i/>
          <w:iCs/>
          <w:color w:val="000000"/>
          <w:lang w:val="ru" w:eastAsia="en-US"/>
        </w:rPr>
        <w:t>j</w:t>
      </w:r>
      <w:r w:rsidRPr="00446F71">
        <w:rPr>
          <w:rFonts w:ascii="Arial" w:eastAsiaTheme="minorEastAsia" w:hAnsi="Arial" w:cs="Arial"/>
          <w:color w:val="000000"/>
          <w:lang w:val="ru" w:eastAsia="en-US"/>
        </w:rPr>
        <w:t>, в случае принятия распределения скорости ветра по Рэлею.</w:t>
      </w:r>
    </w:p>
    <w:p w14:paraId="5007C92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1) Просуммировать долевые повреждения, используя левую часть уравнения (G.9);</w:t>
      </w:r>
    </w:p>
    <w:p w14:paraId="55BC21C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2) Просуммировать полное повреждение за весь срок службы для всех случаев усталостного нагружения.</w:t>
      </w:r>
    </w:p>
    <w:p w14:paraId="2D679B0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При использовании данного метода следует проверить:</w:t>
      </w:r>
    </w:p>
    <w:p w14:paraId="7AB2C13D" w14:textId="6A98EC47" w:rsidR="00446F71" w:rsidRPr="00446F71" w:rsidRDefault="00A00D3B"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достаточна ли величина выбранного разрешения для выборок скорости ветра и диапазона нагружения для обеспечения желаемой численной точности, и</w:t>
      </w:r>
    </w:p>
    <w:p w14:paraId="36AC4ABB" w14:textId="1E856B20" w:rsidR="00446F71" w:rsidRPr="00446F71" w:rsidRDefault="00A00D3B"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достаточно ли большие величины диапазона нагружения используются, чтобы достоверно представить хвост распределения нагрузки на длинном интервале времени.</w:t>
      </w:r>
    </w:p>
    <w:p w14:paraId="0ABBAE4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Первая проблема может быть исследована аппроксимированием ошибки как половины разности между результатами, вычисленными с двумя различными разрешениями выборки, пропускающими данные от каждой другой скорости ветра или диапазона нагружения. В качестве альтернативы должно быть вычислено суммарное повреждение, используя оконечные точки величин выборок, вместо средних величин для получения граничного результата. Вторая проблема может быть исследована, если прогрессивно увеличивать величину наибольшего диапазона выборки нагружения до обнаружения незначительного</w:t>
      </w:r>
    </w:p>
    <w:p w14:paraId="5D1A3C3A" w14:textId="77777777" w:rsidR="00446F71" w:rsidRPr="00446F71" w:rsidRDefault="00446F71" w:rsidP="00446F71">
      <w:pPr>
        <w:autoSpaceDE w:val="0"/>
        <w:autoSpaceDN w:val="0"/>
        <w:adjustRightInd w:val="0"/>
        <w:ind w:firstLine="720"/>
        <w:jc w:val="both"/>
        <w:rPr>
          <w:rFonts w:ascii="Arial" w:eastAsiaTheme="minorEastAsia" w:hAnsi="Arial" w:cs="Arial"/>
          <w:color w:val="000000"/>
          <w:position w:val="11"/>
          <w:lang w:eastAsia="en-US"/>
        </w:rPr>
      </w:pPr>
      <w:proofErr w:type="gramStart"/>
      <w:r w:rsidRPr="00446F71">
        <w:rPr>
          <w:rFonts w:ascii="Arial" w:eastAsiaTheme="minorEastAsia" w:hAnsi="Arial" w:cs="Arial"/>
          <w:color w:val="000000"/>
          <w:position w:val="11"/>
          <w:lang w:val="ru" w:eastAsia="en-US"/>
        </w:rPr>
        <w:t>прироста</w:t>
      </w:r>
      <w:proofErr w:type="gramEnd"/>
      <w:r w:rsidRPr="00446F71">
        <w:rPr>
          <w:rFonts w:ascii="Arial" w:eastAsiaTheme="minorEastAsia" w:hAnsi="Arial" w:cs="Arial"/>
          <w:color w:val="000000"/>
          <w:position w:val="11"/>
          <w:lang w:val="ru" w:eastAsia="en-US"/>
        </w:rPr>
        <w:t xml:space="preserve"> накопленного в течение срока службы повреждения. Следует отметить, что поскольку отношение </w:t>
      </w:r>
      <w:r w:rsidRPr="00446F71">
        <w:rPr>
          <w:rFonts w:ascii="Arial" w:eastAsiaTheme="minorEastAsia" w:hAnsi="Arial" w:cs="Arial"/>
          <w:noProof/>
          <w:color w:val="000000"/>
          <w:position w:val="11"/>
        </w:rPr>
        <w:drawing>
          <wp:inline distT="0" distB="0" distL="0" distR="0" wp14:anchorId="3DF321AB" wp14:editId="335F6CEC">
            <wp:extent cx="600075" cy="371475"/>
            <wp:effectExtent l="0" t="0" r="9525" b="9525"/>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600075" cy="371475"/>
                    </a:xfrm>
                    <a:prstGeom prst="rect">
                      <a:avLst/>
                    </a:prstGeom>
                    <a:noFill/>
                    <a:ln>
                      <a:noFill/>
                    </a:ln>
                  </pic:spPr>
                </pic:pic>
              </a:graphicData>
            </a:graphic>
          </wp:inline>
        </w:drawing>
      </w:r>
      <w:r w:rsidRPr="00446F71">
        <w:rPr>
          <w:rFonts w:ascii="Arial" w:eastAsiaTheme="minorEastAsia" w:hAnsi="Arial" w:cs="Arial"/>
          <w:color w:val="000000"/>
          <w:position w:val="11"/>
          <w:lang w:eastAsia="en-US"/>
        </w:rPr>
        <w:t xml:space="preserve"> </w:t>
      </w:r>
      <w:r w:rsidRPr="00446F71">
        <w:rPr>
          <w:rFonts w:ascii="Arial" w:eastAsiaTheme="minorEastAsia" w:hAnsi="Arial" w:cs="Arial"/>
          <w:color w:val="000000"/>
          <w:position w:val="11"/>
          <w:lang w:val="ru" w:eastAsia="en-US"/>
        </w:rPr>
        <w:t>является большим числом,</w:t>
      </w:r>
    </w:p>
    <w:p w14:paraId="528553C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251" w:name="bookmark326"/>
      <w:bookmarkEnd w:id="251"/>
      <w:r w:rsidRPr="00446F71">
        <w:rPr>
          <w:rFonts w:ascii="Arial" w:eastAsiaTheme="minorEastAsia" w:hAnsi="Arial" w:cs="Arial"/>
          <w:color w:val="000000"/>
          <w:lang w:val="ru" w:eastAsia="en-US"/>
        </w:rPr>
        <w:t>то наибольшая необходимая выборка нагружения может быть значительно больше, чем наибольший цикл, полученный при моделировании данных. Такой результат получается потому, что полная смоделированная временная диаграмма нагружения намного меньше, чем срок службы ВЭУ, и необходимо выполнить статистическую экстраполяцию для того, чтобы достоверно определить повреждение, соответствующее хвостовой части распределения для длительного нагружения.</w:t>
      </w:r>
    </w:p>
    <w:p w14:paraId="5FEB3FB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p>
    <w:p w14:paraId="5EF96F68"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H.2 Справочные документы</w:t>
      </w:r>
    </w:p>
    <w:p w14:paraId="2233CDA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[1] </w:t>
      </w:r>
      <w:proofErr w:type="spellStart"/>
      <w:r w:rsidRPr="00446F71">
        <w:rPr>
          <w:rFonts w:ascii="Arial" w:eastAsiaTheme="minorEastAsia" w:hAnsi="Arial" w:cs="Arial"/>
          <w:color w:val="000000"/>
          <w:lang w:val="ru" w:eastAsia="en-US"/>
        </w:rPr>
        <w:t>Доулинг</w:t>
      </w:r>
      <w:proofErr w:type="spellEnd"/>
      <w:r w:rsidRPr="00446F71">
        <w:rPr>
          <w:rFonts w:ascii="Arial" w:eastAsiaTheme="minorEastAsia" w:hAnsi="Arial" w:cs="Arial"/>
          <w:color w:val="000000"/>
          <w:lang w:val="ru" w:eastAsia="en-US"/>
        </w:rPr>
        <w:t xml:space="preserve">, Прогнозы усталостного разрушения для сложных историй напряжений и деформаций, журнал J. </w:t>
      </w:r>
      <w:proofErr w:type="spellStart"/>
      <w:r w:rsidRPr="00446F71">
        <w:rPr>
          <w:rFonts w:ascii="Arial" w:eastAsiaTheme="minorEastAsia" w:hAnsi="Arial" w:cs="Arial"/>
          <w:color w:val="000000"/>
          <w:lang w:val="ru" w:eastAsia="en-US"/>
        </w:rPr>
        <w:t>of</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Materials</w:t>
      </w:r>
      <w:proofErr w:type="spellEnd"/>
      <w:r w:rsidRPr="00446F71">
        <w:rPr>
          <w:rFonts w:ascii="Arial" w:eastAsiaTheme="minorEastAsia" w:hAnsi="Arial" w:cs="Arial"/>
          <w:color w:val="000000"/>
          <w:lang w:val="ru" w:eastAsia="en-US"/>
        </w:rPr>
        <w:t>, т.7, №1, март, 1972, стр. 71-87</w:t>
      </w:r>
    </w:p>
    <w:p w14:paraId="3864AC6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 xml:space="preserve">[2] </w:t>
      </w:r>
      <w:proofErr w:type="spellStart"/>
      <w:r w:rsidRPr="00446F71">
        <w:rPr>
          <w:rFonts w:ascii="Arial" w:eastAsiaTheme="minorEastAsia" w:hAnsi="Arial" w:cs="Arial"/>
          <w:color w:val="000000"/>
          <w:lang w:val="ru" w:eastAsia="en-US"/>
        </w:rPr>
        <w:t>Мацуиши</w:t>
      </w:r>
      <w:proofErr w:type="spellEnd"/>
      <w:r w:rsidRPr="00446F71">
        <w:rPr>
          <w:rFonts w:ascii="Arial" w:eastAsiaTheme="minorEastAsia" w:hAnsi="Arial" w:cs="Arial"/>
          <w:color w:val="000000"/>
          <w:lang w:val="ru" w:eastAsia="en-US"/>
        </w:rPr>
        <w:t xml:space="preserve"> и </w:t>
      </w:r>
      <w:proofErr w:type="spellStart"/>
      <w:r w:rsidRPr="00446F71">
        <w:rPr>
          <w:rFonts w:ascii="Arial" w:eastAsiaTheme="minorEastAsia" w:hAnsi="Arial" w:cs="Arial"/>
          <w:color w:val="000000"/>
          <w:lang w:val="ru" w:eastAsia="en-US"/>
        </w:rPr>
        <w:t>Эндо</w:t>
      </w:r>
      <w:proofErr w:type="spellEnd"/>
      <w:r w:rsidRPr="00446F71">
        <w:rPr>
          <w:rFonts w:ascii="Arial" w:eastAsiaTheme="minorEastAsia" w:hAnsi="Arial" w:cs="Arial"/>
          <w:color w:val="000000"/>
          <w:lang w:val="ru" w:eastAsia="en-US"/>
        </w:rPr>
        <w:t xml:space="preserve"> Усталость металлов, подвергнутых переменному напряжению, журнал </w:t>
      </w:r>
      <w:proofErr w:type="spellStart"/>
      <w:r w:rsidRPr="00446F71">
        <w:rPr>
          <w:rFonts w:ascii="Arial" w:eastAsiaTheme="minorEastAsia" w:hAnsi="Arial" w:cs="Arial"/>
          <w:color w:val="000000"/>
          <w:lang w:val="ru" w:eastAsia="en-US"/>
        </w:rPr>
        <w:t>Proc</w:t>
      </w:r>
      <w:proofErr w:type="spellEnd"/>
      <w:r w:rsidRPr="00446F71">
        <w:rPr>
          <w:rFonts w:ascii="Arial" w:eastAsiaTheme="minorEastAsia" w:hAnsi="Arial" w:cs="Arial"/>
          <w:color w:val="000000"/>
          <w:lang w:val="ru" w:eastAsia="en-US"/>
        </w:rPr>
        <w:t xml:space="preserve">. Japan </w:t>
      </w:r>
      <w:proofErr w:type="spellStart"/>
      <w:r w:rsidRPr="00446F71">
        <w:rPr>
          <w:rFonts w:ascii="Arial" w:eastAsiaTheme="minorEastAsia" w:hAnsi="Arial" w:cs="Arial"/>
          <w:color w:val="000000"/>
          <w:lang w:val="ru" w:eastAsia="en-US"/>
        </w:rPr>
        <w:t>Soc</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of</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Mech</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Engrs</w:t>
      </w:r>
      <w:proofErr w:type="spellEnd"/>
      <w:r w:rsidRPr="00446F71">
        <w:rPr>
          <w:rFonts w:ascii="Arial" w:eastAsiaTheme="minorEastAsia" w:hAnsi="Arial" w:cs="Arial"/>
          <w:color w:val="000000"/>
          <w:lang w:val="ru" w:eastAsia="en-US"/>
        </w:rPr>
        <w:t>., № 68-2, 1968, стр. 37-40</w:t>
      </w:r>
    </w:p>
    <w:p w14:paraId="09378CA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lastRenderedPageBreak/>
        <w:t xml:space="preserve">[3] Майнер Кумулятивные повреждения при усталости, Журнал J. </w:t>
      </w:r>
      <w:proofErr w:type="spellStart"/>
      <w:r w:rsidRPr="00446F71">
        <w:rPr>
          <w:rFonts w:ascii="Arial" w:eastAsiaTheme="minorEastAsia" w:hAnsi="Arial" w:cs="Arial"/>
          <w:color w:val="000000"/>
          <w:lang w:val="ru" w:eastAsia="en-US"/>
        </w:rPr>
        <w:t>of</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Applied</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Mech</w:t>
      </w:r>
      <w:proofErr w:type="spellEnd"/>
      <w:r w:rsidRPr="00446F71">
        <w:rPr>
          <w:rFonts w:ascii="Arial" w:eastAsiaTheme="minorEastAsia" w:hAnsi="Arial" w:cs="Arial"/>
          <w:color w:val="000000"/>
          <w:lang w:val="ru" w:eastAsia="en-US"/>
        </w:rPr>
        <w:t>., т.12, 1945, с. A159-A164</w:t>
      </w:r>
    </w:p>
    <w:p w14:paraId="331B4E8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[4] Мориарти и Холли Использование вероятностных моделей при проектировании ВЭУ, журнал </w:t>
      </w:r>
      <w:proofErr w:type="spellStart"/>
      <w:r w:rsidRPr="00446F71">
        <w:rPr>
          <w:rFonts w:ascii="Arial" w:eastAsiaTheme="minorEastAsia" w:hAnsi="Arial" w:cs="Arial"/>
          <w:color w:val="000000"/>
          <w:lang w:val="ru" w:eastAsia="en-US"/>
        </w:rPr>
        <w:t>Proc</w:t>
      </w:r>
      <w:proofErr w:type="spellEnd"/>
      <w:r w:rsidRPr="00446F71">
        <w:rPr>
          <w:rFonts w:ascii="Arial" w:eastAsiaTheme="minorEastAsia" w:hAnsi="Arial" w:cs="Arial"/>
          <w:color w:val="000000"/>
          <w:lang w:val="ru" w:eastAsia="en-US"/>
        </w:rPr>
        <w:t>. ICASP9, Сан-Франциско, Калифорния, 6-9 июля 2003 г.</w:t>
      </w:r>
    </w:p>
    <w:p w14:paraId="399FD6C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[5] </w:t>
      </w:r>
      <w:proofErr w:type="spellStart"/>
      <w:r w:rsidRPr="00446F71">
        <w:rPr>
          <w:rFonts w:ascii="Arial" w:eastAsiaTheme="minorEastAsia" w:hAnsi="Arial" w:cs="Arial"/>
          <w:color w:val="000000"/>
          <w:lang w:val="ru" w:eastAsia="en-US"/>
        </w:rPr>
        <w:t>Пальмгрен</w:t>
      </w:r>
      <w:proofErr w:type="spellEnd"/>
      <w:r w:rsidRPr="00446F71">
        <w:rPr>
          <w:rFonts w:ascii="Arial" w:eastAsiaTheme="minorEastAsia" w:hAnsi="Arial" w:cs="Arial"/>
          <w:color w:val="000000"/>
          <w:lang w:val="ru" w:eastAsia="en-US"/>
        </w:rPr>
        <w:t>, Срок службы шарикоподшипников, Журнал Ассоциации немецких инженеров, т. 68, № 14, 1924, стр. 339-341</w:t>
      </w:r>
    </w:p>
    <w:p w14:paraId="43FE5173" w14:textId="77777777" w:rsidR="00446F71" w:rsidRPr="00446F71" w:rsidRDefault="00446F71" w:rsidP="00446F71">
      <w:pPr>
        <w:autoSpaceDE w:val="0"/>
        <w:autoSpaceDN w:val="0"/>
        <w:adjustRightInd w:val="0"/>
        <w:jc w:val="both"/>
        <w:rPr>
          <w:rFonts w:eastAsiaTheme="minorEastAsia"/>
          <w:color w:val="000000"/>
          <w:sz w:val="28"/>
          <w:szCs w:val="28"/>
          <w:lang w:eastAsia="en-US"/>
        </w:rPr>
        <w:sectPr w:rsidR="00446F71" w:rsidRPr="00446F71" w:rsidSect="008B50A9">
          <w:pgSz w:w="11909" w:h="16834"/>
          <w:pgMar w:top="1134" w:right="851" w:bottom="1134" w:left="1418" w:header="720" w:footer="720" w:gutter="0"/>
          <w:cols w:space="720"/>
          <w:noEndnote/>
        </w:sectPr>
      </w:pPr>
    </w:p>
    <w:p w14:paraId="0E87907B"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lastRenderedPageBreak/>
        <w:t>Приложение I</w:t>
      </w:r>
    </w:p>
    <w:p w14:paraId="01BE8126"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(справочное)</w:t>
      </w:r>
    </w:p>
    <w:p w14:paraId="046D46B5" w14:textId="77777777" w:rsidR="00446F71" w:rsidRPr="00446F71" w:rsidRDefault="00446F71" w:rsidP="00446F71">
      <w:pPr>
        <w:autoSpaceDE w:val="0"/>
        <w:autoSpaceDN w:val="0"/>
        <w:adjustRightInd w:val="0"/>
        <w:jc w:val="center"/>
        <w:rPr>
          <w:rFonts w:ascii="Arial" w:eastAsiaTheme="minorEastAsia" w:hAnsi="Arial" w:cs="Arial"/>
          <w:b/>
          <w:bCs/>
          <w:color w:val="000000"/>
          <w:lang w:val="ru" w:eastAsia="en-US"/>
        </w:rPr>
      </w:pPr>
    </w:p>
    <w:p w14:paraId="6F3E2E33"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Одновременно действующие нагрузки</w:t>
      </w:r>
    </w:p>
    <w:p w14:paraId="3F7F3DF3"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bookmarkStart w:id="252" w:name="bookmark327"/>
    </w:p>
    <w:p w14:paraId="0F785F5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I.</w:t>
      </w:r>
      <w:bookmarkStart w:id="253" w:name="bookmark328"/>
      <w:bookmarkEnd w:id="252"/>
      <w:bookmarkEnd w:id="253"/>
      <w:r w:rsidRPr="00446F71">
        <w:rPr>
          <w:rFonts w:ascii="Arial" w:eastAsiaTheme="minorEastAsia" w:hAnsi="Arial" w:cs="Arial"/>
          <w:b/>
          <w:bCs/>
          <w:color w:val="000000"/>
          <w:lang w:val="ru" w:eastAsia="en-US"/>
        </w:rPr>
        <w:t>1 Общие положения</w:t>
      </w:r>
    </w:p>
    <w:p w14:paraId="17EE015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Подробный структурный анализ конструктивных элементов ветровой установки обычно использует метод конечных элементов или иную подходящую расчетную модель для определения действующих местных напряжений и деформаций, возникающих в результате внешних нагрузок, приложенных к элементам конструкции. Часто такой метод устанавливает подходящее внутреннее сечение, в котором действуют приложенные нагрузки, например: сечение опорного подшипника механизма поворота гондолы при определении нагружения башни в верхней части. В данном случае граничные условия нагружения определяют шесть силовых факторов: три усилия, </w:t>
      </w:r>
      <w:proofErr w:type="spellStart"/>
      <w:r w:rsidRPr="00446F71">
        <w:rPr>
          <w:rFonts w:ascii="Arial" w:eastAsiaTheme="minorEastAsia" w:hAnsi="Arial" w:cs="Arial"/>
          <w:i/>
          <w:color w:val="000000"/>
          <w:lang w:val="ru" w:eastAsia="en-US"/>
        </w:rPr>
        <w:t>F</w:t>
      </w:r>
      <w:r w:rsidRPr="00446F71">
        <w:rPr>
          <w:rFonts w:ascii="Arial" w:eastAsiaTheme="minorEastAsia" w:hAnsi="Arial" w:cs="Arial"/>
          <w:color w:val="000000"/>
          <w:vertAlign w:val="subscript"/>
          <w:lang w:val="ru" w:eastAsia="en-US"/>
        </w:rPr>
        <w:t>x</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i/>
          <w:iCs/>
          <w:color w:val="000000"/>
          <w:lang w:val="ru" w:eastAsia="en-US"/>
        </w:rPr>
        <w:t>F</w:t>
      </w:r>
      <w:r w:rsidRPr="00446F71">
        <w:rPr>
          <w:rFonts w:ascii="Arial" w:eastAsiaTheme="minorEastAsia" w:hAnsi="Arial" w:cs="Arial"/>
          <w:i/>
          <w:iCs/>
          <w:color w:val="000000"/>
          <w:vertAlign w:val="subscript"/>
          <w:lang w:val="ru" w:eastAsia="en-US"/>
        </w:rPr>
        <w:t>y</w:t>
      </w:r>
      <w:proofErr w:type="spellEnd"/>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xml:space="preserve">и </w:t>
      </w:r>
      <w:proofErr w:type="spellStart"/>
      <w:r w:rsidRPr="00446F71">
        <w:rPr>
          <w:rFonts w:ascii="Arial" w:eastAsiaTheme="minorEastAsia" w:hAnsi="Arial" w:cs="Arial"/>
          <w:i/>
          <w:color w:val="000000"/>
          <w:lang w:val="ru" w:eastAsia="en-US"/>
        </w:rPr>
        <w:t>F</w:t>
      </w:r>
      <w:r w:rsidRPr="00446F71">
        <w:rPr>
          <w:rFonts w:ascii="Arial" w:eastAsiaTheme="minorEastAsia" w:hAnsi="Arial" w:cs="Arial"/>
          <w:color w:val="000000"/>
          <w:vertAlign w:val="subscript"/>
          <w:lang w:val="ru" w:eastAsia="en-US"/>
        </w:rPr>
        <w:t>z</w:t>
      </w:r>
      <w:proofErr w:type="spellEnd"/>
      <w:r w:rsidRPr="00446F71">
        <w:rPr>
          <w:rFonts w:ascii="Arial" w:eastAsiaTheme="minorEastAsia" w:hAnsi="Arial" w:cs="Arial"/>
          <w:color w:val="000000"/>
          <w:lang w:val="ru" w:eastAsia="en-US"/>
        </w:rPr>
        <w:t xml:space="preserve">, и три момента, </w:t>
      </w:r>
      <w:proofErr w:type="spellStart"/>
      <w:r w:rsidRPr="00446F71">
        <w:rPr>
          <w:rFonts w:ascii="Arial" w:eastAsiaTheme="minorEastAsia" w:hAnsi="Arial" w:cs="Arial"/>
          <w:i/>
          <w:iCs/>
          <w:color w:val="000000"/>
          <w:lang w:val="ru" w:eastAsia="en-US"/>
        </w:rPr>
        <w:t>M</w:t>
      </w:r>
      <w:r w:rsidRPr="00446F71">
        <w:rPr>
          <w:rFonts w:ascii="Arial" w:eastAsiaTheme="minorEastAsia" w:hAnsi="Arial" w:cs="Arial"/>
          <w:i/>
          <w:iCs/>
          <w:color w:val="000000"/>
          <w:vertAlign w:val="subscript"/>
          <w:lang w:val="ru" w:eastAsia="en-US"/>
        </w:rPr>
        <w:t>x</w:t>
      </w:r>
      <w:proofErr w:type="spellEnd"/>
      <w:r w:rsidRPr="00446F71">
        <w:rPr>
          <w:rFonts w:ascii="Arial" w:eastAsiaTheme="minorEastAsia" w:hAnsi="Arial" w:cs="Arial"/>
          <w:color w:val="000000"/>
          <w:lang w:val="ru" w:eastAsia="en-US"/>
        </w:rPr>
        <w:t xml:space="preserve">, </w:t>
      </w:r>
      <w:r w:rsidRPr="00446F71">
        <w:rPr>
          <w:rFonts w:ascii="Arial" w:eastAsiaTheme="minorEastAsia" w:hAnsi="Arial" w:cs="Arial"/>
          <w:i/>
          <w:color w:val="000000"/>
          <w:lang w:val="ru" w:eastAsia="en-US"/>
        </w:rPr>
        <w:t>M</w:t>
      </w:r>
      <w:r w:rsidRPr="00446F71">
        <w:rPr>
          <w:rFonts w:ascii="Arial" w:eastAsiaTheme="minorEastAsia" w:hAnsi="Arial" w:cs="Arial"/>
          <w:color w:val="000000"/>
          <w:lang w:val="ru" w:eastAsia="en-US"/>
        </w:rPr>
        <w:t xml:space="preserve">„ и </w:t>
      </w:r>
      <w:proofErr w:type="spellStart"/>
      <w:r w:rsidRPr="00446F71">
        <w:rPr>
          <w:rFonts w:ascii="Arial" w:eastAsiaTheme="minorEastAsia" w:hAnsi="Arial" w:cs="Arial"/>
          <w:i/>
          <w:color w:val="000000"/>
          <w:lang w:val="ru" w:eastAsia="en-US"/>
        </w:rPr>
        <w:t>M</w:t>
      </w:r>
      <w:r w:rsidRPr="00446F71">
        <w:rPr>
          <w:rFonts w:ascii="Arial" w:eastAsiaTheme="minorEastAsia" w:hAnsi="Arial" w:cs="Arial"/>
          <w:color w:val="000000"/>
          <w:vertAlign w:val="subscript"/>
          <w:lang w:val="ru" w:eastAsia="en-US"/>
        </w:rPr>
        <w:t>z</w:t>
      </w:r>
      <w:proofErr w:type="spellEnd"/>
      <w:r w:rsidRPr="00446F71">
        <w:rPr>
          <w:rFonts w:ascii="Arial" w:eastAsiaTheme="minorEastAsia" w:hAnsi="Arial" w:cs="Arial"/>
          <w:color w:val="000000"/>
          <w:lang w:val="ru" w:eastAsia="en-US"/>
        </w:rPr>
        <w:t>. Для удобства здесь принято, что оси </w:t>
      </w:r>
      <w:r w:rsidRPr="00446F71">
        <w:rPr>
          <w:rFonts w:ascii="Arial" w:eastAsiaTheme="minorEastAsia" w:hAnsi="Arial" w:cs="Arial"/>
          <w:i/>
          <w:iCs/>
          <w:color w:val="000000"/>
          <w:lang w:val="ru" w:eastAsia="en-US"/>
        </w:rPr>
        <w:t>x и y</w:t>
      </w:r>
      <w:r w:rsidRPr="00446F71">
        <w:rPr>
          <w:rFonts w:ascii="Arial" w:eastAsiaTheme="minorEastAsia" w:hAnsi="Arial" w:cs="Arial"/>
          <w:color w:val="000000"/>
          <w:lang w:val="ru" w:eastAsia="en-US"/>
        </w:rPr>
        <w:t> </w:t>
      </w:r>
      <w:bookmarkStart w:id="254" w:name="bookmark329"/>
      <w:bookmarkEnd w:id="254"/>
      <w:r w:rsidRPr="00446F71">
        <w:rPr>
          <w:rFonts w:ascii="Arial" w:eastAsiaTheme="minorEastAsia" w:hAnsi="Arial" w:cs="Arial"/>
          <w:color w:val="000000"/>
          <w:lang w:val="ru" w:eastAsia="en-US"/>
        </w:rPr>
        <w:t>находятся в плоскости действия нагрузок, а ось </w:t>
      </w:r>
      <w:r w:rsidRPr="00446F71">
        <w:rPr>
          <w:rFonts w:ascii="Arial" w:eastAsiaTheme="minorEastAsia" w:hAnsi="Arial" w:cs="Arial"/>
          <w:i/>
          <w:iCs/>
          <w:color w:val="000000"/>
          <w:lang w:val="ru" w:eastAsia="en-US"/>
        </w:rPr>
        <w:t>z</w:t>
      </w:r>
      <w:r w:rsidRPr="00446F71">
        <w:rPr>
          <w:rFonts w:ascii="Arial" w:eastAsiaTheme="minorEastAsia" w:hAnsi="Arial" w:cs="Arial"/>
          <w:color w:val="000000"/>
          <w:lang w:val="ru" w:eastAsia="en-US"/>
        </w:rPr>
        <w:t xml:space="preserve"> – перпендикулярна данной плоскости. Для описания случаев экстремального нагружения используется матрица нагрузок, которая часто представляется в виде, приведенном в таблице I.1.</w:t>
      </w:r>
    </w:p>
    <w:p w14:paraId="20B7438C" w14:textId="77777777" w:rsidR="00446F71" w:rsidRPr="00446F71" w:rsidRDefault="00446F71" w:rsidP="00446F71">
      <w:pPr>
        <w:autoSpaceDE w:val="0"/>
        <w:autoSpaceDN w:val="0"/>
        <w:adjustRightInd w:val="0"/>
        <w:jc w:val="both"/>
        <w:rPr>
          <w:rFonts w:ascii="Arial" w:eastAsiaTheme="minorEastAsia" w:hAnsi="Arial" w:cs="Arial"/>
          <w:color w:val="000000"/>
          <w:lang w:eastAsia="en-US"/>
        </w:rPr>
      </w:pPr>
    </w:p>
    <w:p w14:paraId="31A727E1" w14:textId="31837B82"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spacing w:val="20"/>
          <w:lang w:val="ru" w:eastAsia="en-US"/>
        </w:rPr>
        <w:t xml:space="preserve">Таблица </w:t>
      </w:r>
      <w:r w:rsidRPr="00446F71">
        <w:rPr>
          <w:rFonts w:ascii="Arial" w:eastAsiaTheme="minorEastAsia" w:hAnsi="Arial" w:cs="Arial"/>
          <w:color w:val="000000"/>
          <w:spacing w:val="20"/>
          <w:lang w:val="de-DE" w:eastAsia="en-US"/>
        </w:rPr>
        <w:t>I</w:t>
      </w:r>
      <w:r w:rsidRPr="00446F71">
        <w:rPr>
          <w:rFonts w:ascii="Arial" w:eastAsiaTheme="minorEastAsia" w:hAnsi="Arial" w:cs="Arial"/>
          <w:color w:val="000000"/>
          <w:spacing w:val="20"/>
          <w:lang w:val="ru" w:eastAsia="en-US"/>
        </w:rPr>
        <w:t>.1</w:t>
      </w:r>
      <w:r w:rsidR="00A00D3B" w:rsidRPr="00A00D3B">
        <w:rPr>
          <w:rFonts w:ascii="Arial" w:eastAsiaTheme="minorEastAsia" w:hAnsi="Arial" w:cs="Arial"/>
          <w:color w:val="000000"/>
          <w:lang w:val="ru" w:eastAsia="en-US"/>
        </w:rPr>
        <w:t xml:space="preserve"> – </w:t>
      </w:r>
      <w:r w:rsidRPr="00446F71">
        <w:rPr>
          <w:rFonts w:ascii="Arial" w:eastAsiaTheme="minorEastAsia" w:hAnsi="Arial" w:cs="Arial"/>
          <w:color w:val="000000"/>
          <w:lang w:val="ru" w:eastAsia="en-US"/>
        </w:rPr>
        <w:t>Матрица экстремального нагружения</w:t>
      </w:r>
    </w:p>
    <w:tbl>
      <w:tblPr>
        <w:tblW w:w="0" w:type="auto"/>
        <w:jc w:val="center"/>
        <w:tblLayout w:type="fixed"/>
        <w:tblCellMar>
          <w:left w:w="40" w:type="dxa"/>
          <w:right w:w="40" w:type="dxa"/>
        </w:tblCellMar>
        <w:tblLook w:val="0000" w:firstRow="0" w:lastRow="0" w:firstColumn="0" w:lastColumn="0" w:noHBand="0" w:noVBand="0"/>
      </w:tblPr>
      <w:tblGrid>
        <w:gridCol w:w="859"/>
        <w:gridCol w:w="571"/>
        <w:gridCol w:w="562"/>
        <w:gridCol w:w="552"/>
        <w:gridCol w:w="619"/>
        <w:gridCol w:w="614"/>
        <w:gridCol w:w="600"/>
        <w:gridCol w:w="610"/>
        <w:gridCol w:w="557"/>
        <w:gridCol w:w="658"/>
        <w:gridCol w:w="595"/>
      </w:tblGrid>
      <w:tr w:rsidR="00446F71" w:rsidRPr="00446F71" w14:paraId="1444C17F" w14:textId="77777777" w:rsidTr="00C01DAB">
        <w:trPr>
          <w:trHeight w:val="360"/>
          <w:jc w:val="center"/>
        </w:trPr>
        <w:tc>
          <w:tcPr>
            <w:tcW w:w="859" w:type="dxa"/>
            <w:tcBorders>
              <w:top w:val="single" w:sz="6" w:space="0" w:color="auto"/>
              <w:left w:val="single" w:sz="6" w:space="0" w:color="auto"/>
              <w:bottom w:val="single" w:sz="6" w:space="0" w:color="auto"/>
              <w:right w:val="single" w:sz="6" w:space="0" w:color="auto"/>
            </w:tcBorders>
          </w:tcPr>
          <w:p w14:paraId="74B1AA4B" w14:textId="77777777" w:rsidR="00446F71" w:rsidRPr="00446F71" w:rsidRDefault="00446F71" w:rsidP="00446F71">
            <w:pPr>
              <w:autoSpaceDE w:val="0"/>
              <w:autoSpaceDN w:val="0"/>
              <w:adjustRightInd w:val="0"/>
              <w:jc w:val="both"/>
              <w:rPr>
                <w:rFonts w:ascii="Arial" w:eastAsiaTheme="minorEastAsia" w:hAnsi="Arial" w:cs="Arial"/>
              </w:rPr>
            </w:pPr>
          </w:p>
        </w:tc>
        <w:tc>
          <w:tcPr>
            <w:tcW w:w="571" w:type="dxa"/>
            <w:tcBorders>
              <w:top w:val="single" w:sz="6" w:space="0" w:color="auto"/>
              <w:left w:val="single" w:sz="6" w:space="0" w:color="auto"/>
              <w:bottom w:val="single" w:sz="6" w:space="0" w:color="auto"/>
              <w:right w:val="single" w:sz="6" w:space="0" w:color="auto"/>
            </w:tcBorders>
            <w:vAlign w:val="bottom"/>
          </w:tcPr>
          <w:p w14:paraId="5EDEEAFE" w14:textId="77777777" w:rsidR="00446F71" w:rsidRPr="00446F71" w:rsidRDefault="00446F71" w:rsidP="00446F71">
            <w:pPr>
              <w:autoSpaceDE w:val="0"/>
              <w:autoSpaceDN w:val="0"/>
              <w:adjustRightInd w:val="0"/>
              <w:jc w:val="both"/>
              <w:rPr>
                <w:rFonts w:ascii="Arial" w:eastAsiaTheme="minorEastAsia" w:hAnsi="Arial" w:cs="Arial"/>
                <w:i/>
                <w:iCs/>
                <w:color w:val="000000"/>
                <w:lang w:val="en-US" w:eastAsia="en-US"/>
              </w:rPr>
            </w:pPr>
            <w:r w:rsidRPr="00446F71">
              <w:rPr>
                <w:rFonts w:ascii="Arial" w:eastAsiaTheme="minorEastAsia" w:hAnsi="Arial" w:cs="Arial"/>
                <w:i/>
                <w:iCs/>
                <w:color w:val="000000"/>
                <w:lang w:val="ru" w:eastAsia="en-US"/>
              </w:rPr>
              <w:t>У</w:t>
            </w:r>
          </w:p>
          <w:p w14:paraId="28E9F3E8" w14:textId="77777777" w:rsidR="00446F71" w:rsidRPr="00446F71" w:rsidRDefault="00446F71" w:rsidP="00446F71">
            <w:pPr>
              <w:autoSpaceDE w:val="0"/>
              <w:autoSpaceDN w:val="0"/>
              <w:adjustRightInd w:val="0"/>
              <w:jc w:val="both"/>
              <w:rPr>
                <w:rFonts w:ascii="Arial" w:eastAsiaTheme="minorEastAsia" w:hAnsi="Arial" w:cs="Arial"/>
                <w:i/>
                <w:iCs/>
                <w:color w:val="000000"/>
                <w:lang w:val="en-US" w:eastAsia="en-US"/>
              </w:rPr>
            </w:pPr>
            <w:r w:rsidRPr="00446F71">
              <w:rPr>
                <w:rFonts w:ascii="Arial" w:eastAsiaTheme="minorEastAsia" w:hAnsi="Arial" w:cs="Arial"/>
                <w:i/>
                <w:iCs/>
                <w:color w:val="000000"/>
                <w:lang w:val="ru" w:eastAsia="en-US"/>
              </w:rPr>
              <w:t>х</w:t>
            </w:r>
          </w:p>
        </w:tc>
        <w:tc>
          <w:tcPr>
            <w:tcW w:w="562" w:type="dxa"/>
            <w:tcBorders>
              <w:top w:val="single" w:sz="6" w:space="0" w:color="auto"/>
              <w:left w:val="single" w:sz="6" w:space="0" w:color="auto"/>
              <w:bottom w:val="single" w:sz="6" w:space="0" w:color="auto"/>
              <w:right w:val="single" w:sz="6" w:space="0" w:color="auto"/>
            </w:tcBorders>
            <w:vAlign w:val="bottom"/>
          </w:tcPr>
          <w:p w14:paraId="323ED8C2" w14:textId="77777777" w:rsidR="00446F71" w:rsidRPr="00446F71" w:rsidRDefault="00446F71" w:rsidP="00446F71">
            <w:pPr>
              <w:autoSpaceDE w:val="0"/>
              <w:autoSpaceDN w:val="0"/>
              <w:adjustRightInd w:val="0"/>
              <w:jc w:val="both"/>
              <w:rPr>
                <w:rFonts w:ascii="Arial" w:eastAsiaTheme="minorEastAsia" w:hAnsi="Arial" w:cs="Arial"/>
                <w:i/>
                <w:iCs/>
                <w:color w:val="000000"/>
                <w:lang w:val="en-US" w:eastAsia="en-US"/>
              </w:rPr>
            </w:pPr>
            <w:r w:rsidRPr="00446F71">
              <w:rPr>
                <w:rFonts w:ascii="Arial" w:eastAsiaTheme="minorEastAsia" w:hAnsi="Arial" w:cs="Arial"/>
                <w:i/>
                <w:iCs/>
                <w:color w:val="000000"/>
                <w:lang w:val="ru" w:eastAsia="en-US"/>
              </w:rPr>
              <w:t>У</w:t>
            </w:r>
          </w:p>
          <w:p w14:paraId="300E5D46" w14:textId="77777777" w:rsidR="00446F71" w:rsidRPr="00446F71" w:rsidRDefault="00446F71" w:rsidP="00446F71">
            <w:pPr>
              <w:autoSpaceDE w:val="0"/>
              <w:autoSpaceDN w:val="0"/>
              <w:adjustRightInd w:val="0"/>
              <w:jc w:val="both"/>
              <w:rPr>
                <w:rFonts w:ascii="Arial" w:eastAsiaTheme="minorEastAsia" w:hAnsi="Arial" w:cs="Arial"/>
                <w:i/>
                <w:iCs/>
                <w:color w:val="000000"/>
                <w:lang w:val="en-US" w:eastAsia="en-US"/>
              </w:rPr>
            </w:pPr>
            <w:r w:rsidRPr="00446F71">
              <w:rPr>
                <w:rFonts w:ascii="Arial" w:eastAsiaTheme="minorEastAsia" w:hAnsi="Arial" w:cs="Arial"/>
                <w:i/>
                <w:iCs/>
                <w:color w:val="000000"/>
                <w:lang w:val="ru" w:eastAsia="en-US"/>
              </w:rPr>
              <w:t>y</w:t>
            </w:r>
          </w:p>
        </w:tc>
        <w:tc>
          <w:tcPr>
            <w:tcW w:w="552" w:type="dxa"/>
            <w:tcBorders>
              <w:top w:val="single" w:sz="6" w:space="0" w:color="auto"/>
              <w:left w:val="single" w:sz="6" w:space="0" w:color="auto"/>
              <w:bottom w:val="single" w:sz="6" w:space="0" w:color="auto"/>
              <w:right w:val="single" w:sz="6" w:space="0" w:color="auto"/>
            </w:tcBorders>
            <w:vAlign w:val="bottom"/>
          </w:tcPr>
          <w:p w14:paraId="321D1541" w14:textId="77777777" w:rsidR="00446F71" w:rsidRPr="00446F71" w:rsidRDefault="00446F71" w:rsidP="00446F71">
            <w:pPr>
              <w:autoSpaceDE w:val="0"/>
              <w:autoSpaceDN w:val="0"/>
              <w:adjustRightInd w:val="0"/>
              <w:jc w:val="both"/>
              <w:rPr>
                <w:rFonts w:ascii="Arial" w:eastAsiaTheme="minorEastAsia" w:hAnsi="Arial" w:cs="Arial"/>
                <w:i/>
                <w:iCs/>
                <w:color w:val="000000"/>
                <w:lang w:val="en-US" w:eastAsia="en-US"/>
              </w:rPr>
            </w:pPr>
            <w:r w:rsidRPr="00446F71">
              <w:rPr>
                <w:rFonts w:ascii="Arial" w:eastAsiaTheme="minorEastAsia" w:hAnsi="Arial" w:cs="Arial"/>
                <w:i/>
                <w:iCs/>
                <w:color w:val="000000"/>
                <w:lang w:val="ru" w:eastAsia="en-US"/>
              </w:rPr>
              <w:t>У</w:t>
            </w:r>
          </w:p>
          <w:p w14:paraId="20C53BC0" w14:textId="77777777" w:rsidR="00446F71" w:rsidRPr="00446F71" w:rsidRDefault="00446F71" w:rsidP="00446F71">
            <w:pPr>
              <w:autoSpaceDE w:val="0"/>
              <w:autoSpaceDN w:val="0"/>
              <w:adjustRightInd w:val="0"/>
              <w:jc w:val="both"/>
              <w:rPr>
                <w:rFonts w:ascii="Arial" w:eastAsiaTheme="minorEastAsia" w:hAnsi="Arial" w:cs="Arial"/>
                <w:i/>
                <w:iCs/>
                <w:color w:val="000000"/>
                <w:lang w:val="en-US" w:eastAsia="en-US"/>
              </w:rPr>
            </w:pPr>
            <w:r w:rsidRPr="00446F71">
              <w:rPr>
                <w:rFonts w:ascii="Arial" w:eastAsiaTheme="minorEastAsia" w:hAnsi="Arial" w:cs="Arial"/>
                <w:i/>
                <w:iCs/>
                <w:color w:val="000000"/>
                <w:lang w:val="ru" w:eastAsia="en-US"/>
              </w:rPr>
              <w:t>Z</w:t>
            </w:r>
          </w:p>
        </w:tc>
        <w:tc>
          <w:tcPr>
            <w:tcW w:w="619" w:type="dxa"/>
            <w:tcBorders>
              <w:top w:val="single" w:sz="6" w:space="0" w:color="auto"/>
              <w:left w:val="single" w:sz="6" w:space="0" w:color="auto"/>
              <w:bottom w:val="single" w:sz="6" w:space="0" w:color="auto"/>
              <w:right w:val="single" w:sz="6" w:space="0" w:color="auto"/>
            </w:tcBorders>
            <w:vAlign w:val="bottom"/>
          </w:tcPr>
          <w:p w14:paraId="4992061F" w14:textId="77777777" w:rsidR="00446F71" w:rsidRPr="00446F71" w:rsidRDefault="00446F71" w:rsidP="00446F71">
            <w:pPr>
              <w:autoSpaceDE w:val="0"/>
              <w:autoSpaceDN w:val="0"/>
              <w:adjustRightInd w:val="0"/>
              <w:jc w:val="both"/>
              <w:rPr>
                <w:rFonts w:ascii="Arial" w:eastAsiaTheme="minorEastAsia" w:hAnsi="Arial" w:cs="Arial"/>
                <w:i/>
                <w:iCs/>
                <w:color w:val="000000"/>
                <w:lang w:val="en-US" w:eastAsia="en-US"/>
              </w:rPr>
            </w:pPr>
            <w:r w:rsidRPr="00446F71">
              <w:rPr>
                <w:rFonts w:ascii="Arial" w:eastAsiaTheme="minorEastAsia" w:hAnsi="Arial" w:cs="Arial"/>
                <w:i/>
                <w:iCs/>
                <w:color w:val="000000"/>
                <w:lang w:val="ru" w:eastAsia="en-US"/>
              </w:rPr>
              <w:t>M</w:t>
            </w:r>
          </w:p>
          <w:p w14:paraId="0201B725" w14:textId="77777777" w:rsidR="00446F71" w:rsidRPr="00446F71" w:rsidRDefault="00446F71" w:rsidP="00446F71">
            <w:pPr>
              <w:autoSpaceDE w:val="0"/>
              <w:autoSpaceDN w:val="0"/>
              <w:adjustRightInd w:val="0"/>
              <w:jc w:val="both"/>
              <w:rPr>
                <w:rFonts w:ascii="Arial" w:eastAsiaTheme="minorEastAsia" w:hAnsi="Arial" w:cs="Arial"/>
                <w:i/>
                <w:iCs/>
                <w:color w:val="000000"/>
                <w:lang w:val="en-US" w:eastAsia="en-US"/>
              </w:rPr>
            </w:pPr>
            <w:r w:rsidRPr="00446F71">
              <w:rPr>
                <w:rFonts w:ascii="Arial" w:eastAsiaTheme="minorEastAsia" w:hAnsi="Arial" w:cs="Arial"/>
                <w:i/>
                <w:iCs/>
                <w:color w:val="000000"/>
                <w:lang w:val="ru" w:eastAsia="en-US"/>
              </w:rPr>
              <w:t>х</w:t>
            </w:r>
          </w:p>
        </w:tc>
        <w:tc>
          <w:tcPr>
            <w:tcW w:w="614" w:type="dxa"/>
            <w:tcBorders>
              <w:top w:val="single" w:sz="6" w:space="0" w:color="auto"/>
              <w:left w:val="single" w:sz="6" w:space="0" w:color="auto"/>
              <w:bottom w:val="single" w:sz="6" w:space="0" w:color="auto"/>
              <w:right w:val="single" w:sz="6" w:space="0" w:color="auto"/>
            </w:tcBorders>
            <w:vAlign w:val="bottom"/>
          </w:tcPr>
          <w:p w14:paraId="16DBBECA" w14:textId="77777777" w:rsidR="00446F71" w:rsidRPr="00446F71" w:rsidRDefault="00446F71" w:rsidP="00446F71">
            <w:pPr>
              <w:autoSpaceDE w:val="0"/>
              <w:autoSpaceDN w:val="0"/>
              <w:adjustRightInd w:val="0"/>
              <w:jc w:val="both"/>
              <w:rPr>
                <w:rFonts w:ascii="Arial" w:eastAsiaTheme="minorEastAsia" w:hAnsi="Arial" w:cs="Arial"/>
                <w:i/>
                <w:iCs/>
                <w:color w:val="000000"/>
                <w:lang w:val="en-US" w:eastAsia="en-US"/>
              </w:rPr>
            </w:pPr>
            <w:r w:rsidRPr="00446F71">
              <w:rPr>
                <w:rFonts w:ascii="Arial" w:eastAsiaTheme="minorEastAsia" w:hAnsi="Arial" w:cs="Arial"/>
                <w:i/>
                <w:iCs/>
                <w:color w:val="000000"/>
                <w:lang w:val="ru" w:eastAsia="en-US"/>
              </w:rPr>
              <w:t>M</w:t>
            </w:r>
          </w:p>
          <w:p w14:paraId="073315A5" w14:textId="77777777" w:rsidR="00446F71" w:rsidRPr="00446F71" w:rsidRDefault="00446F71" w:rsidP="00446F71">
            <w:pPr>
              <w:autoSpaceDE w:val="0"/>
              <w:autoSpaceDN w:val="0"/>
              <w:adjustRightInd w:val="0"/>
              <w:jc w:val="both"/>
              <w:rPr>
                <w:rFonts w:ascii="Arial" w:eastAsiaTheme="minorEastAsia" w:hAnsi="Arial" w:cs="Arial"/>
                <w:i/>
                <w:iCs/>
                <w:color w:val="000000"/>
                <w:lang w:val="en-US" w:eastAsia="en-US"/>
              </w:rPr>
            </w:pPr>
            <w:r w:rsidRPr="00446F71">
              <w:rPr>
                <w:rFonts w:ascii="Arial" w:eastAsiaTheme="minorEastAsia" w:hAnsi="Arial" w:cs="Arial"/>
                <w:i/>
                <w:iCs/>
                <w:color w:val="000000"/>
                <w:lang w:val="ru" w:eastAsia="en-US"/>
              </w:rPr>
              <w:t>y</w:t>
            </w:r>
          </w:p>
        </w:tc>
        <w:tc>
          <w:tcPr>
            <w:tcW w:w="600" w:type="dxa"/>
            <w:tcBorders>
              <w:top w:val="single" w:sz="6" w:space="0" w:color="auto"/>
              <w:left w:val="single" w:sz="6" w:space="0" w:color="auto"/>
              <w:bottom w:val="single" w:sz="6" w:space="0" w:color="auto"/>
              <w:right w:val="single" w:sz="6" w:space="0" w:color="auto"/>
            </w:tcBorders>
            <w:vAlign w:val="bottom"/>
          </w:tcPr>
          <w:p w14:paraId="4DD1FF48" w14:textId="77777777" w:rsidR="00446F71" w:rsidRPr="00446F71" w:rsidRDefault="00446F71" w:rsidP="00446F71">
            <w:pPr>
              <w:autoSpaceDE w:val="0"/>
              <w:autoSpaceDN w:val="0"/>
              <w:adjustRightInd w:val="0"/>
              <w:jc w:val="both"/>
              <w:rPr>
                <w:rFonts w:ascii="Arial" w:eastAsiaTheme="minorEastAsia" w:hAnsi="Arial" w:cs="Arial"/>
                <w:i/>
                <w:iCs/>
                <w:color w:val="000000"/>
                <w:lang w:val="en-US" w:eastAsia="en-US"/>
              </w:rPr>
            </w:pPr>
            <w:r w:rsidRPr="00446F71">
              <w:rPr>
                <w:rFonts w:ascii="Arial" w:eastAsiaTheme="minorEastAsia" w:hAnsi="Arial" w:cs="Arial"/>
                <w:i/>
                <w:iCs/>
                <w:color w:val="000000"/>
                <w:lang w:val="ru" w:eastAsia="en-US"/>
              </w:rPr>
              <w:t>M</w:t>
            </w:r>
          </w:p>
          <w:p w14:paraId="0C3B4AAC" w14:textId="77777777" w:rsidR="00446F71" w:rsidRPr="00446F71" w:rsidRDefault="00446F71" w:rsidP="00446F71">
            <w:pPr>
              <w:autoSpaceDE w:val="0"/>
              <w:autoSpaceDN w:val="0"/>
              <w:adjustRightInd w:val="0"/>
              <w:jc w:val="both"/>
              <w:rPr>
                <w:rFonts w:ascii="Arial" w:eastAsiaTheme="minorEastAsia" w:hAnsi="Arial" w:cs="Arial"/>
                <w:i/>
                <w:iCs/>
                <w:color w:val="000000"/>
                <w:lang w:val="en-US" w:eastAsia="en-US"/>
              </w:rPr>
            </w:pPr>
            <w:r w:rsidRPr="00446F71">
              <w:rPr>
                <w:rFonts w:ascii="Arial" w:eastAsiaTheme="minorEastAsia" w:hAnsi="Arial" w:cs="Arial"/>
                <w:i/>
                <w:iCs/>
                <w:color w:val="000000"/>
                <w:lang w:val="ru" w:eastAsia="en-US"/>
              </w:rPr>
              <w:t>Z</w:t>
            </w:r>
          </w:p>
        </w:tc>
        <w:tc>
          <w:tcPr>
            <w:tcW w:w="610" w:type="dxa"/>
            <w:tcBorders>
              <w:top w:val="single" w:sz="6" w:space="0" w:color="auto"/>
              <w:left w:val="single" w:sz="6" w:space="0" w:color="auto"/>
              <w:bottom w:val="single" w:sz="6" w:space="0" w:color="auto"/>
              <w:right w:val="single" w:sz="6" w:space="0" w:color="auto"/>
            </w:tcBorders>
            <w:vAlign w:val="bottom"/>
          </w:tcPr>
          <w:p w14:paraId="59AC4FF8" w14:textId="77777777" w:rsidR="00446F71" w:rsidRPr="00446F71" w:rsidRDefault="00446F71" w:rsidP="00446F71">
            <w:pPr>
              <w:autoSpaceDE w:val="0"/>
              <w:autoSpaceDN w:val="0"/>
              <w:adjustRightInd w:val="0"/>
              <w:jc w:val="both"/>
              <w:rPr>
                <w:rFonts w:ascii="Arial" w:eastAsiaTheme="minorEastAsia" w:hAnsi="Arial" w:cs="Arial"/>
                <w:i/>
                <w:iCs/>
                <w:color w:val="000000"/>
                <w:lang w:val="en-US" w:eastAsia="en-US"/>
              </w:rPr>
            </w:pPr>
            <w:r w:rsidRPr="00446F71">
              <w:rPr>
                <w:rFonts w:ascii="Arial" w:eastAsiaTheme="minorEastAsia" w:hAnsi="Arial" w:cs="Arial"/>
                <w:i/>
                <w:iCs/>
                <w:color w:val="000000"/>
                <w:vertAlign w:val="superscript"/>
                <w:lang w:val="ru" w:eastAsia="en-US"/>
              </w:rPr>
              <w:t>F</w:t>
            </w:r>
            <w:r w:rsidRPr="00446F71">
              <w:rPr>
                <w:rFonts w:ascii="Arial" w:eastAsiaTheme="minorEastAsia" w:hAnsi="Arial" w:cs="Arial"/>
                <w:i/>
                <w:iCs/>
                <w:color w:val="000000"/>
                <w:lang w:val="ru" w:eastAsia="en-US"/>
              </w:rPr>
              <w:t>R</w:t>
            </w:r>
          </w:p>
        </w:tc>
        <w:tc>
          <w:tcPr>
            <w:tcW w:w="557" w:type="dxa"/>
            <w:tcBorders>
              <w:top w:val="single" w:sz="6" w:space="0" w:color="auto"/>
              <w:left w:val="single" w:sz="6" w:space="0" w:color="auto"/>
              <w:bottom w:val="single" w:sz="6" w:space="0" w:color="auto"/>
              <w:right w:val="single" w:sz="6" w:space="0" w:color="auto"/>
            </w:tcBorders>
            <w:vAlign w:val="bottom"/>
          </w:tcPr>
          <w:p w14:paraId="4284D2BB" w14:textId="77777777" w:rsidR="00446F71" w:rsidRPr="00446F71" w:rsidRDefault="00446F71" w:rsidP="00446F71">
            <w:pPr>
              <w:autoSpaceDE w:val="0"/>
              <w:autoSpaceDN w:val="0"/>
              <w:adjustRightInd w:val="0"/>
              <w:jc w:val="both"/>
              <w:rPr>
                <w:rFonts w:ascii="Arial" w:eastAsiaTheme="minorEastAsia" w:hAnsi="Arial" w:cs="Arial"/>
                <w:color w:val="000000"/>
                <w:lang w:val="en-US" w:eastAsia="en-US"/>
              </w:rPr>
            </w:pPr>
            <w:r w:rsidRPr="00446F71">
              <w:rPr>
                <w:rFonts w:ascii="Arial" w:eastAsiaTheme="minorEastAsia" w:hAnsi="Arial" w:cs="Arial"/>
                <w:color w:val="000000"/>
                <w:lang w:val="ru" w:eastAsia="en-US"/>
              </w:rPr>
              <w:t>*F</w:t>
            </w:r>
          </w:p>
        </w:tc>
        <w:tc>
          <w:tcPr>
            <w:tcW w:w="658" w:type="dxa"/>
            <w:tcBorders>
              <w:top w:val="single" w:sz="6" w:space="0" w:color="auto"/>
              <w:left w:val="single" w:sz="6" w:space="0" w:color="auto"/>
              <w:bottom w:val="single" w:sz="6" w:space="0" w:color="auto"/>
              <w:right w:val="single" w:sz="6" w:space="0" w:color="auto"/>
            </w:tcBorders>
            <w:vAlign w:val="bottom"/>
          </w:tcPr>
          <w:p w14:paraId="7C953083" w14:textId="77777777" w:rsidR="00446F71" w:rsidRPr="00446F71" w:rsidRDefault="00446F71" w:rsidP="00446F71">
            <w:pPr>
              <w:autoSpaceDE w:val="0"/>
              <w:autoSpaceDN w:val="0"/>
              <w:adjustRightInd w:val="0"/>
              <w:jc w:val="both"/>
              <w:rPr>
                <w:rFonts w:ascii="Arial" w:eastAsiaTheme="minorEastAsia" w:hAnsi="Arial" w:cs="Arial"/>
                <w:color w:val="000000"/>
                <w:lang w:val="en-US" w:eastAsia="en-US"/>
              </w:rPr>
            </w:pPr>
            <w:r w:rsidRPr="00446F71">
              <w:rPr>
                <w:rFonts w:ascii="Arial" w:eastAsiaTheme="minorEastAsia" w:hAnsi="Arial" w:cs="Arial"/>
                <w:color w:val="000000"/>
                <w:vertAlign w:val="superscript"/>
                <w:lang w:val="ru" w:eastAsia="en-US"/>
              </w:rPr>
              <w:t>M</w:t>
            </w:r>
            <w:r w:rsidRPr="00446F71">
              <w:rPr>
                <w:rFonts w:ascii="Arial" w:eastAsiaTheme="minorEastAsia" w:hAnsi="Arial" w:cs="Arial"/>
                <w:color w:val="000000"/>
                <w:lang w:val="ru" w:eastAsia="en-US"/>
              </w:rPr>
              <w:t>R</w:t>
            </w:r>
          </w:p>
        </w:tc>
        <w:tc>
          <w:tcPr>
            <w:tcW w:w="595" w:type="dxa"/>
            <w:tcBorders>
              <w:top w:val="single" w:sz="6" w:space="0" w:color="auto"/>
              <w:left w:val="single" w:sz="6" w:space="0" w:color="auto"/>
              <w:bottom w:val="single" w:sz="6" w:space="0" w:color="auto"/>
              <w:right w:val="single" w:sz="6" w:space="0" w:color="auto"/>
            </w:tcBorders>
          </w:tcPr>
          <w:p w14:paraId="027316F7" w14:textId="77777777" w:rsidR="00446F71" w:rsidRPr="00446F71" w:rsidRDefault="00446F71" w:rsidP="00446F71">
            <w:pPr>
              <w:autoSpaceDE w:val="0"/>
              <w:autoSpaceDN w:val="0"/>
              <w:adjustRightInd w:val="0"/>
              <w:jc w:val="both"/>
              <w:rPr>
                <w:rFonts w:ascii="Arial" w:eastAsiaTheme="minorEastAsia" w:hAnsi="Arial" w:cs="Arial"/>
              </w:rPr>
            </w:pPr>
          </w:p>
        </w:tc>
      </w:tr>
      <w:tr w:rsidR="00446F71" w:rsidRPr="00446F71" w14:paraId="67CF2A85" w14:textId="77777777" w:rsidTr="00C01DAB">
        <w:trPr>
          <w:trHeight w:val="312"/>
          <w:jc w:val="center"/>
        </w:trPr>
        <w:tc>
          <w:tcPr>
            <w:tcW w:w="859" w:type="dxa"/>
            <w:tcBorders>
              <w:top w:val="single" w:sz="6" w:space="0" w:color="auto"/>
              <w:left w:val="single" w:sz="6" w:space="0" w:color="auto"/>
              <w:bottom w:val="single" w:sz="6" w:space="0" w:color="auto"/>
              <w:right w:val="single" w:sz="6" w:space="0" w:color="auto"/>
            </w:tcBorders>
          </w:tcPr>
          <w:p w14:paraId="2CBFEEB8" w14:textId="77777777" w:rsidR="00446F71" w:rsidRPr="00446F71" w:rsidRDefault="00446F71" w:rsidP="00446F71">
            <w:pPr>
              <w:autoSpaceDE w:val="0"/>
              <w:autoSpaceDN w:val="0"/>
              <w:adjustRightInd w:val="0"/>
              <w:jc w:val="both"/>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Max.</w:t>
            </w:r>
          </w:p>
        </w:tc>
        <w:tc>
          <w:tcPr>
            <w:tcW w:w="571" w:type="dxa"/>
            <w:tcBorders>
              <w:top w:val="single" w:sz="6" w:space="0" w:color="auto"/>
              <w:left w:val="single" w:sz="6" w:space="0" w:color="auto"/>
              <w:bottom w:val="single" w:sz="6" w:space="0" w:color="auto"/>
              <w:right w:val="single" w:sz="6" w:space="0" w:color="auto"/>
            </w:tcBorders>
          </w:tcPr>
          <w:p w14:paraId="5A35E18F" w14:textId="77777777" w:rsidR="00446F71" w:rsidRPr="00446F71" w:rsidRDefault="00446F71" w:rsidP="00446F71">
            <w:pPr>
              <w:autoSpaceDE w:val="0"/>
              <w:autoSpaceDN w:val="0"/>
              <w:adjustRightInd w:val="0"/>
              <w:jc w:val="both"/>
              <w:rPr>
                <w:rFonts w:ascii="Arial" w:eastAsiaTheme="minorEastAsia" w:hAnsi="Arial" w:cs="Arial"/>
              </w:rPr>
            </w:pPr>
          </w:p>
        </w:tc>
        <w:tc>
          <w:tcPr>
            <w:tcW w:w="562" w:type="dxa"/>
            <w:tcBorders>
              <w:top w:val="single" w:sz="6" w:space="0" w:color="auto"/>
              <w:left w:val="single" w:sz="6" w:space="0" w:color="auto"/>
              <w:bottom w:val="single" w:sz="6" w:space="0" w:color="auto"/>
              <w:right w:val="single" w:sz="6" w:space="0" w:color="auto"/>
            </w:tcBorders>
          </w:tcPr>
          <w:p w14:paraId="601B072F" w14:textId="77777777" w:rsidR="00446F71" w:rsidRPr="00446F71" w:rsidRDefault="00446F71" w:rsidP="00446F71">
            <w:pPr>
              <w:autoSpaceDE w:val="0"/>
              <w:autoSpaceDN w:val="0"/>
              <w:adjustRightInd w:val="0"/>
              <w:jc w:val="both"/>
              <w:rPr>
                <w:rFonts w:ascii="Arial" w:eastAsiaTheme="minorEastAsia" w:hAnsi="Arial" w:cs="Arial"/>
              </w:rPr>
            </w:pPr>
          </w:p>
        </w:tc>
        <w:tc>
          <w:tcPr>
            <w:tcW w:w="552" w:type="dxa"/>
            <w:tcBorders>
              <w:top w:val="single" w:sz="6" w:space="0" w:color="auto"/>
              <w:left w:val="single" w:sz="6" w:space="0" w:color="auto"/>
              <w:bottom w:val="single" w:sz="6" w:space="0" w:color="auto"/>
              <w:right w:val="single" w:sz="6" w:space="0" w:color="auto"/>
            </w:tcBorders>
          </w:tcPr>
          <w:p w14:paraId="07EF86EC" w14:textId="77777777" w:rsidR="00446F71" w:rsidRPr="00446F71" w:rsidRDefault="00446F71" w:rsidP="00446F71">
            <w:pPr>
              <w:autoSpaceDE w:val="0"/>
              <w:autoSpaceDN w:val="0"/>
              <w:adjustRightInd w:val="0"/>
              <w:jc w:val="both"/>
              <w:rPr>
                <w:rFonts w:ascii="Arial" w:eastAsiaTheme="minorEastAsia" w:hAnsi="Arial" w:cs="Arial"/>
              </w:rPr>
            </w:pPr>
          </w:p>
        </w:tc>
        <w:tc>
          <w:tcPr>
            <w:tcW w:w="619" w:type="dxa"/>
            <w:tcBorders>
              <w:top w:val="single" w:sz="6" w:space="0" w:color="auto"/>
              <w:left w:val="single" w:sz="6" w:space="0" w:color="auto"/>
              <w:bottom w:val="single" w:sz="6" w:space="0" w:color="auto"/>
              <w:right w:val="single" w:sz="6" w:space="0" w:color="auto"/>
            </w:tcBorders>
          </w:tcPr>
          <w:p w14:paraId="0B17ADFB" w14:textId="77777777" w:rsidR="00446F71" w:rsidRPr="00446F71" w:rsidRDefault="00446F71" w:rsidP="00446F71">
            <w:pPr>
              <w:autoSpaceDE w:val="0"/>
              <w:autoSpaceDN w:val="0"/>
              <w:adjustRightInd w:val="0"/>
              <w:jc w:val="both"/>
              <w:rPr>
                <w:rFonts w:ascii="Arial" w:eastAsiaTheme="minorEastAsia" w:hAnsi="Arial" w:cs="Arial"/>
              </w:rPr>
            </w:pPr>
          </w:p>
        </w:tc>
        <w:tc>
          <w:tcPr>
            <w:tcW w:w="614" w:type="dxa"/>
            <w:tcBorders>
              <w:top w:val="single" w:sz="6" w:space="0" w:color="auto"/>
              <w:left w:val="single" w:sz="6" w:space="0" w:color="auto"/>
              <w:bottom w:val="single" w:sz="6" w:space="0" w:color="auto"/>
              <w:right w:val="single" w:sz="6" w:space="0" w:color="auto"/>
            </w:tcBorders>
          </w:tcPr>
          <w:p w14:paraId="267A2A09" w14:textId="77777777" w:rsidR="00446F71" w:rsidRPr="00446F71" w:rsidRDefault="00446F71" w:rsidP="00446F71">
            <w:pPr>
              <w:autoSpaceDE w:val="0"/>
              <w:autoSpaceDN w:val="0"/>
              <w:adjustRightInd w:val="0"/>
              <w:jc w:val="both"/>
              <w:rPr>
                <w:rFonts w:ascii="Arial" w:eastAsiaTheme="minorEastAsia" w:hAnsi="Arial" w:cs="Arial"/>
              </w:rPr>
            </w:pPr>
          </w:p>
        </w:tc>
        <w:tc>
          <w:tcPr>
            <w:tcW w:w="600" w:type="dxa"/>
            <w:tcBorders>
              <w:top w:val="single" w:sz="6" w:space="0" w:color="auto"/>
              <w:left w:val="single" w:sz="6" w:space="0" w:color="auto"/>
              <w:bottom w:val="single" w:sz="6" w:space="0" w:color="auto"/>
              <w:right w:val="single" w:sz="6" w:space="0" w:color="auto"/>
            </w:tcBorders>
          </w:tcPr>
          <w:p w14:paraId="37AB696C" w14:textId="77777777" w:rsidR="00446F71" w:rsidRPr="00446F71" w:rsidRDefault="00446F71" w:rsidP="00446F71">
            <w:pPr>
              <w:autoSpaceDE w:val="0"/>
              <w:autoSpaceDN w:val="0"/>
              <w:adjustRightInd w:val="0"/>
              <w:jc w:val="both"/>
              <w:rPr>
                <w:rFonts w:ascii="Arial" w:eastAsiaTheme="minorEastAsia" w:hAnsi="Arial" w:cs="Arial"/>
              </w:rPr>
            </w:pPr>
          </w:p>
        </w:tc>
        <w:tc>
          <w:tcPr>
            <w:tcW w:w="610" w:type="dxa"/>
            <w:tcBorders>
              <w:top w:val="single" w:sz="6" w:space="0" w:color="auto"/>
              <w:left w:val="single" w:sz="6" w:space="0" w:color="auto"/>
              <w:bottom w:val="single" w:sz="6" w:space="0" w:color="auto"/>
              <w:right w:val="single" w:sz="6" w:space="0" w:color="auto"/>
            </w:tcBorders>
          </w:tcPr>
          <w:p w14:paraId="45F81905" w14:textId="77777777" w:rsidR="00446F71" w:rsidRPr="00446F71" w:rsidRDefault="00446F71" w:rsidP="00446F71">
            <w:pPr>
              <w:autoSpaceDE w:val="0"/>
              <w:autoSpaceDN w:val="0"/>
              <w:adjustRightInd w:val="0"/>
              <w:jc w:val="both"/>
              <w:rPr>
                <w:rFonts w:ascii="Arial" w:eastAsiaTheme="minorEastAsia" w:hAnsi="Arial" w:cs="Arial"/>
              </w:rPr>
            </w:pPr>
          </w:p>
        </w:tc>
        <w:tc>
          <w:tcPr>
            <w:tcW w:w="557" w:type="dxa"/>
            <w:tcBorders>
              <w:top w:val="single" w:sz="6" w:space="0" w:color="auto"/>
              <w:left w:val="single" w:sz="6" w:space="0" w:color="auto"/>
              <w:bottom w:val="single" w:sz="6" w:space="0" w:color="auto"/>
              <w:right w:val="single" w:sz="6" w:space="0" w:color="auto"/>
            </w:tcBorders>
          </w:tcPr>
          <w:p w14:paraId="59E4A4EA" w14:textId="77777777" w:rsidR="00446F71" w:rsidRPr="00446F71" w:rsidRDefault="00446F71" w:rsidP="00446F71">
            <w:pPr>
              <w:autoSpaceDE w:val="0"/>
              <w:autoSpaceDN w:val="0"/>
              <w:adjustRightInd w:val="0"/>
              <w:jc w:val="both"/>
              <w:rPr>
                <w:rFonts w:ascii="Arial" w:eastAsiaTheme="minorEastAsia" w:hAnsi="Arial" w:cs="Arial"/>
              </w:rPr>
            </w:pPr>
          </w:p>
        </w:tc>
        <w:tc>
          <w:tcPr>
            <w:tcW w:w="658" w:type="dxa"/>
            <w:tcBorders>
              <w:top w:val="single" w:sz="6" w:space="0" w:color="auto"/>
              <w:left w:val="single" w:sz="6" w:space="0" w:color="auto"/>
              <w:bottom w:val="single" w:sz="6" w:space="0" w:color="auto"/>
              <w:right w:val="single" w:sz="6" w:space="0" w:color="auto"/>
            </w:tcBorders>
          </w:tcPr>
          <w:p w14:paraId="33978584" w14:textId="77777777" w:rsidR="00446F71" w:rsidRPr="00446F71" w:rsidRDefault="00446F71" w:rsidP="00446F71">
            <w:pPr>
              <w:autoSpaceDE w:val="0"/>
              <w:autoSpaceDN w:val="0"/>
              <w:adjustRightInd w:val="0"/>
              <w:jc w:val="both"/>
              <w:rPr>
                <w:rFonts w:ascii="Arial" w:eastAsiaTheme="minorEastAsia" w:hAnsi="Arial" w:cs="Arial"/>
              </w:rPr>
            </w:pPr>
          </w:p>
        </w:tc>
        <w:tc>
          <w:tcPr>
            <w:tcW w:w="595" w:type="dxa"/>
            <w:tcBorders>
              <w:top w:val="single" w:sz="6" w:space="0" w:color="auto"/>
              <w:left w:val="single" w:sz="6" w:space="0" w:color="auto"/>
              <w:bottom w:val="single" w:sz="6" w:space="0" w:color="auto"/>
              <w:right w:val="single" w:sz="6" w:space="0" w:color="auto"/>
            </w:tcBorders>
          </w:tcPr>
          <w:p w14:paraId="56E9F0FE" w14:textId="77777777" w:rsidR="00446F71" w:rsidRPr="00446F71" w:rsidRDefault="00446F71" w:rsidP="00446F71">
            <w:pPr>
              <w:autoSpaceDE w:val="0"/>
              <w:autoSpaceDN w:val="0"/>
              <w:adjustRightInd w:val="0"/>
              <w:jc w:val="both"/>
              <w:rPr>
                <w:rFonts w:ascii="Arial" w:eastAsiaTheme="minorEastAsia" w:hAnsi="Arial" w:cs="Arial"/>
              </w:rPr>
            </w:pPr>
          </w:p>
        </w:tc>
      </w:tr>
      <w:tr w:rsidR="00446F71" w:rsidRPr="00446F71" w14:paraId="1B646124" w14:textId="77777777" w:rsidTr="00C01DAB">
        <w:trPr>
          <w:trHeight w:val="317"/>
          <w:jc w:val="center"/>
        </w:trPr>
        <w:tc>
          <w:tcPr>
            <w:tcW w:w="859" w:type="dxa"/>
            <w:tcBorders>
              <w:top w:val="single" w:sz="6" w:space="0" w:color="auto"/>
              <w:left w:val="single" w:sz="6" w:space="0" w:color="auto"/>
              <w:bottom w:val="single" w:sz="6" w:space="0" w:color="auto"/>
              <w:right w:val="single" w:sz="6" w:space="0" w:color="auto"/>
            </w:tcBorders>
          </w:tcPr>
          <w:p w14:paraId="119F1FE3" w14:textId="77777777" w:rsidR="00446F71" w:rsidRPr="00446F71" w:rsidRDefault="00446F71" w:rsidP="00446F71">
            <w:pPr>
              <w:autoSpaceDE w:val="0"/>
              <w:autoSpaceDN w:val="0"/>
              <w:adjustRightInd w:val="0"/>
              <w:jc w:val="both"/>
              <w:rPr>
                <w:rFonts w:ascii="Arial" w:eastAsiaTheme="minorEastAsia" w:hAnsi="Arial" w:cs="Arial"/>
                <w:b/>
                <w:bCs/>
                <w:color w:val="000000"/>
                <w:lang w:val="en-US" w:eastAsia="en-US"/>
              </w:rPr>
            </w:pPr>
            <w:proofErr w:type="spellStart"/>
            <w:r w:rsidRPr="00446F71">
              <w:rPr>
                <w:rFonts w:ascii="Arial" w:eastAsiaTheme="minorEastAsia" w:hAnsi="Arial" w:cs="Arial"/>
                <w:b/>
                <w:bCs/>
                <w:color w:val="000000"/>
                <w:lang w:val="ru" w:eastAsia="en-US"/>
              </w:rPr>
              <w:t>Min</w:t>
            </w:r>
            <w:proofErr w:type="spellEnd"/>
            <w:r w:rsidRPr="00446F71">
              <w:rPr>
                <w:rFonts w:ascii="Arial" w:eastAsiaTheme="minorEastAsia" w:hAnsi="Arial" w:cs="Arial"/>
                <w:b/>
                <w:bCs/>
                <w:color w:val="000000"/>
                <w:lang w:val="ru" w:eastAsia="en-US"/>
              </w:rPr>
              <w:t>.</w:t>
            </w:r>
          </w:p>
        </w:tc>
        <w:tc>
          <w:tcPr>
            <w:tcW w:w="571" w:type="dxa"/>
            <w:tcBorders>
              <w:top w:val="single" w:sz="6" w:space="0" w:color="auto"/>
              <w:left w:val="single" w:sz="6" w:space="0" w:color="auto"/>
              <w:bottom w:val="single" w:sz="6" w:space="0" w:color="auto"/>
              <w:right w:val="single" w:sz="6" w:space="0" w:color="auto"/>
            </w:tcBorders>
          </w:tcPr>
          <w:p w14:paraId="20970CB3" w14:textId="77777777" w:rsidR="00446F71" w:rsidRPr="00446F71" w:rsidRDefault="00446F71" w:rsidP="00446F71">
            <w:pPr>
              <w:autoSpaceDE w:val="0"/>
              <w:autoSpaceDN w:val="0"/>
              <w:adjustRightInd w:val="0"/>
              <w:jc w:val="both"/>
              <w:rPr>
                <w:rFonts w:ascii="Arial" w:eastAsiaTheme="minorEastAsia" w:hAnsi="Arial" w:cs="Arial"/>
              </w:rPr>
            </w:pPr>
          </w:p>
        </w:tc>
        <w:tc>
          <w:tcPr>
            <w:tcW w:w="562" w:type="dxa"/>
            <w:tcBorders>
              <w:top w:val="single" w:sz="6" w:space="0" w:color="auto"/>
              <w:left w:val="single" w:sz="6" w:space="0" w:color="auto"/>
              <w:bottom w:val="single" w:sz="6" w:space="0" w:color="auto"/>
              <w:right w:val="single" w:sz="6" w:space="0" w:color="auto"/>
            </w:tcBorders>
          </w:tcPr>
          <w:p w14:paraId="5DCF0292" w14:textId="77777777" w:rsidR="00446F71" w:rsidRPr="00446F71" w:rsidRDefault="00446F71" w:rsidP="00446F71">
            <w:pPr>
              <w:autoSpaceDE w:val="0"/>
              <w:autoSpaceDN w:val="0"/>
              <w:adjustRightInd w:val="0"/>
              <w:jc w:val="both"/>
              <w:rPr>
                <w:rFonts w:ascii="Arial" w:eastAsiaTheme="minorEastAsia" w:hAnsi="Arial" w:cs="Arial"/>
              </w:rPr>
            </w:pPr>
          </w:p>
        </w:tc>
        <w:tc>
          <w:tcPr>
            <w:tcW w:w="552" w:type="dxa"/>
            <w:tcBorders>
              <w:top w:val="single" w:sz="6" w:space="0" w:color="auto"/>
              <w:left w:val="single" w:sz="6" w:space="0" w:color="auto"/>
              <w:bottom w:val="single" w:sz="6" w:space="0" w:color="auto"/>
              <w:right w:val="single" w:sz="6" w:space="0" w:color="auto"/>
            </w:tcBorders>
          </w:tcPr>
          <w:p w14:paraId="69A2892E" w14:textId="77777777" w:rsidR="00446F71" w:rsidRPr="00446F71" w:rsidRDefault="00446F71" w:rsidP="00446F71">
            <w:pPr>
              <w:autoSpaceDE w:val="0"/>
              <w:autoSpaceDN w:val="0"/>
              <w:adjustRightInd w:val="0"/>
              <w:jc w:val="both"/>
              <w:rPr>
                <w:rFonts w:ascii="Arial" w:eastAsiaTheme="minorEastAsia" w:hAnsi="Arial" w:cs="Arial"/>
              </w:rPr>
            </w:pPr>
          </w:p>
        </w:tc>
        <w:tc>
          <w:tcPr>
            <w:tcW w:w="619" w:type="dxa"/>
            <w:tcBorders>
              <w:top w:val="single" w:sz="6" w:space="0" w:color="auto"/>
              <w:left w:val="single" w:sz="6" w:space="0" w:color="auto"/>
              <w:bottom w:val="single" w:sz="6" w:space="0" w:color="auto"/>
              <w:right w:val="single" w:sz="6" w:space="0" w:color="auto"/>
            </w:tcBorders>
          </w:tcPr>
          <w:p w14:paraId="1B75AA5E" w14:textId="77777777" w:rsidR="00446F71" w:rsidRPr="00446F71" w:rsidRDefault="00446F71" w:rsidP="00446F71">
            <w:pPr>
              <w:autoSpaceDE w:val="0"/>
              <w:autoSpaceDN w:val="0"/>
              <w:adjustRightInd w:val="0"/>
              <w:jc w:val="both"/>
              <w:rPr>
                <w:rFonts w:ascii="Arial" w:eastAsiaTheme="minorEastAsia" w:hAnsi="Arial" w:cs="Arial"/>
              </w:rPr>
            </w:pPr>
          </w:p>
        </w:tc>
        <w:tc>
          <w:tcPr>
            <w:tcW w:w="614" w:type="dxa"/>
            <w:tcBorders>
              <w:top w:val="single" w:sz="6" w:space="0" w:color="auto"/>
              <w:left w:val="single" w:sz="6" w:space="0" w:color="auto"/>
              <w:bottom w:val="single" w:sz="6" w:space="0" w:color="auto"/>
              <w:right w:val="single" w:sz="6" w:space="0" w:color="auto"/>
            </w:tcBorders>
          </w:tcPr>
          <w:p w14:paraId="0C1586E8" w14:textId="77777777" w:rsidR="00446F71" w:rsidRPr="00446F71" w:rsidRDefault="00446F71" w:rsidP="00446F71">
            <w:pPr>
              <w:autoSpaceDE w:val="0"/>
              <w:autoSpaceDN w:val="0"/>
              <w:adjustRightInd w:val="0"/>
              <w:jc w:val="both"/>
              <w:rPr>
                <w:rFonts w:ascii="Arial" w:eastAsiaTheme="minorEastAsia" w:hAnsi="Arial" w:cs="Arial"/>
              </w:rPr>
            </w:pPr>
          </w:p>
        </w:tc>
        <w:tc>
          <w:tcPr>
            <w:tcW w:w="600" w:type="dxa"/>
            <w:tcBorders>
              <w:top w:val="single" w:sz="6" w:space="0" w:color="auto"/>
              <w:left w:val="single" w:sz="6" w:space="0" w:color="auto"/>
              <w:bottom w:val="single" w:sz="6" w:space="0" w:color="auto"/>
              <w:right w:val="single" w:sz="6" w:space="0" w:color="auto"/>
            </w:tcBorders>
          </w:tcPr>
          <w:p w14:paraId="30E532F2" w14:textId="77777777" w:rsidR="00446F71" w:rsidRPr="00446F71" w:rsidRDefault="00446F71" w:rsidP="00446F71">
            <w:pPr>
              <w:autoSpaceDE w:val="0"/>
              <w:autoSpaceDN w:val="0"/>
              <w:adjustRightInd w:val="0"/>
              <w:jc w:val="both"/>
              <w:rPr>
                <w:rFonts w:ascii="Arial" w:eastAsiaTheme="minorEastAsia" w:hAnsi="Arial" w:cs="Arial"/>
              </w:rPr>
            </w:pPr>
          </w:p>
        </w:tc>
        <w:tc>
          <w:tcPr>
            <w:tcW w:w="610" w:type="dxa"/>
            <w:tcBorders>
              <w:top w:val="single" w:sz="6" w:space="0" w:color="auto"/>
              <w:left w:val="single" w:sz="6" w:space="0" w:color="auto"/>
              <w:bottom w:val="single" w:sz="6" w:space="0" w:color="auto"/>
              <w:right w:val="single" w:sz="6" w:space="0" w:color="auto"/>
            </w:tcBorders>
          </w:tcPr>
          <w:p w14:paraId="63E03E63" w14:textId="77777777" w:rsidR="00446F71" w:rsidRPr="00446F71" w:rsidRDefault="00446F71" w:rsidP="00446F71">
            <w:pPr>
              <w:autoSpaceDE w:val="0"/>
              <w:autoSpaceDN w:val="0"/>
              <w:adjustRightInd w:val="0"/>
              <w:jc w:val="both"/>
              <w:rPr>
                <w:rFonts w:ascii="Arial" w:eastAsiaTheme="minorEastAsia" w:hAnsi="Arial" w:cs="Arial"/>
              </w:rPr>
            </w:pPr>
          </w:p>
        </w:tc>
        <w:tc>
          <w:tcPr>
            <w:tcW w:w="557" w:type="dxa"/>
            <w:tcBorders>
              <w:top w:val="single" w:sz="6" w:space="0" w:color="auto"/>
              <w:left w:val="single" w:sz="6" w:space="0" w:color="auto"/>
              <w:bottom w:val="single" w:sz="6" w:space="0" w:color="auto"/>
              <w:right w:val="single" w:sz="6" w:space="0" w:color="auto"/>
            </w:tcBorders>
          </w:tcPr>
          <w:p w14:paraId="2CC638F4" w14:textId="77777777" w:rsidR="00446F71" w:rsidRPr="00446F71" w:rsidRDefault="00446F71" w:rsidP="00446F71">
            <w:pPr>
              <w:autoSpaceDE w:val="0"/>
              <w:autoSpaceDN w:val="0"/>
              <w:adjustRightInd w:val="0"/>
              <w:jc w:val="both"/>
              <w:rPr>
                <w:rFonts w:ascii="Arial" w:eastAsiaTheme="minorEastAsia" w:hAnsi="Arial" w:cs="Arial"/>
              </w:rPr>
            </w:pPr>
          </w:p>
        </w:tc>
        <w:tc>
          <w:tcPr>
            <w:tcW w:w="658" w:type="dxa"/>
            <w:tcBorders>
              <w:top w:val="single" w:sz="6" w:space="0" w:color="auto"/>
              <w:left w:val="single" w:sz="6" w:space="0" w:color="auto"/>
              <w:bottom w:val="single" w:sz="6" w:space="0" w:color="auto"/>
              <w:right w:val="single" w:sz="6" w:space="0" w:color="auto"/>
            </w:tcBorders>
          </w:tcPr>
          <w:p w14:paraId="4B83AC13" w14:textId="77777777" w:rsidR="00446F71" w:rsidRPr="00446F71" w:rsidRDefault="00446F71" w:rsidP="00446F71">
            <w:pPr>
              <w:autoSpaceDE w:val="0"/>
              <w:autoSpaceDN w:val="0"/>
              <w:adjustRightInd w:val="0"/>
              <w:jc w:val="both"/>
              <w:rPr>
                <w:rFonts w:ascii="Arial" w:eastAsiaTheme="minorEastAsia" w:hAnsi="Arial" w:cs="Arial"/>
              </w:rPr>
            </w:pPr>
          </w:p>
        </w:tc>
        <w:tc>
          <w:tcPr>
            <w:tcW w:w="595" w:type="dxa"/>
            <w:tcBorders>
              <w:top w:val="single" w:sz="6" w:space="0" w:color="auto"/>
              <w:left w:val="single" w:sz="6" w:space="0" w:color="auto"/>
              <w:bottom w:val="single" w:sz="6" w:space="0" w:color="auto"/>
              <w:right w:val="single" w:sz="6" w:space="0" w:color="auto"/>
            </w:tcBorders>
          </w:tcPr>
          <w:p w14:paraId="156D4107" w14:textId="77777777" w:rsidR="00446F71" w:rsidRPr="00446F71" w:rsidRDefault="00446F71" w:rsidP="00446F71">
            <w:pPr>
              <w:autoSpaceDE w:val="0"/>
              <w:autoSpaceDN w:val="0"/>
              <w:adjustRightInd w:val="0"/>
              <w:jc w:val="both"/>
              <w:rPr>
                <w:rFonts w:ascii="Arial" w:eastAsiaTheme="minorEastAsia" w:hAnsi="Arial" w:cs="Arial"/>
              </w:rPr>
            </w:pPr>
          </w:p>
        </w:tc>
      </w:tr>
      <w:tr w:rsidR="00446F71" w:rsidRPr="00446F71" w14:paraId="55EDE264" w14:textId="77777777" w:rsidTr="00C01DAB">
        <w:trPr>
          <w:trHeight w:val="312"/>
          <w:jc w:val="center"/>
        </w:trPr>
        <w:tc>
          <w:tcPr>
            <w:tcW w:w="859" w:type="dxa"/>
            <w:tcBorders>
              <w:top w:val="single" w:sz="6" w:space="0" w:color="auto"/>
              <w:left w:val="single" w:sz="6" w:space="0" w:color="auto"/>
              <w:bottom w:val="single" w:sz="6" w:space="0" w:color="auto"/>
              <w:right w:val="single" w:sz="6" w:space="0" w:color="auto"/>
            </w:tcBorders>
          </w:tcPr>
          <w:p w14:paraId="74EF735F" w14:textId="77777777" w:rsidR="00446F71" w:rsidRPr="00446F71" w:rsidRDefault="00446F71" w:rsidP="00446F71">
            <w:pPr>
              <w:autoSpaceDE w:val="0"/>
              <w:autoSpaceDN w:val="0"/>
              <w:adjustRightInd w:val="0"/>
              <w:jc w:val="both"/>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Max.</w:t>
            </w:r>
          </w:p>
        </w:tc>
        <w:tc>
          <w:tcPr>
            <w:tcW w:w="571" w:type="dxa"/>
            <w:tcBorders>
              <w:top w:val="single" w:sz="6" w:space="0" w:color="auto"/>
              <w:left w:val="single" w:sz="6" w:space="0" w:color="auto"/>
              <w:bottom w:val="single" w:sz="6" w:space="0" w:color="auto"/>
              <w:right w:val="single" w:sz="6" w:space="0" w:color="auto"/>
            </w:tcBorders>
          </w:tcPr>
          <w:p w14:paraId="212A06CA" w14:textId="77777777" w:rsidR="00446F71" w:rsidRPr="00446F71" w:rsidRDefault="00446F71" w:rsidP="00446F71">
            <w:pPr>
              <w:autoSpaceDE w:val="0"/>
              <w:autoSpaceDN w:val="0"/>
              <w:adjustRightInd w:val="0"/>
              <w:jc w:val="both"/>
              <w:rPr>
                <w:rFonts w:ascii="Arial" w:eastAsiaTheme="minorEastAsia" w:hAnsi="Arial" w:cs="Arial"/>
              </w:rPr>
            </w:pPr>
          </w:p>
        </w:tc>
        <w:tc>
          <w:tcPr>
            <w:tcW w:w="562" w:type="dxa"/>
            <w:tcBorders>
              <w:top w:val="single" w:sz="6" w:space="0" w:color="auto"/>
              <w:left w:val="single" w:sz="6" w:space="0" w:color="auto"/>
              <w:bottom w:val="single" w:sz="6" w:space="0" w:color="auto"/>
              <w:right w:val="single" w:sz="6" w:space="0" w:color="auto"/>
            </w:tcBorders>
          </w:tcPr>
          <w:p w14:paraId="64532FD9" w14:textId="77777777" w:rsidR="00446F71" w:rsidRPr="00446F71" w:rsidRDefault="00446F71" w:rsidP="00446F71">
            <w:pPr>
              <w:autoSpaceDE w:val="0"/>
              <w:autoSpaceDN w:val="0"/>
              <w:adjustRightInd w:val="0"/>
              <w:jc w:val="both"/>
              <w:rPr>
                <w:rFonts w:ascii="Arial" w:eastAsiaTheme="minorEastAsia" w:hAnsi="Arial" w:cs="Arial"/>
              </w:rPr>
            </w:pPr>
          </w:p>
        </w:tc>
        <w:tc>
          <w:tcPr>
            <w:tcW w:w="552" w:type="dxa"/>
            <w:tcBorders>
              <w:top w:val="single" w:sz="6" w:space="0" w:color="auto"/>
              <w:left w:val="single" w:sz="6" w:space="0" w:color="auto"/>
              <w:bottom w:val="single" w:sz="6" w:space="0" w:color="auto"/>
              <w:right w:val="single" w:sz="6" w:space="0" w:color="auto"/>
            </w:tcBorders>
          </w:tcPr>
          <w:p w14:paraId="665F8813" w14:textId="77777777" w:rsidR="00446F71" w:rsidRPr="00446F71" w:rsidRDefault="00446F71" w:rsidP="00446F71">
            <w:pPr>
              <w:autoSpaceDE w:val="0"/>
              <w:autoSpaceDN w:val="0"/>
              <w:adjustRightInd w:val="0"/>
              <w:jc w:val="both"/>
              <w:rPr>
                <w:rFonts w:ascii="Arial" w:eastAsiaTheme="minorEastAsia" w:hAnsi="Arial" w:cs="Arial"/>
              </w:rPr>
            </w:pPr>
          </w:p>
        </w:tc>
        <w:tc>
          <w:tcPr>
            <w:tcW w:w="619" w:type="dxa"/>
            <w:tcBorders>
              <w:top w:val="single" w:sz="6" w:space="0" w:color="auto"/>
              <w:left w:val="single" w:sz="6" w:space="0" w:color="auto"/>
              <w:bottom w:val="single" w:sz="6" w:space="0" w:color="auto"/>
              <w:right w:val="single" w:sz="6" w:space="0" w:color="auto"/>
            </w:tcBorders>
          </w:tcPr>
          <w:p w14:paraId="79F41E7C" w14:textId="77777777" w:rsidR="00446F71" w:rsidRPr="00446F71" w:rsidRDefault="00446F71" w:rsidP="00446F71">
            <w:pPr>
              <w:autoSpaceDE w:val="0"/>
              <w:autoSpaceDN w:val="0"/>
              <w:adjustRightInd w:val="0"/>
              <w:jc w:val="both"/>
              <w:rPr>
                <w:rFonts w:ascii="Arial" w:eastAsiaTheme="minorEastAsia" w:hAnsi="Arial" w:cs="Arial"/>
              </w:rPr>
            </w:pPr>
          </w:p>
        </w:tc>
        <w:tc>
          <w:tcPr>
            <w:tcW w:w="614" w:type="dxa"/>
            <w:tcBorders>
              <w:top w:val="single" w:sz="6" w:space="0" w:color="auto"/>
              <w:left w:val="single" w:sz="6" w:space="0" w:color="auto"/>
              <w:bottom w:val="single" w:sz="6" w:space="0" w:color="auto"/>
              <w:right w:val="single" w:sz="6" w:space="0" w:color="auto"/>
            </w:tcBorders>
          </w:tcPr>
          <w:p w14:paraId="2542763B" w14:textId="77777777" w:rsidR="00446F71" w:rsidRPr="00446F71" w:rsidRDefault="00446F71" w:rsidP="00446F71">
            <w:pPr>
              <w:autoSpaceDE w:val="0"/>
              <w:autoSpaceDN w:val="0"/>
              <w:adjustRightInd w:val="0"/>
              <w:jc w:val="both"/>
              <w:rPr>
                <w:rFonts w:ascii="Arial" w:eastAsiaTheme="minorEastAsia" w:hAnsi="Arial" w:cs="Arial"/>
              </w:rPr>
            </w:pPr>
          </w:p>
        </w:tc>
        <w:tc>
          <w:tcPr>
            <w:tcW w:w="600" w:type="dxa"/>
            <w:tcBorders>
              <w:top w:val="single" w:sz="6" w:space="0" w:color="auto"/>
              <w:left w:val="single" w:sz="6" w:space="0" w:color="auto"/>
              <w:bottom w:val="single" w:sz="6" w:space="0" w:color="auto"/>
              <w:right w:val="single" w:sz="6" w:space="0" w:color="auto"/>
            </w:tcBorders>
          </w:tcPr>
          <w:p w14:paraId="01BE8097" w14:textId="77777777" w:rsidR="00446F71" w:rsidRPr="00446F71" w:rsidRDefault="00446F71" w:rsidP="00446F71">
            <w:pPr>
              <w:autoSpaceDE w:val="0"/>
              <w:autoSpaceDN w:val="0"/>
              <w:adjustRightInd w:val="0"/>
              <w:jc w:val="both"/>
              <w:rPr>
                <w:rFonts w:ascii="Arial" w:eastAsiaTheme="minorEastAsia" w:hAnsi="Arial" w:cs="Arial"/>
              </w:rPr>
            </w:pPr>
          </w:p>
        </w:tc>
        <w:tc>
          <w:tcPr>
            <w:tcW w:w="610" w:type="dxa"/>
            <w:tcBorders>
              <w:top w:val="single" w:sz="6" w:space="0" w:color="auto"/>
              <w:left w:val="single" w:sz="6" w:space="0" w:color="auto"/>
              <w:bottom w:val="single" w:sz="6" w:space="0" w:color="auto"/>
              <w:right w:val="single" w:sz="6" w:space="0" w:color="auto"/>
            </w:tcBorders>
          </w:tcPr>
          <w:p w14:paraId="0457DB74" w14:textId="77777777" w:rsidR="00446F71" w:rsidRPr="00446F71" w:rsidRDefault="00446F71" w:rsidP="00446F71">
            <w:pPr>
              <w:autoSpaceDE w:val="0"/>
              <w:autoSpaceDN w:val="0"/>
              <w:adjustRightInd w:val="0"/>
              <w:jc w:val="both"/>
              <w:rPr>
                <w:rFonts w:ascii="Arial" w:eastAsiaTheme="minorEastAsia" w:hAnsi="Arial" w:cs="Arial"/>
              </w:rPr>
            </w:pPr>
          </w:p>
        </w:tc>
        <w:tc>
          <w:tcPr>
            <w:tcW w:w="557" w:type="dxa"/>
            <w:tcBorders>
              <w:top w:val="single" w:sz="6" w:space="0" w:color="auto"/>
              <w:left w:val="single" w:sz="6" w:space="0" w:color="auto"/>
              <w:bottom w:val="single" w:sz="6" w:space="0" w:color="auto"/>
              <w:right w:val="single" w:sz="6" w:space="0" w:color="auto"/>
            </w:tcBorders>
          </w:tcPr>
          <w:p w14:paraId="398AA645" w14:textId="77777777" w:rsidR="00446F71" w:rsidRPr="00446F71" w:rsidRDefault="00446F71" w:rsidP="00446F71">
            <w:pPr>
              <w:autoSpaceDE w:val="0"/>
              <w:autoSpaceDN w:val="0"/>
              <w:adjustRightInd w:val="0"/>
              <w:jc w:val="both"/>
              <w:rPr>
                <w:rFonts w:ascii="Arial" w:eastAsiaTheme="minorEastAsia" w:hAnsi="Arial" w:cs="Arial"/>
              </w:rPr>
            </w:pPr>
          </w:p>
        </w:tc>
        <w:tc>
          <w:tcPr>
            <w:tcW w:w="658" w:type="dxa"/>
            <w:tcBorders>
              <w:top w:val="single" w:sz="6" w:space="0" w:color="auto"/>
              <w:left w:val="single" w:sz="6" w:space="0" w:color="auto"/>
              <w:bottom w:val="single" w:sz="6" w:space="0" w:color="auto"/>
              <w:right w:val="single" w:sz="6" w:space="0" w:color="auto"/>
            </w:tcBorders>
          </w:tcPr>
          <w:p w14:paraId="17196739" w14:textId="77777777" w:rsidR="00446F71" w:rsidRPr="00446F71" w:rsidRDefault="00446F71" w:rsidP="00446F71">
            <w:pPr>
              <w:autoSpaceDE w:val="0"/>
              <w:autoSpaceDN w:val="0"/>
              <w:adjustRightInd w:val="0"/>
              <w:jc w:val="both"/>
              <w:rPr>
                <w:rFonts w:ascii="Arial" w:eastAsiaTheme="minorEastAsia" w:hAnsi="Arial" w:cs="Arial"/>
              </w:rPr>
            </w:pPr>
          </w:p>
        </w:tc>
        <w:tc>
          <w:tcPr>
            <w:tcW w:w="595" w:type="dxa"/>
            <w:tcBorders>
              <w:top w:val="single" w:sz="6" w:space="0" w:color="auto"/>
              <w:left w:val="single" w:sz="6" w:space="0" w:color="auto"/>
              <w:bottom w:val="single" w:sz="6" w:space="0" w:color="auto"/>
              <w:right w:val="single" w:sz="6" w:space="0" w:color="auto"/>
            </w:tcBorders>
          </w:tcPr>
          <w:p w14:paraId="4499A8CF" w14:textId="77777777" w:rsidR="00446F71" w:rsidRPr="00446F71" w:rsidRDefault="00446F71" w:rsidP="00446F71">
            <w:pPr>
              <w:autoSpaceDE w:val="0"/>
              <w:autoSpaceDN w:val="0"/>
              <w:adjustRightInd w:val="0"/>
              <w:jc w:val="both"/>
              <w:rPr>
                <w:rFonts w:ascii="Arial" w:eastAsiaTheme="minorEastAsia" w:hAnsi="Arial" w:cs="Arial"/>
              </w:rPr>
            </w:pPr>
          </w:p>
        </w:tc>
      </w:tr>
      <w:tr w:rsidR="00446F71" w:rsidRPr="00446F71" w14:paraId="24CF69D6" w14:textId="77777777" w:rsidTr="00C01DAB">
        <w:trPr>
          <w:trHeight w:val="317"/>
          <w:jc w:val="center"/>
        </w:trPr>
        <w:tc>
          <w:tcPr>
            <w:tcW w:w="859" w:type="dxa"/>
            <w:tcBorders>
              <w:top w:val="single" w:sz="6" w:space="0" w:color="auto"/>
              <w:left w:val="single" w:sz="6" w:space="0" w:color="auto"/>
              <w:bottom w:val="single" w:sz="6" w:space="0" w:color="auto"/>
              <w:right w:val="single" w:sz="6" w:space="0" w:color="auto"/>
            </w:tcBorders>
          </w:tcPr>
          <w:p w14:paraId="22130453" w14:textId="77777777" w:rsidR="00446F71" w:rsidRPr="00446F71" w:rsidRDefault="00446F71" w:rsidP="00446F71">
            <w:pPr>
              <w:autoSpaceDE w:val="0"/>
              <w:autoSpaceDN w:val="0"/>
              <w:adjustRightInd w:val="0"/>
              <w:jc w:val="both"/>
              <w:rPr>
                <w:rFonts w:ascii="Arial" w:eastAsiaTheme="minorEastAsia" w:hAnsi="Arial" w:cs="Arial"/>
                <w:b/>
                <w:bCs/>
                <w:color w:val="000000"/>
                <w:lang w:val="en-US" w:eastAsia="en-US"/>
              </w:rPr>
            </w:pPr>
            <w:proofErr w:type="spellStart"/>
            <w:r w:rsidRPr="00446F71">
              <w:rPr>
                <w:rFonts w:ascii="Arial" w:eastAsiaTheme="minorEastAsia" w:hAnsi="Arial" w:cs="Arial"/>
                <w:b/>
                <w:bCs/>
                <w:color w:val="000000"/>
                <w:lang w:val="ru" w:eastAsia="en-US"/>
              </w:rPr>
              <w:t>Min</w:t>
            </w:r>
            <w:proofErr w:type="spellEnd"/>
            <w:r w:rsidRPr="00446F71">
              <w:rPr>
                <w:rFonts w:ascii="Arial" w:eastAsiaTheme="minorEastAsia" w:hAnsi="Arial" w:cs="Arial"/>
                <w:b/>
                <w:bCs/>
                <w:color w:val="000000"/>
                <w:lang w:val="ru" w:eastAsia="en-US"/>
              </w:rPr>
              <w:t>.</w:t>
            </w:r>
          </w:p>
        </w:tc>
        <w:tc>
          <w:tcPr>
            <w:tcW w:w="571" w:type="dxa"/>
            <w:tcBorders>
              <w:top w:val="single" w:sz="6" w:space="0" w:color="auto"/>
              <w:left w:val="single" w:sz="6" w:space="0" w:color="auto"/>
              <w:bottom w:val="single" w:sz="6" w:space="0" w:color="auto"/>
              <w:right w:val="single" w:sz="6" w:space="0" w:color="auto"/>
            </w:tcBorders>
          </w:tcPr>
          <w:p w14:paraId="4E99B081" w14:textId="77777777" w:rsidR="00446F71" w:rsidRPr="00446F71" w:rsidRDefault="00446F71" w:rsidP="00446F71">
            <w:pPr>
              <w:autoSpaceDE w:val="0"/>
              <w:autoSpaceDN w:val="0"/>
              <w:adjustRightInd w:val="0"/>
              <w:jc w:val="both"/>
              <w:rPr>
                <w:rFonts w:ascii="Arial" w:eastAsiaTheme="minorEastAsia" w:hAnsi="Arial" w:cs="Arial"/>
              </w:rPr>
            </w:pPr>
          </w:p>
        </w:tc>
        <w:tc>
          <w:tcPr>
            <w:tcW w:w="562" w:type="dxa"/>
            <w:tcBorders>
              <w:top w:val="single" w:sz="6" w:space="0" w:color="auto"/>
              <w:left w:val="single" w:sz="6" w:space="0" w:color="auto"/>
              <w:bottom w:val="single" w:sz="6" w:space="0" w:color="auto"/>
              <w:right w:val="single" w:sz="6" w:space="0" w:color="auto"/>
            </w:tcBorders>
          </w:tcPr>
          <w:p w14:paraId="79152239" w14:textId="77777777" w:rsidR="00446F71" w:rsidRPr="00446F71" w:rsidRDefault="00446F71" w:rsidP="00446F71">
            <w:pPr>
              <w:autoSpaceDE w:val="0"/>
              <w:autoSpaceDN w:val="0"/>
              <w:adjustRightInd w:val="0"/>
              <w:jc w:val="both"/>
              <w:rPr>
                <w:rFonts w:ascii="Arial" w:eastAsiaTheme="minorEastAsia" w:hAnsi="Arial" w:cs="Arial"/>
              </w:rPr>
            </w:pPr>
          </w:p>
        </w:tc>
        <w:tc>
          <w:tcPr>
            <w:tcW w:w="552" w:type="dxa"/>
            <w:tcBorders>
              <w:top w:val="single" w:sz="6" w:space="0" w:color="auto"/>
              <w:left w:val="single" w:sz="6" w:space="0" w:color="auto"/>
              <w:bottom w:val="single" w:sz="6" w:space="0" w:color="auto"/>
              <w:right w:val="single" w:sz="6" w:space="0" w:color="auto"/>
            </w:tcBorders>
          </w:tcPr>
          <w:p w14:paraId="3ACECAFC" w14:textId="77777777" w:rsidR="00446F71" w:rsidRPr="00446F71" w:rsidRDefault="00446F71" w:rsidP="00446F71">
            <w:pPr>
              <w:autoSpaceDE w:val="0"/>
              <w:autoSpaceDN w:val="0"/>
              <w:adjustRightInd w:val="0"/>
              <w:jc w:val="both"/>
              <w:rPr>
                <w:rFonts w:ascii="Arial" w:eastAsiaTheme="minorEastAsia" w:hAnsi="Arial" w:cs="Arial"/>
              </w:rPr>
            </w:pPr>
          </w:p>
        </w:tc>
        <w:tc>
          <w:tcPr>
            <w:tcW w:w="619" w:type="dxa"/>
            <w:tcBorders>
              <w:top w:val="single" w:sz="6" w:space="0" w:color="auto"/>
              <w:left w:val="single" w:sz="6" w:space="0" w:color="auto"/>
              <w:bottom w:val="single" w:sz="6" w:space="0" w:color="auto"/>
              <w:right w:val="single" w:sz="6" w:space="0" w:color="auto"/>
            </w:tcBorders>
          </w:tcPr>
          <w:p w14:paraId="2A4DFD24" w14:textId="77777777" w:rsidR="00446F71" w:rsidRPr="00446F71" w:rsidRDefault="00446F71" w:rsidP="00446F71">
            <w:pPr>
              <w:autoSpaceDE w:val="0"/>
              <w:autoSpaceDN w:val="0"/>
              <w:adjustRightInd w:val="0"/>
              <w:jc w:val="both"/>
              <w:rPr>
                <w:rFonts w:ascii="Arial" w:eastAsiaTheme="minorEastAsia" w:hAnsi="Arial" w:cs="Arial"/>
              </w:rPr>
            </w:pPr>
          </w:p>
        </w:tc>
        <w:tc>
          <w:tcPr>
            <w:tcW w:w="614" w:type="dxa"/>
            <w:tcBorders>
              <w:top w:val="single" w:sz="6" w:space="0" w:color="auto"/>
              <w:left w:val="single" w:sz="6" w:space="0" w:color="auto"/>
              <w:bottom w:val="single" w:sz="6" w:space="0" w:color="auto"/>
              <w:right w:val="single" w:sz="6" w:space="0" w:color="auto"/>
            </w:tcBorders>
          </w:tcPr>
          <w:p w14:paraId="0CF50E85" w14:textId="77777777" w:rsidR="00446F71" w:rsidRPr="00446F71" w:rsidRDefault="00446F71" w:rsidP="00446F71">
            <w:pPr>
              <w:autoSpaceDE w:val="0"/>
              <w:autoSpaceDN w:val="0"/>
              <w:adjustRightInd w:val="0"/>
              <w:jc w:val="both"/>
              <w:rPr>
                <w:rFonts w:ascii="Arial" w:eastAsiaTheme="minorEastAsia" w:hAnsi="Arial" w:cs="Arial"/>
              </w:rPr>
            </w:pPr>
          </w:p>
        </w:tc>
        <w:tc>
          <w:tcPr>
            <w:tcW w:w="600" w:type="dxa"/>
            <w:tcBorders>
              <w:top w:val="single" w:sz="6" w:space="0" w:color="auto"/>
              <w:left w:val="single" w:sz="6" w:space="0" w:color="auto"/>
              <w:bottom w:val="single" w:sz="6" w:space="0" w:color="auto"/>
              <w:right w:val="single" w:sz="6" w:space="0" w:color="auto"/>
            </w:tcBorders>
          </w:tcPr>
          <w:p w14:paraId="303ABFE3" w14:textId="77777777" w:rsidR="00446F71" w:rsidRPr="00446F71" w:rsidRDefault="00446F71" w:rsidP="00446F71">
            <w:pPr>
              <w:autoSpaceDE w:val="0"/>
              <w:autoSpaceDN w:val="0"/>
              <w:adjustRightInd w:val="0"/>
              <w:jc w:val="both"/>
              <w:rPr>
                <w:rFonts w:ascii="Arial" w:eastAsiaTheme="minorEastAsia" w:hAnsi="Arial" w:cs="Arial"/>
              </w:rPr>
            </w:pPr>
          </w:p>
        </w:tc>
        <w:tc>
          <w:tcPr>
            <w:tcW w:w="610" w:type="dxa"/>
            <w:tcBorders>
              <w:top w:val="single" w:sz="6" w:space="0" w:color="auto"/>
              <w:left w:val="single" w:sz="6" w:space="0" w:color="auto"/>
              <w:bottom w:val="single" w:sz="6" w:space="0" w:color="auto"/>
              <w:right w:val="single" w:sz="6" w:space="0" w:color="auto"/>
            </w:tcBorders>
          </w:tcPr>
          <w:p w14:paraId="58E02A73" w14:textId="77777777" w:rsidR="00446F71" w:rsidRPr="00446F71" w:rsidRDefault="00446F71" w:rsidP="00446F71">
            <w:pPr>
              <w:autoSpaceDE w:val="0"/>
              <w:autoSpaceDN w:val="0"/>
              <w:adjustRightInd w:val="0"/>
              <w:jc w:val="both"/>
              <w:rPr>
                <w:rFonts w:ascii="Arial" w:eastAsiaTheme="minorEastAsia" w:hAnsi="Arial" w:cs="Arial"/>
              </w:rPr>
            </w:pPr>
          </w:p>
        </w:tc>
        <w:tc>
          <w:tcPr>
            <w:tcW w:w="557" w:type="dxa"/>
            <w:tcBorders>
              <w:top w:val="single" w:sz="6" w:space="0" w:color="auto"/>
              <w:left w:val="single" w:sz="6" w:space="0" w:color="auto"/>
              <w:bottom w:val="single" w:sz="6" w:space="0" w:color="auto"/>
              <w:right w:val="single" w:sz="6" w:space="0" w:color="auto"/>
            </w:tcBorders>
          </w:tcPr>
          <w:p w14:paraId="2AC96674" w14:textId="77777777" w:rsidR="00446F71" w:rsidRPr="00446F71" w:rsidRDefault="00446F71" w:rsidP="00446F71">
            <w:pPr>
              <w:autoSpaceDE w:val="0"/>
              <w:autoSpaceDN w:val="0"/>
              <w:adjustRightInd w:val="0"/>
              <w:jc w:val="both"/>
              <w:rPr>
                <w:rFonts w:ascii="Arial" w:eastAsiaTheme="minorEastAsia" w:hAnsi="Arial" w:cs="Arial"/>
              </w:rPr>
            </w:pPr>
          </w:p>
        </w:tc>
        <w:tc>
          <w:tcPr>
            <w:tcW w:w="658" w:type="dxa"/>
            <w:tcBorders>
              <w:top w:val="single" w:sz="6" w:space="0" w:color="auto"/>
              <w:left w:val="single" w:sz="6" w:space="0" w:color="auto"/>
              <w:bottom w:val="single" w:sz="6" w:space="0" w:color="auto"/>
              <w:right w:val="single" w:sz="6" w:space="0" w:color="auto"/>
            </w:tcBorders>
          </w:tcPr>
          <w:p w14:paraId="0B6C4078" w14:textId="77777777" w:rsidR="00446F71" w:rsidRPr="00446F71" w:rsidRDefault="00446F71" w:rsidP="00446F71">
            <w:pPr>
              <w:autoSpaceDE w:val="0"/>
              <w:autoSpaceDN w:val="0"/>
              <w:adjustRightInd w:val="0"/>
              <w:jc w:val="both"/>
              <w:rPr>
                <w:rFonts w:ascii="Arial" w:eastAsiaTheme="minorEastAsia" w:hAnsi="Arial" w:cs="Arial"/>
              </w:rPr>
            </w:pPr>
          </w:p>
        </w:tc>
        <w:tc>
          <w:tcPr>
            <w:tcW w:w="595" w:type="dxa"/>
            <w:tcBorders>
              <w:top w:val="single" w:sz="6" w:space="0" w:color="auto"/>
              <w:left w:val="single" w:sz="6" w:space="0" w:color="auto"/>
              <w:bottom w:val="single" w:sz="6" w:space="0" w:color="auto"/>
              <w:right w:val="single" w:sz="6" w:space="0" w:color="auto"/>
            </w:tcBorders>
          </w:tcPr>
          <w:p w14:paraId="52F1E447" w14:textId="77777777" w:rsidR="00446F71" w:rsidRPr="00446F71" w:rsidRDefault="00446F71" w:rsidP="00446F71">
            <w:pPr>
              <w:autoSpaceDE w:val="0"/>
              <w:autoSpaceDN w:val="0"/>
              <w:adjustRightInd w:val="0"/>
              <w:jc w:val="both"/>
              <w:rPr>
                <w:rFonts w:ascii="Arial" w:eastAsiaTheme="minorEastAsia" w:hAnsi="Arial" w:cs="Arial"/>
              </w:rPr>
            </w:pPr>
          </w:p>
        </w:tc>
      </w:tr>
      <w:tr w:rsidR="00446F71" w:rsidRPr="00446F71" w14:paraId="2A8BEB60" w14:textId="77777777" w:rsidTr="00C01DAB">
        <w:trPr>
          <w:trHeight w:val="312"/>
          <w:jc w:val="center"/>
        </w:trPr>
        <w:tc>
          <w:tcPr>
            <w:tcW w:w="859" w:type="dxa"/>
            <w:tcBorders>
              <w:top w:val="single" w:sz="6" w:space="0" w:color="auto"/>
              <w:left w:val="single" w:sz="6" w:space="0" w:color="auto"/>
              <w:bottom w:val="single" w:sz="6" w:space="0" w:color="auto"/>
              <w:right w:val="single" w:sz="6" w:space="0" w:color="auto"/>
            </w:tcBorders>
          </w:tcPr>
          <w:p w14:paraId="441BFBC0" w14:textId="77777777" w:rsidR="00446F71" w:rsidRPr="00446F71" w:rsidRDefault="00446F71" w:rsidP="00446F71">
            <w:pPr>
              <w:autoSpaceDE w:val="0"/>
              <w:autoSpaceDN w:val="0"/>
              <w:adjustRightInd w:val="0"/>
              <w:jc w:val="both"/>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Max.</w:t>
            </w:r>
          </w:p>
        </w:tc>
        <w:tc>
          <w:tcPr>
            <w:tcW w:w="571" w:type="dxa"/>
            <w:tcBorders>
              <w:top w:val="single" w:sz="6" w:space="0" w:color="auto"/>
              <w:left w:val="single" w:sz="6" w:space="0" w:color="auto"/>
              <w:bottom w:val="single" w:sz="6" w:space="0" w:color="auto"/>
              <w:right w:val="single" w:sz="6" w:space="0" w:color="auto"/>
            </w:tcBorders>
          </w:tcPr>
          <w:p w14:paraId="0095D9C2" w14:textId="77777777" w:rsidR="00446F71" w:rsidRPr="00446F71" w:rsidRDefault="00446F71" w:rsidP="00446F71">
            <w:pPr>
              <w:autoSpaceDE w:val="0"/>
              <w:autoSpaceDN w:val="0"/>
              <w:adjustRightInd w:val="0"/>
              <w:jc w:val="both"/>
              <w:rPr>
                <w:rFonts w:ascii="Arial" w:eastAsiaTheme="minorEastAsia" w:hAnsi="Arial" w:cs="Arial"/>
              </w:rPr>
            </w:pPr>
          </w:p>
        </w:tc>
        <w:tc>
          <w:tcPr>
            <w:tcW w:w="562" w:type="dxa"/>
            <w:tcBorders>
              <w:top w:val="single" w:sz="6" w:space="0" w:color="auto"/>
              <w:left w:val="single" w:sz="6" w:space="0" w:color="auto"/>
              <w:bottom w:val="single" w:sz="6" w:space="0" w:color="auto"/>
              <w:right w:val="single" w:sz="6" w:space="0" w:color="auto"/>
            </w:tcBorders>
          </w:tcPr>
          <w:p w14:paraId="0FCF9543" w14:textId="77777777" w:rsidR="00446F71" w:rsidRPr="00446F71" w:rsidRDefault="00446F71" w:rsidP="00446F71">
            <w:pPr>
              <w:autoSpaceDE w:val="0"/>
              <w:autoSpaceDN w:val="0"/>
              <w:adjustRightInd w:val="0"/>
              <w:jc w:val="both"/>
              <w:rPr>
                <w:rFonts w:ascii="Arial" w:eastAsiaTheme="minorEastAsia" w:hAnsi="Arial" w:cs="Arial"/>
              </w:rPr>
            </w:pPr>
          </w:p>
        </w:tc>
        <w:tc>
          <w:tcPr>
            <w:tcW w:w="552" w:type="dxa"/>
            <w:tcBorders>
              <w:top w:val="single" w:sz="6" w:space="0" w:color="auto"/>
              <w:left w:val="single" w:sz="6" w:space="0" w:color="auto"/>
              <w:bottom w:val="single" w:sz="6" w:space="0" w:color="auto"/>
              <w:right w:val="single" w:sz="6" w:space="0" w:color="auto"/>
            </w:tcBorders>
          </w:tcPr>
          <w:p w14:paraId="299DDE25" w14:textId="77777777" w:rsidR="00446F71" w:rsidRPr="00446F71" w:rsidRDefault="00446F71" w:rsidP="00446F71">
            <w:pPr>
              <w:autoSpaceDE w:val="0"/>
              <w:autoSpaceDN w:val="0"/>
              <w:adjustRightInd w:val="0"/>
              <w:jc w:val="both"/>
              <w:rPr>
                <w:rFonts w:ascii="Arial" w:eastAsiaTheme="minorEastAsia" w:hAnsi="Arial" w:cs="Arial"/>
              </w:rPr>
            </w:pPr>
          </w:p>
        </w:tc>
        <w:tc>
          <w:tcPr>
            <w:tcW w:w="619" w:type="dxa"/>
            <w:tcBorders>
              <w:top w:val="single" w:sz="6" w:space="0" w:color="auto"/>
              <w:left w:val="single" w:sz="6" w:space="0" w:color="auto"/>
              <w:bottom w:val="single" w:sz="6" w:space="0" w:color="auto"/>
              <w:right w:val="single" w:sz="6" w:space="0" w:color="auto"/>
            </w:tcBorders>
          </w:tcPr>
          <w:p w14:paraId="285FF644" w14:textId="77777777" w:rsidR="00446F71" w:rsidRPr="00446F71" w:rsidRDefault="00446F71" w:rsidP="00446F71">
            <w:pPr>
              <w:autoSpaceDE w:val="0"/>
              <w:autoSpaceDN w:val="0"/>
              <w:adjustRightInd w:val="0"/>
              <w:jc w:val="both"/>
              <w:rPr>
                <w:rFonts w:ascii="Arial" w:eastAsiaTheme="minorEastAsia" w:hAnsi="Arial" w:cs="Arial"/>
              </w:rPr>
            </w:pPr>
          </w:p>
        </w:tc>
        <w:tc>
          <w:tcPr>
            <w:tcW w:w="614" w:type="dxa"/>
            <w:tcBorders>
              <w:top w:val="single" w:sz="6" w:space="0" w:color="auto"/>
              <w:left w:val="single" w:sz="6" w:space="0" w:color="auto"/>
              <w:bottom w:val="single" w:sz="6" w:space="0" w:color="auto"/>
              <w:right w:val="single" w:sz="6" w:space="0" w:color="auto"/>
            </w:tcBorders>
          </w:tcPr>
          <w:p w14:paraId="04774F1C" w14:textId="77777777" w:rsidR="00446F71" w:rsidRPr="00446F71" w:rsidRDefault="00446F71" w:rsidP="00446F71">
            <w:pPr>
              <w:autoSpaceDE w:val="0"/>
              <w:autoSpaceDN w:val="0"/>
              <w:adjustRightInd w:val="0"/>
              <w:jc w:val="both"/>
              <w:rPr>
                <w:rFonts w:ascii="Arial" w:eastAsiaTheme="minorEastAsia" w:hAnsi="Arial" w:cs="Arial"/>
              </w:rPr>
            </w:pPr>
          </w:p>
        </w:tc>
        <w:tc>
          <w:tcPr>
            <w:tcW w:w="600" w:type="dxa"/>
            <w:tcBorders>
              <w:top w:val="single" w:sz="6" w:space="0" w:color="auto"/>
              <w:left w:val="single" w:sz="6" w:space="0" w:color="auto"/>
              <w:bottom w:val="single" w:sz="6" w:space="0" w:color="auto"/>
              <w:right w:val="single" w:sz="6" w:space="0" w:color="auto"/>
            </w:tcBorders>
          </w:tcPr>
          <w:p w14:paraId="70228A12" w14:textId="77777777" w:rsidR="00446F71" w:rsidRPr="00446F71" w:rsidRDefault="00446F71" w:rsidP="00446F71">
            <w:pPr>
              <w:autoSpaceDE w:val="0"/>
              <w:autoSpaceDN w:val="0"/>
              <w:adjustRightInd w:val="0"/>
              <w:jc w:val="both"/>
              <w:rPr>
                <w:rFonts w:ascii="Arial" w:eastAsiaTheme="minorEastAsia" w:hAnsi="Arial" w:cs="Arial"/>
              </w:rPr>
            </w:pPr>
          </w:p>
        </w:tc>
        <w:tc>
          <w:tcPr>
            <w:tcW w:w="610" w:type="dxa"/>
            <w:tcBorders>
              <w:top w:val="single" w:sz="6" w:space="0" w:color="auto"/>
              <w:left w:val="single" w:sz="6" w:space="0" w:color="auto"/>
              <w:bottom w:val="single" w:sz="6" w:space="0" w:color="auto"/>
              <w:right w:val="single" w:sz="6" w:space="0" w:color="auto"/>
            </w:tcBorders>
          </w:tcPr>
          <w:p w14:paraId="7817D321" w14:textId="77777777" w:rsidR="00446F71" w:rsidRPr="00446F71" w:rsidRDefault="00446F71" w:rsidP="00446F71">
            <w:pPr>
              <w:autoSpaceDE w:val="0"/>
              <w:autoSpaceDN w:val="0"/>
              <w:adjustRightInd w:val="0"/>
              <w:jc w:val="both"/>
              <w:rPr>
                <w:rFonts w:ascii="Arial" w:eastAsiaTheme="minorEastAsia" w:hAnsi="Arial" w:cs="Arial"/>
              </w:rPr>
            </w:pPr>
          </w:p>
        </w:tc>
        <w:tc>
          <w:tcPr>
            <w:tcW w:w="557" w:type="dxa"/>
            <w:tcBorders>
              <w:top w:val="single" w:sz="6" w:space="0" w:color="auto"/>
              <w:left w:val="single" w:sz="6" w:space="0" w:color="auto"/>
              <w:bottom w:val="single" w:sz="6" w:space="0" w:color="auto"/>
              <w:right w:val="single" w:sz="6" w:space="0" w:color="auto"/>
            </w:tcBorders>
          </w:tcPr>
          <w:p w14:paraId="450B8183" w14:textId="77777777" w:rsidR="00446F71" w:rsidRPr="00446F71" w:rsidRDefault="00446F71" w:rsidP="00446F71">
            <w:pPr>
              <w:autoSpaceDE w:val="0"/>
              <w:autoSpaceDN w:val="0"/>
              <w:adjustRightInd w:val="0"/>
              <w:jc w:val="both"/>
              <w:rPr>
                <w:rFonts w:ascii="Arial" w:eastAsiaTheme="minorEastAsia" w:hAnsi="Arial" w:cs="Arial"/>
              </w:rPr>
            </w:pPr>
          </w:p>
        </w:tc>
        <w:tc>
          <w:tcPr>
            <w:tcW w:w="658" w:type="dxa"/>
            <w:tcBorders>
              <w:top w:val="single" w:sz="6" w:space="0" w:color="auto"/>
              <w:left w:val="single" w:sz="6" w:space="0" w:color="auto"/>
              <w:bottom w:val="single" w:sz="6" w:space="0" w:color="auto"/>
              <w:right w:val="single" w:sz="6" w:space="0" w:color="auto"/>
            </w:tcBorders>
          </w:tcPr>
          <w:p w14:paraId="6574676A" w14:textId="77777777" w:rsidR="00446F71" w:rsidRPr="00446F71" w:rsidRDefault="00446F71" w:rsidP="00446F71">
            <w:pPr>
              <w:autoSpaceDE w:val="0"/>
              <w:autoSpaceDN w:val="0"/>
              <w:adjustRightInd w:val="0"/>
              <w:jc w:val="both"/>
              <w:rPr>
                <w:rFonts w:ascii="Arial" w:eastAsiaTheme="minorEastAsia" w:hAnsi="Arial" w:cs="Arial"/>
              </w:rPr>
            </w:pPr>
          </w:p>
        </w:tc>
        <w:tc>
          <w:tcPr>
            <w:tcW w:w="595" w:type="dxa"/>
            <w:tcBorders>
              <w:top w:val="single" w:sz="6" w:space="0" w:color="auto"/>
              <w:left w:val="single" w:sz="6" w:space="0" w:color="auto"/>
              <w:bottom w:val="single" w:sz="6" w:space="0" w:color="auto"/>
              <w:right w:val="single" w:sz="6" w:space="0" w:color="auto"/>
            </w:tcBorders>
          </w:tcPr>
          <w:p w14:paraId="3DB02BC5" w14:textId="77777777" w:rsidR="00446F71" w:rsidRPr="00446F71" w:rsidRDefault="00446F71" w:rsidP="00446F71">
            <w:pPr>
              <w:autoSpaceDE w:val="0"/>
              <w:autoSpaceDN w:val="0"/>
              <w:adjustRightInd w:val="0"/>
              <w:jc w:val="both"/>
              <w:rPr>
                <w:rFonts w:ascii="Arial" w:eastAsiaTheme="minorEastAsia" w:hAnsi="Arial" w:cs="Arial"/>
              </w:rPr>
            </w:pPr>
          </w:p>
        </w:tc>
      </w:tr>
      <w:tr w:rsidR="00446F71" w:rsidRPr="00446F71" w14:paraId="0778DCF4" w14:textId="77777777" w:rsidTr="00C01DAB">
        <w:trPr>
          <w:trHeight w:val="312"/>
          <w:jc w:val="center"/>
        </w:trPr>
        <w:tc>
          <w:tcPr>
            <w:tcW w:w="859" w:type="dxa"/>
            <w:tcBorders>
              <w:top w:val="single" w:sz="6" w:space="0" w:color="auto"/>
              <w:left w:val="single" w:sz="6" w:space="0" w:color="auto"/>
              <w:bottom w:val="single" w:sz="6" w:space="0" w:color="auto"/>
              <w:right w:val="single" w:sz="6" w:space="0" w:color="auto"/>
            </w:tcBorders>
          </w:tcPr>
          <w:p w14:paraId="54D18E4D" w14:textId="77777777" w:rsidR="00446F71" w:rsidRPr="00446F71" w:rsidRDefault="00446F71" w:rsidP="00446F71">
            <w:pPr>
              <w:autoSpaceDE w:val="0"/>
              <w:autoSpaceDN w:val="0"/>
              <w:adjustRightInd w:val="0"/>
              <w:jc w:val="both"/>
              <w:rPr>
                <w:rFonts w:ascii="Arial" w:eastAsiaTheme="minorEastAsia" w:hAnsi="Arial" w:cs="Arial"/>
                <w:b/>
                <w:bCs/>
                <w:color w:val="000000"/>
                <w:lang w:val="en-US" w:eastAsia="en-US"/>
              </w:rPr>
            </w:pPr>
            <w:proofErr w:type="spellStart"/>
            <w:r w:rsidRPr="00446F71">
              <w:rPr>
                <w:rFonts w:ascii="Arial" w:eastAsiaTheme="minorEastAsia" w:hAnsi="Arial" w:cs="Arial"/>
                <w:b/>
                <w:bCs/>
                <w:color w:val="000000"/>
                <w:lang w:val="ru" w:eastAsia="en-US"/>
              </w:rPr>
              <w:t>Min</w:t>
            </w:r>
            <w:proofErr w:type="spellEnd"/>
            <w:r w:rsidRPr="00446F71">
              <w:rPr>
                <w:rFonts w:ascii="Arial" w:eastAsiaTheme="minorEastAsia" w:hAnsi="Arial" w:cs="Arial"/>
                <w:b/>
                <w:bCs/>
                <w:color w:val="000000"/>
                <w:lang w:val="ru" w:eastAsia="en-US"/>
              </w:rPr>
              <w:t>.</w:t>
            </w:r>
          </w:p>
        </w:tc>
        <w:tc>
          <w:tcPr>
            <w:tcW w:w="571" w:type="dxa"/>
            <w:tcBorders>
              <w:top w:val="single" w:sz="6" w:space="0" w:color="auto"/>
              <w:left w:val="single" w:sz="6" w:space="0" w:color="auto"/>
              <w:bottom w:val="single" w:sz="6" w:space="0" w:color="auto"/>
              <w:right w:val="single" w:sz="6" w:space="0" w:color="auto"/>
            </w:tcBorders>
          </w:tcPr>
          <w:p w14:paraId="064D044E" w14:textId="77777777" w:rsidR="00446F71" w:rsidRPr="00446F71" w:rsidRDefault="00446F71" w:rsidP="00446F71">
            <w:pPr>
              <w:autoSpaceDE w:val="0"/>
              <w:autoSpaceDN w:val="0"/>
              <w:adjustRightInd w:val="0"/>
              <w:jc w:val="both"/>
              <w:rPr>
                <w:rFonts w:ascii="Arial" w:eastAsiaTheme="minorEastAsia" w:hAnsi="Arial" w:cs="Arial"/>
              </w:rPr>
            </w:pPr>
          </w:p>
        </w:tc>
        <w:tc>
          <w:tcPr>
            <w:tcW w:w="562" w:type="dxa"/>
            <w:tcBorders>
              <w:top w:val="single" w:sz="6" w:space="0" w:color="auto"/>
              <w:left w:val="single" w:sz="6" w:space="0" w:color="auto"/>
              <w:bottom w:val="single" w:sz="6" w:space="0" w:color="auto"/>
              <w:right w:val="single" w:sz="6" w:space="0" w:color="auto"/>
            </w:tcBorders>
          </w:tcPr>
          <w:p w14:paraId="53AAE021" w14:textId="77777777" w:rsidR="00446F71" w:rsidRPr="00446F71" w:rsidRDefault="00446F71" w:rsidP="00446F71">
            <w:pPr>
              <w:autoSpaceDE w:val="0"/>
              <w:autoSpaceDN w:val="0"/>
              <w:adjustRightInd w:val="0"/>
              <w:jc w:val="both"/>
              <w:rPr>
                <w:rFonts w:ascii="Arial" w:eastAsiaTheme="minorEastAsia" w:hAnsi="Arial" w:cs="Arial"/>
              </w:rPr>
            </w:pPr>
          </w:p>
        </w:tc>
        <w:tc>
          <w:tcPr>
            <w:tcW w:w="552" w:type="dxa"/>
            <w:tcBorders>
              <w:top w:val="single" w:sz="6" w:space="0" w:color="auto"/>
              <w:left w:val="single" w:sz="6" w:space="0" w:color="auto"/>
              <w:bottom w:val="single" w:sz="6" w:space="0" w:color="auto"/>
              <w:right w:val="single" w:sz="6" w:space="0" w:color="auto"/>
            </w:tcBorders>
          </w:tcPr>
          <w:p w14:paraId="5D6529E1" w14:textId="77777777" w:rsidR="00446F71" w:rsidRPr="00446F71" w:rsidRDefault="00446F71" w:rsidP="00446F71">
            <w:pPr>
              <w:autoSpaceDE w:val="0"/>
              <w:autoSpaceDN w:val="0"/>
              <w:adjustRightInd w:val="0"/>
              <w:jc w:val="both"/>
              <w:rPr>
                <w:rFonts w:ascii="Arial" w:eastAsiaTheme="minorEastAsia" w:hAnsi="Arial" w:cs="Arial"/>
              </w:rPr>
            </w:pPr>
          </w:p>
        </w:tc>
        <w:tc>
          <w:tcPr>
            <w:tcW w:w="619" w:type="dxa"/>
            <w:tcBorders>
              <w:top w:val="single" w:sz="6" w:space="0" w:color="auto"/>
              <w:left w:val="single" w:sz="6" w:space="0" w:color="auto"/>
              <w:bottom w:val="single" w:sz="6" w:space="0" w:color="auto"/>
              <w:right w:val="single" w:sz="6" w:space="0" w:color="auto"/>
            </w:tcBorders>
          </w:tcPr>
          <w:p w14:paraId="0D04790E" w14:textId="77777777" w:rsidR="00446F71" w:rsidRPr="00446F71" w:rsidRDefault="00446F71" w:rsidP="00446F71">
            <w:pPr>
              <w:autoSpaceDE w:val="0"/>
              <w:autoSpaceDN w:val="0"/>
              <w:adjustRightInd w:val="0"/>
              <w:jc w:val="both"/>
              <w:rPr>
                <w:rFonts w:ascii="Arial" w:eastAsiaTheme="minorEastAsia" w:hAnsi="Arial" w:cs="Arial"/>
              </w:rPr>
            </w:pPr>
          </w:p>
        </w:tc>
        <w:tc>
          <w:tcPr>
            <w:tcW w:w="614" w:type="dxa"/>
            <w:tcBorders>
              <w:top w:val="single" w:sz="6" w:space="0" w:color="auto"/>
              <w:left w:val="single" w:sz="6" w:space="0" w:color="auto"/>
              <w:bottom w:val="single" w:sz="6" w:space="0" w:color="auto"/>
              <w:right w:val="single" w:sz="6" w:space="0" w:color="auto"/>
            </w:tcBorders>
          </w:tcPr>
          <w:p w14:paraId="7FA4B92B" w14:textId="77777777" w:rsidR="00446F71" w:rsidRPr="00446F71" w:rsidRDefault="00446F71" w:rsidP="00446F71">
            <w:pPr>
              <w:autoSpaceDE w:val="0"/>
              <w:autoSpaceDN w:val="0"/>
              <w:adjustRightInd w:val="0"/>
              <w:jc w:val="both"/>
              <w:rPr>
                <w:rFonts w:ascii="Arial" w:eastAsiaTheme="minorEastAsia" w:hAnsi="Arial" w:cs="Arial"/>
              </w:rPr>
            </w:pPr>
          </w:p>
        </w:tc>
        <w:tc>
          <w:tcPr>
            <w:tcW w:w="600" w:type="dxa"/>
            <w:tcBorders>
              <w:top w:val="single" w:sz="6" w:space="0" w:color="auto"/>
              <w:left w:val="single" w:sz="6" w:space="0" w:color="auto"/>
              <w:bottom w:val="single" w:sz="6" w:space="0" w:color="auto"/>
              <w:right w:val="single" w:sz="6" w:space="0" w:color="auto"/>
            </w:tcBorders>
          </w:tcPr>
          <w:p w14:paraId="6D609177" w14:textId="77777777" w:rsidR="00446F71" w:rsidRPr="00446F71" w:rsidRDefault="00446F71" w:rsidP="00446F71">
            <w:pPr>
              <w:autoSpaceDE w:val="0"/>
              <w:autoSpaceDN w:val="0"/>
              <w:adjustRightInd w:val="0"/>
              <w:jc w:val="both"/>
              <w:rPr>
                <w:rFonts w:ascii="Arial" w:eastAsiaTheme="minorEastAsia" w:hAnsi="Arial" w:cs="Arial"/>
              </w:rPr>
            </w:pPr>
          </w:p>
        </w:tc>
        <w:tc>
          <w:tcPr>
            <w:tcW w:w="610" w:type="dxa"/>
            <w:tcBorders>
              <w:top w:val="single" w:sz="6" w:space="0" w:color="auto"/>
              <w:left w:val="single" w:sz="6" w:space="0" w:color="auto"/>
              <w:bottom w:val="single" w:sz="6" w:space="0" w:color="auto"/>
              <w:right w:val="single" w:sz="6" w:space="0" w:color="auto"/>
            </w:tcBorders>
          </w:tcPr>
          <w:p w14:paraId="2CB98355" w14:textId="77777777" w:rsidR="00446F71" w:rsidRPr="00446F71" w:rsidRDefault="00446F71" w:rsidP="00446F71">
            <w:pPr>
              <w:autoSpaceDE w:val="0"/>
              <w:autoSpaceDN w:val="0"/>
              <w:adjustRightInd w:val="0"/>
              <w:jc w:val="both"/>
              <w:rPr>
                <w:rFonts w:ascii="Arial" w:eastAsiaTheme="minorEastAsia" w:hAnsi="Arial" w:cs="Arial"/>
              </w:rPr>
            </w:pPr>
          </w:p>
        </w:tc>
        <w:tc>
          <w:tcPr>
            <w:tcW w:w="557" w:type="dxa"/>
            <w:tcBorders>
              <w:top w:val="single" w:sz="6" w:space="0" w:color="auto"/>
              <w:left w:val="single" w:sz="6" w:space="0" w:color="auto"/>
              <w:bottom w:val="single" w:sz="6" w:space="0" w:color="auto"/>
              <w:right w:val="single" w:sz="6" w:space="0" w:color="auto"/>
            </w:tcBorders>
          </w:tcPr>
          <w:p w14:paraId="63F02C84" w14:textId="77777777" w:rsidR="00446F71" w:rsidRPr="00446F71" w:rsidRDefault="00446F71" w:rsidP="00446F71">
            <w:pPr>
              <w:autoSpaceDE w:val="0"/>
              <w:autoSpaceDN w:val="0"/>
              <w:adjustRightInd w:val="0"/>
              <w:jc w:val="both"/>
              <w:rPr>
                <w:rFonts w:ascii="Arial" w:eastAsiaTheme="minorEastAsia" w:hAnsi="Arial" w:cs="Arial"/>
              </w:rPr>
            </w:pPr>
          </w:p>
        </w:tc>
        <w:tc>
          <w:tcPr>
            <w:tcW w:w="658" w:type="dxa"/>
            <w:tcBorders>
              <w:top w:val="single" w:sz="6" w:space="0" w:color="auto"/>
              <w:left w:val="single" w:sz="6" w:space="0" w:color="auto"/>
              <w:bottom w:val="single" w:sz="6" w:space="0" w:color="auto"/>
              <w:right w:val="single" w:sz="6" w:space="0" w:color="auto"/>
            </w:tcBorders>
          </w:tcPr>
          <w:p w14:paraId="0FE8BF97" w14:textId="77777777" w:rsidR="00446F71" w:rsidRPr="00446F71" w:rsidRDefault="00446F71" w:rsidP="00446F71">
            <w:pPr>
              <w:autoSpaceDE w:val="0"/>
              <w:autoSpaceDN w:val="0"/>
              <w:adjustRightInd w:val="0"/>
              <w:jc w:val="both"/>
              <w:rPr>
                <w:rFonts w:ascii="Arial" w:eastAsiaTheme="minorEastAsia" w:hAnsi="Arial" w:cs="Arial"/>
              </w:rPr>
            </w:pPr>
          </w:p>
        </w:tc>
        <w:tc>
          <w:tcPr>
            <w:tcW w:w="595" w:type="dxa"/>
            <w:tcBorders>
              <w:top w:val="single" w:sz="6" w:space="0" w:color="auto"/>
              <w:left w:val="single" w:sz="6" w:space="0" w:color="auto"/>
              <w:bottom w:val="single" w:sz="6" w:space="0" w:color="auto"/>
              <w:right w:val="single" w:sz="6" w:space="0" w:color="auto"/>
            </w:tcBorders>
          </w:tcPr>
          <w:p w14:paraId="6F0AAC17" w14:textId="77777777" w:rsidR="00446F71" w:rsidRPr="00446F71" w:rsidRDefault="00446F71" w:rsidP="00446F71">
            <w:pPr>
              <w:autoSpaceDE w:val="0"/>
              <w:autoSpaceDN w:val="0"/>
              <w:adjustRightInd w:val="0"/>
              <w:jc w:val="both"/>
              <w:rPr>
                <w:rFonts w:ascii="Arial" w:eastAsiaTheme="minorEastAsia" w:hAnsi="Arial" w:cs="Arial"/>
              </w:rPr>
            </w:pPr>
          </w:p>
        </w:tc>
      </w:tr>
      <w:tr w:rsidR="00446F71" w:rsidRPr="00446F71" w14:paraId="2ED4A630" w14:textId="77777777" w:rsidTr="00C01DAB">
        <w:trPr>
          <w:trHeight w:val="317"/>
          <w:jc w:val="center"/>
        </w:trPr>
        <w:tc>
          <w:tcPr>
            <w:tcW w:w="859" w:type="dxa"/>
            <w:tcBorders>
              <w:top w:val="single" w:sz="6" w:space="0" w:color="auto"/>
              <w:left w:val="single" w:sz="6" w:space="0" w:color="auto"/>
              <w:bottom w:val="single" w:sz="6" w:space="0" w:color="auto"/>
              <w:right w:val="single" w:sz="6" w:space="0" w:color="auto"/>
            </w:tcBorders>
          </w:tcPr>
          <w:p w14:paraId="42C13403" w14:textId="77777777" w:rsidR="00446F71" w:rsidRPr="00446F71" w:rsidRDefault="00446F71" w:rsidP="00446F71">
            <w:pPr>
              <w:autoSpaceDE w:val="0"/>
              <w:autoSpaceDN w:val="0"/>
              <w:adjustRightInd w:val="0"/>
              <w:jc w:val="both"/>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Max.</w:t>
            </w:r>
          </w:p>
        </w:tc>
        <w:tc>
          <w:tcPr>
            <w:tcW w:w="571" w:type="dxa"/>
            <w:tcBorders>
              <w:top w:val="single" w:sz="6" w:space="0" w:color="auto"/>
              <w:left w:val="single" w:sz="6" w:space="0" w:color="auto"/>
              <w:bottom w:val="single" w:sz="6" w:space="0" w:color="auto"/>
              <w:right w:val="single" w:sz="6" w:space="0" w:color="auto"/>
            </w:tcBorders>
          </w:tcPr>
          <w:p w14:paraId="08F539D9" w14:textId="77777777" w:rsidR="00446F71" w:rsidRPr="00446F71" w:rsidRDefault="00446F71" w:rsidP="00446F71">
            <w:pPr>
              <w:autoSpaceDE w:val="0"/>
              <w:autoSpaceDN w:val="0"/>
              <w:adjustRightInd w:val="0"/>
              <w:jc w:val="both"/>
              <w:rPr>
                <w:rFonts w:ascii="Arial" w:eastAsiaTheme="minorEastAsia" w:hAnsi="Arial" w:cs="Arial"/>
              </w:rPr>
            </w:pPr>
          </w:p>
        </w:tc>
        <w:tc>
          <w:tcPr>
            <w:tcW w:w="562" w:type="dxa"/>
            <w:tcBorders>
              <w:top w:val="single" w:sz="6" w:space="0" w:color="auto"/>
              <w:left w:val="single" w:sz="6" w:space="0" w:color="auto"/>
              <w:bottom w:val="single" w:sz="6" w:space="0" w:color="auto"/>
              <w:right w:val="single" w:sz="6" w:space="0" w:color="auto"/>
            </w:tcBorders>
          </w:tcPr>
          <w:p w14:paraId="42B8FCBE" w14:textId="77777777" w:rsidR="00446F71" w:rsidRPr="00446F71" w:rsidRDefault="00446F71" w:rsidP="00446F71">
            <w:pPr>
              <w:autoSpaceDE w:val="0"/>
              <w:autoSpaceDN w:val="0"/>
              <w:adjustRightInd w:val="0"/>
              <w:jc w:val="both"/>
              <w:rPr>
                <w:rFonts w:ascii="Arial" w:eastAsiaTheme="minorEastAsia" w:hAnsi="Arial" w:cs="Arial"/>
              </w:rPr>
            </w:pPr>
          </w:p>
        </w:tc>
        <w:tc>
          <w:tcPr>
            <w:tcW w:w="552" w:type="dxa"/>
            <w:tcBorders>
              <w:top w:val="single" w:sz="6" w:space="0" w:color="auto"/>
              <w:left w:val="single" w:sz="6" w:space="0" w:color="auto"/>
              <w:bottom w:val="single" w:sz="6" w:space="0" w:color="auto"/>
              <w:right w:val="single" w:sz="6" w:space="0" w:color="auto"/>
            </w:tcBorders>
          </w:tcPr>
          <w:p w14:paraId="4DC4E6BB" w14:textId="77777777" w:rsidR="00446F71" w:rsidRPr="00446F71" w:rsidRDefault="00446F71" w:rsidP="00446F71">
            <w:pPr>
              <w:autoSpaceDE w:val="0"/>
              <w:autoSpaceDN w:val="0"/>
              <w:adjustRightInd w:val="0"/>
              <w:jc w:val="both"/>
              <w:rPr>
                <w:rFonts w:ascii="Arial" w:eastAsiaTheme="minorEastAsia" w:hAnsi="Arial" w:cs="Arial"/>
              </w:rPr>
            </w:pPr>
          </w:p>
        </w:tc>
        <w:tc>
          <w:tcPr>
            <w:tcW w:w="619" w:type="dxa"/>
            <w:tcBorders>
              <w:top w:val="single" w:sz="6" w:space="0" w:color="auto"/>
              <w:left w:val="single" w:sz="6" w:space="0" w:color="auto"/>
              <w:bottom w:val="single" w:sz="6" w:space="0" w:color="auto"/>
              <w:right w:val="single" w:sz="6" w:space="0" w:color="auto"/>
            </w:tcBorders>
          </w:tcPr>
          <w:p w14:paraId="15D46861" w14:textId="77777777" w:rsidR="00446F71" w:rsidRPr="00446F71" w:rsidRDefault="00446F71" w:rsidP="00446F71">
            <w:pPr>
              <w:autoSpaceDE w:val="0"/>
              <w:autoSpaceDN w:val="0"/>
              <w:adjustRightInd w:val="0"/>
              <w:jc w:val="both"/>
              <w:rPr>
                <w:rFonts w:ascii="Arial" w:eastAsiaTheme="minorEastAsia" w:hAnsi="Arial" w:cs="Arial"/>
              </w:rPr>
            </w:pPr>
          </w:p>
        </w:tc>
        <w:tc>
          <w:tcPr>
            <w:tcW w:w="614" w:type="dxa"/>
            <w:tcBorders>
              <w:top w:val="single" w:sz="6" w:space="0" w:color="auto"/>
              <w:left w:val="single" w:sz="6" w:space="0" w:color="auto"/>
              <w:bottom w:val="single" w:sz="6" w:space="0" w:color="auto"/>
              <w:right w:val="single" w:sz="6" w:space="0" w:color="auto"/>
            </w:tcBorders>
          </w:tcPr>
          <w:p w14:paraId="10B51FEB" w14:textId="77777777" w:rsidR="00446F71" w:rsidRPr="00446F71" w:rsidRDefault="00446F71" w:rsidP="00446F71">
            <w:pPr>
              <w:autoSpaceDE w:val="0"/>
              <w:autoSpaceDN w:val="0"/>
              <w:adjustRightInd w:val="0"/>
              <w:jc w:val="both"/>
              <w:rPr>
                <w:rFonts w:ascii="Arial" w:eastAsiaTheme="minorEastAsia" w:hAnsi="Arial" w:cs="Arial"/>
              </w:rPr>
            </w:pPr>
          </w:p>
        </w:tc>
        <w:tc>
          <w:tcPr>
            <w:tcW w:w="600" w:type="dxa"/>
            <w:tcBorders>
              <w:top w:val="single" w:sz="6" w:space="0" w:color="auto"/>
              <w:left w:val="single" w:sz="6" w:space="0" w:color="auto"/>
              <w:bottom w:val="single" w:sz="6" w:space="0" w:color="auto"/>
              <w:right w:val="single" w:sz="6" w:space="0" w:color="auto"/>
            </w:tcBorders>
          </w:tcPr>
          <w:p w14:paraId="0F962336" w14:textId="77777777" w:rsidR="00446F71" w:rsidRPr="00446F71" w:rsidRDefault="00446F71" w:rsidP="00446F71">
            <w:pPr>
              <w:autoSpaceDE w:val="0"/>
              <w:autoSpaceDN w:val="0"/>
              <w:adjustRightInd w:val="0"/>
              <w:jc w:val="both"/>
              <w:rPr>
                <w:rFonts w:ascii="Arial" w:eastAsiaTheme="minorEastAsia" w:hAnsi="Arial" w:cs="Arial"/>
              </w:rPr>
            </w:pPr>
          </w:p>
        </w:tc>
        <w:tc>
          <w:tcPr>
            <w:tcW w:w="610" w:type="dxa"/>
            <w:tcBorders>
              <w:top w:val="single" w:sz="6" w:space="0" w:color="auto"/>
              <w:left w:val="single" w:sz="6" w:space="0" w:color="auto"/>
              <w:bottom w:val="single" w:sz="6" w:space="0" w:color="auto"/>
              <w:right w:val="single" w:sz="6" w:space="0" w:color="auto"/>
            </w:tcBorders>
          </w:tcPr>
          <w:p w14:paraId="0DD181DF" w14:textId="77777777" w:rsidR="00446F71" w:rsidRPr="00446F71" w:rsidRDefault="00446F71" w:rsidP="00446F71">
            <w:pPr>
              <w:autoSpaceDE w:val="0"/>
              <w:autoSpaceDN w:val="0"/>
              <w:adjustRightInd w:val="0"/>
              <w:jc w:val="both"/>
              <w:rPr>
                <w:rFonts w:ascii="Arial" w:eastAsiaTheme="minorEastAsia" w:hAnsi="Arial" w:cs="Arial"/>
              </w:rPr>
            </w:pPr>
          </w:p>
        </w:tc>
        <w:tc>
          <w:tcPr>
            <w:tcW w:w="557" w:type="dxa"/>
            <w:tcBorders>
              <w:top w:val="single" w:sz="6" w:space="0" w:color="auto"/>
              <w:left w:val="single" w:sz="6" w:space="0" w:color="auto"/>
              <w:bottom w:val="single" w:sz="6" w:space="0" w:color="auto"/>
              <w:right w:val="single" w:sz="6" w:space="0" w:color="auto"/>
            </w:tcBorders>
          </w:tcPr>
          <w:p w14:paraId="397004C7" w14:textId="77777777" w:rsidR="00446F71" w:rsidRPr="00446F71" w:rsidRDefault="00446F71" w:rsidP="00446F71">
            <w:pPr>
              <w:autoSpaceDE w:val="0"/>
              <w:autoSpaceDN w:val="0"/>
              <w:adjustRightInd w:val="0"/>
              <w:jc w:val="both"/>
              <w:rPr>
                <w:rFonts w:ascii="Arial" w:eastAsiaTheme="minorEastAsia" w:hAnsi="Arial" w:cs="Arial"/>
              </w:rPr>
            </w:pPr>
          </w:p>
        </w:tc>
        <w:tc>
          <w:tcPr>
            <w:tcW w:w="658" w:type="dxa"/>
            <w:tcBorders>
              <w:top w:val="single" w:sz="6" w:space="0" w:color="auto"/>
              <w:left w:val="single" w:sz="6" w:space="0" w:color="auto"/>
              <w:bottom w:val="single" w:sz="6" w:space="0" w:color="auto"/>
              <w:right w:val="single" w:sz="6" w:space="0" w:color="auto"/>
            </w:tcBorders>
          </w:tcPr>
          <w:p w14:paraId="19742C0C" w14:textId="77777777" w:rsidR="00446F71" w:rsidRPr="00446F71" w:rsidRDefault="00446F71" w:rsidP="00446F71">
            <w:pPr>
              <w:autoSpaceDE w:val="0"/>
              <w:autoSpaceDN w:val="0"/>
              <w:adjustRightInd w:val="0"/>
              <w:jc w:val="both"/>
              <w:rPr>
                <w:rFonts w:ascii="Arial" w:eastAsiaTheme="minorEastAsia" w:hAnsi="Arial" w:cs="Arial"/>
              </w:rPr>
            </w:pPr>
          </w:p>
        </w:tc>
        <w:tc>
          <w:tcPr>
            <w:tcW w:w="595" w:type="dxa"/>
            <w:tcBorders>
              <w:top w:val="single" w:sz="6" w:space="0" w:color="auto"/>
              <w:left w:val="single" w:sz="6" w:space="0" w:color="auto"/>
              <w:bottom w:val="single" w:sz="6" w:space="0" w:color="auto"/>
              <w:right w:val="single" w:sz="6" w:space="0" w:color="auto"/>
            </w:tcBorders>
          </w:tcPr>
          <w:p w14:paraId="18CA9577" w14:textId="77777777" w:rsidR="00446F71" w:rsidRPr="00446F71" w:rsidRDefault="00446F71" w:rsidP="00446F71">
            <w:pPr>
              <w:autoSpaceDE w:val="0"/>
              <w:autoSpaceDN w:val="0"/>
              <w:adjustRightInd w:val="0"/>
              <w:jc w:val="both"/>
              <w:rPr>
                <w:rFonts w:ascii="Arial" w:eastAsiaTheme="minorEastAsia" w:hAnsi="Arial" w:cs="Arial"/>
              </w:rPr>
            </w:pPr>
          </w:p>
        </w:tc>
      </w:tr>
      <w:tr w:rsidR="00446F71" w:rsidRPr="00446F71" w14:paraId="436F95C8" w14:textId="77777777" w:rsidTr="00C01DAB">
        <w:trPr>
          <w:trHeight w:val="312"/>
          <w:jc w:val="center"/>
        </w:trPr>
        <w:tc>
          <w:tcPr>
            <w:tcW w:w="859" w:type="dxa"/>
            <w:tcBorders>
              <w:top w:val="single" w:sz="6" w:space="0" w:color="auto"/>
              <w:left w:val="single" w:sz="6" w:space="0" w:color="auto"/>
              <w:bottom w:val="single" w:sz="6" w:space="0" w:color="auto"/>
              <w:right w:val="single" w:sz="6" w:space="0" w:color="auto"/>
            </w:tcBorders>
          </w:tcPr>
          <w:p w14:paraId="2EF83C81" w14:textId="77777777" w:rsidR="00446F71" w:rsidRPr="00446F71" w:rsidRDefault="00446F71" w:rsidP="00446F71">
            <w:pPr>
              <w:autoSpaceDE w:val="0"/>
              <w:autoSpaceDN w:val="0"/>
              <w:adjustRightInd w:val="0"/>
              <w:jc w:val="both"/>
              <w:rPr>
                <w:rFonts w:ascii="Arial" w:eastAsiaTheme="minorEastAsia" w:hAnsi="Arial" w:cs="Arial"/>
                <w:b/>
                <w:bCs/>
                <w:color w:val="000000"/>
                <w:lang w:val="en-US" w:eastAsia="en-US"/>
              </w:rPr>
            </w:pPr>
            <w:proofErr w:type="spellStart"/>
            <w:r w:rsidRPr="00446F71">
              <w:rPr>
                <w:rFonts w:ascii="Arial" w:eastAsiaTheme="minorEastAsia" w:hAnsi="Arial" w:cs="Arial"/>
                <w:b/>
                <w:bCs/>
                <w:color w:val="000000"/>
                <w:lang w:val="ru" w:eastAsia="en-US"/>
              </w:rPr>
              <w:t>Min</w:t>
            </w:r>
            <w:proofErr w:type="spellEnd"/>
            <w:r w:rsidRPr="00446F71">
              <w:rPr>
                <w:rFonts w:ascii="Arial" w:eastAsiaTheme="minorEastAsia" w:hAnsi="Arial" w:cs="Arial"/>
                <w:b/>
                <w:bCs/>
                <w:color w:val="000000"/>
                <w:lang w:val="ru" w:eastAsia="en-US"/>
              </w:rPr>
              <w:t>.</w:t>
            </w:r>
          </w:p>
        </w:tc>
        <w:tc>
          <w:tcPr>
            <w:tcW w:w="571" w:type="dxa"/>
            <w:tcBorders>
              <w:top w:val="single" w:sz="6" w:space="0" w:color="auto"/>
              <w:left w:val="single" w:sz="6" w:space="0" w:color="auto"/>
              <w:bottom w:val="single" w:sz="6" w:space="0" w:color="auto"/>
              <w:right w:val="single" w:sz="6" w:space="0" w:color="auto"/>
            </w:tcBorders>
          </w:tcPr>
          <w:p w14:paraId="0435FC21" w14:textId="77777777" w:rsidR="00446F71" w:rsidRPr="00446F71" w:rsidRDefault="00446F71" w:rsidP="00446F71">
            <w:pPr>
              <w:autoSpaceDE w:val="0"/>
              <w:autoSpaceDN w:val="0"/>
              <w:adjustRightInd w:val="0"/>
              <w:jc w:val="both"/>
              <w:rPr>
                <w:rFonts w:ascii="Arial" w:eastAsiaTheme="minorEastAsia" w:hAnsi="Arial" w:cs="Arial"/>
              </w:rPr>
            </w:pPr>
          </w:p>
        </w:tc>
        <w:tc>
          <w:tcPr>
            <w:tcW w:w="562" w:type="dxa"/>
            <w:tcBorders>
              <w:top w:val="single" w:sz="6" w:space="0" w:color="auto"/>
              <w:left w:val="single" w:sz="6" w:space="0" w:color="auto"/>
              <w:bottom w:val="single" w:sz="6" w:space="0" w:color="auto"/>
              <w:right w:val="single" w:sz="6" w:space="0" w:color="auto"/>
            </w:tcBorders>
          </w:tcPr>
          <w:p w14:paraId="26163A9B" w14:textId="77777777" w:rsidR="00446F71" w:rsidRPr="00446F71" w:rsidRDefault="00446F71" w:rsidP="00446F71">
            <w:pPr>
              <w:autoSpaceDE w:val="0"/>
              <w:autoSpaceDN w:val="0"/>
              <w:adjustRightInd w:val="0"/>
              <w:jc w:val="both"/>
              <w:rPr>
                <w:rFonts w:ascii="Arial" w:eastAsiaTheme="minorEastAsia" w:hAnsi="Arial" w:cs="Arial"/>
              </w:rPr>
            </w:pPr>
          </w:p>
        </w:tc>
        <w:tc>
          <w:tcPr>
            <w:tcW w:w="552" w:type="dxa"/>
            <w:tcBorders>
              <w:top w:val="single" w:sz="6" w:space="0" w:color="auto"/>
              <w:left w:val="single" w:sz="6" w:space="0" w:color="auto"/>
              <w:bottom w:val="single" w:sz="6" w:space="0" w:color="auto"/>
              <w:right w:val="single" w:sz="6" w:space="0" w:color="auto"/>
            </w:tcBorders>
          </w:tcPr>
          <w:p w14:paraId="3DD32420" w14:textId="77777777" w:rsidR="00446F71" w:rsidRPr="00446F71" w:rsidRDefault="00446F71" w:rsidP="00446F71">
            <w:pPr>
              <w:autoSpaceDE w:val="0"/>
              <w:autoSpaceDN w:val="0"/>
              <w:adjustRightInd w:val="0"/>
              <w:jc w:val="both"/>
              <w:rPr>
                <w:rFonts w:ascii="Arial" w:eastAsiaTheme="minorEastAsia" w:hAnsi="Arial" w:cs="Arial"/>
              </w:rPr>
            </w:pPr>
          </w:p>
        </w:tc>
        <w:tc>
          <w:tcPr>
            <w:tcW w:w="619" w:type="dxa"/>
            <w:tcBorders>
              <w:top w:val="single" w:sz="6" w:space="0" w:color="auto"/>
              <w:left w:val="single" w:sz="6" w:space="0" w:color="auto"/>
              <w:bottom w:val="single" w:sz="6" w:space="0" w:color="auto"/>
              <w:right w:val="single" w:sz="6" w:space="0" w:color="auto"/>
            </w:tcBorders>
          </w:tcPr>
          <w:p w14:paraId="681DB4F7" w14:textId="77777777" w:rsidR="00446F71" w:rsidRPr="00446F71" w:rsidRDefault="00446F71" w:rsidP="00446F71">
            <w:pPr>
              <w:autoSpaceDE w:val="0"/>
              <w:autoSpaceDN w:val="0"/>
              <w:adjustRightInd w:val="0"/>
              <w:jc w:val="both"/>
              <w:rPr>
                <w:rFonts w:ascii="Arial" w:eastAsiaTheme="minorEastAsia" w:hAnsi="Arial" w:cs="Arial"/>
              </w:rPr>
            </w:pPr>
          </w:p>
        </w:tc>
        <w:tc>
          <w:tcPr>
            <w:tcW w:w="614" w:type="dxa"/>
            <w:tcBorders>
              <w:top w:val="single" w:sz="6" w:space="0" w:color="auto"/>
              <w:left w:val="single" w:sz="6" w:space="0" w:color="auto"/>
              <w:bottom w:val="single" w:sz="6" w:space="0" w:color="auto"/>
              <w:right w:val="single" w:sz="6" w:space="0" w:color="auto"/>
            </w:tcBorders>
          </w:tcPr>
          <w:p w14:paraId="56B463A9" w14:textId="77777777" w:rsidR="00446F71" w:rsidRPr="00446F71" w:rsidRDefault="00446F71" w:rsidP="00446F71">
            <w:pPr>
              <w:autoSpaceDE w:val="0"/>
              <w:autoSpaceDN w:val="0"/>
              <w:adjustRightInd w:val="0"/>
              <w:jc w:val="both"/>
              <w:rPr>
                <w:rFonts w:ascii="Arial" w:eastAsiaTheme="minorEastAsia" w:hAnsi="Arial" w:cs="Arial"/>
              </w:rPr>
            </w:pPr>
          </w:p>
        </w:tc>
        <w:tc>
          <w:tcPr>
            <w:tcW w:w="600" w:type="dxa"/>
            <w:tcBorders>
              <w:top w:val="single" w:sz="6" w:space="0" w:color="auto"/>
              <w:left w:val="single" w:sz="6" w:space="0" w:color="auto"/>
              <w:bottom w:val="single" w:sz="6" w:space="0" w:color="auto"/>
              <w:right w:val="single" w:sz="6" w:space="0" w:color="auto"/>
            </w:tcBorders>
          </w:tcPr>
          <w:p w14:paraId="616034DE" w14:textId="77777777" w:rsidR="00446F71" w:rsidRPr="00446F71" w:rsidRDefault="00446F71" w:rsidP="00446F71">
            <w:pPr>
              <w:autoSpaceDE w:val="0"/>
              <w:autoSpaceDN w:val="0"/>
              <w:adjustRightInd w:val="0"/>
              <w:jc w:val="both"/>
              <w:rPr>
                <w:rFonts w:ascii="Arial" w:eastAsiaTheme="minorEastAsia" w:hAnsi="Arial" w:cs="Arial"/>
              </w:rPr>
            </w:pPr>
          </w:p>
        </w:tc>
        <w:tc>
          <w:tcPr>
            <w:tcW w:w="610" w:type="dxa"/>
            <w:tcBorders>
              <w:top w:val="single" w:sz="6" w:space="0" w:color="auto"/>
              <w:left w:val="single" w:sz="6" w:space="0" w:color="auto"/>
              <w:bottom w:val="single" w:sz="6" w:space="0" w:color="auto"/>
              <w:right w:val="single" w:sz="6" w:space="0" w:color="auto"/>
            </w:tcBorders>
          </w:tcPr>
          <w:p w14:paraId="42D906C2" w14:textId="77777777" w:rsidR="00446F71" w:rsidRPr="00446F71" w:rsidRDefault="00446F71" w:rsidP="00446F71">
            <w:pPr>
              <w:autoSpaceDE w:val="0"/>
              <w:autoSpaceDN w:val="0"/>
              <w:adjustRightInd w:val="0"/>
              <w:jc w:val="both"/>
              <w:rPr>
                <w:rFonts w:ascii="Arial" w:eastAsiaTheme="minorEastAsia" w:hAnsi="Arial" w:cs="Arial"/>
              </w:rPr>
            </w:pPr>
          </w:p>
        </w:tc>
        <w:tc>
          <w:tcPr>
            <w:tcW w:w="557" w:type="dxa"/>
            <w:tcBorders>
              <w:top w:val="single" w:sz="6" w:space="0" w:color="auto"/>
              <w:left w:val="single" w:sz="6" w:space="0" w:color="auto"/>
              <w:bottom w:val="single" w:sz="6" w:space="0" w:color="auto"/>
              <w:right w:val="single" w:sz="6" w:space="0" w:color="auto"/>
            </w:tcBorders>
          </w:tcPr>
          <w:p w14:paraId="1AE51FB7" w14:textId="77777777" w:rsidR="00446F71" w:rsidRPr="00446F71" w:rsidRDefault="00446F71" w:rsidP="00446F71">
            <w:pPr>
              <w:autoSpaceDE w:val="0"/>
              <w:autoSpaceDN w:val="0"/>
              <w:adjustRightInd w:val="0"/>
              <w:jc w:val="both"/>
              <w:rPr>
                <w:rFonts w:ascii="Arial" w:eastAsiaTheme="minorEastAsia" w:hAnsi="Arial" w:cs="Arial"/>
              </w:rPr>
            </w:pPr>
          </w:p>
        </w:tc>
        <w:tc>
          <w:tcPr>
            <w:tcW w:w="658" w:type="dxa"/>
            <w:tcBorders>
              <w:top w:val="single" w:sz="6" w:space="0" w:color="auto"/>
              <w:left w:val="single" w:sz="6" w:space="0" w:color="auto"/>
              <w:bottom w:val="single" w:sz="6" w:space="0" w:color="auto"/>
              <w:right w:val="single" w:sz="6" w:space="0" w:color="auto"/>
            </w:tcBorders>
          </w:tcPr>
          <w:p w14:paraId="62FE5DC9" w14:textId="77777777" w:rsidR="00446F71" w:rsidRPr="00446F71" w:rsidRDefault="00446F71" w:rsidP="00446F71">
            <w:pPr>
              <w:autoSpaceDE w:val="0"/>
              <w:autoSpaceDN w:val="0"/>
              <w:adjustRightInd w:val="0"/>
              <w:jc w:val="both"/>
              <w:rPr>
                <w:rFonts w:ascii="Arial" w:eastAsiaTheme="minorEastAsia" w:hAnsi="Arial" w:cs="Arial"/>
              </w:rPr>
            </w:pPr>
          </w:p>
        </w:tc>
        <w:tc>
          <w:tcPr>
            <w:tcW w:w="595" w:type="dxa"/>
            <w:tcBorders>
              <w:top w:val="single" w:sz="6" w:space="0" w:color="auto"/>
              <w:left w:val="single" w:sz="6" w:space="0" w:color="auto"/>
              <w:bottom w:val="single" w:sz="6" w:space="0" w:color="auto"/>
              <w:right w:val="single" w:sz="6" w:space="0" w:color="auto"/>
            </w:tcBorders>
          </w:tcPr>
          <w:p w14:paraId="5360CB99" w14:textId="77777777" w:rsidR="00446F71" w:rsidRPr="00446F71" w:rsidRDefault="00446F71" w:rsidP="00446F71">
            <w:pPr>
              <w:autoSpaceDE w:val="0"/>
              <w:autoSpaceDN w:val="0"/>
              <w:adjustRightInd w:val="0"/>
              <w:jc w:val="both"/>
              <w:rPr>
                <w:rFonts w:ascii="Arial" w:eastAsiaTheme="minorEastAsia" w:hAnsi="Arial" w:cs="Arial"/>
              </w:rPr>
            </w:pPr>
          </w:p>
        </w:tc>
      </w:tr>
      <w:tr w:rsidR="00446F71" w:rsidRPr="00446F71" w14:paraId="2BD95493" w14:textId="77777777" w:rsidTr="00C01DAB">
        <w:trPr>
          <w:trHeight w:val="317"/>
          <w:jc w:val="center"/>
        </w:trPr>
        <w:tc>
          <w:tcPr>
            <w:tcW w:w="859" w:type="dxa"/>
            <w:tcBorders>
              <w:top w:val="single" w:sz="6" w:space="0" w:color="auto"/>
              <w:left w:val="single" w:sz="6" w:space="0" w:color="auto"/>
              <w:bottom w:val="single" w:sz="6" w:space="0" w:color="auto"/>
              <w:right w:val="single" w:sz="6" w:space="0" w:color="auto"/>
            </w:tcBorders>
          </w:tcPr>
          <w:p w14:paraId="2AD1F465" w14:textId="77777777" w:rsidR="00446F71" w:rsidRPr="00446F71" w:rsidRDefault="00446F71" w:rsidP="00446F71">
            <w:pPr>
              <w:autoSpaceDE w:val="0"/>
              <w:autoSpaceDN w:val="0"/>
              <w:adjustRightInd w:val="0"/>
              <w:jc w:val="both"/>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Max.</w:t>
            </w:r>
          </w:p>
        </w:tc>
        <w:tc>
          <w:tcPr>
            <w:tcW w:w="571" w:type="dxa"/>
            <w:tcBorders>
              <w:top w:val="single" w:sz="6" w:space="0" w:color="auto"/>
              <w:left w:val="single" w:sz="6" w:space="0" w:color="auto"/>
              <w:bottom w:val="single" w:sz="6" w:space="0" w:color="auto"/>
              <w:right w:val="single" w:sz="6" w:space="0" w:color="auto"/>
            </w:tcBorders>
          </w:tcPr>
          <w:p w14:paraId="53999F41" w14:textId="77777777" w:rsidR="00446F71" w:rsidRPr="00446F71" w:rsidRDefault="00446F71" w:rsidP="00446F71">
            <w:pPr>
              <w:autoSpaceDE w:val="0"/>
              <w:autoSpaceDN w:val="0"/>
              <w:adjustRightInd w:val="0"/>
              <w:jc w:val="both"/>
              <w:rPr>
                <w:rFonts w:ascii="Arial" w:eastAsiaTheme="minorEastAsia" w:hAnsi="Arial" w:cs="Arial"/>
              </w:rPr>
            </w:pPr>
          </w:p>
        </w:tc>
        <w:tc>
          <w:tcPr>
            <w:tcW w:w="562" w:type="dxa"/>
            <w:tcBorders>
              <w:top w:val="single" w:sz="6" w:space="0" w:color="auto"/>
              <w:left w:val="single" w:sz="6" w:space="0" w:color="auto"/>
              <w:bottom w:val="single" w:sz="6" w:space="0" w:color="auto"/>
              <w:right w:val="single" w:sz="6" w:space="0" w:color="auto"/>
            </w:tcBorders>
          </w:tcPr>
          <w:p w14:paraId="477F7547" w14:textId="77777777" w:rsidR="00446F71" w:rsidRPr="00446F71" w:rsidRDefault="00446F71" w:rsidP="00446F71">
            <w:pPr>
              <w:autoSpaceDE w:val="0"/>
              <w:autoSpaceDN w:val="0"/>
              <w:adjustRightInd w:val="0"/>
              <w:jc w:val="both"/>
              <w:rPr>
                <w:rFonts w:ascii="Arial" w:eastAsiaTheme="minorEastAsia" w:hAnsi="Arial" w:cs="Arial"/>
              </w:rPr>
            </w:pPr>
          </w:p>
        </w:tc>
        <w:tc>
          <w:tcPr>
            <w:tcW w:w="552" w:type="dxa"/>
            <w:tcBorders>
              <w:top w:val="single" w:sz="6" w:space="0" w:color="auto"/>
              <w:left w:val="single" w:sz="6" w:space="0" w:color="auto"/>
              <w:bottom w:val="single" w:sz="6" w:space="0" w:color="auto"/>
              <w:right w:val="single" w:sz="6" w:space="0" w:color="auto"/>
            </w:tcBorders>
          </w:tcPr>
          <w:p w14:paraId="7FC2F783" w14:textId="77777777" w:rsidR="00446F71" w:rsidRPr="00446F71" w:rsidRDefault="00446F71" w:rsidP="00446F71">
            <w:pPr>
              <w:autoSpaceDE w:val="0"/>
              <w:autoSpaceDN w:val="0"/>
              <w:adjustRightInd w:val="0"/>
              <w:jc w:val="both"/>
              <w:rPr>
                <w:rFonts w:ascii="Arial" w:eastAsiaTheme="minorEastAsia" w:hAnsi="Arial" w:cs="Arial"/>
              </w:rPr>
            </w:pPr>
          </w:p>
        </w:tc>
        <w:tc>
          <w:tcPr>
            <w:tcW w:w="619" w:type="dxa"/>
            <w:tcBorders>
              <w:top w:val="single" w:sz="6" w:space="0" w:color="auto"/>
              <w:left w:val="single" w:sz="6" w:space="0" w:color="auto"/>
              <w:bottom w:val="single" w:sz="6" w:space="0" w:color="auto"/>
              <w:right w:val="single" w:sz="6" w:space="0" w:color="auto"/>
            </w:tcBorders>
          </w:tcPr>
          <w:p w14:paraId="759E4ACE" w14:textId="77777777" w:rsidR="00446F71" w:rsidRPr="00446F71" w:rsidRDefault="00446F71" w:rsidP="00446F71">
            <w:pPr>
              <w:autoSpaceDE w:val="0"/>
              <w:autoSpaceDN w:val="0"/>
              <w:adjustRightInd w:val="0"/>
              <w:jc w:val="both"/>
              <w:rPr>
                <w:rFonts w:ascii="Arial" w:eastAsiaTheme="minorEastAsia" w:hAnsi="Arial" w:cs="Arial"/>
              </w:rPr>
            </w:pPr>
          </w:p>
        </w:tc>
        <w:tc>
          <w:tcPr>
            <w:tcW w:w="614" w:type="dxa"/>
            <w:tcBorders>
              <w:top w:val="single" w:sz="6" w:space="0" w:color="auto"/>
              <w:left w:val="single" w:sz="6" w:space="0" w:color="auto"/>
              <w:bottom w:val="single" w:sz="6" w:space="0" w:color="auto"/>
              <w:right w:val="single" w:sz="6" w:space="0" w:color="auto"/>
            </w:tcBorders>
          </w:tcPr>
          <w:p w14:paraId="54A8C888" w14:textId="77777777" w:rsidR="00446F71" w:rsidRPr="00446F71" w:rsidRDefault="00446F71" w:rsidP="00446F71">
            <w:pPr>
              <w:autoSpaceDE w:val="0"/>
              <w:autoSpaceDN w:val="0"/>
              <w:adjustRightInd w:val="0"/>
              <w:jc w:val="both"/>
              <w:rPr>
                <w:rFonts w:ascii="Arial" w:eastAsiaTheme="minorEastAsia" w:hAnsi="Arial" w:cs="Arial"/>
              </w:rPr>
            </w:pPr>
          </w:p>
        </w:tc>
        <w:tc>
          <w:tcPr>
            <w:tcW w:w="600" w:type="dxa"/>
            <w:tcBorders>
              <w:top w:val="single" w:sz="6" w:space="0" w:color="auto"/>
              <w:left w:val="single" w:sz="6" w:space="0" w:color="auto"/>
              <w:bottom w:val="single" w:sz="6" w:space="0" w:color="auto"/>
              <w:right w:val="single" w:sz="6" w:space="0" w:color="auto"/>
            </w:tcBorders>
          </w:tcPr>
          <w:p w14:paraId="6A21E172" w14:textId="77777777" w:rsidR="00446F71" w:rsidRPr="00446F71" w:rsidRDefault="00446F71" w:rsidP="00446F71">
            <w:pPr>
              <w:autoSpaceDE w:val="0"/>
              <w:autoSpaceDN w:val="0"/>
              <w:adjustRightInd w:val="0"/>
              <w:jc w:val="both"/>
              <w:rPr>
                <w:rFonts w:ascii="Arial" w:eastAsiaTheme="minorEastAsia" w:hAnsi="Arial" w:cs="Arial"/>
              </w:rPr>
            </w:pPr>
          </w:p>
        </w:tc>
        <w:tc>
          <w:tcPr>
            <w:tcW w:w="610" w:type="dxa"/>
            <w:tcBorders>
              <w:top w:val="single" w:sz="6" w:space="0" w:color="auto"/>
              <w:left w:val="single" w:sz="6" w:space="0" w:color="auto"/>
              <w:bottom w:val="single" w:sz="6" w:space="0" w:color="auto"/>
              <w:right w:val="single" w:sz="6" w:space="0" w:color="auto"/>
            </w:tcBorders>
          </w:tcPr>
          <w:p w14:paraId="30D2BCAA" w14:textId="77777777" w:rsidR="00446F71" w:rsidRPr="00446F71" w:rsidRDefault="00446F71" w:rsidP="00446F71">
            <w:pPr>
              <w:autoSpaceDE w:val="0"/>
              <w:autoSpaceDN w:val="0"/>
              <w:adjustRightInd w:val="0"/>
              <w:jc w:val="both"/>
              <w:rPr>
                <w:rFonts w:ascii="Arial" w:eastAsiaTheme="minorEastAsia" w:hAnsi="Arial" w:cs="Arial"/>
              </w:rPr>
            </w:pPr>
          </w:p>
        </w:tc>
        <w:tc>
          <w:tcPr>
            <w:tcW w:w="557" w:type="dxa"/>
            <w:tcBorders>
              <w:top w:val="single" w:sz="6" w:space="0" w:color="auto"/>
              <w:left w:val="single" w:sz="6" w:space="0" w:color="auto"/>
              <w:bottom w:val="single" w:sz="6" w:space="0" w:color="auto"/>
              <w:right w:val="single" w:sz="6" w:space="0" w:color="auto"/>
            </w:tcBorders>
          </w:tcPr>
          <w:p w14:paraId="1F9C8EF7" w14:textId="77777777" w:rsidR="00446F71" w:rsidRPr="00446F71" w:rsidRDefault="00446F71" w:rsidP="00446F71">
            <w:pPr>
              <w:autoSpaceDE w:val="0"/>
              <w:autoSpaceDN w:val="0"/>
              <w:adjustRightInd w:val="0"/>
              <w:jc w:val="both"/>
              <w:rPr>
                <w:rFonts w:ascii="Arial" w:eastAsiaTheme="minorEastAsia" w:hAnsi="Arial" w:cs="Arial"/>
              </w:rPr>
            </w:pPr>
          </w:p>
        </w:tc>
        <w:tc>
          <w:tcPr>
            <w:tcW w:w="658" w:type="dxa"/>
            <w:tcBorders>
              <w:top w:val="single" w:sz="6" w:space="0" w:color="auto"/>
              <w:left w:val="single" w:sz="6" w:space="0" w:color="auto"/>
              <w:bottom w:val="single" w:sz="6" w:space="0" w:color="auto"/>
              <w:right w:val="single" w:sz="6" w:space="0" w:color="auto"/>
            </w:tcBorders>
          </w:tcPr>
          <w:p w14:paraId="54255EF7" w14:textId="77777777" w:rsidR="00446F71" w:rsidRPr="00446F71" w:rsidRDefault="00446F71" w:rsidP="00446F71">
            <w:pPr>
              <w:autoSpaceDE w:val="0"/>
              <w:autoSpaceDN w:val="0"/>
              <w:adjustRightInd w:val="0"/>
              <w:jc w:val="both"/>
              <w:rPr>
                <w:rFonts w:ascii="Arial" w:eastAsiaTheme="minorEastAsia" w:hAnsi="Arial" w:cs="Arial"/>
              </w:rPr>
            </w:pPr>
          </w:p>
        </w:tc>
        <w:tc>
          <w:tcPr>
            <w:tcW w:w="595" w:type="dxa"/>
            <w:tcBorders>
              <w:top w:val="single" w:sz="6" w:space="0" w:color="auto"/>
              <w:left w:val="single" w:sz="6" w:space="0" w:color="auto"/>
              <w:bottom w:val="single" w:sz="6" w:space="0" w:color="auto"/>
              <w:right w:val="single" w:sz="6" w:space="0" w:color="auto"/>
            </w:tcBorders>
          </w:tcPr>
          <w:p w14:paraId="38B8FD47" w14:textId="77777777" w:rsidR="00446F71" w:rsidRPr="00446F71" w:rsidRDefault="00446F71" w:rsidP="00446F71">
            <w:pPr>
              <w:autoSpaceDE w:val="0"/>
              <w:autoSpaceDN w:val="0"/>
              <w:adjustRightInd w:val="0"/>
              <w:jc w:val="both"/>
              <w:rPr>
                <w:rFonts w:ascii="Arial" w:eastAsiaTheme="minorEastAsia" w:hAnsi="Arial" w:cs="Arial"/>
              </w:rPr>
            </w:pPr>
          </w:p>
        </w:tc>
      </w:tr>
      <w:tr w:rsidR="00446F71" w:rsidRPr="00446F71" w14:paraId="57A1575E" w14:textId="77777777" w:rsidTr="00C01DAB">
        <w:trPr>
          <w:trHeight w:val="312"/>
          <w:jc w:val="center"/>
        </w:trPr>
        <w:tc>
          <w:tcPr>
            <w:tcW w:w="859" w:type="dxa"/>
            <w:tcBorders>
              <w:top w:val="single" w:sz="6" w:space="0" w:color="auto"/>
              <w:left w:val="single" w:sz="6" w:space="0" w:color="auto"/>
              <w:bottom w:val="single" w:sz="6" w:space="0" w:color="auto"/>
              <w:right w:val="single" w:sz="6" w:space="0" w:color="auto"/>
            </w:tcBorders>
          </w:tcPr>
          <w:p w14:paraId="4B8E65B1" w14:textId="77777777" w:rsidR="00446F71" w:rsidRPr="00446F71" w:rsidRDefault="00446F71" w:rsidP="00446F71">
            <w:pPr>
              <w:autoSpaceDE w:val="0"/>
              <w:autoSpaceDN w:val="0"/>
              <w:adjustRightInd w:val="0"/>
              <w:jc w:val="both"/>
              <w:rPr>
                <w:rFonts w:ascii="Arial" w:eastAsiaTheme="minorEastAsia" w:hAnsi="Arial" w:cs="Arial"/>
                <w:b/>
                <w:bCs/>
                <w:color w:val="000000"/>
                <w:lang w:val="en-US" w:eastAsia="en-US"/>
              </w:rPr>
            </w:pPr>
            <w:proofErr w:type="spellStart"/>
            <w:r w:rsidRPr="00446F71">
              <w:rPr>
                <w:rFonts w:ascii="Arial" w:eastAsiaTheme="minorEastAsia" w:hAnsi="Arial" w:cs="Arial"/>
                <w:b/>
                <w:bCs/>
                <w:color w:val="000000"/>
                <w:lang w:val="ru" w:eastAsia="en-US"/>
              </w:rPr>
              <w:t>Min</w:t>
            </w:r>
            <w:proofErr w:type="spellEnd"/>
            <w:r w:rsidRPr="00446F71">
              <w:rPr>
                <w:rFonts w:ascii="Arial" w:eastAsiaTheme="minorEastAsia" w:hAnsi="Arial" w:cs="Arial"/>
                <w:b/>
                <w:bCs/>
                <w:color w:val="000000"/>
                <w:lang w:val="ru" w:eastAsia="en-US"/>
              </w:rPr>
              <w:t>.</w:t>
            </w:r>
          </w:p>
        </w:tc>
        <w:tc>
          <w:tcPr>
            <w:tcW w:w="571" w:type="dxa"/>
            <w:tcBorders>
              <w:top w:val="single" w:sz="6" w:space="0" w:color="auto"/>
              <w:left w:val="single" w:sz="6" w:space="0" w:color="auto"/>
              <w:bottom w:val="single" w:sz="6" w:space="0" w:color="auto"/>
              <w:right w:val="single" w:sz="6" w:space="0" w:color="auto"/>
            </w:tcBorders>
          </w:tcPr>
          <w:p w14:paraId="30E00C6C" w14:textId="77777777" w:rsidR="00446F71" w:rsidRPr="00446F71" w:rsidRDefault="00446F71" w:rsidP="00446F71">
            <w:pPr>
              <w:autoSpaceDE w:val="0"/>
              <w:autoSpaceDN w:val="0"/>
              <w:adjustRightInd w:val="0"/>
              <w:jc w:val="both"/>
              <w:rPr>
                <w:rFonts w:ascii="Arial" w:eastAsiaTheme="minorEastAsia" w:hAnsi="Arial" w:cs="Arial"/>
              </w:rPr>
            </w:pPr>
          </w:p>
        </w:tc>
        <w:tc>
          <w:tcPr>
            <w:tcW w:w="562" w:type="dxa"/>
            <w:tcBorders>
              <w:top w:val="single" w:sz="6" w:space="0" w:color="auto"/>
              <w:left w:val="single" w:sz="6" w:space="0" w:color="auto"/>
              <w:bottom w:val="single" w:sz="6" w:space="0" w:color="auto"/>
              <w:right w:val="single" w:sz="6" w:space="0" w:color="auto"/>
            </w:tcBorders>
          </w:tcPr>
          <w:p w14:paraId="1E494BE6" w14:textId="77777777" w:rsidR="00446F71" w:rsidRPr="00446F71" w:rsidRDefault="00446F71" w:rsidP="00446F71">
            <w:pPr>
              <w:autoSpaceDE w:val="0"/>
              <w:autoSpaceDN w:val="0"/>
              <w:adjustRightInd w:val="0"/>
              <w:jc w:val="both"/>
              <w:rPr>
                <w:rFonts w:ascii="Arial" w:eastAsiaTheme="minorEastAsia" w:hAnsi="Arial" w:cs="Arial"/>
              </w:rPr>
            </w:pPr>
          </w:p>
        </w:tc>
        <w:tc>
          <w:tcPr>
            <w:tcW w:w="552" w:type="dxa"/>
            <w:tcBorders>
              <w:top w:val="single" w:sz="6" w:space="0" w:color="auto"/>
              <w:left w:val="single" w:sz="6" w:space="0" w:color="auto"/>
              <w:bottom w:val="single" w:sz="6" w:space="0" w:color="auto"/>
              <w:right w:val="single" w:sz="6" w:space="0" w:color="auto"/>
            </w:tcBorders>
          </w:tcPr>
          <w:p w14:paraId="7CF18706" w14:textId="77777777" w:rsidR="00446F71" w:rsidRPr="00446F71" w:rsidRDefault="00446F71" w:rsidP="00446F71">
            <w:pPr>
              <w:autoSpaceDE w:val="0"/>
              <w:autoSpaceDN w:val="0"/>
              <w:adjustRightInd w:val="0"/>
              <w:jc w:val="both"/>
              <w:rPr>
                <w:rFonts w:ascii="Arial" w:eastAsiaTheme="minorEastAsia" w:hAnsi="Arial" w:cs="Arial"/>
              </w:rPr>
            </w:pPr>
          </w:p>
        </w:tc>
        <w:tc>
          <w:tcPr>
            <w:tcW w:w="619" w:type="dxa"/>
            <w:tcBorders>
              <w:top w:val="single" w:sz="6" w:space="0" w:color="auto"/>
              <w:left w:val="single" w:sz="6" w:space="0" w:color="auto"/>
              <w:bottom w:val="single" w:sz="6" w:space="0" w:color="auto"/>
              <w:right w:val="single" w:sz="6" w:space="0" w:color="auto"/>
            </w:tcBorders>
          </w:tcPr>
          <w:p w14:paraId="58D5F487" w14:textId="77777777" w:rsidR="00446F71" w:rsidRPr="00446F71" w:rsidRDefault="00446F71" w:rsidP="00446F71">
            <w:pPr>
              <w:autoSpaceDE w:val="0"/>
              <w:autoSpaceDN w:val="0"/>
              <w:adjustRightInd w:val="0"/>
              <w:jc w:val="both"/>
              <w:rPr>
                <w:rFonts w:ascii="Arial" w:eastAsiaTheme="minorEastAsia" w:hAnsi="Arial" w:cs="Arial"/>
              </w:rPr>
            </w:pPr>
          </w:p>
        </w:tc>
        <w:tc>
          <w:tcPr>
            <w:tcW w:w="614" w:type="dxa"/>
            <w:tcBorders>
              <w:top w:val="single" w:sz="6" w:space="0" w:color="auto"/>
              <w:left w:val="single" w:sz="6" w:space="0" w:color="auto"/>
              <w:bottom w:val="single" w:sz="6" w:space="0" w:color="auto"/>
              <w:right w:val="single" w:sz="6" w:space="0" w:color="auto"/>
            </w:tcBorders>
          </w:tcPr>
          <w:p w14:paraId="2312C8EB" w14:textId="77777777" w:rsidR="00446F71" w:rsidRPr="00446F71" w:rsidRDefault="00446F71" w:rsidP="00446F71">
            <w:pPr>
              <w:autoSpaceDE w:val="0"/>
              <w:autoSpaceDN w:val="0"/>
              <w:adjustRightInd w:val="0"/>
              <w:jc w:val="both"/>
              <w:rPr>
                <w:rFonts w:ascii="Arial" w:eastAsiaTheme="minorEastAsia" w:hAnsi="Arial" w:cs="Arial"/>
              </w:rPr>
            </w:pPr>
          </w:p>
        </w:tc>
        <w:tc>
          <w:tcPr>
            <w:tcW w:w="600" w:type="dxa"/>
            <w:tcBorders>
              <w:top w:val="single" w:sz="6" w:space="0" w:color="auto"/>
              <w:left w:val="single" w:sz="6" w:space="0" w:color="auto"/>
              <w:bottom w:val="single" w:sz="6" w:space="0" w:color="auto"/>
              <w:right w:val="single" w:sz="6" w:space="0" w:color="auto"/>
            </w:tcBorders>
          </w:tcPr>
          <w:p w14:paraId="22B2AC1A" w14:textId="77777777" w:rsidR="00446F71" w:rsidRPr="00446F71" w:rsidRDefault="00446F71" w:rsidP="00446F71">
            <w:pPr>
              <w:autoSpaceDE w:val="0"/>
              <w:autoSpaceDN w:val="0"/>
              <w:adjustRightInd w:val="0"/>
              <w:jc w:val="both"/>
              <w:rPr>
                <w:rFonts w:ascii="Arial" w:eastAsiaTheme="minorEastAsia" w:hAnsi="Arial" w:cs="Arial"/>
              </w:rPr>
            </w:pPr>
          </w:p>
        </w:tc>
        <w:tc>
          <w:tcPr>
            <w:tcW w:w="610" w:type="dxa"/>
            <w:tcBorders>
              <w:top w:val="single" w:sz="6" w:space="0" w:color="auto"/>
              <w:left w:val="single" w:sz="6" w:space="0" w:color="auto"/>
              <w:bottom w:val="single" w:sz="6" w:space="0" w:color="auto"/>
              <w:right w:val="single" w:sz="6" w:space="0" w:color="auto"/>
            </w:tcBorders>
          </w:tcPr>
          <w:p w14:paraId="3B8114EC" w14:textId="77777777" w:rsidR="00446F71" w:rsidRPr="00446F71" w:rsidRDefault="00446F71" w:rsidP="00446F71">
            <w:pPr>
              <w:autoSpaceDE w:val="0"/>
              <w:autoSpaceDN w:val="0"/>
              <w:adjustRightInd w:val="0"/>
              <w:jc w:val="both"/>
              <w:rPr>
                <w:rFonts w:ascii="Arial" w:eastAsiaTheme="minorEastAsia" w:hAnsi="Arial" w:cs="Arial"/>
              </w:rPr>
            </w:pPr>
          </w:p>
        </w:tc>
        <w:tc>
          <w:tcPr>
            <w:tcW w:w="557" w:type="dxa"/>
            <w:tcBorders>
              <w:top w:val="single" w:sz="6" w:space="0" w:color="auto"/>
              <w:left w:val="single" w:sz="6" w:space="0" w:color="auto"/>
              <w:bottom w:val="single" w:sz="6" w:space="0" w:color="auto"/>
              <w:right w:val="single" w:sz="6" w:space="0" w:color="auto"/>
            </w:tcBorders>
          </w:tcPr>
          <w:p w14:paraId="620C7368" w14:textId="77777777" w:rsidR="00446F71" w:rsidRPr="00446F71" w:rsidRDefault="00446F71" w:rsidP="00446F71">
            <w:pPr>
              <w:autoSpaceDE w:val="0"/>
              <w:autoSpaceDN w:val="0"/>
              <w:adjustRightInd w:val="0"/>
              <w:jc w:val="both"/>
              <w:rPr>
                <w:rFonts w:ascii="Arial" w:eastAsiaTheme="minorEastAsia" w:hAnsi="Arial" w:cs="Arial"/>
              </w:rPr>
            </w:pPr>
          </w:p>
        </w:tc>
        <w:tc>
          <w:tcPr>
            <w:tcW w:w="658" w:type="dxa"/>
            <w:tcBorders>
              <w:top w:val="single" w:sz="6" w:space="0" w:color="auto"/>
              <w:left w:val="single" w:sz="6" w:space="0" w:color="auto"/>
              <w:bottom w:val="single" w:sz="6" w:space="0" w:color="auto"/>
              <w:right w:val="single" w:sz="6" w:space="0" w:color="auto"/>
            </w:tcBorders>
          </w:tcPr>
          <w:p w14:paraId="12B4362C" w14:textId="77777777" w:rsidR="00446F71" w:rsidRPr="00446F71" w:rsidRDefault="00446F71" w:rsidP="00446F71">
            <w:pPr>
              <w:autoSpaceDE w:val="0"/>
              <w:autoSpaceDN w:val="0"/>
              <w:adjustRightInd w:val="0"/>
              <w:jc w:val="both"/>
              <w:rPr>
                <w:rFonts w:ascii="Arial" w:eastAsiaTheme="minorEastAsia" w:hAnsi="Arial" w:cs="Arial"/>
              </w:rPr>
            </w:pPr>
          </w:p>
        </w:tc>
        <w:tc>
          <w:tcPr>
            <w:tcW w:w="595" w:type="dxa"/>
            <w:tcBorders>
              <w:top w:val="single" w:sz="6" w:space="0" w:color="auto"/>
              <w:left w:val="single" w:sz="6" w:space="0" w:color="auto"/>
              <w:bottom w:val="single" w:sz="6" w:space="0" w:color="auto"/>
              <w:right w:val="single" w:sz="6" w:space="0" w:color="auto"/>
            </w:tcBorders>
          </w:tcPr>
          <w:p w14:paraId="268F0436" w14:textId="77777777" w:rsidR="00446F71" w:rsidRPr="00446F71" w:rsidRDefault="00446F71" w:rsidP="00446F71">
            <w:pPr>
              <w:autoSpaceDE w:val="0"/>
              <w:autoSpaceDN w:val="0"/>
              <w:adjustRightInd w:val="0"/>
              <w:jc w:val="both"/>
              <w:rPr>
                <w:rFonts w:ascii="Arial" w:eastAsiaTheme="minorEastAsia" w:hAnsi="Arial" w:cs="Arial"/>
              </w:rPr>
            </w:pPr>
          </w:p>
        </w:tc>
      </w:tr>
      <w:tr w:rsidR="00446F71" w:rsidRPr="00446F71" w14:paraId="5B665F88" w14:textId="77777777" w:rsidTr="00C01DAB">
        <w:trPr>
          <w:trHeight w:val="312"/>
          <w:jc w:val="center"/>
        </w:trPr>
        <w:tc>
          <w:tcPr>
            <w:tcW w:w="859" w:type="dxa"/>
            <w:tcBorders>
              <w:top w:val="single" w:sz="6" w:space="0" w:color="auto"/>
              <w:left w:val="single" w:sz="6" w:space="0" w:color="auto"/>
              <w:bottom w:val="single" w:sz="6" w:space="0" w:color="auto"/>
              <w:right w:val="single" w:sz="6" w:space="0" w:color="auto"/>
            </w:tcBorders>
          </w:tcPr>
          <w:p w14:paraId="63A1A37D" w14:textId="77777777" w:rsidR="00446F71" w:rsidRPr="00446F71" w:rsidRDefault="00446F71" w:rsidP="00446F71">
            <w:pPr>
              <w:autoSpaceDE w:val="0"/>
              <w:autoSpaceDN w:val="0"/>
              <w:adjustRightInd w:val="0"/>
              <w:jc w:val="both"/>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Max.</w:t>
            </w:r>
          </w:p>
        </w:tc>
        <w:tc>
          <w:tcPr>
            <w:tcW w:w="571" w:type="dxa"/>
            <w:tcBorders>
              <w:top w:val="single" w:sz="6" w:space="0" w:color="auto"/>
              <w:left w:val="single" w:sz="6" w:space="0" w:color="auto"/>
              <w:bottom w:val="single" w:sz="6" w:space="0" w:color="auto"/>
              <w:right w:val="single" w:sz="6" w:space="0" w:color="auto"/>
            </w:tcBorders>
          </w:tcPr>
          <w:p w14:paraId="4B09D34B" w14:textId="77777777" w:rsidR="00446F71" w:rsidRPr="00446F71" w:rsidRDefault="00446F71" w:rsidP="00446F71">
            <w:pPr>
              <w:autoSpaceDE w:val="0"/>
              <w:autoSpaceDN w:val="0"/>
              <w:adjustRightInd w:val="0"/>
              <w:jc w:val="both"/>
              <w:rPr>
                <w:rFonts w:ascii="Arial" w:eastAsiaTheme="minorEastAsia" w:hAnsi="Arial" w:cs="Arial"/>
              </w:rPr>
            </w:pPr>
          </w:p>
        </w:tc>
        <w:tc>
          <w:tcPr>
            <w:tcW w:w="562" w:type="dxa"/>
            <w:tcBorders>
              <w:top w:val="single" w:sz="6" w:space="0" w:color="auto"/>
              <w:left w:val="single" w:sz="6" w:space="0" w:color="auto"/>
              <w:bottom w:val="single" w:sz="6" w:space="0" w:color="auto"/>
              <w:right w:val="single" w:sz="6" w:space="0" w:color="auto"/>
            </w:tcBorders>
          </w:tcPr>
          <w:p w14:paraId="52FBB8C4" w14:textId="77777777" w:rsidR="00446F71" w:rsidRPr="00446F71" w:rsidRDefault="00446F71" w:rsidP="00446F71">
            <w:pPr>
              <w:autoSpaceDE w:val="0"/>
              <w:autoSpaceDN w:val="0"/>
              <w:adjustRightInd w:val="0"/>
              <w:jc w:val="both"/>
              <w:rPr>
                <w:rFonts w:ascii="Arial" w:eastAsiaTheme="minorEastAsia" w:hAnsi="Arial" w:cs="Arial"/>
              </w:rPr>
            </w:pPr>
          </w:p>
        </w:tc>
        <w:tc>
          <w:tcPr>
            <w:tcW w:w="552" w:type="dxa"/>
            <w:tcBorders>
              <w:top w:val="single" w:sz="6" w:space="0" w:color="auto"/>
              <w:left w:val="single" w:sz="6" w:space="0" w:color="auto"/>
              <w:bottom w:val="single" w:sz="6" w:space="0" w:color="auto"/>
              <w:right w:val="single" w:sz="6" w:space="0" w:color="auto"/>
            </w:tcBorders>
          </w:tcPr>
          <w:p w14:paraId="1DEC0CD9" w14:textId="77777777" w:rsidR="00446F71" w:rsidRPr="00446F71" w:rsidRDefault="00446F71" w:rsidP="00446F71">
            <w:pPr>
              <w:autoSpaceDE w:val="0"/>
              <w:autoSpaceDN w:val="0"/>
              <w:adjustRightInd w:val="0"/>
              <w:jc w:val="both"/>
              <w:rPr>
                <w:rFonts w:ascii="Arial" w:eastAsiaTheme="minorEastAsia" w:hAnsi="Arial" w:cs="Arial"/>
              </w:rPr>
            </w:pPr>
          </w:p>
        </w:tc>
        <w:tc>
          <w:tcPr>
            <w:tcW w:w="619" w:type="dxa"/>
            <w:tcBorders>
              <w:top w:val="single" w:sz="6" w:space="0" w:color="auto"/>
              <w:left w:val="single" w:sz="6" w:space="0" w:color="auto"/>
              <w:bottom w:val="single" w:sz="6" w:space="0" w:color="auto"/>
              <w:right w:val="single" w:sz="6" w:space="0" w:color="auto"/>
            </w:tcBorders>
          </w:tcPr>
          <w:p w14:paraId="03B5ABEA" w14:textId="77777777" w:rsidR="00446F71" w:rsidRPr="00446F71" w:rsidRDefault="00446F71" w:rsidP="00446F71">
            <w:pPr>
              <w:autoSpaceDE w:val="0"/>
              <w:autoSpaceDN w:val="0"/>
              <w:adjustRightInd w:val="0"/>
              <w:jc w:val="both"/>
              <w:rPr>
                <w:rFonts w:ascii="Arial" w:eastAsiaTheme="minorEastAsia" w:hAnsi="Arial" w:cs="Arial"/>
              </w:rPr>
            </w:pPr>
          </w:p>
        </w:tc>
        <w:tc>
          <w:tcPr>
            <w:tcW w:w="614" w:type="dxa"/>
            <w:tcBorders>
              <w:top w:val="single" w:sz="6" w:space="0" w:color="auto"/>
              <w:left w:val="single" w:sz="6" w:space="0" w:color="auto"/>
              <w:bottom w:val="single" w:sz="6" w:space="0" w:color="auto"/>
              <w:right w:val="single" w:sz="6" w:space="0" w:color="auto"/>
            </w:tcBorders>
          </w:tcPr>
          <w:p w14:paraId="6B90E3A2" w14:textId="77777777" w:rsidR="00446F71" w:rsidRPr="00446F71" w:rsidRDefault="00446F71" w:rsidP="00446F71">
            <w:pPr>
              <w:autoSpaceDE w:val="0"/>
              <w:autoSpaceDN w:val="0"/>
              <w:adjustRightInd w:val="0"/>
              <w:jc w:val="both"/>
              <w:rPr>
                <w:rFonts w:ascii="Arial" w:eastAsiaTheme="minorEastAsia" w:hAnsi="Arial" w:cs="Arial"/>
              </w:rPr>
            </w:pPr>
          </w:p>
        </w:tc>
        <w:tc>
          <w:tcPr>
            <w:tcW w:w="600" w:type="dxa"/>
            <w:tcBorders>
              <w:top w:val="single" w:sz="6" w:space="0" w:color="auto"/>
              <w:left w:val="single" w:sz="6" w:space="0" w:color="auto"/>
              <w:bottom w:val="single" w:sz="6" w:space="0" w:color="auto"/>
              <w:right w:val="single" w:sz="6" w:space="0" w:color="auto"/>
            </w:tcBorders>
          </w:tcPr>
          <w:p w14:paraId="30799D76" w14:textId="77777777" w:rsidR="00446F71" w:rsidRPr="00446F71" w:rsidRDefault="00446F71" w:rsidP="00446F71">
            <w:pPr>
              <w:autoSpaceDE w:val="0"/>
              <w:autoSpaceDN w:val="0"/>
              <w:adjustRightInd w:val="0"/>
              <w:jc w:val="both"/>
              <w:rPr>
                <w:rFonts w:ascii="Arial" w:eastAsiaTheme="minorEastAsia" w:hAnsi="Arial" w:cs="Arial"/>
              </w:rPr>
            </w:pPr>
          </w:p>
        </w:tc>
        <w:tc>
          <w:tcPr>
            <w:tcW w:w="610" w:type="dxa"/>
            <w:tcBorders>
              <w:top w:val="single" w:sz="6" w:space="0" w:color="auto"/>
              <w:left w:val="single" w:sz="6" w:space="0" w:color="auto"/>
              <w:bottom w:val="single" w:sz="6" w:space="0" w:color="auto"/>
              <w:right w:val="single" w:sz="6" w:space="0" w:color="auto"/>
            </w:tcBorders>
          </w:tcPr>
          <w:p w14:paraId="449A8904" w14:textId="77777777" w:rsidR="00446F71" w:rsidRPr="00446F71" w:rsidRDefault="00446F71" w:rsidP="00446F71">
            <w:pPr>
              <w:autoSpaceDE w:val="0"/>
              <w:autoSpaceDN w:val="0"/>
              <w:adjustRightInd w:val="0"/>
              <w:jc w:val="both"/>
              <w:rPr>
                <w:rFonts w:ascii="Arial" w:eastAsiaTheme="minorEastAsia" w:hAnsi="Arial" w:cs="Arial"/>
              </w:rPr>
            </w:pPr>
          </w:p>
        </w:tc>
        <w:tc>
          <w:tcPr>
            <w:tcW w:w="557" w:type="dxa"/>
            <w:tcBorders>
              <w:top w:val="single" w:sz="6" w:space="0" w:color="auto"/>
              <w:left w:val="single" w:sz="6" w:space="0" w:color="auto"/>
              <w:bottom w:val="single" w:sz="6" w:space="0" w:color="auto"/>
              <w:right w:val="single" w:sz="6" w:space="0" w:color="auto"/>
            </w:tcBorders>
          </w:tcPr>
          <w:p w14:paraId="77872D6D" w14:textId="77777777" w:rsidR="00446F71" w:rsidRPr="00446F71" w:rsidRDefault="00446F71" w:rsidP="00446F71">
            <w:pPr>
              <w:autoSpaceDE w:val="0"/>
              <w:autoSpaceDN w:val="0"/>
              <w:adjustRightInd w:val="0"/>
              <w:jc w:val="both"/>
              <w:rPr>
                <w:rFonts w:ascii="Arial" w:eastAsiaTheme="minorEastAsia" w:hAnsi="Arial" w:cs="Arial"/>
              </w:rPr>
            </w:pPr>
          </w:p>
        </w:tc>
        <w:tc>
          <w:tcPr>
            <w:tcW w:w="658" w:type="dxa"/>
            <w:tcBorders>
              <w:top w:val="single" w:sz="6" w:space="0" w:color="auto"/>
              <w:left w:val="single" w:sz="6" w:space="0" w:color="auto"/>
              <w:bottom w:val="single" w:sz="6" w:space="0" w:color="auto"/>
              <w:right w:val="single" w:sz="6" w:space="0" w:color="auto"/>
            </w:tcBorders>
          </w:tcPr>
          <w:p w14:paraId="17E699AC" w14:textId="77777777" w:rsidR="00446F71" w:rsidRPr="00446F71" w:rsidRDefault="00446F71" w:rsidP="00446F71">
            <w:pPr>
              <w:autoSpaceDE w:val="0"/>
              <w:autoSpaceDN w:val="0"/>
              <w:adjustRightInd w:val="0"/>
              <w:jc w:val="both"/>
              <w:rPr>
                <w:rFonts w:ascii="Arial" w:eastAsiaTheme="minorEastAsia" w:hAnsi="Arial" w:cs="Arial"/>
              </w:rPr>
            </w:pPr>
          </w:p>
        </w:tc>
        <w:tc>
          <w:tcPr>
            <w:tcW w:w="595" w:type="dxa"/>
            <w:tcBorders>
              <w:top w:val="single" w:sz="6" w:space="0" w:color="auto"/>
              <w:left w:val="single" w:sz="6" w:space="0" w:color="auto"/>
              <w:bottom w:val="single" w:sz="6" w:space="0" w:color="auto"/>
              <w:right w:val="single" w:sz="6" w:space="0" w:color="auto"/>
            </w:tcBorders>
          </w:tcPr>
          <w:p w14:paraId="04A224B1" w14:textId="77777777" w:rsidR="00446F71" w:rsidRPr="00446F71" w:rsidRDefault="00446F71" w:rsidP="00446F71">
            <w:pPr>
              <w:autoSpaceDE w:val="0"/>
              <w:autoSpaceDN w:val="0"/>
              <w:adjustRightInd w:val="0"/>
              <w:jc w:val="both"/>
              <w:rPr>
                <w:rFonts w:ascii="Arial" w:eastAsiaTheme="minorEastAsia" w:hAnsi="Arial" w:cs="Arial"/>
              </w:rPr>
            </w:pPr>
          </w:p>
        </w:tc>
      </w:tr>
      <w:tr w:rsidR="00446F71" w:rsidRPr="00446F71" w14:paraId="74C32D5D" w14:textId="77777777" w:rsidTr="00C01DAB">
        <w:trPr>
          <w:trHeight w:val="317"/>
          <w:jc w:val="center"/>
        </w:trPr>
        <w:tc>
          <w:tcPr>
            <w:tcW w:w="859" w:type="dxa"/>
            <w:tcBorders>
              <w:top w:val="single" w:sz="6" w:space="0" w:color="auto"/>
              <w:left w:val="single" w:sz="6" w:space="0" w:color="auto"/>
              <w:bottom w:val="single" w:sz="6" w:space="0" w:color="auto"/>
              <w:right w:val="single" w:sz="6" w:space="0" w:color="auto"/>
            </w:tcBorders>
          </w:tcPr>
          <w:p w14:paraId="016BDE52" w14:textId="77777777" w:rsidR="00446F71" w:rsidRPr="00446F71" w:rsidRDefault="00446F71" w:rsidP="00446F71">
            <w:pPr>
              <w:autoSpaceDE w:val="0"/>
              <w:autoSpaceDN w:val="0"/>
              <w:adjustRightInd w:val="0"/>
              <w:jc w:val="both"/>
              <w:rPr>
                <w:rFonts w:ascii="Arial" w:eastAsiaTheme="minorEastAsia" w:hAnsi="Arial" w:cs="Arial"/>
                <w:b/>
                <w:bCs/>
                <w:color w:val="000000"/>
                <w:lang w:val="en-US" w:eastAsia="en-US"/>
              </w:rPr>
            </w:pPr>
            <w:proofErr w:type="spellStart"/>
            <w:r w:rsidRPr="00446F71">
              <w:rPr>
                <w:rFonts w:ascii="Arial" w:eastAsiaTheme="minorEastAsia" w:hAnsi="Arial" w:cs="Arial"/>
                <w:b/>
                <w:bCs/>
                <w:color w:val="000000"/>
                <w:lang w:val="ru" w:eastAsia="en-US"/>
              </w:rPr>
              <w:t>Min</w:t>
            </w:r>
            <w:proofErr w:type="spellEnd"/>
            <w:r w:rsidRPr="00446F71">
              <w:rPr>
                <w:rFonts w:ascii="Arial" w:eastAsiaTheme="minorEastAsia" w:hAnsi="Arial" w:cs="Arial"/>
                <w:b/>
                <w:bCs/>
                <w:color w:val="000000"/>
                <w:lang w:val="ru" w:eastAsia="en-US"/>
              </w:rPr>
              <w:t>.</w:t>
            </w:r>
          </w:p>
        </w:tc>
        <w:tc>
          <w:tcPr>
            <w:tcW w:w="571" w:type="dxa"/>
            <w:tcBorders>
              <w:top w:val="single" w:sz="6" w:space="0" w:color="auto"/>
              <w:left w:val="single" w:sz="6" w:space="0" w:color="auto"/>
              <w:bottom w:val="single" w:sz="6" w:space="0" w:color="auto"/>
              <w:right w:val="single" w:sz="6" w:space="0" w:color="auto"/>
            </w:tcBorders>
          </w:tcPr>
          <w:p w14:paraId="223C9136" w14:textId="77777777" w:rsidR="00446F71" w:rsidRPr="00446F71" w:rsidRDefault="00446F71" w:rsidP="00446F71">
            <w:pPr>
              <w:autoSpaceDE w:val="0"/>
              <w:autoSpaceDN w:val="0"/>
              <w:adjustRightInd w:val="0"/>
              <w:jc w:val="both"/>
              <w:rPr>
                <w:rFonts w:ascii="Arial" w:eastAsiaTheme="minorEastAsia" w:hAnsi="Arial" w:cs="Arial"/>
              </w:rPr>
            </w:pPr>
          </w:p>
        </w:tc>
        <w:tc>
          <w:tcPr>
            <w:tcW w:w="562" w:type="dxa"/>
            <w:tcBorders>
              <w:top w:val="single" w:sz="6" w:space="0" w:color="auto"/>
              <w:left w:val="single" w:sz="6" w:space="0" w:color="auto"/>
              <w:bottom w:val="single" w:sz="6" w:space="0" w:color="auto"/>
              <w:right w:val="single" w:sz="6" w:space="0" w:color="auto"/>
            </w:tcBorders>
          </w:tcPr>
          <w:p w14:paraId="089B788C" w14:textId="77777777" w:rsidR="00446F71" w:rsidRPr="00446F71" w:rsidRDefault="00446F71" w:rsidP="00446F71">
            <w:pPr>
              <w:autoSpaceDE w:val="0"/>
              <w:autoSpaceDN w:val="0"/>
              <w:adjustRightInd w:val="0"/>
              <w:jc w:val="both"/>
              <w:rPr>
                <w:rFonts w:ascii="Arial" w:eastAsiaTheme="minorEastAsia" w:hAnsi="Arial" w:cs="Arial"/>
              </w:rPr>
            </w:pPr>
          </w:p>
        </w:tc>
        <w:tc>
          <w:tcPr>
            <w:tcW w:w="552" w:type="dxa"/>
            <w:tcBorders>
              <w:top w:val="single" w:sz="6" w:space="0" w:color="auto"/>
              <w:left w:val="single" w:sz="6" w:space="0" w:color="auto"/>
              <w:bottom w:val="single" w:sz="6" w:space="0" w:color="auto"/>
              <w:right w:val="single" w:sz="6" w:space="0" w:color="auto"/>
            </w:tcBorders>
          </w:tcPr>
          <w:p w14:paraId="4F6C4D1E" w14:textId="77777777" w:rsidR="00446F71" w:rsidRPr="00446F71" w:rsidRDefault="00446F71" w:rsidP="00446F71">
            <w:pPr>
              <w:autoSpaceDE w:val="0"/>
              <w:autoSpaceDN w:val="0"/>
              <w:adjustRightInd w:val="0"/>
              <w:jc w:val="both"/>
              <w:rPr>
                <w:rFonts w:ascii="Arial" w:eastAsiaTheme="minorEastAsia" w:hAnsi="Arial" w:cs="Arial"/>
              </w:rPr>
            </w:pPr>
          </w:p>
        </w:tc>
        <w:tc>
          <w:tcPr>
            <w:tcW w:w="619" w:type="dxa"/>
            <w:tcBorders>
              <w:top w:val="single" w:sz="6" w:space="0" w:color="auto"/>
              <w:left w:val="single" w:sz="6" w:space="0" w:color="auto"/>
              <w:bottom w:val="single" w:sz="6" w:space="0" w:color="auto"/>
              <w:right w:val="single" w:sz="6" w:space="0" w:color="auto"/>
            </w:tcBorders>
          </w:tcPr>
          <w:p w14:paraId="08D74737" w14:textId="77777777" w:rsidR="00446F71" w:rsidRPr="00446F71" w:rsidRDefault="00446F71" w:rsidP="00446F71">
            <w:pPr>
              <w:autoSpaceDE w:val="0"/>
              <w:autoSpaceDN w:val="0"/>
              <w:adjustRightInd w:val="0"/>
              <w:jc w:val="both"/>
              <w:rPr>
                <w:rFonts w:ascii="Arial" w:eastAsiaTheme="minorEastAsia" w:hAnsi="Arial" w:cs="Arial"/>
              </w:rPr>
            </w:pPr>
          </w:p>
        </w:tc>
        <w:tc>
          <w:tcPr>
            <w:tcW w:w="614" w:type="dxa"/>
            <w:tcBorders>
              <w:top w:val="single" w:sz="6" w:space="0" w:color="auto"/>
              <w:left w:val="single" w:sz="6" w:space="0" w:color="auto"/>
              <w:bottom w:val="single" w:sz="6" w:space="0" w:color="auto"/>
              <w:right w:val="single" w:sz="6" w:space="0" w:color="auto"/>
            </w:tcBorders>
          </w:tcPr>
          <w:p w14:paraId="45D3B38A" w14:textId="77777777" w:rsidR="00446F71" w:rsidRPr="00446F71" w:rsidRDefault="00446F71" w:rsidP="00446F71">
            <w:pPr>
              <w:autoSpaceDE w:val="0"/>
              <w:autoSpaceDN w:val="0"/>
              <w:adjustRightInd w:val="0"/>
              <w:jc w:val="both"/>
              <w:rPr>
                <w:rFonts w:ascii="Arial" w:eastAsiaTheme="minorEastAsia" w:hAnsi="Arial" w:cs="Arial"/>
              </w:rPr>
            </w:pPr>
          </w:p>
        </w:tc>
        <w:tc>
          <w:tcPr>
            <w:tcW w:w="600" w:type="dxa"/>
            <w:tcBorders>
              <w:top w:val="single" w:sz="6" w:space="0" w:color="auto"/>
              <w:left w:val="single" w:sz="6" w:space="0" w:color="auto"/>
              <w:bottom w:val="single" w:sz="6" w:space="0" w:color="auto"/>
              <w:right w:val="single" w:sz="6" w:space="0" w:color="auto"/>
            </w:tcBorders>
          </w:tcPr>
          <w:p w14:paraId="659B9590" w14:textId="77777777" w:rsidR="00446F71" w:rsidRPr="00446F71" w:rsidRDefault="00446F71" w:rsidP="00446F71">
            <w:pPr>
              <w:autoSpaceDE w:val="0"/>
              <w:autoSpaceDN w:val="0"/>
              <w:adjustRightInd w:val="0"/>
              <w:jc w:val="both"/>
              <w:rPr>
                <w:rFonts w:ascii="Arial" w:eastAsiaTheme="minorEastAsia" w:hAnsi="Arial" w:cs="Arial"/>
              </w:rPr>
            </w:pPr>
          </w:p>
        </w:tc>
        <w:tc>
          <w:tcPr>
            <w:tcW w:w="610" w:type="dxa"/>
            <w:tcBorders>
              <w:top w:val="single" w:sz="6" w:space="0" w:color="auto"/>
              <w:left w:val="single" w:sz="6" w:space="0" w:color="auto"/>
              <w:bottom w:val="single" w:sz="6" w:space="0" w:color="auto"/>
              <w:right w:val="single" w:sz="6" w:space="0" w:color="auto"/>
            </w:tcBorders>
          </w:tcPr>
          <w:p w14:paraId="1CC5ACC0" w14:textId="77777777" w:rsidR="00446F71" w:rsidRPr="00446F71" w:rsidRDefault="00446F71" w:rsidP="00446F71">
            <w:pPr>
              <w:autoSpaceDE w:val="0"/>
              <w:autoSpaceDN w:val="0"/>
              <w:adjustRightInd w:val="0"/>
              <w:jc w:val="both"/>
              <w:rPr>
                <w:rFonts w:ascii="Arial" w:eastAsiaTheme="minorEastAsia" w:hAnsi="Arial" w:cs="Arial"/>
              </w:rPr>
            </w:pPr>
          </w:p>
        </w:tc>
        <w:tc>
          <w:tcPr>
            <w:tcW w:w="557" w:type="dxa"/>
            <w:tcBorders>
              <w:top w:val="single" w:sz="6" w:space="0" w:color="auto"/>
              <w:left w:val="single" w:sz="6" w:space="0" w:color="auto"/>
              <w:bottom w:val="single" w:sz="6" w:space="0" w:color="auto"/>
              <w:right w:val="single" w:sz="6" w:space="0" w:color="auto"/>
            </w:tcBorders>
          </w:tcPr>
          <w:p w14:paraId="668109C1" w14:textId="77777777" w:rsidR="00446F71" w:rsidRPr="00446F71" w:rsidRDefault="00446F71" w:rsidP="00446F71">
            <w:pPr>
              <w:autoSpaceDE w:val="0"/>
              <w:autoSpaceDN w:val="0"/>
              <w:adjustRightInd w:val="0"/>
              <w:jc w:val="both"/>
              <w:rPr>
                <w:rFonts w:ascii="Arial" w:eastAsiaTheme="minorEastAsia" w:hAnsi="Arial" w:cs="Arial"/>
              </w:rPr>
            </w:pPr>
          </w:p>
        </w:tc>
        <w:tc>
          <w:tcPr>
            <w:tcW w:w="658" w:type="dxa"/>
            <w:tcBorders>
              <w:top w:val="single" w:sz="6" w:space="0" w:color="auto"/>
              <w:left w:val="single" w:sz="6" w:space="0" w:color="auto"/>
              <w:bottom w:val="single" w:sz="6" w:space="0" w:color="auto"/>
              <w:right w:val="single" w:sz="6" w:space="0" w:color="auto"/>
            </w:tcBorders>
          </w:tcPr>
          <w:p w14:paraId="7F60204E" w14:textId="77777777" w:rsidR="00446F71" w:rsidRPr="00446F71" w:rsidRDefault="00446F71" w:rsidP="00446F71">
            <w:pPr>
              <w:autoSpaceDE w:val="0"/>
              <w:autoSpaceDN w:val="0"/>
              <w:adjustRightInd w:val="0"/>
              <w:jc w:val="both"/>
              <w:rPr>
                <w:rFonts w:ascii="Arial" w:eastAsiaTheme="minorEastAsia" w:hAnsi="Arial" w:cs="Arial"/>
              </w:rPr>
            </w:pPr>
          </w:p>
        </w:tc>
        <w:tc>
          <w:tcPr>
            <w:tcW w:w="595" w:type="dxa"/>
            <w:tcBorders>
              <w:top w:val="single" w:sz="6" w:space="0" w:color="auto"/>
              <w:left w:val="single" w:sz="6" w:space="0" w:color="auto"/>
              <w:bottom w:val="single" w:sz="6" w:space="0" w:color="auto"/>
              <w:right w:val="single" w:sz="6" w:space="0" w:color="auto"/>
            </w:tcBorders>
          </w:tcPr>
          <w:p w14:paraId="25C43F75" w14:textId="77777777" w:rsidR="00446F71" w:rsidRPr="00446F71" w:rsidRDefault="00446F71" w:rsidP="00446F71">
            <w:pPr>
              <w:autoSpaceDE w:val="0"/>
              <w:autoSpaceDN w:val="0"/>
              <w:adjustRightInd w:val="0"/>
              <w:jc w:val="both"/>
              <w:rPr>
                <w:rFonts w:ascii="Arial" w:eastAsiaTheme="minorEastAsia" w:hAnsi="Arial" w:cs="Arial"/>
              </w:rPr>
            </w:pPr>
          </w:p>
        </w:tc>
      </w:tr>
      <w:tr w:rsidR="00446F71" w:rsidRPr="00446F71" w14:paraId="1E41A185" w14:textId="77777777" w:rsidTr="00C01DAB">
        <w:trPr>
          <w:trHeight w:val="312"/>
          <w:jc w:val="center"/>
        </w:trPr>
        <w:tc>
          <w:tcPr>
            <w:tcW w:w="859" w:type="dxa"/>
            <w:tcBorders>
              <w:top w:val="single" w:sz="6" w:space="0" w:color="auto"/>
              <w:left w:val="single" w:sz="6" w:space="0" w:color="auto"/>
              <w:bottom w:val="single" w:sz="6" w:space="0" w:color="auto"/>
              <w:right w:val="single" w:sz="6" w:space="0" w:color="auto"/>
            </w:tcBorders>
          </w:tcPr>
          <w:p w14:paraId="7EB03C05" w14:textId="77777777" w:rsidR="00446F71" w:rsidRPr="00446F71" w:rsidRDefault="00446F71" w:rsidP="00446F71">
            <w:pPr>
              <w:autoSpaceDE w:val="0"/>
              <w:autoSpaceDN w:val="0"/>
              <w:adjustRightInd w:val="0"/>
              <w:jc w:val="both"/>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Max.</w:t>
            </w:r>
          </w:p>
        </w:tc>
        <w:tc>
          <w:tcPr>
            <w:tcW w:w="571" w:type="dxa"/>
            <w:tcBorders>
              <w:top w:val="single" w:sz="6" w:space="0" w:color="auto"/>
              <w:left w:val="single" w:sz="6" w:space="0" w:color="auto"/>
              <w:bottom w:val="single" w:sz="6" w:space="0" w:color="auto"/>
              <w:right w:val="single" w:sz="6" w:space="0" w:color="auto"/>
            </w:tcBorders>
          </w:tcPr>
          <w:p w14:paraId="49FB9A1B" w14:textId="77777777" w:rsidR="00446F71" w:rsidRPr="00446F71" w:rsidRDefault="00446F71" w:rsidP="00446F71">
            <w:pPr>
              <w:autoSpaceDE w:val="0"/>
              <w:autoSpaceDN w:val="0"/>
              <w:adjustRightInd w:val="0"/>
              <w:jc w:val="both"/>
              <w:rPr>
                <w:rFonts w:ascii="Arial" w:eastAsiaTheme="minorEastAsia" w:hAnsi="Arial" w:cs="Arial"/>
              </w:rPr>
            </w:pPr>
          </w:p>
        </w:tc>
        <w:tc>
          <w:tcPr>
            <w:tcW w:w="562" w:type="dxa"/>
            <w:tcBorders>
              <w:top w:val="single" w:sz="6" w:space="0" w:color="auto"/>
              <w:left w:val="single" w:sz="6" w:space="0" w:color="auto"/>
              <w:bottom w:val="single" w:sz="6" w:space="0" w:color="auto"/>
              <w:right w:val="single" w:sz="6" w:space="0" w:color="auto"/>
            </w:tcBorders>
          </w:tcPr>
          <w:p w14:paraId="5453D540" w14:textId="77777777" w:rsidR="00446F71" w:rsidRPr="00446F71" w:rsidRDefault="00446F71" w:rsidP="00446F71">
            <w:pPr>
              <w:autoSpaceDE w:val="0"/>
              <w:autoSpaceDN w:val="0"/>
              <w:adjustRightInd w:val="0"/>
              <w:jc w:val="both"/>
              <w:rPr>
                <w:rFonts w:ascii="Arial" w:eastAsiaTheme="minorEastAsia" w:hAnsi="Arial" w:cs="Arial"/>
              </w:rPr>
            </w:pPr>
          </w:p>
        </w:tc>
        <w:tc>
          <w:tcPr>
            <w:tcW w:w="552" w:type="dxa"/>
            <w:tcBorders>
              <w:top w:val="single" w:sz="6" w:space="0" w:color="auto"/>
              <w:left w:val="single" w:sz="6" w:space="0" w:color="auto"/>
              <w:bottom w:val="single" w:sz="6" w:space="0" w:color="auto"/>
              <w:right w:val="single" w:sz="6" w:space="0" w:color="auto"/>
            </w:tcBorders>
          </w:tcPr>
          <w:p w14:paraId="2F28D11E" w14:textId="77777777" w:rsidR="00446F71" w:rsidRPr="00446F71" w:rsidRDefault="00446F71" w:rsidP="00446F71">
            <w:pPr>
              <w:autoSpaceDE w:val="0"/>
              <w:autoSpaceDN w:val="0"/>
              <w:adjustRightInd w:val="0"/>
              <w:jc w:val="both"/>
              <w:rPr>
                <w:rFonts w:ascii="Arial" w:eastAsiaTheme="minorEastAsia" w:hAnsi="Arial" w:cs="Arial"/>
              </w:rPr>
            </w:pPr>
          </w:p>
        </w:tc>
        <w:tc>
          <w:tcPr>
            <w:tcW w:w="619" w:type="dxa"/>
            <w:tcBorders>
              <w:top w:val="single" w:sz="6" w:space="0" w:color="auto"/>
              <w:left w:val="single" w:sz="6" w:space="0" w:color="auto"/>
              <w:bottom w:val="single" w:sz="6" w:space="0" w:color="auto"/>
              <w:right w:val="single" w:sz="6" w:space="0" w:color="auto"/>
            </w:tcBorders>
          </w:tcPr>
          <w:p w14:paraId="4BEB2FB5" w14:textId="77777777" w:rsidR="00446F71" w:rsidRPr="00446F71" w:rsidRDefault="00446F71" w:rsidP="00446F71">
            <w:pPr>
              <w:autoSpaceDE w:val="0"/>
              <w:autoSpaceDN w:val="0"/>
              <w:adjustRightInd w:val="0"/>
              <w:jc w:val="both"/>
              <w:rPr>
                <w:rFonts w:ascii="Arial" w:eastAsiaTheme="minorEastAsia" w:hAnsi="Arial" w:cs="Arial"/>
              </w:rPr>
            </w:pPr>
          </w:p>
        </w:tc>
        <w:tc>
          <w:tcPr>
            <w:tcW w:w="614" w:type="dxa"/>
            <w:tcBorders>
              <w:top w:val="single" w:sz="6" w:space="0" w:color="auto"/>
              <w:left w:val="single" w:sz="6" w:space="0" w:color="auto"/>
              <w:bottom w:val="single" w:sz="6" w:space="0" w:color="auto"/>
              <w:right w:val="single" w:sz="6" w:space="0" w:color="auto"/>
            </w:tcBorders>
          </w:tcPr>
          <w:p w14:paraId="18921B5B" w14:textId="77777777" w:rsidR="00446F71" w:rsidRPr="00446F71" w:rsidRDefault="00446F71" w:rsidP="00446F71">
            <w:pPr>
              <w:autoSpaceDE w:val="0"/>
              <w:autoSpaceDN w:val="0"/>
              <w:adjustRightInd w:val="0"/>
              <w:jc w:val="both"/>
              <w:rPr>
                <w:rFonts w:ascii="Arial" w:eastAsiaTheme="minorEastAsia" w:hAnsi="Arial" w:cs="Arial"/>
              </w:rPr>
            </w:pPr>
          </w:p>
        </w:tc>
        <w:tc>
          <w:tcPr>
            <w:tcW w:w="600" w:type="dxa"/>
            <w:tcBorders>
              <w:top w:val="single" w:sz="6" w:space="0" w:color="auto"/>
              <w:left w:val="single" w:sz="6" w:space="0" w:color="auto"/>
              <w:bottom w:val="single" w:sz="6" w:space="0" w:color="auto"/>
              <w:right w:val="single" w:sz="6" w:space="0" w:color="auto"/>
            </w:tcBorders>
          </w:tcPr>
          <w:p w14:paraId="38303B6A" w14:textId="77777777" w:rsidR="00446F71" w:rsidRPr="00446F71" w:rsidRDefault="00446F71" w:rsidP="00446F71">
            <w:pPr>
              <w:autoSpaceDE w:val="0"/>
              <w:autoSpaceDN w:val="0"/>
              <w:adjustRightInd w:val="0"/>
              <w:jc w:val="both"/>
              <w:rPr>
                <w:rFonts w:ascii="Arial" w:eastAsiaTheme="minorEastAsia" w:hAnsi="Arial" w:cs="Arial"/>
              </w:rPr>
            </w:pPr>
          </w:p>
        </w:tc>
        <w:tc>
          <w:tcPr>
            <w:tcW w:w="610" w:type="dxa"/>
            <w:tcBorders>
              <w:top w:val="single" w:sz="6" w:space="0" w:color="auto"/>
              <w:left w:val="single" w:sz="6" w:space="0" w:color="auto"/>
              <w:bottom w:val="single" w:sz="6" w:space="0" w:color="auto"/>
              <w:right w:val="single" w:sz="6" w:space="0" w:color="auto"/>
            </w:tcBorders>
          </w:tcPr>
          <w:p w14:paraId="2D6424AE" w14:textId="77777777" w:rsidR="00446F71" w:rsidRPr="00446F71" w:rsidRDefault="00446F71" w:rsidP="00446F71">
            <w:pPr>
              <w:autoSpaceDE w:val="0"/>
              <w:autoSpaceDN w:val="0"/>
              <w:adjustRightInd w:val="0"/>
              <w:jc w:val="both"/>
              <w:rPr>
                <w:rFonts w:ascii="Arial" w:eastAsiaTheme="minorEastAsia" w:hAnsi="Arial" w:cs="Arial"/>
              </w:rPr>
            </w:pPr>
          </w:p>
        </w:tc>
        <w:tc>
          <w:tcPr>
            <w:tcW w:w="557" w:type="dxa"/>
            <w:tcBorders>
              <w:top w:val="single" w:sz="6" w:space="0" w:color="auto"/>
              <w:left w:val="single" w:sz="6" w:space="0" w:color="auto"/>
              <w:bottom w:val="single" w:sz="6" w:space="0" w:color="auto"/>
              <w:right w:val="single" w:sz="6" w:space="0" w:color="auto"/>
            </w:tcBorders>
          </w:tcPr>
          <w:p w14:paraId="75DFF283" w14:textId="77777777" w:rsidR="00446F71" w:rsidRPr="00446F71" w:rsidRDefault="00446F71" w:rsidP="00446F71">
            <w:pPr>
              <w:autoSpaceDE w:val="0"/>
              <w:autoSpaceDN w:val="0"/>
              <w:adjustRightInd w:val="0"/>
              <w:jc w:val="both"/>
              <w:rPr>
                <w:rFonts w:ascii="Arial" w:eastAsiaTheme="minorEastAsia" w:hAnsi="Arial" w:cs="Arial"/>
              </w:rPr>
            </w:pPr>
          </w:p>
        </w:tc>
        <w:tc>
          <w:tcPr>
            <w:tcW w:w="658" w:type="dxa"/>
            <w:tcBorders>
              <w:top w:val="single" w:sz="6" w:space="0" w:color="auto"/>
              <w:left w:val="single" w:sz="6" w:space="0" w:color="auto"/>
              <w:bottom w:val="single" w:sz="6" w:space="0" w:color="auto"/>
              <w:right w:val="single" w:sz="6" w:space="0" w:color="auto"/>
            </w:tcBorders>
          </w:tcPr>
          <w:p w14:paraId="2B677A7C" w14:textId="77777777" w:rsidR="00446F71" w:rsidRPr="00446F71" w:rsidRDefault="00446F71" w:rsidP="00446F71">
            <w:pPr>
              <w:autoSpaceDE w:val="0"/>
              <w:autoSpaceDN w:val="0"/>
              <w:adjustRightInd w:val="0"/>
              <w:jc w:val="both"/>
              <w:rPr>
                <w:rFonts w:ascii="Arial" w:eastAsiaTheme="minorEastAsia" w:hAnsi="Arial" w:cs="Arial"/>
              </w:rPr>
            </w:pPr>
          </w:p>
        </w:tc>
        <w:tc>
          <w:tcPr>
            <w:tcW w:w="595" w:type="dxa"/>
            <w:tcBorders>
              <w:top w:val="single" w:sz="6" w:space="0" w:color="auto"/>
              <w:left w:val="single" w:sz="6" w:space="0" w:color="auto"/>
              <w:bottom w:val="single" w:sz="6" w:space="0" w:color="auto"/>
              <w:right w:val="single" w:sz="6" w:space="0" w:color="auto"/>
            </w:tcBorders>
          </w:tcPr>
          <w:p w14:paraId="3BD2BA4B" w14:textId="77777777" w:rsidR="00446F71" w:rsidRPr="00446F71" w:rsidRDefault="00446F71" w:rsidP="00446F71">
            <w:pPr>
              <w:autoSpaceDE w:val="0"/>
              <w:autoSpaceDN w:val="0"/>
              <w:adjustRightInd w:val="0"/>
              <w:jc w:val="both"/>
              <w:rPr>
                <w:rFonts w:ascii="Arial" w:eastAsiaTheme="minorEastAsia" w:hAnsi="Arial" w:cs="Arial"/>
              </w:rPr>
            </w:pPr>
          </w:p>
        </w:tc>
      </w:tr>
      <w:tr w:rsidR="00446F71" w:rsidRPr="00446F71" w14:paraId="6EB1F164" w14:textId="77777777" w:rsidTr="00C01DAB">
        <w:trPr>
          <w:trHeight w:val="322"/>
          <w:jc w:val="center"/>
        </w:trPr>
        <w:tc>
          <w:tcPr>
            <w:tcW w:w="859" w:type="dxa"/>
            <w:tcBorders>
              <w:top w:val="single" w:sz="6" w:space="0" w:color="auto"/>
              <w:left w:val="single" w:sz="6" w:space="0" w:color="auto"/>
              <w:bottom w:val="single" w:sz="6" w:space="0" w:color="auto"/>
              <w:right w:val="single" w:sz="6" w:space="0" w:color="auto"/>
            </w:tcBorders>
          </w:tcPr>
          <w:p w14:paraId="56DE2FBA" w14:textId="77777777" w:rsidR="00446F71" w:rsidRPr="00446F71" w:rsidRDefault="00446F71" w:rsidP="00446F71">
            <w:pPr>
              <w:autoSpaceDE w:val="0"/>
              <w:autoSpaceDN w:val="0"/>
              <w:adjustRightInd w:val="0"/>
              <w:jc w:val="both"/>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Max.</w:t>
            </w:r>
          </w:p>
        </w:tc>
        <w:tc>
          <w:tcPr>
            <w:tcW w:w="571" w:type="dxa"/>
            <w:tcBorders>
              <w:top w:val="single" w:sz="6" w:space="0" w:color="auto"/>
              <w:left w:val="single" w:sz="6" w:space="0" w:color="auto"/>
              <w:bottom w:val="single" w:sz="6" w:space="0" w:color="auto"/>
              <w:right w:val="single" w:sz="6" w:space="0" w:color="auto"/>
            </w:tcBorders>
          </w:tcPr>
          <w:p w14:paraId="24D9C631" w14:textId="77777777" w:rsidR="00446F71" w:rsidRPr="00446F71" w:rsidRDefault="00446F71" w:rsidP="00446F71">
            <w:pPr>
              <w:autoSpaceDE w:val="0"/>
              <w:autoSpaceDN w:val="0"/>
              <w:adjustRightInd w:val="0"/>
              <w:jc w:val="both"/>
              <w:rPr>
                <w:rFonts w:ascii="Arial" w:eastAsiaTheme="minorEastAsia" w:hAnsi="Arial" w:cs="Arial"/>
              </w:rPr>
            </w:pPr>
          </w:p>
        </w:tc>
        <w:tc>
          <w:tcPr>
            <w:tcW w:w="562" w:type="dxa"/>
            <w:tcBorders>
              <w:top w:val="single" w:sz="6" w:space="0" w:color="auto"/>
              <w:left w:val="single" w:sz="6" w:space="0" w:color="auto"/>
              <w:bottom w:val="single" w:sz="6" w:space="0" w:color="auto"/>
              <w:right w:val="single" w:sz="6" w:space="0" w:color="auto"/>
            </w:tcBorders>
          </w:tcPr>
          <w:p w14:paraId="5195148D" w14:textId="77777777" w:rsidR="00446F71" w:rsidRPr="00446F71" w:rsidRDefault="00446F71" w:rsidP="00446F71">
            <w:pPr>
              <w:autoSpaceDE w:val="0"/>
              <w:autoSpaceDN w:val="0"/>
              <w:adjustRightInd w:val="0"/>
              <w:jc w:val="both"/>
              <w:rPr>
                <w:rFonts w:ascii="Arial" w:eastAsiaTheme="minorEastAsia" w:hAnsi="Arial" w:cs="Arial"/>
              </w:rPr>
            </w:pPr>
          </w:p>
        </w:tc>
        <w:tc>
          <w:tcPr>
            <w:tcW w:w="552" w:type="dxa"/>
            <w:tcBorders>
              <w:top w:val="single" w:sz="6" w:space="0" w:color="auto"/>
              <w:left w:val="single" w:sz="6" w:space="0" w:color="auto"/>
              <w:bottom w:val="single" w:sz="6" w:space="0" w:color="auto"/>
              <w:right w:val="single" w:sz="6" w:space="0" w:color="auto"/>
            </w:tcBorders>
          </w:tcPr>
          <w:p w14:paraId="5F423B63" w14:textId="77777777" w:rsidR="00446F71" w:rsidRPr="00446F71" w:rsidRDefault="00446F71" w:rsidP="00446F71">
            <w:pPr>
              <w:autoSpaceDE w:val="0"/>
              <w:autoSpaceDN w:val="0"/>
              <w:adjustRightInd w:val="0"/>
              <w:jc w:val="both"/>
              <w:rPr>
                <w:rFonts w:ascii="Arial" w:eastAsiaTheme="minorEastAsia" w:hAnsi="Arial" w:cs="Arial"/>
              </w:rPr>
            </w:pPr>
          </w:p>
        </w:tc>
        <w:tc>
          <w:tcPr>
            <w:tcW w:w="619" w:type="dxa"/>
            <w:tcBorders>
              <w:top w:val="single" w:sz="6" w:space="0" w:color="auto"/>
              <w:left w:val="single" w:sz="6" w:space="0" w:color="auto"/>
              <w:bottom w:val="single" w:sz="6" w:space="0" w:color="auto"/>
              <w:right w:val="single" w:sz="6" w:space="0" w:color="auto"/>
            </w:tcBorders>
          </w:tcPr>
          <w:p w14:paraId="0AED40D3" w14:textId="77777777" w:rsidR="00446F71" w:rsidRPr="00446F71" w:rsidRDefault="00446F71" w:rsidP="00446F71">
            <w:pPr>
              <w:autoSpaceDE w:val="0"/>
              <w:autoSpaceDN w:val="0"/>
              <w:adjustRightInd w:val="0"/>
              <w:jc w:val="both"/>
              <w:rPr>
                <w:rFonts w:ascii="Arial" w:eastAsiaTheme="minorEastAsia" w:hAnsi="Arial" w:cs="Arial"/>
              </w:rPr>
            </w:pPr>
          </w:p>
        </w:tc>
        <w:tc>
          <w:tcPr>
            <w:tcW w:w="614" w:type="dxa"/>
            <w:tcBorders>
              <w:top w:val="single" w:sz="6" w:space="0" w:color="auto"/>
              <w:left w:val="single" w:sz="6" w:space="0" w:color="auto"/>
              <w:bottom w:val="single" w:sz="6" w:space="0" w:color="auto"/>
              <w:right w:val="single" w:sz="6" w:space="0" w:color="auto"/>
            </w:tcBorders>
          </w:tcPr>
          <w:p w14:paraId="4ADC9BCB" w14:textId="77777777" w:rsidR="00446F71" w:rsidRPr="00446F71" w:rsidRDefault="00446F71" w:rsidP="00446F71">
            <w:pPr>
              <w:autoSpaceDE w:val="0"/>
              <w:autoSpaceDN w:val="0"/>
              <w:adjustRightInd w:val="0"/>
              <w:jc w:val="both"/>
              <w:rPr>
                <w:rFonts w:ascii="Arial" w:eastAsiaTheme="minorEastAsia" w:hAnsi="Arial" w:cs="Arial"/>
              </w:rPr>
            </w:pPr>
          </w:p>
        </w:tc>
        <w:tc>
          <w:tcPr>
            <w:tcW w:w="600" w:type="dxa"/>
            <w:tcBorders>
              <w:top w:val="single" w:sz="6" w:space="0" w:color="auto"/>
              <w:left w:val="single" w:sz="6" w:space="0" w:color="auto"/>
              <w:bottom w:val="single" w:sz="6" w:space="0" w:color="auto"/>
              <w:right w:val="single" w:sz="6" w:space="0" w:color="auto"/>
            </w:tcBorders>
          </w:tcPr>
          <w:p w14:paraId="0C519CFB" w14:textId="77777777" w:rsidR="00446F71" w:rsidRPr="00446F71" w:rsidRDefault="00446F71" w:rsidP="00446F71">
            <w:pPr>
              <w:autoSpaceDE w:val="0"/>
              <w:autoSpaceDN w:val="0"/>
              <w:adjustRightInd w:val="0"/>
              <w:jc w:val="both"/>
              <w:rPr>
                <w:rFonts w:ascii="Arial" w:eastAsiaTheme="minorEastAsia" w:hAnsi="Arial" w:cs="Arial"/>
              </w:rPr>
            </w:pPr>
          </w:p>
        </w:tc>
        <w:tc>
          <w:tcPr>
            <w:tcW w:w="610" w:type="dxa"/>
            <w:tcBorders>
              <w:top w:val="single" w:sz="6" w:space="0" w:color="auto"/>
              <w:left w:val="single" w:sz="6" w:space="0" w:color="auto"/>
              <w:bottom w:val="single" w:sz="6" w:space="0" w:color="auto"/>
              <w:right w:val="single" w:sz="6" w:space="0" w:color="auto"/>
            </w:tcBorders>
          </w:tcPr>
          <w:p w14:paraId="320001AE" w14:textId="77777777" w:rsidR="00446F71" w:rsidRPr="00446F71" w:rsidRDefault="00446F71" w:rsidP="00446F71">
            <w:pPr>
              <w:autoSpaceDE w:val="0"/>
              <w:autoSpaceDN w:val="0"/>
              <w:adjustRightInd w:val="0"/>
              <w:jc w:val="both"/>
              <w:rPr>
                <w:rFonts w:ascii="Arial" w:eastAsiaTheme="minorEastAsia" w:hAnsi="Arial" w:cs="Arial"/>
              </w:rPr>
            </w:pPr>
          </w:p>
        </w:tc>
        <w:tc>
          <w:tcPr>
            <w:tcW w:w="557" w:type="dxa"/>
            <w:tcBorders>
              <w:top w:val="single" w:sz="6" w:space="0" w:color="auto"/>
              <w:left w:val="single" w:sz="6" w:space="0" w:color="auto"/>
              <w:bottom w:val="single" w:sz="6" w:space="0" w:color="auto"/>
              <w:right w:val="single" w:sz="6" w:space="0" w:color="auto"/>
            </w:tcBorders>
          </w:tcPr>
          <w:p w14:paraId="454D4867" w14:textId="77777777" w:rsidR="00446F71" w:rsidRPr="00446F71" w:rsidRDefault="00446F71" w:rsidP="00446F71">
            <w:pPr>
              <w:autoSpaceDE w:val="0"/>
              <w:autoSpaceDN w:val="0"/>
              <w:adjustRightInd w:val="0"/>
              <w:jc w:val="both"/>
              <w:rPr>
                <w:rFonts w:ascii="Arial" w:eastAsiaTheme="minorEastAsia" w:hAnsi="Arial" w:cs="Arial"/>
              </w:rPr>
            </w:pPr>
          </w:p>
        </w:tc>
        <w:tc>
          <w:tcPr>
            <w:tcW w:w="658" w:type="dxa"/>
            <w:tcBorders>
              <w:top w:val="single" w:sz="6" w:space="0" w:color="auto"/>
              <w:left w:val="single" w:sz="6" w:space="0" w:color="auto"/>
              <w:bottom w:val="single" w:sz="6" w:space="0" w:color="auto"/>
              <w:right w:val="single" w:sz="6" w:space="0" w:color="auto"/>
            </w:tcBorders>
          </w:tcPr>
          <w:p w14:paraId="40DF693D" w14:textId="77777777" w:rsidR="00446F71" w:rsidRPr="00446F71" w:rsidRDefault="00446F71" w:rsidP="00446F71">
            <w:pPr>
              <w:autoSpaceDE w:val="0"/>
              <w:autoSpaceDN w:val="0"/>
              <w:adjustRightInd w:val="0"/>
              <w:jc w:val="both"/>
              <w:rPr>
                <w:rFonts w:ascii="Arial" w:eastAsiaTheme="minorEastAsia" w:hAnsi="Arial" w:cs="Arial"/>
              </w:rPr>
            </w:pPr>
          </w:p>
        </w:tc>
        <w:tc>
          <w:tcPr>
            <w:tcW w:w="595" w:type="dxa"/>
            <w:tcBorders>
              <w:top w:val="single" w:sz="6" w:space="0" w:color="auto"/>
              <w:left w:val="single" w:sz="6" w:space="0" w:color="auto"/>
              <w:bottom w:val="single" w:sz="6" w:space="0" w:color="auto"/>
              <w:right w:val="single" w:sz="6" w:space="0" w:color="auto"/>
            </w:tcBorders>
          </w:tcPr>
          <w:p w14:paraId="55D5307C" w14:textId="77777777" w:rsidR="00446F71" w:rsidRPr="00446F71" w:rsidRDefault="00446F71" w:rsidP="00446F71">
            <w:pPr>
              <w:autoSpaceDE w:val="0"/>
              <w:autoSpaceDN w:val="0"/>
              <w:adjustRightInd w:val="0"/>
              <w:jc w:val="both"/>
              <w:rPr>
                <w:rFonts w:ascii="Arial" w:eastAsiaTheme="minorEastAsia" w:hAnsi="Arial" w:cs="Arial"/>
              </w:rPr>
            </w:pPr>
          </w:p>
        </w:tc>
      </w:tr>
    </w:tbl>
    <w:p w14:paraId="3B867C32" w14:textId="77777777" w:rsidR="00446F71" w:rsidRPr="00446F71" w:rsidRDefault="00446F71" w:rsidP="00446F71">
      <w:pPr>
        <w:autoSpaceDE w:val="0"/>
        <w:autoSpaceDN w:val="0"/>
        <w:adjustRightInd w:val="0"/>
        <w:jc w:val="both"/>
        <w:rPr>
          <w:rFonts w:ascii="Arial" w:eastAsiaTheme="minorEastAsia" w:hAnsi="Arial" w:cs="Arial"/>
          <w:color w:val="000000"/>
          <w:lang w:val="en-US" w:eastAsia="en-US"/>
        </w:rPr>
      </w:pPr>
    </w:p>
    <w:p w14:paraId="31574F2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 данной таблице каждый столбец представляет величину фактора нагрузки, которая возрастает вверх. Каждый ряд представляет величины одновременно действующих нагрузок (т.е. все величины, возникающие в одно и то же время), а заштрихованные клеточки показывают те компоненты нагрузки, которые имеют максимальное и минимальное значение, как показано слева. Данные максимальные и минимальные нагрузки закрывают весь диапазон значений для конкретного силового фактора. Затем применяется выбранная структурная модель, используя каждый из рядов, для определения результирующего местного напряжения или деформации, которые надлежит сравнить с подходящими критериями разрушения. Если конструкционная жесткость и прочность под воздействием нагрузок, лежащих в плоскости сечения, схожи для разнонаправленных нагрузок, наиболее тяжелый </w:t>
      </w:r>
      <w:r w:rsidRPr="00446F71">
        <w:rPr>
          <w:rFonts w:ascii="Arial" w:eastAsiaTheme="minorEastAsia" w:hAnsi="Arial" w:cs="Arial"/>
          <w:color w:val="000000"/>
          <w:lang w:val="ru" w:eastAsia="en-US"/>
        </w:rPr>
        <w:lastRenderedPageBreak/>
        <w:t>случай нагружения могут дать компоненты нагрузки, действующие вдоль осей </w:t>
      </w:r>
      <w:r w:rsidRPr="00446F71">
        <w:rPr>
          <w:rFonts w:ascii="Arial" w:eastAsiaTheme="minorEastAsia" w:hAnsi="Arial" w:cs="Arial"/>
          <w:i/>
          <w:iCs/>
          <w:color w:val="000000"/>
          <w:lang w:val="ru" w:eastAsia="en-US"/>
        </w:rPr>
        <w:t>x</w:t>
      </w:r>
      <w:r w:rsidRPr="00446F71">
        <w:rPr>
          <w:rFonts w:ascii="Arial" w:eastAsiaTheme="minorEastAsia" w:hAnsi="Arial" w:cs="Arial"/>
          <w:color w:val="000000"/>
          <w:lang w:val="ru" w:eastAsia="en-US"/>
        </w:rPr>
        <w:t> и </w:t>
      </w:r>
      <w:r w:rsidRPr="00446F71">
        <w:rPr>
          <w:rFonts w:ascii="Arial" w:eastAsiaTheme="minorEastAsia" w:hAnsi="Arial" w:cs="Arial"/>
          <w:i/>
          <w:iCs/>
          <w:color w:val="000000"/>
          <w:lang w:val="ru" w:eastAsia="en-US"/>
        </w:rPr>
        <w:t>y</w:t>
      </w:r>
      <w:r w:rsidRPr="00446F71">
        <w:rPr>
          <w:rFonts w:ascii="Arial" w:eastAsiaTheme="minorEastAsia" w:hAnsi="Arial" w:cs="Arial"/>
          <w:color w:val="000000"/>
          <w:lang w:val="ru" w:eastAsia="en-US"/>
        </w:rPr>
        <w:t xml:space="preserve">, и имеющие большие, но не самые большие значения. Таким образом величина суммарного вектора нагрузки, лежащего в плоскости сечения, представлена в добавочных столбцах в правой части и в нижних рядах таблицы. </w:t>
      </w:r>
      <w:proofErr w:type="gramStart"/>
      <w:r w:rsidRPr="00446F71">
        <w:rPr>
          <w:rFonts w:ascii="Arial" w:eastAsiaTheme="minorEastAsia" w:hAnsi="Arial" w:cs="Arial"/>
          <w:color w:val="000000"/>
          <w:lang w:val="ru" w:eastAsia="en-US"/>
        </w:rPr>
        <w:t>Данные</w:t>
      </w:r>
      <w:proofErr w:type="gramEnd"/>
      <w:r w:rsidRPr="00446F71">
        <w:rPr>
          <w:rFonts w:ascii="Arial" w:eastAsiaTheme="minorEastAsia" w:hAnsi="Arial" w:cs="Arial"/>
          <w:color w:val="000000"/>
          <w:lang w:val="ru" w:eastAsia="en-US"/>
        </w:rPr>
        <w:t xml:space="preserve"> действующие в плоскости нагружения результирующие силовые факторы определяются следующим образом:</w:t>
      </w:r>
    </w:p>
    <w:p w14:paraId="7D852FF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6EE25E5E" wp14:editId="7D4B24AC">
            <wp:extent cx="2628900" cy="514350"/>
            <wp:effectExtent l="0" t="0" r="0"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628900" cy="5143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(I.1)</w:t>
      </w:r>
    </w:p>
    <w:p w14:paraId="798ED10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Угол между направлениями данных силовых факторов определяется соответственно:</w:t>
      </w:r>
    </w:p>
    <w:p w14:paraId="76F6DF5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46CAC34F" wp14:editId="6BB38C08">
            <wp:extent cx="3305175" cy="323850"/>
            <wp:effectExtent l="0" t="0" r="9525" b="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3305175" cy="3238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(I.2)</w:t>
      </w:r>
    </w:p>
    <w:p w14:paraId="77E259E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Значения составляющих нагрузки, представленные в таблице, должны быть определены на основе последующего анализа временных серий для шести компонентов нагрузки, определенных как результат реализации в полном объеме динамического моделирования ветровой установки. В этом анализе временные серии исследуются на максимальные и минимальные значения каждого силового фактора, а также выявляются максимальные значения результирующих нагрузок. Величины нагрузок, действующие одновременно и связанные с каждой соответствующей точкой времени, затем вносятся в соответствующие ряды таблицы. Каждый из случаев нагружения, приведенный в разделе 7, анализируется рассмотренным образом. Затем самые значительные экстремальные нагрузки в каждом ряду для различных случаев нагружения используются при определении полного спектра нагрузки соответствующего элемента ветровой установки.</w:t>
      </w:r>
    </w:p>
    <w:p w14:paraId="419EE7C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 пунктах </w:t>
      </w:r>
      <w:hyperlink w:anchor="bookmark330" w:history="1">
        <w:r w:rsidRPr="00446F71">
          <w:rPr>
            <w:rFonts w:ascii="Arial" w:eastAsiaTheme="minorEastAsia" w:hAnsi="Arial" w:cs="Arial"/>
            <w:color w:val="000000"/>
            <w:lang w:val="ru" w:eastAsia="en-US"/>
          </w:rPr>
          <w:t>I.2</w:t>
        </w:r>
      </w:hyperlink>
      <w:r w:rsidRPr="00446F71">
        <w:rPr>
          <w:rFonts w:ascii="Arial" w:eastAsiaTheme="minorEastAsia" w:hAnsi="Arial" w:cs="Arial"/>
          <w:color w:val="000000"/>
          <w:lang w:val="ru" w:eastAsia="en-US"/>
        </w:rPr>
        <w:t xml:space="preserve"> и </w:t>
      </w:r>
      <w:hyperlink w:anchor="bookmark331" w:history="1">
        <w:r w:rsidRPr="00446F71">
          <w:rPr>
            <w:rFonts w:ascii="Arial" w:eastAsiaTheme="minorEastAsia" w:hAnsi="Arial" w:cs="Arial"/>
            <w:color w:val="000000"/>
            <w:lang w:val="ru" w:eastAsia="en-US"/>
          </w:rPr>
          <w:t>I.3</w:t>
        </w:r>
      </w:hyperlink>
      <w:r w:rsidRPr="00446F71">
        <w:rPr>
          <w:rFonts w:ascii="Arial" w:eastAsiaTheme="minorEastAsia" w:hAnsi="Arial" w:cs="Arial"/>
          <w:color w:val="000000"/>
          <w:lang w:val="ru" w:eastAsia="en-US"/>
        </w:rPr>
        <w:t xml:space="preserve"> приведены два используемых подхода. Следует заметить, что необходимо обеспечить аккуратность для получения консервативных одновременно действующих нагрузок.</w:t>
      </w:r>
    </w:p>
    <w:p w14:paraId="082E8B72" w14:textId="77777777" w:rsidR="00446F71" w:rsidRPr="00446F71" w:rsidRDefault="00446F71" w:rsidP="00446F71">
      <w:pPr>
        <w:autoSpaceDE w:val="0"/>
        <w:autoSpaceDN w:val="0"/>
        <w:adjustRightInd w:val="0"/>
        <w:ind w:firstLine="720"/>
        <w:jc w:val="both"/>
        <w:rPr>
          <w:rFonts w:ascii="Arial" w:eastAsiaTheme="minorEastAsia" w:hAnsi="Arial" w:cs="Arial"/>
          <w:b/>
          <w:color w:val="000000"/>
          <w:lang w:eastAsia="en-US"/>
        </w:rPr>
      </w:pPr>
    </w:p>
    <w:p w14:paraId="7CA8593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color w:val="000000"/>
          <w:lang w:val="ru" w:eastAsia="en-US"/>
        </w:rPr>
        <w:t>I.2 Масштабирование</w:t>
      </w:r>
    </w:p>
    <w:p w14:paraId="6172C9A0" w14:textId="76B97166" w:rsidR="00446F71" w:rsidRPr="00446F71" w:rsidRDefault="00A00D3B"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Для каждого поперечного сечения и силового фактора один бин рассматриваемого случая нагружения должен содержать максимальную удельную нагрузку.</w:t>
      </w:r>
    </w:p>
    <w:p w14:paraId="0BADDFB6" w14:textId="175F2689" w:rsidR="00446F71" w:rsidRPr="00446F71" w:rsidRDefault="00A00D3B"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Временные серии, извлеченные из данного </w:t>
      </w:r>
      <w:proofErr w:type="spellStart"/>
      <w:r w:rsidR="00446F71" w:rsidRPr="00446F71">
        <w:rPr>
          <w:rFonts w:ascii="Arial" w:eastAsiaTheme="minorEastAsia" w:hAnsi="Arial" w:cs="Arial"/>
          <w:color w:val="000000"/>
          <w:lang w:val="ru" w:eastAsia="en-US"/>
        </w:rPr>
        <w:t>бина</w:t>
      </w:r>
      <w:proofErr w:type="spellEnd"/>
      <w:r w:rsidR="00446F71" w:rsidRPr="00446F71">
        <w:rPr>
          <w:rFonts w:ascii="Arial" w:eastAsiaTheme="minorEastAsia" w:hAnsi="Arial" w:cs="Arial"/>
          <w:color w:val="000000"/>
          <w:lang w:val="ru" w:eastAsia="en-US"/>
        </w:rPr>
        <w:t>, должны иметь отклонение не более ±5% максимума выбранной удельной нагрузки.</w:t>
      </w:r>
    </w:p>
    <w:p w14:paraId="286C01C4" w14:textId="58E6D976" w:rsidR="00446F71" w:rsidRPr="00446F71" w:rsidRDefault="00A00D3B"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Максимальные значения этих временных серий приводятся к удельным значениям нагрузки. Полученный масштабный фактор затем применяется для выбранных максимумов временных серий ко всем одновременно действующим факторам нагрузки.</w:t>
      </w:r>
    </w:p>
    <w:p w14:paraId="528C7BF7" w14:textId="217FC7EF" w:rsidR="00446F71" w:rsidRPr="00446F71" w:rsidRDefault="00A00D3B"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Для каждого силового фактора должна быть получена одна серия данных для каждого случая нагружения, чтобы выполнить расчеты по условиям экстремального нагружения. </w:t>
      </w:r>
    </w:p>
    <w:p w14:paraId="727CA2AC" w14:textId="4F294521" w:rsidR="00446F71" w:rsidRPr="00446F71" w:rsidRDefault="00A00D3B" w:rsidP="00446F71">
      <w:pPr>
        <w:autoSpaceDE w:val="0"/>
        <w:autoSpaceDN w:val="0"/>
        <w:adjustRightInd w:val="0"/>
        <w:ind w:firstLine="720"/>
        <w:jc w:val="both"/>
        <w:rPr>
          <w:rFonts w:ascii="Arial" w:eastAsiaTheme="minorEastAsia" w:hAnsi="Arial" w:cs="Arial"/>
          <w:color w:val="000000"/>
          <w:lang w:eastAsia="en-US"/>
        </w:rPr>
      </w:pPr>
      <w:bookmarkStart w:id="255" w:name="bookmark331"/>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w:t>
      </w:r>
      <w:bookmarkEnd w:id="255"/>
      <w:r w:rsidR="00446F71" w:rsidRPr="00446F71">
        <w:rPr>
          <w:rFonts w:ascii="Arial" w:eastAsiaTheme="minorEastAsia" w:hAnsi="Arial" w:cs="Arial"/>
          <w:color w:val="000000"/>
          <w:lang w:val="ru" w:eastAsia="en-US"/>
        </w:rPr>
        <w:t>Для получения минимальных значений применяется соответствующая процедура с учетом соответствующего масштабирования величины.</w:t>
      </w:r>
    </w:p>
    <w:p w14:paraId="32798890" w14:textId="77777777" w:rsidR="00446F71" w:rsidRPr="00446F71" w:rsidRDefault="00446F71" w:rsidP="00446F71">
      <w:pPr>
        <w:autoSpaceDE w:val="0"/>
        <w:autoSpaceDN w:val="0"/>
        <w:adjustRightInd w:val="0"/>
        <w:ind w:firstLine="720"/>
        <w:jc w:val="both"/>
        <w:rPr>
          <w:rFonts w:ascii="Arial" w:eastAsiaTheme="minorEastAsia" w:hAnsi="Arial" w:cs="Arial"/>
          <w:b/>
          <w:color w:val="000000"/>
          <w:lang w:eastAsia="en-US"/>
        </w:rPr>
      </w:pPr>
    </w:p>
    <w:p w14:paraId="7B78BB53"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color w:val="000000"/>
          <w:lang w:val="ru" w:eastAsia="en-US"/>
        </w:rPr>
        <w:t>I.3 Усреднение</w:t>
      </w:r>
    </w:p>
    <w:p w14:paraId="61B75623" w14:textId="32060131" w:rsidR="00446F71" w:rsidRPr="00446F71" w:rsidRDefault="00A00D3B"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Для случаев нагружения, имеющих более одной реализации, полная положительная нагрузка вычисляется как среднее значение максимумов каждой реализации.</w:t>
      </w:r>
    </w:p>
    <w:p w14:paraId="517067A3" w14:textId="662C3020" w:rsidR="00446F71" w:rsidRPr="00446F71" w:rsidRDefault="00A00D3B"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Одновременно действующие нагрузки вычисляются как средние значения полных, одновременно действующих величин каждой реализации. Знак, одновременно действующих нагрузок, определяется в соответствии со знаками </w:t>
      </w:r>
      <w:r w:rsidR="00446F71" w:rsidRPr="00446F71">
        <w:rPr>
          <w:rFonts w:ascii="Arial" w:eastAsiaTheme="minorEastAsia" w:hAnsi="Arial" w:cs="Arial"/>
          <w:color w:val="000000"/>
          <w:lang w:val="ru" w:eastAsia="en-US"/>
        </w:rPr>
        <w:lastRenderedPageBreak/>
        <w:t>одновременно действующих нагрузок в рассматриваемой реализации с наибольшей нагрузкой.</w:t>
      </w:r>
    </w:p>
    <w:p w14:paraId="6044B9C5" w14:textId="3B77163E" w:rsidR="00446F71" w:rsidRPr="00446F71" w:rsidRDefault="00A00D3B"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Предельная отрицательная нагрузка вычисляется как среднее значение минимумов каждой реализации. Одновременно действующие отрицательные нагрузки вычисляются аналогично расчетам, применяемым для положительных нагрузок.</w:t>
      </w:r>
    </w:p>
    <w:p w14:paraId="4797A770" w14:textId="3FBAECC9" w:rsidR="00446F71" w:rsidRPr="00446F71" w:rsidRDefault="00A00D3B"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В качестве предельной полной нагрузки берется максимальная из полных величин средних значений максимальных и средних значений минимальных нагрузок, описанных выше, с соответствующими одновременными величинами.</w:t>
      </w:r>
    </w:p>
    <w:p w14:paraId="1FFF4A9B" w14:textId="77777777" w:rsidR="00446F71" w:rsidRPr="00446F71" w:rsidRDefault="00446F71" w:rsidP="00446F71">
      <w:pPr>
        <w:autoSpaceDE w:val="0"/>
        <w:autoSpaceDN w:val="0"/>
        <w:adjustRightInd w:val="0"/>
        <w:jc w:val="both"/>
        <w:rPr>
          <w:rFonts w:eastAsiaTheme="minorEastAsia"/>
          <w:color w:val="000000"/>
          <w:sz w:val="28"/>
          <w:szCs w:val="28"/>
          <w:lang w:eastAsia="en-US"/>
        </w:rPr>
        <w:sectPr w:rsidR="00446F71" w:rsidRPr="00446F71" w:rsidSect="008B50A9">
          <w:pgSz w:w="11909" w:h="16834"/>
          <w:pgMar w:top="1134" w:right="851" w:bottom="1134" w:left="1418" w:header="720" w:footer="720" w:gutter="0"/>
          <w:cols w:space="720"/>
          <w:noEndnote/>
        </w:sectPr>
      </w:pPr>
    </w:p>
    <w:p w14:paraId="1FDDEAC3"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lastRenderedPageBreak/>
        <w:t>Приложение J</w:t>
      </w:r>
    </w:p>
    <w:p w14:paraId="1F83F523"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(справочное)</w:t>
      </w:r>
    </w:p>
    <w:p w14:paraId="245FFF55"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bookmarkStart w:id="256" w:name="bookmark332"/>
    </w:p>
    <w:bookmarkEnd w:id="256"/>
    <w:p w14:paraId="11D31B86"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Прогнозирование экстремальной скорости ветра тропических циклонов с использованием метода моделирования Монте-Карло</w:t>
      </w:r>
    </w:p>
    <w:p w14:paraId="6AD3ADA2"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bookmarkStart w:id="257" w:name="bookmark333"/>
    </w:p>
    <w:p w14:paraId="55B90468"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J.</w:t>
      </w:r>
      <w:bookmarkEnd w:id="257"/>
      <w:r w:rsidRPr="00446F71">
        <w:rPr>
          <w:rFonts w:ascii="Arial" w:eastAsiaTheme="minorEastAsia" w:hAnsi="Arial" w:cs="Arial"/>
          <w:b/>
          <w:bCs/>
          <w:color w:val="000000"/>
          <w:lang w:val="ru" w:eastAsia="en-US"/>
        </w:rPr>
        <w:t>1 Общие положения</w:t>
      </w:r>
    </w:p>
    <w:p w14:paraId="35EADAA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 районах, где преобладают внетропические циклоны с сильным ветром, экстремальную скорость ветра можно оценить с помощью метода </w:t>
      </w:r>
      <w:proofErr w:type="spellStart"/>
      <w:r w:rsidRPr="00446F71">
        <w:rPr>
          <w:rFonts w:ascii="Arial" w:eastAsiaTheme="minorEastAsia" w:hAnsi="Arial" w:cs="Arial"/>
          <w:color w:val="000000"/>
          <w:lang w:val="ru" w:eastAsia="en-US"/>
        </w:rPr>
        <w:t>Гумбеля</w:t>
      </w:r>
      <w:proofErr w:type="spellEnd"/>
      <w:r w:rsidRPr="00446F71">
        <w:rPr>
          <w:rFonts w:ascii="Arial" w:eastAsiaTheme="minorEastAsia" w:hAnsi="Arial" w:cs="Arial"/>
          <w:color w:val="000000"/>
          <w:lang w:val="ru" w:eastAsia="en-US"/>
        </w:rPr>
        <w:t xml:space="preserve"> для расширенных данных, полученных с близлежащей базовой метеорологической станции, с использованием метода измерения-корреляции-прогнозирования (MCP), как описано в приложении F. С другой стороны, тропические и субтропические регионы, где доминируют как тропические, так и внетропические циклоны, известны как смешанный климат, и требуется изучение каждого значительного метеорологического явления, вызывающего ветер, как указано в [2]. Было замечено, что метод MCP без учета различных типов штормов недооценивает экстремальную скорость ветра в регионах со смешанным климатом.</w:t>
      </w:r>
    </w:p>
    <w:p w14:paraId="0DD22BF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258" w:name="bookmark334"/>
      <w:r w:rsidRPr="00446F71">
        <w:rPr>
          <w:rFonts w:ascii="Arial" w:eastAsiaTheme="minorEastAsia" w:hAnsi="Arial" w:cs="Arial"/>
          <w:color w:val="000000"/>
          <w:lang w:val="ru" w:eastAsia="en-US"/>
        </w:rPr>
        <w:t xml:space="preserve">В </w:t>
      </w:r>
      <w:bookmarkEnd w:id="258"/>
      <w:r w:rsidRPr="00446F71">
        <w:rPr>
          <w:rFonts w:ascii="Arial" w:eastAsiaTheme="minorEastAsia" w:hAnsi="Arial" w:cs="Arial"/>
          <w:color w:val="000000"/>
          <w:lang w:val="ru" w:eastAsia="en-US"/>
        </w:rPr>
        <w:t>Приложении J описывается метод моделирования методом Монте-Карло (MCS) для прогнозирования экстремальных скоростей ветра, вызванных тропическими циклонами. См. [1] для получения подробной информации о методе MCS.</w:t>
      </w:r>
    </w:p>
    <w:p w14:paraId="52ED04D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259" w:name="bookmark335"/>
    </w:p>
    <w:p w14:paraId="69DF4D5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r w:rsidRPr="00446F71">
        <w:rPr>
          <w:rFonts w:ascii="Arial" w:eastAsiaTheme="minorEastAsia" w:hAnsi="Arial" w:cs="Arial"/>
          <w:b/>
          <w:bCs/>
          <w:color w:val="000000"/>
          <w:lang w:val="ru" w:eastAsia="en-US"/>
        </w:rPr>
        <w:t>J.</w:t>
      </w:r>
      <w:bookmarkEnd w:id="259"/>
      <w:r w:rsidRPr="00446F71">
        <w:rPr>
          <w:rFonts w:ascii="Arial" w:eastAsiaTheme="minorEastAsia" w:hAnsi="Arial" w:cs="Arial"/>
          <w:b/>
          <w:bCs/>
          <w:color w:val="000000"/>
          <w:lang w:val="ru" w:eastAsia="en-US"/>
        </w:rPr>
        <w:t xml:space="preserve">2 Прогноз экстремальных скоростей ветра, вызванных тропическими циклонами </w:t>
      </w:r>
    </w:p>
    <w:p w14:paraId="36A8283A"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J.2.1 Общие сведения</w:t>
      </w:r>
    </w:p>
    <w:p w14:paraId="6C1C166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Было предложено моделирование тропических циклонов методом Монте-Карло (например, [3]) для получения надежной статистической скорости ветра, вызванной тропическими циклонами. Прогнозирование сильного ветра, вызванного тропическими циклонами, должно выполняться следующим образом.</w:t>
      </w:r>
    </w:p>
    <w:p w14:paraId="0C95603E"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60" w:name="bookmark336"/>
      <w:r w:rsidRPr="00446F71">
        <w:rPr>
          <w:rFonts w:ascii="Arial" w:eastAsiaTheme="minorEastAsia" w:hAnsi="Arial" w:cs="Arial"/>
          <w:b/>
          <w:bCs/>
          <w:color w:val="000000"/>
          <w:lang w:val="ru" w:eastAsia="en-US"/>
        </w:rPr>
        <w:t>J.</w:t>
      </w:r>
      <w:bookmarkEnd w:id="260"/>
      <w:r w:rsidRPr="00446F71">
        <w:rPr>
          <w:rFonts w:ascii="Arial" w:eastAsiaTheme="minorEastAsia" w:hAnsi="Arial" w:cs="Arial"/>
          <w:b/>
          <w:bCs/>
          <w:color w:val="000000"/>
          <w:lang w:val="ru" w:eastAsia="en-US"/>
        </w:rPr>
        <w:t>2.2 Оценка параметров тропического циклона</w:t>
      </w:r>
    </w:p>
    <w:p w14:paraId="5999DBC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Количество тропических циклонов в год на конкретном участке </w:t>
      </w:r>
      <w:r w:rsidRPr="00446F71">
        <w:rPr>
          <w:rFonts w:ascii="Arial" w:eastAsiaTheme="minorEastAsia" w:hAnsi="Arial" w:cs="Arial"/>
          <w:i/>
          <w:iCs/>
          <w:noProof/>
          <w:color w:val="000000"/>
        </w:rPr>
        <w:drawing>
          <wp:inline distT="0" distB="0" distL="0" distR="0" wp14:anchorId="6210030B" wp14:editId="1B51ABD1">
            <wp:extent cx="171450" cy="190500"/>
            <wp:effectExtent l="0" t="0" r="0" b="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446F71">
        <w:rPr>
          <w:rFonts w:ascii="Arial" w:eastAsiaTheme="minorEastAsia" w:hAnsi="Arial" w:cs="Arial"/>
          <w:color w:val="000000"/>
          <w:lang w:eastAsia="en-US"/>
        </w:rPr>
        <w:t xml:space="preserve"> </w:t>
      </w:r>
      <w:r w:rsidRPr="00446F71">
        <w:rPr>
          <w:rFonts w:ascii="Arial" w:eastAsiaTheme="minorEastAsia" w:hAnsi="Arial" w:cs="Arial"/>
          <w:color w:val="000000"/>
          <w:lang w:val="ru" w:eastAsia="en-US"/>
        </w:rPr>
        <w:t xml:space="preserve">может быть определено как количество тропических циклонов, прохождение которых включено в круг моделирования (обычно радиус которого составляет 500 км) в год и получено из записей прошлых тропических циклонов. Для каждого тропического циклона четыре параметра тропического циклона, а именно центральное давление </w:t>
      </w:r>
      <w:proofErr w:type="spellStart"/>
      <w:r w:rsidRPr="00446F71">
        <w:rPr>
          <w:rFonts w:ascii="Arial" w:eastAsiaTheme="minorEastAsia" w:hAnsi="Arial" w:cs="Arial"/>
          <w:i/>
          <w:iCs/>
          <w:color w:val="000000"/>
          <w:lang w:val="ru" w:eastAsia="en-US"/>
        </w:rPr>
        <w:t>p</w:t>
      </w:r>
      <w:r w:rsidRPr="00446F71">
        <w:rPr>
          <w:rFonts w:ascii="Arial" w:eastAsiaTheme="minorEastAsia" w:hAnsi="Arial" w:cs="Arial"/>
          <w:iCs/>
          <w:color w:val="000000"/>
          <w:vertAlign w:val="subscript"/>
          <w:lang w:val="ru" w:eastAsia="en-US"/>
        </w:rPr>
        <w:t>c</w:t>
      </w:r>
      <w:proofErr w:type="spellEnd"/>
      <w:r w:rsidRPr="00446F71">
        <w:rPr>
          <w:rFonts w:ascii="Arial" w:eastAsiaTheme="minorEastAsia" w:hAnsi="Arial" w:cs="Arial"/>
          <w:i/>
          <w:iCs/>
          <w:color w:val="000000"/>
          <w:lang w:val="ru" w:eastAsia="en-US"/>
        </w:rPr>
        <w:t>,</w:t>
      </w:r>
      <w:r w:rsidRPr="00446F71">
        <w:rPr>
          <w:rFonts w:ascii="Arial" w:eastAsiaTheme="minorEastAsia" w:hAnsi="Arial" w:cs="Arial"/>
          <w:color w:val="000000"/>
          <w:lang w:val="ru" w:eastAsia="en-US"/>
        </w:rPr>
        <w:t xml:space="preserve"> скорость перемещения </w:t>
      </w:r>
      <w:r w:rsidRPr="00446F71">
        <w:rPr>
          <w:rFonts w:ascii="Arial" w:eastAsiaTheme="minorEastAsia" w:hAnsi="Arial" w:cs="Arial"/>
          <w:i/>
          <w:color w:val="000000"/>
          <w:lang w:val="ru" w:eastAsia="en-US"/>
        </w:rPr>
        <w:t>C</w:t>
      </w:r>
      <w:r w:rsidRPr="00446F71">
        <w:rPr>
          <w:rFonts w:ascii="Arial" w:eastAsiaTheme="minorEastAsia" w:hAnsi="Arial" w:cs="Arial"/>
          <w:color w:val="000000"/>
          <w:lang w:val="ru" w:eastAsia="en-US"/>
        </w:rPr>
        <w:t xml:space="preserve">, угол перемещения </w:t>
      </w:r>
      <w:r w:rsidRPr="00446F71">
        <w:rPr>
          <w:rFonts w:ascii="Arial" w:eastAsiaTheme="minorEastAsia" w:hAnsi="Arial" w:cs="Arial"/>
          <w:i/>
          <w:iCs/>
          <w:color w:val="000000"/>
          <w:lang w:val="ru" w:eastAsia="en-US"/>
        </w:rPr>
        <w:t>q</w:t>
      </w:r>
      <w:r w:rsidRPr="00446F71">
        <w:rPr>
          <w:rFonts w:ascii="Arial" w:eastAsiaTheme="minorEastAsia" w:hAnsi="Arial" w:cs="Arial"/>
          <w:color w:val="000000"/>
          <w:lang w:val="ru" w:eastAsia="en-US"/>
        </w:rPr>
        <w:t xml:space="preserve">, измеренный против часовой стрелки с востока, положительный, и минимальное расстояние </w:t>
      </w:r>
      <w:r w:rsidRPr="00446F71">
        <w:rPr>
          <w:rFonts w:ascii="Arial" w:eastAsiaTheme="minorEastAsia" w:hAnsi="Arial" w:cs="Arial"/>
          <w:i/>
          <w:iCs/>
          <w:color w:val="000000"/>
          <w:lang w:val="ru" w:eastAsia="en-US"/>
        </w:rPr>
        <w:t>d</w:t>
      </w:r>
      <w:r w:rsidRPr="00446F71">
        <w:rPr>
          <w:rFonts w:ascii="Arial" w:eastAsiaTheme="minorEastAsia" w:hAnsi="Arial" w:cs="Arial"/>
          <w:i/>
          <w:iCs/>
          <w:color w:val="000000"/>
          <w:vertAlign w:val="subscript"/>
          <w:lang w:val="ru" w:eastAsia="en-US"/>
        </w:rPr>
        <w:t xml:space="preserve"> </w:t>
      </w:r>
      <w:proofErr w:type="spellStart"/>
      <w:r w:rsidRPr="00446F71">
        <w:rPr>
          <w:rFonts w:ascii="Arial" w:eastAsiaTheme="minorEastAsia" w:hAnsi="Arial" w:cs="Arial"/>
          <w:iCs/>
          <w:color w:val="000000"/>
          <w:vertAlign w:val="subscript"/>
          <w:lang w:val="ru" w:eastAsia="en-US"/>
        </w:rPr>
        <w:t>min</w:t>
      </w:r>
      <w:proofErr w:type="spellEnd"/>
      <w:r w:rsidRPr="00446F71">
        <w:rPr>
          <w:rFonts w:ascii="Arial" w:eastAsiaTheme="minorEastAsia" w:hAnsi="Arial" w:cs="Arial"/>
          <w:color w:val="000000"/>
          <w:lang w:val="ru" w:eastAsia="en-US"/>
        </w:rPr>
        <w:t xml:space="preserve">, когда циклон приблизился к интересующему участку наиболее близко, получены из исторических данных о тропическом циклоне. Другим параметром тропического циклона является радиус максимальной скорости ветра </w:t>
      </w:r>
      <w:proofErr w:type="spellStart"/>
      <w:r w:rsidRPr="00446F71">
        <w:rPr>
          <w:rFonts w:ascii="Arial" w:eastAsiaTheme="minorEastAsia" w:hAnsi="Arial" w:cs="Arial"/>
          <w:i/>
          <w:iCs/>
          <w:color w:val="000000"/>
          <w:lang w:val="ru" w:eastAsia="en-US"/>
        </w:rPr>
        <w:t>R</w:t>
      </w:r>
      <w:r w:rsidRPr="00446F71">
        <w:rPr>
          <w:rFonts w:ascii="Arial" w:eastAsiaTheme="minorEastAsia" w:hAnsi="Arial" w:cs="Arial"/>
          <w:i/>
          <w:iCs/>
          <w:color w:val="000000"/>
          <w:vertAlign w:val="subscript"/>
          <w:lang w:val="ru" w:eastAsia="en-US"/>
        </w:rPr>
        <w:t>m</w:t>
      </w:r>
      <w:proofErr w:type="spellEnd"/>
      <w:r w:rsidRPr="00446F71">
        <w:rPr>
          <w:rFonts w:ascii="Arial" w:eastAsiaTheme="minorEastAsia" w:hAnsi="Arial" w:cs="Arial"/>
          <w:i/>
          <w:iCs/>
          <w:color w:val="000000"/>
          <w:lang w:val="ru" w:eastAsia="en-US"/>
        </w:rPr>
        <w:t>,</w:t>
      </w:r>
      <w:r w:rsidRPr="00446F71">
        <w:rPr>
          <w:rFonts w:ascii="Arial" w:eastAsiaTheme="minorEastAsia" w:hAnsi="Arial" w:cs="Arial"/>
          <w:color w:val="000000"/>
          <w:lang w:val="ru" w:eastAsia="en-US"/>
        </w:rPr>
        <w:t xml:space="preserve"> который можно определить с помощью модели поля давления, предложенной в [4].</w:t>
      </w:r>
    </w:p>
    <w:p w14:paraId="7E903B8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 </w:t>
      </w:r>
      <w:r w:rsidRPr="00446F71">
        <w:rPr>
          <w:rFonts w:ascii="Arial" w:eastAsiaTheme="minorEastAsia" w:hAnsi="Arial" w:cs="Arial"/>
          <w:noProof/>
          <w:color w:val="000000"/>
        </w:rPr>
        <w:drawing>
          <wp:inline distT="0" distB="0" distL="0" distR="0" wp14:anchorId="27393D34" wp14:editId="59EDCA48">
            <wp:extent cx="1800225" cy="609600"/>
            <wp:effectExtent l="0" t="0" r="9525" b="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1800225" cy="6096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(J.1)</w:t>
      </w:r>
    </w:p>
    <w:p w14:paraId="7E49722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r w:rsidRPr="00446F71">
        <w:rPr>
          <w:rFonts w:ascii="Arial" w:eastAsiaTheme="minorEastAsia" w:hAnsi="Arial" w:cs="Arial"/>
          <w:i/>
          <w:color w:val="000000"/>
          <w:lang w:val="ru" w:eastAsia="en-US"/>
        </w:rPr>
        <w:t>p</w:t>
      </w:r>
      <w:r w:rsidRPr="00446F71">
        <w:rPr>
          <w:rFonts w:ascii="Arial" w:eastAsiaTheme="minorEastAsia" w:hAnsi="Arial" w:cs="Arial"/>
          <w:color w:val="000000"/>
          <w:lang w:val="ru" w:eastAsia="en-US"/>
        </w:rPr>
        <w:t>(</w:t>
      </w:r>
      <w:r w:rsidRPr="00446F71">
        <w:rPr>
          <w:rFonts w:ascii="Arial" w:eastAsiaTheme="minorEastAsia" w:hAnsi="Arial" w:cs="Arial"/>
          <w:i/>
          <w:color w:val="000000"/>
          <w:lang w:val="ru" w:eastAsia="en-US"/>
        </w:rPr>
        <w:t>r</w:t>
      </w:r>
      <w:r w:rsidRPr="00446F71">
        <w:rPr>
          <w:rFonts w:ascii="Arial" w:eastAsiaTheme="minorEastAsia" w:hAnsi="Arial" w:cs="Arial"/>
          <w:color w:val="000000"/>
          <w:lang w:val="ru" w:eastAsia="en-US"/>
        </w:rPr>
        <w:t xml:space="preserve">) – давление на поверхности моря на расстоянии </w:t>
      </w:r>
      <w:r w:rsidRPr="00446F71">
        <w:rPr>
          <w:rFonts w:ascii="Arial" w:eastAsiaTheme="minorEastAsia" w:hAnsi="Arial" w:cs="Arial"/>
          <w:i/>
          <w:iCs/>
          <w:color w:val="000000"/>
          <w:lang w:val="ru" w:eastAsia="en-US"/>
        </w:rPr>
        <w:t>r</w:t>
      </w:r>
      <w:r w:rsidRPr="00446F71">
        <w:rPr>
          <w:rFonts w:ascii="Arial" w:eastAsiaTheme="minorEastAsia" w:hAnsi="Arial" w:cs="Arial"/>
          <w:color w:val="000000"/>
          <w:lang w:val="ru" w:eastAsia="en-US"/>
        </w:rPr>
        <w:t xml:space="preserve"> от центра тропического циклона. </w:t>
      </w:r>
      <w:proofErr w:type="spellStart"/>
      <w:r w:rsidRPr="00446F71">
        <w:rPr>
          <w:rFonts w:ascii="Arial" w:eastAsiaTheme="minorEastAsia" w:hAnsi="Arial" w:cs="Arial"/>
          <w:i/>
          <w:iCs/>
          <w:color w:val="000000"/>
          <w:lang w:val="ru" w:eastAsia="en-US"/>
        </w:rPr>
        <w:t>R</w:t>
      </w:r>
      <w:r w:rsidRPr="00446F71">
        <w:rPr>
          <w:rFonts w:ascii="Arial" w:eastAsiaTheme="minorEastAsia" w:hAnsi="Arial" w:cs="Arial"/>
          <w:i/>
          <w:iCs/>
          <w:color w:val="000000"/>
          <w:vertAlign w:val="subscript"/>
          <w:lang w:val="ru" w:eastAsia="en-US"/>
        </w:rPr>
        <w:t>m</w:t>
      </w:r>
      <w:proofErr w:type="spellEnd"/>
      <w:r w:rsidRPr="00446F71">
        <w:rPr>
          <w:rFonts w:ascii="Arial" w:eastAsiaTheme="minorEastAsia" w:hAnsi="Arial" w:cs="Arial"/>
          <w:color w:val="000000"/>
          <w:lang w:val="ru" w:eastAsia="en-US"/>
        </w:rPr>
        <w:t xml:space="preserve"> может быть идентифицирован методом наименьших квадратов с использованием измеренного давления на поверхности моря на метеорологических станциях, а периферийное давление </w:t>
      </w:r>
      <w:r w:rsidRPr="00446F71">
        <w:rPr>
          <w:rFonts w:ascii="Arial" w:eastAsiaTheme="minorEastAsia" w:hAnsi="Arial" w:cs="Arial"/>
          <w:i/>
          <w:iCs/>
          <w:color w:val="000000"/>
          <w:lang w:val="ru" w:eastAsia="en-US"/>
        </w:rPr>
        <w:t>p</w:t>
      </w:r>
      <w:r w:rsidRPr="00446F71">
        <w:rPr>
          <w:rFonts w:ascii="Arial" w:eastAsiaTheme="minorEastAsia" w:hAnsi="Arial" w:cs="Arial"/>
          <w:i/>
          <w:iCs/>
          <w:noProof/>
          <w:color w:val="000000"/>
        </w:rPr>
        <w:drawing>
          <wp:inline distT="0" distB="0" distL="0" distR="0" wp14:anchorId="1276168F" wp14:editId="574C1CBA">
            <wp:extent cx="104775" cy="57150"/>
            <wp:effectExtent l="0" t="0" r="9525"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04775" cy="571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может быть принято равным 1 013 ГПа или определено одновременно. Центральная разница давлений определяется как </w:t>
      </w:r>
      <w:r w:rsidRPr="00446F71">
        <w:rPr>
          <w:rFonts w:ascii="Arial" w:eastAsiaTheme="minorEastAsia" w:hAnsi="Arial" w:cs="Arial"/>
          <w:i/>
          <w:iCs/>
          <w:color w:val="000000"/>
          <w:lang w:val="ru" w:eastAsia="en-US"/>
        </w:rPr>
        <w:t>A</w:t>
      </w:r>
      <w:r w:rsidRPr="00446F71">
        <w:rPr>
          <w:rFonts w:ascii="Arial" w:eastAsiaTheme="minorEastAsia" w:hAnsi="Arial" w:cs="Arial"/>
          <w:color w:val="000000"/>
          <w:lang w:val="ru" w:eastAsia="en-US"/>
        </w:rPr>
        <w:t xml:space="preserve"> или </w:t>
      </w:r>
      <w:r w:rsidRPr="00446F71">
        <w:rPr>
          <w:rFonts w:ascii="Arial" w:eastAsiaTheme="minorEastAsia" w:hAnsi="Arial" w:cs="Arial"/>
          <w:i/>
          <w:iCs/>
          <w:color w:val="000000"/>
          <w:lang w:val="ru" w:eastAsia="en-US"/>
        </w:rPr>
        <w:t>i</w:t>
      </w:r>
      <w:r w:rsidRPr="00446F71">
        <w:rPr>
          <w:rFonts w:ascii="Arial" w:eastAsiaTheme="minorEastAsia" w:hAnsi="Arial" w:cs="Arial"/>
          <w:i/>
          <w:iCs/>
          <w:noProof/>
          <w:color w:val="000000"/>
        </w:rPr>
        <w:drawing>
          <wp:inline distT="0" distB="0" distL="0" distR="0" wp14:anchorId="1DF6EEED" wp14:editId="2538CE65">
            <wp:extent cx="104775" cy="57150"/>
            <wp:effectExtent l="0" t="0" r="9525"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04775" cy="571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i/>
          <w:color w:val="000000"/>
          <w:lang w:val="ru" w:eastAsia="en-US"/>
        </w:rPr>
        <w:t>p</w:t>
      </w:r>
      <w:r w:rsidRPr="00446F71">
        <w:rPr>
          <w:rFonts w:ascii="Arial" w:eastAsiaTheme="minorEastAsia" w:hAnsi="Arial" w:cs="Arial"/>
          <w:color w:val="000000"/>
          <w:vertAlign w:val="subscript"/>
          <w:lang w:val="ru" w:eastAsia="en-US"/>
        </w:rPr>
        <w:t>c</w:t>
      </w:r>
      <w:proofErr w:type="spellEnd"/>
      <w:r w:rsidRPr="00446F71">
        <w:rPr>
          <w:rFonts w:ascii="Arial" w:eastAsiaTheme="minorEastAsia" w:hAnsi="Arial" w:cs="Arial"/>
          <w:color w:val="000000"/>
          <w:lang w:val="ru" w:eastAsia="en-US"/>
        </w:rPr>
        <w:t xml:space="preserve">. В случае </w:t>
      </w:r>
      <w:r w:rsidRPr="00446F71">
        <w:rPr>
          <w:rFonts w:ascii="Arial" w:eastAsiaTheme="minorEastAsia" w:hAnsi="Arial" w:cs="Arial"/>
          <w:i/>
          <w:iCs/>
          <w:color w:val="000000"/>
          <w:lang w:val="ru" w:eastAsia="en-US"/>
        </w:rPr>
        <w:t>B</w:t>
      </w:r>
      <w:r w:rsidRPr="00446F71">
        <w:rPr>
          <w:rFonts w:ascii="Arial" w:eastAsiaTheme="minorEastAsia" w:hAnsi="Arial" w:cs="Arial"/>
          <w:color w:val="000000"/>
          <w:lang w:val="ru" w:eastAsia="en-US"/>
        </w:rPr>
        <w:t xml:space="preserve"> = 1,0 это соотношение становится формулами, предложенными в [5].</w:t>
      </w:r>
    </w:p>
    <w:p w14:paraId="62AD2B9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Эти шесть параметров аппроксимируются аналитическими функциями</w:t>
      </w:r>
      <w:r w:rsidRPr="00446F71">
        <w:rPr>
          <w:rFonts w:ascii="Arial" w:eastAsiaTheme="minorEastAsia" w:hAnsi="Arial" w:cs="Arial"/>
          <w:i/>
          <w:iCs/>
          <w:color w:val="000000"/>
          <w:lang w:val="ru" w:eastAsia="en-US"/>
        </w:rPr>
        <w:t xml:space="preserve">: </w:t>
      </w:r>
      <w:r w:rsidRPr="00446F71">
        <w:rPr>
          <w:rFonts w:ascii="Arial" w:eastAsiaTheme="minorEastAsia" w:hAnsi="Arial" w:cs="Arial"/>
          <w:i/>
          <w:iCs/>
          <w:noProof/>
          <w:color w:val="000000"/>
        </w:rPr>
        <w:drawing>
          <wp:inline distT="0" distB="0" distL="0" distR="0" wp14:anchorId="0F52B96F" wp14:editId="73A08866">
            <wp:extent cx="142875" cy="142875"/>
            <wp:effectExtent l="0" t="0" r="9525" b="9525"/>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446F71">
        <w:rPr>
          <w:rFonts w:ascii="Arial" w:eastAsiaTheme="minorEastAsia" w:hAnsi="Arial" w:cs="Arial"/>
          <w:i/>
          <w:iCs/>
          <w:color w:val="000000"/>
          <w:lang w:val="ru" w:eastAsia="en-US"/>
        </w:rPr>
        <w:t xml:space="preserve">h, </w:t>
      </w:r>
      <w:proofErr w:type="spellStart"/>
      <w:r w:rsidRPr="00446F71">
        <w:rPr>
          <w:rFonts w:ascii="Arial" w:eastAsiaTheme="minorEastAsia" w:hAnsi="Arial" w:cs="Arial"/>
          <w:i/>
          <w:iCs/>
          <w:color w:val="000000"/>
          <w:lang w:val="ru" w:eastAsia="en-US"/>
        </w:rPr>
        <w:t>R</w:t>
      </w:r>
      <w:r w:rsidRPr="00446F71">
        <w:rPr>
          <w:rFonts w:ascii="Arial" w:eastAsiaTheme="minorEastAsia" w:hAnsi="Arial" w:cs="Arial"/>
          <w:iCs/>
          <w:color w:val="000000"/>
          <w:vertAlign w:val="subscript"/>
          <w:lang w:val="ru" w:eastAsia="en-US"/>
        </w:rPr>
        <w:t>m</w:t>
      </w:r>
      <w:proofErr w:type="spellEnd"/>
      <w:r w:rsidRPr="00446F71">
        <w:rPr>
          <w:rFonts w:ascii="Arial" w:eastAsiaTheme="minorEastAsia" w:hAnsi="Arial" w:cs="Arial"/>
          <w:color w:val="000000"/>
          <w:lang w:val="ru" w:eastAsia="en-US"/>
        </w:rPr>
        <w:t xml:space="preserve"> и </w:t>
      </w:r>
      <w:r w:rsidRPr="00446F71">
        <w:rPr>
          <w:rFonts w:ascii="Arial" w:eastAsiaTheme="minorEastAsia" w:hAnsi="Arial" w:cs="Arial"/>
          <w:i/>
          <w:iCs/>
          <w:color w:val="000000"/>
          <w:lang w:val="ru" w:eastAsia="en-US"/>
        </w:rPr>
        <w:t>C</w:t>
      </w:r>
      <w:r w:rsidRPr="00446F71">
        <w:rPr>
          <w:rFonts w:ascii="Arial" w:eastAsiaTheme="minorEastAsia" w:hAnsi="Arial" w:cs="Arial"/>
          <w:color w:val="000000"/>
          <w:lang w:val="ru" w:eastAsia="en-US"/>
        </w:rPr>
        <w:t xml:space="preserve"> могут быть аппроксимированы смешанными функциями плотности вероятности, основанными на логнормальном распределении и распределении </w:t>
      </w:r>
      <w:proofErr w:type="spellStart"/>
      <w:r w:rsidRPr="00446F71">
        <w:rPr>
          <w:rFonts w:ascii="Arial" w:eastAsiaTheme="minorEastAsia" w:hAnsi="Arial" w:cs="Arial"/>
          <w:color w:val="000000"/>
          <w:lang w:val="ru" w:eastAsia="en-US"/>
        </w:rPr>
        <w:t>Вейбулла</w:t>
      </w:r>
      <w:proofErr w:type="spellEnd"/>
      <w:r w:rsidRPr="00446F71">
        <w:rPr>
          <w:rFonts w:ascii="Arial" w:eastAsiaTheme="minorEastAsia" w:hAnsi="Arial" w:cs="Arial"/>
          <w:color w:val="000000"/>
          <w:lang w:val="ru" w:eastAsia="en-US"/>
        </w:rPr>
        <w:t xml:space="preserve"> (например, [6]), </w:t>
      </w:r>
      <w:r w:rsidRPr="00446F71">
        <w:rPr>
          <w:rFonts w:ascii="Arial" w:eastAsiaTheme="minorEastAsia" w:hAnsi="Arial" w:cs="Arial"/>
          <w:i/>
          <w:iCs/>
          <w:color w:val="000000"/>
          <w:lang w:val="ru" w:eastAsia="en-US"/>
        </w:rPr>
        <w:t>q</w:t>
      </w:r>
      <w:r w:rsidRPr="00446F71">
        <w:rPr>
          <w:rFonts w:ascii="Arial" w:eastAsiaTheme="minorEastAsia" w:hAnsi="Arial" w:cs="Arial"/>
          <w:color w:val="000000"/>
          <w:lang w:val="ru" w:eastAsia="en-US"/>
        </w:rPr>
        <w:t xml:space="preserve"> нормальным или двунаправленным распределением (например, [7]), </w:t>
      </w:r>
      <w:r w:rsidRPr="00446F71">
        <w:rPr>
          <w:rFonts w:ascii="Arial" w:eastAsiaTheme="minorEastAsia" w:hAnsi="Arial" w:cs="Arial"/>
          <w:i/>
          <w:iCs/>
          <w:color w:val="000000"/>
          <w:lang w:val="ru" w:eastAsia="en-US"/>
        </w:rPr>
        <w:t>d</w:t>
      </w:r>
      <w:r w:rsidRPr="00446F71">
        <w:rPr>
          <w:rFonts w:ascii="Arial" w:eastAsiaTheme="minorEastAsia" w:hAnsi="Arial" w:cs="Arial"/>
          <w:i/>
          <w:iCs/>
          <w:color w:val="000000"/>
          <w:vertAlign w:val="subscript"/>
          <w:lang w:val="ru" w:eastAsia="en-US"/>
        </w:rPr>
        <w:t xml:space="preserve"> </w:t>
      </w:r>
      <w:proofErr w:type="spellStart"/>
      <w:r w:rsidRPr="00446F71">
        <w:rPr>
          <w:rFonts w:ascii="Arial" w:eastAsiaTheme="minorEastAsia" w:hAnsi="Arial" w:cs="Arial"/>
          <w:i/>
          <w:iCs/>
          <w:color w:val="000000"/>
          <w:vertAlign w:val="subscript"/>
          <w:lang w:val="ru" w:eastAsia="en-US"/>
        </w:rPr>
        <w:t>min</w:t>
      </w:r>
      <w:proofErr w:type="spellEnd"/>
      <w:r w:rsidRPr="00446F71">
        <w:rPr>
          <w:rFonts w:ascii="Arial" w:eastAsiaTheme="minorEastAsia" w:hAnsi="Arial" w:cs="Arial"/>
          <w:color w:val="000000"/>
          <w:lang w:val="ru" w:eastAsia="en-US"/>
        </w:rPr>
        <w:t xml:space="preserve"> полиномиальной функцией и </w:t>
      </w:r>
      <w:r w:rsidRPr="00446F71">
        <w:rPr>
          <w:rFonts w:ascii="Arial" w:eastAsiaTheme="minorEastAsia" w:hAnsi="Arial" w:cs="Arial"/>
          <w:i/>
          <w:iCs/>
          <w:noProof/>
          <w:color w:val="000000"/>
        </w:rPr>
        <w:drawing>
          <wp:inline distT="0" distB="0" distL="0" distR="0" wp14:anchorId="709DB048" wp14:editId="6C80A47A">
            <wp:extent cx="142875" cy="180975"/>
            <wp:effectExtent l="0" t="0" r="9525" b="9525"/>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с помощью распределение Пуассона. Также следует рассчитать корреляции между этими параметрами, за исключением </w:t>
      </w:r>
      <w:r w:rsidRPr="00446F71">
        <w:rPr>
          <w:rFonts w:ascii="Arial" w:eastAsiaTheme="minorEastAsia" w:hAnsi="Arial" w:cs="Arial"/>
          <w:i/>
          <w:iCs/>
          <w:noProof/>
          <w:color w:val="000000"/>
        </w:rPr>
        <w:drawing>
          <wp:inline distT="0" distB="0" distL="0" distR="0" wp14:anchorId="1E32D2EF" wp14:editId="1ED2E2FC">
            <wp:extent cx="142875" cy="180975"/>
            <wp:effectExtent l="0" t="0" r="9525" b="9525"/>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446F71">
        <w:rPr>
          <w:rFonts w:ascii="Arial" w:eastAsiaTheme="minorEastAsia" w:hAnsi="Arial" w:cs="Arial"/>
          <w:i/>
          <w:iCs/>
          <w:color w:val="000000"/>
          <w:lang w:val="ru" w:eastAsia="en-US"/>
        </w:rPr>
        <w:t>.</w:t>
      </w:r>
    </w:p>
    <w:p w14:paraId="286E2F93"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61" w:name="bookmark337"/>
      <w:r w:rsidRPr="00446F71">
        <w:rPr>
          <w:rFonts w:ascii="Arial" w:eastAsiaTheme="minorEastAsia" w:hAnsi="Arial" w:cs="Arial"/>
          <w:b/>
          <w:bCs/>
          <w:color w:val="000000"/>
          <w:lang w:val="ru" w:eastAsia="en-US"/>
        </w:rPr>
        <w:t>J.</w:t>
      </w:r>
      <w:bookmarkEnd w:id="261"/>
      <w:r w:rsidRPr="00446F71">
        <w:rPr>
          <w:rFonts w:ascii="Arial" w:eastAsiaTheme="minorEastAsia" w:hAnsi="Arial" w:cs="Arial"/>
          <w:b/>
          <w:bCs/>
          <w:color w:val="000000"/>
          <w:lang w:val="ru" w:eastAsia="en-US"/>
        </w:rPr>
        <w:t>2.3 Образование синтетических тропических циклонов</w:t>
      </w:r>
    </w:p>
    <w:p w14:paraId="2623ED9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Синтетические тропические циклоны образуются в течение длительного периода, чтобы удовлетворять моделируемым функциям распределения вероятностей и корреляциям. Изменением поля давления тропических циклонов можно пренебречь, поскольку скорость и направление ветра оцениваются только тогда, когда тропический циклон находится внутри круга моделирования радиусом 500 км.</w:t>
      </w:r>
    </w:p>
    <w:p w14:paraId="4B5DEBB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Модифицированный метод ортогональной декомпозиции (MOD) следует использовать для одновременного удовлетворения статистических функций распределения параметров тропического циклона и корреляций между ними, как предложено в [6]. Подробная процедура метода MOD описана ниже.</w:t>
      </w:r>
    </w:p>
    <w:p w14:paraId="6D28474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Пять параметров, описывающих тропический циклон, нормализованы и записаны в векторной форме следующим образом.</w:t>
      </w:r>
    </w:p>
    <w:p w14:paraId="3D438EC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 </w:t>
      </w:r>
      <w:r w:rsidRPr="00446F71">
        <w:rPr>
          <w:rFonts w:ascii="Arial" w:eastAsiaTheme="minorEastAsia" w:hAnsi="Arial" w:cs="Arial"/>
          <w:noProof/>
          <w:color w:val="000000"/>
        </w:rPr>
        <w:drawing>
          <wp:inline distT="0" distB="0" distL="0" distR="0" wp14:anchorId="1B5A8DF4" wp14:editId="7C048A27">
            <wp:extent cx="2762250" cy="438150"/>
            <wp:effectExtent l="0" t="0" r="0"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762250" cy="4381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(J.2)</w:t>
      </w:r>
    </w:p>
    <w:p w14:paraId="63C8C78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Ковариационная матрица </w:t>
      </w:r>
      <w:r w:rsidRPr="00446F71">
        <w:rPr>
          <w:rFonts w:ascii="Arial" w:eastAsiaTheme="minorEastAsia" w:hAnsi="Arial" w:cs="Arial"/>
          <w:i/>
          <w:iCs/>
          <w:color w:val="000000"/>
          <w:lang w:val="ru" w:eastAsia="en-US"/>
        </w:rPr>
        <w:t>x</w:t>
      </w:r>
      <w:r w:rsidRPr="00446F71">
        <w:rPr>
          <w:rFonts w:ascii="Arial" w:eastAsiaTheme="minorEastAsia" w:hAnsi="Arial" w:cs="Arial"/>
          <w:color w:val="000000"/>
          <w:lang w:val="ru" w:eastAsia="en-US"/>
        </w:rPr>
        <w:t xml:space="preserve"> определяется как S. Собственные значения </w:t>
      </w:r>
      <w:r w:rsidRPr="00446F71">
        <w:rPr>
          <w:rFonts w:ascii="Arial" w:eastAsiaTheme="minorEastAsia" w:hAnsi="Arial" w:cs="Arial"/>
          <w:noProof/>
          <w:color w:val="000000"/>
        </w:rPr>
        <w:drawing>
          <wp:inline distT="0" distB="0" distL="0" distR="0" wp14:anchorId="5534E311" wp14:editId="68F7E867">
            <wp:extent cx="104775" cy="180975"/>
            <wp:effectExtent l="0" t="0" r="9525" b="9525"/>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Pr="00446F71">
        <w:rPr>
          <w:rFonts w:ascii="Arial" w:eastAsiaTheme="minorEastAsia" w:hAnsi="Arial" w:cs="Arial"/>
          <w:color w:val="000000"/>
          <w:vertAlign w:val="superscript"/>
          <w:lang w:val="ru" w:eastAsia="en-US"/>
        </w:rPr>
        <w:t>k)</w:t>
      </w:r>
      <w:r w:rsidRPr="00446F71">
        <w:rPr>
          <w:rFonts w:ascii="Arial" w:eastAsiaTheme="minorEastAsia" w:hAnsi="Arial" w:cs="Arial"/>
          <w:color w:val="000000"/>
          <w:lang w:val="ru" w:eastAsia="en-US"/>
        </w:rPr>
        <w:t xml:space="preserve"> и собственные векторы </w:t>
      </w:r>
      <w:r w:rsidRPr="00446F71">
        <w:rPr>
          <w:rFonts w:ascii="Arial" w:eastAsiaTheme="minorEastAsia" w:hAnsi="Arial" w:cs="Arial"/>
          <w:b/>
          <w:color w:val="000000"/>
          <w:lang w:val="kk-KZ" w:eastAsia="en-US"/>
        </w:rPr>
        <w:t>ф</w:t>
      </w:r>
      <w:r w:rsidRPr="00446F71">
        <w:rPr>
          <w:rFonts w:ascii="Arial" w:eastAsiaTheme="minorEastAsia" w:hAnsi="Arial" w:cs="Arial"/>
          <w:color w:val="000000"/>
          <w:lang w:val="ru" w:eastAsia="en-US"/>
        </w:rPr>
        <w:t xml:space="preserve"> </w:t>
      </w:r>
      <w:r w:rsidRPr="00446F71">
        <w:rPr>
          <w:rFonts w:ascii="Arial" w:eastAsiaTheme="minorEastAsia" w:hAnsi="Arial" w:cs="Arial"/>
          <w:color w:val="000000"/>
          <w:vertAlign w:val="superscript"/>
          <w:lang w:val="ru" w:eastAsia="en-US"/>
        </w:rPr>
        <w:t>(k)</w:t>
      </w:r>
      <w:r w:rsidRPr="00446F71">
        <w:rPr>
          <w:rFonts w:ascii="Arial" w:eastAsiaTheme="minorEastAsia" w:hAnsi="Arial" w:cs="Arial"/>
          <w:color w:val="000000"/>
          <w:lang w:val="ru" w:eastAsia="en-US"/>
        </w:rPr>
        <w:t xml:space="preserve"> вычисляются путем решения следующего уравнения.</w:t>
      </w:r>
    </w:p>
    <w:p w14:paraId="289C379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099BA079" wp14:editId="3267E865">
            <wp:extent cx="1381125" cy="457200"/>
            <wp:effectExtent l="0" t="0" r="9525"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1381125" cy="4572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(J.3)</w:t>
      </w:r>
    </w:p>
    <w:p w14:paraId="0C0DDE7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Независимые параметры </w:t>
      </w:r>
      <w:r w:rsidRPr="00446F71">
        <w:rPr>
          <w:rFonts w:ascii="Arial" w:eastAsiaTheme="minorEastAsia" w:hAnsi="Arial" w:cs="Arial"/>
          <w:color w:val="000000"/>
          <w:lang w:val="en-US" w:eastAsia="en-US"/>
        </w:rPr>
        <w:t>x</w:t>
      </w:r>
      <w:r w:rsidRPr="00446F71">
        <w:rPr>
          <w:rFonts w:ascii="Arial" w:eastAsiaTheme="minorEastAsia" w:hAnsi="Arial" w:cs="Arial"/>
          <w:color w:val="000000"/>
          <w:vertAlign w:val="subscript"/>
          <w:lang w:val="ru" w:eastAsia="en-US"/>
        </w:rPr>
        <w:t>i</w:t>
      </w:r>
      <w:r w:rsidRPr="00446F71">
        <w:rPr>
          <w:rFonts w:ascii="Arial" w:eastAsiaTheme="minorEastAsia" w:hAnsi="Arial" w:cs="Arial"/>
          <w:color w:val="000000"/>
          <w:lang w:val="ru" w:eastAsia="en-US"/>
        </w:rPr>
        <w:t xml:space="preserve"> с пятью компонентами затем генерируются в соответствии с приближенными распределениями к предполагаемым для указанных лет и количеством сгенерированных векторов, следующих за предполагаемой годовой частотой встречаемости. Коррелированные параметры x </w:t>
      </w:r>
      <w:r w:rsidRPr="00446F71">
        <w:rPr>
          <w:rFonts w:ascii="Arial" w:eastAsiaTheme="minorEastAsia" w:hAnsi="Arial" w:cs="Arial"/>
          <w:color w:val="000000"/>
          <w:vertAlign w:val="subscript"/>
          <w:lang w:val="ru" w:eastAsia="en-US"/>
        </w:rPr>
        <w:t>i</w:t>
      </w:r>
      <w:r w:rsidRPr="00446F71">
        <w:rPr>
          <w:rFonts w:ascii="Arial" w:eastAsiaTheme="minorEastAsia" w:hAnsi="Arial" w:cs="Arial"/>
          <w:color w:val="000000"/>
          <w:lang w:val="ru" w:eastAsia="en-US"/>
        </w:rPr>
        <w:t xml:space="preserve"> могут быть получены с помощью следующего уравнения.</w:t>
      </w:r>
    </w:p>
    <w:p w14:paraId="0B1B8A8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574B4B7F" wp14:editId="7E9C3B0C">
            <wp:extent cx="2162175" cy="495300"/>
            <wp:effectExtent l="0" t="0" r="9525"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2162175" cy="4953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(J.4)</w:t>
      </w:r>
    </w:p>
    <w:p w14:paraId="3A9EA2C8" w14:textId="77777777" w:rsidR="00446F71" w:rsidRPr="00446F71" w:rsidRDefault="00446F71" w:rsidP="00446F71">
      <w:pPr>
        <w:tabs>
          <w:tab w:val="left" w:pos="3969"/>
        </w:tabs>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Эти векторы </w:t>
      </w:r>
      <w:proofErr w:type="spellStart"/>
      <w:r w:rsidRPr="00446F71">
        <w:rPr>
          <w:rFonts w:ascii="Arial" w:eastAsiaTheme="minorEastAsia" w:hAnsi="Arial" w:cs="Arial"/>
          <w:color w:val="000000"/>
          <w:lang w:val="ru" w:eastAsia="en-US"/>
        </w:rPr>
        <w:t>x</w:t>
      </w:r>
      <w:r w:rsidRPr="00446F71">
        <w:rPr>
          <w:rFonts w:ascii="Arial" w:eastAsiaTheme="minorEastAsia" w:hAnsi="Arial" w:cs="Arial"/>
          <w:color w:val="000000"/>
          <w:vertAlign w:val="subscript"/>
          <w:lang w:val="ru" w:eastAsia="en-US"/>
        </w:rPr>
        <w:t>i</w:t>
      </w:r>
      <w:proofErr w:type="spellEnd"/>
      <w:r w:rsidRPr="00446F71">
        <w:rPr>
          <w:rFonts w:ascii="Arial" w:eastAsiaTheme="minorEastAsia" w:hAnsi="Arial" w:cs="Arial"/>
          <w:color w:val="000000"/>
          <w:lang w:val="ru" w:eastAsia="en-US"/>
        </w:rPr>
        <w:t xml:space="preserve"> следует рассматривать как набор параметров для тропических циклонов. Обратите внимание, что, хотя корреляции между каждым компонентом </w:t>
      </w:r>
      <w:proofErr w:type="spellStart"/>
      <w:r w:rsidRPr="00446F71">
        <w:rPr>
          <w:rFonts w:ascii="Arial" w:eastAsiaTheme="minorEastAsia" w:hAnsi="Arial" w:cs="Arial"/>
          <w:color w:val="000000"/>
          <w:lang w:val="ru" w:eastAsia="en-US"/>
        </w:rPr>
        <w:t>x</w:t>
      </w:r>
      <w:r w:rsidRPr="00446F71">
        <w:rPr>
          <w:rFonts w:ascii="Arial" w:eastAsiaTheme="minorEastAsia" w:hAnsi="Arial" w:cs="Arial"/>
          <w:color w:val="000000"/>
          <w:vertAlign w:val="subscript"/>
          <w:lang w:val="ru" w:eastAsia="en-US"/>
        </w:rPr>
        <w:t>i</w:t>
      </w:r>
      <w:proofErr w:type="spellEnd"/>
      <w:r w:rsidRPr="00446F71">
        <w:rPr>
          <w:rFonts w:ascii="Arial" w:eastAsiaTheme="minorEastAsia" w:hAnsi="Arial" w:cs="Arial"/>
          <w:color w:val="000000"/>
          <w:lang w:val="ru" w:eastAsia="en-US"/>
        </w:rPr>
        <w:t xml:space="preserve"> удовлетворяют предполагаемым корреляциям, их распределения вероятностей не соответствуют предполагаемым.</w:t>
      </w:r>
    </w:p>
    <w:p w14:paraId="72D7938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Наконец, </w:t>
      </w:r>
      <w:proofErr w:type="spellStart"/>
      <w:r w:rsidRPr="00446F71">
        <w:rPr>
          <w:rFonts w:ascii="Arial" w:eastAsiaTheme="minorEastAsia" w:hAnsi="Arial" w:cs="Arial"/>
          <w:color w:val="000000"/>
          <w:lang w:val="ru" w:eastAsia="en-US"/>
        </w:rPr>
        <w:t>x</w:t>
      </w:r>
      <w:r w:rsidRPr="00446F71">
        <w:rPr>
          <w:rFonts w:ascii="Arial" w:eastAsiaTheme="minorEastAsia" w:hAnsi="Arial" w:cs="Arial"/>
          <w:color w:val="000000"/>
          <w:vertAlign w:val="subscript"/>
          <w:lang w:val="ru" w:eastAsia="en-US"/>
        </w:rPr>
        <w:t>i</w:t>
      </w:r>
      <w:proofErr w:type="spellEnd"/>
      <w:r w:rsidRPr="00446F71">
        <w:rPr>
          <w:rFonts w:ascii="Arial" w:eastAsiaTheme="minorEastAsia" w:hAnsi="Arial" w:cs="Arial"/>
          <w:color w:val="000000"/>
          <w:lang w:val="ru" w:eastAsia="en-US"/>
        </w:rPr>
        <w:t xml:space="preserve"> следует переставить в порядке возрастания и изменить таким образом, чтобы его распределение вероятностей соответствовало предполагаемым распределениям вероятностей. Эта операция практически не влияет на корреляции, поскольку не изменяет набор параметров.</w:t>
      </w:r>
    </w:p>
    <w:p w14:paraId="534420E0"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62" w:name="bookmark338"/>
      <w:r w:rsidRPr="00446F71">
        <w:rPr>
          <w:rFonts w:ascii="Arial" w:eastAsiaTheme="minorEastAsia" w:hAnsi="Arial" w:cs="Arial"/>
          <w:b/>
          <w:bCs/>
          <w:color w:val="000000"/>
          <w:lang w:val="ru" w:eastAsia="en-US"/>
        </w:rPr>
        <w:t>J.</w:t>
      </w:r>
      <w:bookmarkEnd w:id="262"/>
      <w:r w:rsidRPr="00446F71">
        <w:rPr>
          <w:rFonts w:ascii="Arial" w:eastAsiaTheme="minorEastAsia" w:hAnsi="Arial" w:cs="Arial"/>
          <w:b/>
          <w:bCs/>
          <w:color w:val="000000"/>
          <w:lang w:val="ru" w:eastAsia="en-US"/>
        </w:rPr>
        <w:t>2.4 Прогнозирование скорости ветра на границе тропического циклона</w:t>
      </w:r>
    </w:p>
    <w:p w14:paraId="77AE021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Ветер, вызванный тропическим циклоном в интересующем участке </w:t>
      </w:r>
      <w:r w:rsidRPr="00446F71">
        <w:rPr>
          <w:rFonts w:ascii="Arial" w:eastAsiaTheme="minorEastAsia" w:hAnsi="Arial" w:cs="Arial"/>
          <w:noProof/>
          <w:color w:val="000000"/>
        </w:rPr>
        <w:drawing>
          <wp:inline distT="0" distB="0" distL="0" distR="0" wp14:anchorId="4A923B7D" wp14:editId="6700F543">
            <wp:extent cx="104775" cy="161925"/>
            <wp:effectExtent l="0" t="0" r="9525" b="9525"/>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зависит от местной топографии. Скорость ветра </w:t>
      </w:r>
      <w:r w:rsidRPr="00446F71">
        <w:rPr>
          <w:rFonts w:ascii="Arial" w:eastAsiaTheme="minorEastAsia" w:hAnsi="Arial" w:cs="Arial"/>
          <w:noProof/>
          <w:color w:val="000000"/>
          <w:vertAlign w:val="subscript"/>
        </w:rPr>
        <w:drawing>
          <wp:inline distT="0" distB="0" distL="0" distR="0" wp14:anchorId="2ACDF6CA" wp14:editId="3A8168FE">
            <wp:extent cx="409575" cy="161925"/>
            <wp:effectExtent l="0" t="0" r="9525" b="9525"/>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409575" cy="1619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и направление </w:t>
      </w:r>
      <w:r w:rsidRPr="00446F71">
        <w:rPr>
          <w:rFonts w:ascii="Arial" w:eastAsiaTheme="minorEastAsia" w:hAnsi="Arial" w:cs="Arial"/>
          <w:noProof/>
          <w:color w:val="000000"/>
        </w:rPr>
        <w:drawing>
          <wp:inline distT="0" distB="0" distL="0" distR="0" wp14:anchorId="11A5A84D" wp14:editId="1B364527">
            <wp:extent cx="447675" cy="219075"/>
            <wp:effectExtent l="0" t="0" r="9525" b="9525"/>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на высоте оси ветроколеса могут быть записаны как</w:t>
      </w:r>
    </w:p>
    <w:p w14:paraId="69925E6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0C079EF8" wp14:editId="1B6A539B">
            <wp:extent cx="1514475" cy="314325"/>
            <wp:effectExtent l="0" t="0" r="9525" b="9525"/>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1514475" cy="31432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(J.5)</w:t>
      </w:r>
    </w:p>
    <w:p w14:paraId="2F3D7F6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59162E09" wp14:editId="42F0E91C">
            <wp:extent cx="1581150" cy="295275"/>
            <wp:effectExtent l="0" t="0" r="0" b="9525"/>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1581150" cy="29527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(J.6)</w:t>
      </w:r>
    </w:p>
    <w:p w14:paraId="654D32E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 xml:space="preserve">где </w:t>
      </w:r>
      <w:r w:rsidRPr="00446F71">
        <w:rPr>
          <w:rFonts w:ascii="Arial" w:eastAsiaTheme="minorEastAsia" w:hAnsi="Arial" w:cs="Arial"/>
          <w:noProof/>
          <w:color w:val="000000"/>
        </w:rPr>
        <w:drawing>
          <wp:inline distT="0" distB="0" distL="0" distR="0" wp14:anchorId="2F2BA8D8" wp14:editId="38F93FDC">
            <wp:extent cx="447675" cy="285750"/>
            <wp:effectExtent l="0" t="0" r="9525"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447675" cy="2857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и </w:t>
      </w:r>
      <w:r w:rsidRPr="00446F71">
        <w:rPr>
          <w:rFonts w:ascii="Arial" w:eastAsiaTheme="minorEastAsia" w:hAnsi="Arial" w:cs="Arial"/>
          <w:noProof/>
          <w:color w:val="000000"/>
        </w:rPr>
        <w:drawing>
          <wp:inline distT="0" distB="0" distL="0" distR="0" wp14:anchorId="4D13A926" wp14:editId="064CE290">
            <wp:extent cx="447675" cy="323850"/>
            <wp:effectExtent l="0" t="0" r="9525" b="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447675" cy="3238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скорость и направление градиентного ветра (по часовой стрелке с юга), </w:t>
      </w:r>
      <w:proofErr w:type="spellStart"/>
      <w:r w:rsidRPr="00446F71">
        <w:rPr>
          <w:rFonts w:ascii="Arial" w:eastAsiaTheme="minorEastAsia" w:hAnsi="Arial" w:cs="Arial"/>
          <w:i/>
          <w:color w:val="000000"/>
          <w:lang w:val="ru" w:eastAsia="en-US"/>
        </w:rPr>
        <w:t>E</w:t>
      </w:r>
      <w:r w:rsidRPr="00446F71">
        <w:rPr>
          <w:rFonts w:ascii="Arial" w:eastAsiaTheme="minorEastAsia" w:hAnsi="Arial" w:cs="Arial"/>
          <w:color w:val="000000"/>
          <w:vertAlign w:val="subscript"/>
          <w:lang w:val="ru" w:eastAsia="en-US"/>
        </w:rPr>
        <w:t>p</w:t>
      </w:r>
      <w:proofErr w:type="spellEnd"/>
      <w:r w:rsidRPr="00446F71">
        <w:rPr>
          <w:rFonts w:ascii="Arial" w:eastAsiaTheme="minorEastAsia" w:hAnsi="Arial" w:cs="Arial"/>
          <w:color w:val="000000"/>
          <w:lang w:val="ru" w:eastAsia="en-US"/>
        </w:rPr>
        <w:t xml:space="preserve"> и </w:t>
      </w:r>
      <w:r w:rsidRPr="00446F71">
        <w:rPr>
          <w:rFonts w:ascii="Arial" w:eastAsiaTheme="minorEastAsia" w:hAnsi="Arial" w:cs="Arial"/>
          <w:noProof/>
          <w:color w:val="000000"/>
        </w:rPr>
        <w:drawing>
          <wp:inline distT="0" distB="0" distL="0" distR="0" wp14:anchorId="4E9C53ED" wp14:editId="5E4C8BFA">
            <wp:extent cx="219075" cy="152400"/>
            <wp:effectExtent l="0" t="0" r="9525"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 коэффициент профиля ветра и угол притока, измеренный против часовой стрелки, положительный от вектора скорости градиентного ветра, </w:t>
      </w:r>
      <w:r w:rsidRPr="00446F71">
        <w:rPr>
          <w:rFonts w:ascii="Arial" w:eastAsiaTheme="minorEastAsia" w:hAnsi="Arial" w:cs="Arial"/>
          <w:i/>
          <w:iCs/>
          <w:color w:val="000000"/>
          <w:lang w:val="en-US" w:eastAsia="en-US"/>
        </w:rPr>
        <w:t>S</w:t>
      </w:r>
      <w:r w:rsidRPr="00446F71">
        <w:rPr>
          <w:rFonts w:ascii="Arial" w:eastAsiaTheme="minorEastAsia" w:hAnsi="Arial" w:cs="Arial"/>
          <w:iCs/>
          <w:color w:val="000000"/>
          <w:vertAlign w:val="subscript"/>
          <w:lang w:val="ru" w:eastAsia="en-US"/>
        </w:rPr>
        <w:t>t</w:t>
      </w:r>
      <w:r w:rsidRPr="00446F71">
        <w:rPr>
          <w:rFonts w:ascii="Arial" w:eastAsiaTheme="minorEastAsia" w:hAnsi="Arial" w:cs="Arial"/>
          <w:color w:val="000000"/>
          <w:lang w:val="ru" w:eastAsia="en-US"/>
        </w:rPr>
        <w:t xml:space="preserve"> и </w:t>
      </w:r>
      <w:proofErr w:type="spellStart"/>
      <w:r w:rsidRPr="00446F71">
        <w:rPr>
          <w:rFonts w:ascii="Arial" w:eastAsiaTheme="minorEastAsia" w:hAnsi="Arial" w:cs="Arial"/>
          <w:i/>
          <w:iCs/>
          <w:color w:val="000000"/>
          <w:lang w:val="ru" w:eastAsia="en-US"/>
        </w:rPr>
        <w:t>D</w:t>
      </w:r>
      <w:r w:rsidRPr="00446F71">
        <w:rPr>
          <w:rFonts w:ascii="Arial" w:eastAsiaTheme="minorEastAsia" w:hAnsi="Arial" w:cs="Arial"/>
          <w:iCs/>
          <w:color w:val="000000"/>
          <w:vertAlign w:val="subscript"/>
          <w:lang w:val="ru" w:eastAsia="en-US"/>
        </w:rPr>
        <w:t>t</w:t>
      </w:r>
      <w:proofErr w:type="spellEnd"/>
      <w:r w:rsidRPr="00446F71">
        <w:rPr>
          <w:rFonts w:ascii="Arial" w:eastAsiaTheme="minorEastAsia" w:hAnsi="Arial" w:cs="Arial"/>
          <w:color w:val="000000"/>
          <w:lang w:val="ru" w:eastAsia="en-US"/>
        </w:rPr>
        <w:t xml:space="preserve"> – коэффициент ускорения и разница в направлении ветра из-за местной топографии в зависимости от направления ветра </w:t>
      </w:r>
      <w:r w:rsidRPr="00446F71">
        <w:rPr>
          <w:rFonts w:ascii="Arial" w:eastAsiaTheme="minorEastAsia" w:hAnsi="Arial" w:cs="Arial"/>
          <w:noProof/>
          <w:color w:val="000000"/>
        </w:rPr>
        <w:drawing>
          <wp:inline distT="0" distB="0" distL="0" distR="0" wp14:anchorId="39A2F0B4" wp14:editId="3AF8FF09">
            <wp:extent cx="828675" cy="247650"/>
            <wp:effectExtent l="0" t="0" r="9525"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828675" cy="247650"/>
                    </a:xfrm>
                    <a:prstGeom prst="rect">
                      <a:avLst/>
                    </a:prstGeom>
                    <a:noFill/>
                    <a:ln>
                      <a:noFill/>
                    </a:ln>
                  </pic:spPr>
                </pic:pic>
              </a:graphicData>
            </a:graphic>
          </wp:inline>
        </w:drawing>
      </w:r>
      <w:r w:rsidRPr="00446F71">
        <w:rPr>
          <w:rFonts w:ascii="Arial" w:eastAsiaTheme="minorEastAsia" w:hAnsi="Arial" w:cs="Arial"/>
          <w:color w:val="000000"/>
          <w:lang w:val="ru" w:eastAsia="en-US"/>
        </w:rPr>
        <w:t>на равнинной местности.</w:t>
      </w:r>
    </w:p>
    <w:p w14:paraId="5DA7F49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Скорость и направление градиентного ветра на участке </w:t>
      </w:r>
      <w:r w:rsidRPr="00446F71">
        <w:rPr>
          <w:rFonts w:ascii="Arial" w:eastAsiaTheme="minorEastAsia" w:hAnsi="Arial" w:cs="Arial"/>
          <w:i/>
          <w:iCs/>
          <w:noProof/>
          <w:color w:val="000000"/>
        </w:rPr>
        <w:drawing>
          <wp:inline distT="0" distB="0" distL="0" distR="0" wp14:anchorId="7D5CC758" wp14:editId="6B587B52">
            <wp:extent cx="409575" cy="228600"/>
            <wp:effectExtent l="0" t="0" r="9525"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409575" cy="228600"/>
                    </a:xfrm>
                    <a:prstGeom prst="rect">
                      <a:avLst/>
                    </a:prstGeom>
                    <a:noFill/>
                    <a:ln>
                      <a:noFill/>
                    </a:ln>
                  </pic:spPr>
                </pic:pic>
              </a:graphicData>
            </a:graphic>
          </wp:inline>
        </w:drawing>
      </w:r>
      <w:r w:rsidRPr="00446F71">
        <w:rPr>
          <w:rFonts w:ascii="Arial" w:eastAsiaTheme="minorEastAsia" w:hAnsi="Arial" w:cs="Arial"/>
          <w:color w:val="000000"/>
          <w:lang w:val="ru" w:eastAsia="en-US"/>
        </w:rPr>
        <w:t>можно рассчитать по полю давления тропического циклона, предполагая баланс между силой градиента давления, центробежной силой и силой Кориолиса.</w:t>
      </w:r>
    </w:p>
    <w:p w14:paraId="0F5ED857" w14:textId="77777777" w:rsidR="00446F71" w:rsidRPr="00446F71" w:rsidRDefault="00446F71" w:rsidP="00446F71">
      <w:pPr>
        <w:autoSpaceDE w:val="0"/>
        <w:autoSpaceDN w:val="0"/>
        <w:adjustRightInd w:val="0"/>
        <w:ind w:firstLine="720"/>
        <w:jc w:val="both"/>
        <w:rPr>
          <w:rFonts w:ascii="Arial" w:eastAsiaTheme="minorEastAsia" w:hAnsi="Arial" w:cs="Arial"/>
          <w:color w:val="000000"/>
          <w:position w:val="9"/>
          <w:lang w:eastAsia="en-US"/>
        </w:rPr>
      </w:pPr>
      <w:r w:rsidRPr="00446F71">
        <w:rPr>
          <w:rFonts w:ascii="Arial" w:eastAsiaTheme="minorEastAsia" w:hAnsi="Arial" w:cs="Arial"/>
          <w:noProof/>
          <w:color w:val="000000"/>
          <w:position w:val="9"/>
        </w:rPr>
        <w:drawing>
          <wp:inline distT="0" distB="0" distL="0" distR="0" wp14:anchorId="3C7FD879" wp14:editId="0FA07227">
            <wp:extent cx="4124325" cy="638175"/>
            <wp:effectExtent l="0" t="0" r="9525" b="9525"/>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4124325" cy="638175"/>
                    </a:xfrm>
                    <a:prstGeom prst="rect">
                      <a:avLst/>
                    </a:prstGeom>
                    <a:noFill/>
                    <a:ln>
                      <a:noFill/>
                    </a:ln>
                  </pic:spPr>
                </pic:pic>
              </a:graphicData>
            </a:graphic>
          </wp:inline>
        </w:drawing>
      </w:r>
      <w:r w:rsidRPr="00446F71">
        <w:rPr>
          <w:rFonts w:ascii="Arial" w:eastAsiaTheme="minorEastAsia" w:hAnsi="Arial" w:cs="Arial"/>
          <w:color w:val="000000"/>
          <w:position w:val="9"/>
          <w:lang w:val="ru" w:eastAsia="en-US"/>
        </w:rPr>
        <w:tab/>
      </w:r>
      <w:r w:rsidRPr="00446F71">
        <w:rPr>
          <w:rFonts w:ascii="Arial" w:eastAsiaTheme="minorEastAsia" w:hAnsi="Arial" w:cs="Arial"/>
          <w:color w:val="000000"/>
          <w:position w:val="9"/>
          <w:lang w:val="ru" w:eastAsia="en-US"/>
        </w:rPr>
        <w:tab/>
        <w:t xml:space="preserve"> (J.7)</w:t>
      </w:r>
    </w:p>
    <w:p w14:paraId="449E3DC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1947EDA1" wp14:editId="7773FA73">
            <wp:extent cx="933450" cy="390525"/>
            <wp:effectExtent l="0" t="0" r="0" b="9525"/>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933450" cy="39052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(J.8)</w:t>
      </w:r>
    </w:p>
    <w:p w14:paraId="05B4A94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r w:rsidRPr="00446F71">
        <w:rPr>
          <w:rFonts w:ascii="Arial" w:eastAsiaTheme="minorEastAsia" w:hAnsi="Arial" w:cs="Arial"/>
          <w:i/>
          <w:iCs/>
          <w:color w:val="000000"/>
          <w:lang w:val="ru" w:eastAsia="en-US"/>
        </w:rPr>
        <w:t>r</w:t>
      </w:r>
      <w:r w:rsidRPr="00446F71">
        <w:rPr>
          <w:rFonts w:ascii="Arial" w:eastAsiaTheme="minorEastAsia" w:hAnsi="Arial" w:cs="Arial"/>
          <w:color w:val="000000"/>
          <w:lang w:val="ru" w:eastAsia="en-US"/>
        </w:rPr>
        <w:t xml:space="preserve"> – расстояние от центра тропического циклона</w:t>
      </w:r>
      <w:r w:rsidRPr="00446F71">
        <w:rPr>
          <w:rFonts w:ascii="Arial" w:eastAsiaTheme="minorEastAsia" w:hAnsi="Arial" w:cs="Arial"/>
          <w:noProof/>
          <w:color w:val="000000"/>
        </w:rPr>
        <w:drawing>
          <wp:inline distT="0" distB="0" distL="0" distR="0" wp14:anchorId="375BFA20" wp14:editId="5E976A46">
            <wp:extent cx="142875" cy="190500"/>
            <wp:effectExtent l="0" t="0" r="9525"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угол, измеренный против часовой стрелки, положительный с востока, </w:t>
      </w:r>
      <w:r w:rsidRPr="00446F71">
        <w:rPr>
          <w:rFonts w:ascii="Arial" w:eastAsiaTheme="minorEastAsia" w:hAnsi="Arial" w:cs="Arial"/>
          <w:i/>
          <w:iCs/>
          <w:color w:val="000000"/>
          <w:lang w:val="ru" w:eastAsia="en-US"/>
        </w:rPr>
        <w:t xml:space="preserve">f – </w:t>
      </w:r>
      <w:r w:rsidRPr="00446F71">
        <w:rPr>
          <w:rFonts w:ascii="Arial" w:eastAsiaTheme="minorEastAsia" w:hAnsi="Arial" w:cs="Arial"/>
          <w:color w:val="000000"/>
          <w:lang w:val="ru" w:eastAsia="en-US"/>
        </w:rPr>
        <w:t xml:space="preserve">параметр Кориолиса, </w:t>
      </w:r>
      <w:proofErr w:type="spellStart"/>
      <w:r w:rsidRPr="00446F71">
        <w:rPr>
          <w:rFonts w:ascii="Arial" w:eastAsiaTheme="minorEastAsia" w:hAnsi="Arial" w:cs="Arial"/>
          <w:i/>
          <w:color w:val="000000"/>
          <w:lang w:val="ru" w:eastAsia="en-US"/>
        </w:rPr>
        <w:t>u</w:t>
      </w:r>
      <w:r w:rsidRPr="00446F71">
        <w:rPr>
          <w:rFonts w:ascii="Arial" w:eastAsiaTheme="minorEastAsia" w:hAnsi="Arial" w:cs="Arial"/>
          <w:color w:val="000000"/>
          <w:vertAlign w:val="subscript"/>
          <w:lang w:val="ru" w:eastAsia="en-US"/>
        </w:rPr>
        <w:t>g</w:t>
      </w:r>
      <w:proofErr w:type="spellEnd"/>
      <w:r w:rsidRPr="00446F71">
        <w:rPr>
          <w:rFonts w:ascii="Arial" w:eastAsiaTheme="minorEastAsia" w:hAnsi="Arial" w:cs="Arial"/>
          <w:color w:val="000000"/>
          <w:lang w:val="ru" w:eastAsia="en-US"/>
        </w:rPr>
        <w:t xml:space="preserve"> и </w:t>
      </w:r>
      <w:r w:rsidRPr="00446F71">
        <w:rPr>
          <w:rFonts w:ascii="Arial" w:eastAsiaTheme="minorEastAsia" w:hAnsi="Arial" w:cs="Arial"/>
          <w:noProof/>
          <w:color w:val="000000"/>
        </w:rPr>
        <w:drawing>
          <wp:inline distT="0" distB="0" distL="0" distR="0" wp14:anchorId="71D4F8A9" wp14:editId="1254678E">
            <wp:extent cx="180975" cy="200025"/>
            <wp:effectExtent l="0" t="0" r="9525" b="9525"/>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446F71">
        <w:rPr>
          <w:rFonts w:ascii="Arial" w:eastAsiaTheme="minorEastAsia" w:hAnsi="Arial" w:cs="Arial"/>
          <w:color w:val="000000"/>
          <w:lang w:val="ru" w:eastAsia="en-US"/>
        </w:rPr>
        <w:t>– функции времени, обусловленные движением тропических циклонов.</w:t>
      </w:r>
    </w:p>
    <w:p w14:paraId="7ECFB6A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Коэффициент профиля ветра </w:t>
      </w:r>
      <w:proofErr w:type="spellStart"/>
      <w:r w:rsidRPr="00446F71">
        <w:rPr>
          <w:rFonts w:ascii="Arial" w:eastAsiaTheme="minorEastAsia" w:hAnsi="Arial" w:cs="Arial"/>
          <w:i/>
          <w:color w:val="000000"/>
          <w:lang w:val="ru" w:eastAsia="en-US"/>
        </w:rPr>
        <w:t>E</w:t>
      </w:r>
      <w:r w:rsidRPr="00446F71">
        <w:rPr>
          <w:rFonts w:ascii="Arial" w:eastAsiaTheme="minorEastAsia" w:hAnsi="Arial" w:cs="Arial"/>
          <w:color w:val="000000"/>
          <w:vertAlign w:val="subscript"/>
          <w:lang w:val="ru" w:eastAsia="en-US"/>
        </w:rPr>
        <w:t>p</w:t>
      </w:r>
      <w:proofErr w:type="spellEnd"/>
      <w:r w:rsidRPr="00446F71">
        <w:rPr>
          <w:rFonts w:ascii="Arial" w:eastAsiaTheme="minorEastAsia" w:hAnsi="Arial" w:cs="Arial"/>
          <w:color w:val="000000"/>
          <w:lang w:val="ru" w:eastAsia="en-US"/>
        </w:rPr>
        <w:t xml:space="preserve"> и угол притока </w:t>
      </w:r>
      <w:r w:rsidRPr="00446F71">
        <w:rPr>
          <w:rFonts w:ascii="Arial" w:eastAsiaTheme="minorEastAsia" w:hAnsi="Arial" w:cs="Arial"/>
          <w:noProof/>
          <w:color w:val="000000"/>
        </w:rPr>
        <w:drawing>
          <wp:inline distT="0" distB="0" distL="0" distR="0" wp14:anchorId="4B156550" wp14:editId="0EDC86C8">
            <wp:extent cx="180975" cy="171450"/>
            <wp:effectExtent l="0" t="0" r="9525"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используются для расчета скорости ветра на высоте ступицы над землей, которая может быть оценена с помощью </w:t>
      </w:r>
      <w:proofErr w:type="spellStart"/>
      <w:r w:rsidRPr="00446F71">
        <w:rPr>
          <w:rFonts w:ascii="Arial" w:eastAsiaTheme="minorEastAsia" w:hAnsi="Arial" w:cs="Arial"/>
          <w:color w:val="000000"/>
          <w:lang w:val="ru" w:eastAsia="en-US"/>
        </w:rPr>
        <w:t>полутеоретических</w:t>
      </w:r>
      <w:proofErr w:type="spellEnd"/>
      <w:r w:rsidRPr="00446F71">
        <w:rPr>
          <w:rFonts w:ascii="Arial" w:eastAsiaTheme="minorEastAsia" w:hAnsi="Arial" w:cs="Arial"/>
          <w:color w:val="000000"/>
          <w:lang w:val="ru" w:eastAsia="en-US"/>
        </w:rPr>
        <w:t xml:space="preserve"> формул (например, [6]) или вычислительной гидродинамики (CFD). Коэффициент ускорения </w:t>
      </w:r>
      <w:r w:rsidRPr="00446F71">
        <w:rPr>
          <w:rFonts w:ascii="Arial" w:eastAsiaTheme="minorEastAsia" w:hAnsi="Arial" w:cs="Arial"/>
          <w:i/>
          <w:iCs/>
          <w:color w:val="000000"/>
          <w:lang w:val="en-US" w:eastAsia="en-US"/>
        </w:rPr>
        <w:t>S</w:t>
      </w:r>
      <w:r w:rsidRPr="00446F71">
        <w:rPr>
          <w:rFonts w:ascii="Arial" w:eastAsiaTheme="minorEastAsia" w:hAnsi="Arial" w:cs="Arial"/>
          <w:iCs/>
          <w:color w:val="000000"/>
          <w:vertAlign w:val="subscript"/>
          <w:lang w:val="ru" w:eastAsia="en-US"/>
        </w:rPr>
        <w:t>t</w:t>
      </w:r>
      <w:r w:rsidRPr="00446F71">
        <w:rPr>
          <w:rFonts w:ascii="Arial" w:eastAsiaTheme="minorEastAsia" w:hAnsi="Arial" w:cs="Arial"/>
          <w:color w:val="000000"/>
          <w:lang w:val="ru" w:eastAsia="en-US"/>
        </w:rPr>
        <w:t xml:space="preserve"> и разница в направлении ветра </w:t>
      </w:r>
      <w:proofErr w:type="spellStart"/>
      <w:r w:rsidRPr="00446F71">
        <w:rPr>
          <w:rFonts w:ascii="Arial" w:eastAsiaTheme="minorEastAsia" w:hAnsi="Arial" w:cs="Arial"/>
          <w:i/>
          <w:iCs/>
          <w:color w:val="000000"/>
          <w:lang w:val="ru" w:eastAsia="en-US"/>
        </w:rPr>
        <w:t>D</w:t>
      </w:r>
      <w:r w:rsidRPr="00446F71">
        <w:rPr>
          <w:rFonts w:ascii="Arial" w:eastAsiaTheme="minorEastAsia" w:hAnsi="Arial" w:cs="Arial"/>
          <w:iCs/>
          <w:color w:val="000000"/>
          <w:vertAlign w:val="subscript"/>
          <w:lang w:val="ru" w:eastAsia="en-US"/>
        </w:rPr>
        <w:t>t</w:t>
      </w:r>
      <w:proofErr w:type="spellEnd"/>
      <w:r w:rsidRPr="00446F71">
        <w:rPr>
          <w:rFonts w:ascii="Arial" w:eastAsiaTheme="minorEastAsia" w:hAnsi="Arial" w:cs="Arial"/>
          <w:color w:val="000000"/>
          <w:lang w:val="ru" w:eastAsia="en-US"/>
        </w:rPr>
        <w:t xml:space="preserve"> показывают влияние местной топографии на скорость и направление ветра. Эти коэффициенты определяются как функции направления ветра на равнинной местности и могут быть рассчитаны с помощью CFD (например, [8]).</w:t>
      </w:r>
    </w:p>
    <w:p w14:paraId="01A0048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Средняя десятиминутная скорость ветра может быть предсказана путем добавления случайных значений к скорости ветра, рассчитанной с помощью моделей ветрового поля. Предполагается, что эти случайные значения следуют логнормальному распределению со средним значением, равным нулю, и стандартным отклонением</w:t>
      </w:r>
      <w:r w:rsidRPr="00446F71">
        <w:rPr>
          <w:rFonts w:ascii="Arial" w:eastAsiaTheme="minorEastAsia" w:hAnsi="Arial" w:cs="Arial"/>
          <w:noProof/>
          <w:color w:val="000000"/>
        </w:rPr>
        <w:drawing>
          <wp:inline distT="0" distB="0" distL="0" distR="0" wp14:anchorId="3D2B5C88" wp14:editId="438997E3">
            <wp:extent cx="180975" cy="161925"/>
            <wp:effectExtent l="0" t="0" r="9525" b="9525"/>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446F71">
        <w:rPr>
          <w:rFonts w:ascii="Arial" w:eastAsiaTheme="minorEastAsia" w:hAnsi="Arial" w:cs="Arial"/>
          <w:color w:val="000000"/>
          <w:lang w:val="ru" w:eastAsia="en-US"/>
        </w:rPr>
        <w:t>, которое может быть смоделировано как</w:t>
      </w:r>
    </w:p>
    <w:p w14:paraId="72DAAEA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 </w:t>
      </w:r>
      <w:r w:rsidRPr="00446F71">
        <w:rPr>
          <w:rFonts w:ascii="Arial" w:eastAsiaTheme="minorEastAsia" w:hAnsi="Arial" w:cs="Arial"/>
          <w:noProof/>
          <w:color w:val="000000"/>
        </w:rPr>
        <w:drawing>
          <wp:inline distT="0" distB="0" distL="0" distR="0" wp14:anchorId="1094A813" wp14:editId="320094C1">
            <wp:extent cx="1066800" cy="266700"/>
            <wp:effectExtent l="0" t="0" r="0"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1066800" cy="2667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(J.9)</w:t>
      </w:r>
    </w:p>
    <w:p w14:paraId="4A6AD69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263" w:name="bookmark339"/>
      <w:bookmarkEnd w:id="263"/>
      <w:r w:rsidRPr="00446F71">
        <w:rPr>
          <w:rFonts w:ascii="Arial" w:eastAsiaTheme="minorEastAsia" w:hAnsi="Arial" w:cs="Arial"/>
          <w:color w:val="000000"/>
          <w:lang w:val="ru" w:eastAsia="en-US"/>
        </w:rPr>
        <w:t xml:space="preserve">Здесь 0,1 использовался для </w:t>
      </w:r>
      <w:proofErr w:type="spellStart"/>
      <w:r w:rsidRPr="00446F71">
        <w:rPr>
          <w:rFonts w:ascii="Arial" w:eastAsiaTheme="minorEastAsia" w:hAnsi="Arial" w:cs="Arial"/>
          <w:color w:val="000000"/>
          <w:lang w:val="ru" w:eastAsia="en-US"/>
        </w:rPr>
        <w:t>Yas</w:t>
      </w:r>
      <w:proofErr w:type="spellEnd"/>
      <w:r w:rsidRPr="00446F71">
        <w:rPr>
          <w:rFonts w:ascii="Arial" w:eastAsiaTheme="minorEastAsia" w:hAnsi="Arial" w:cs="Arial"/>
          <w:color w:val="000000"/>
          <w:lang w:val="ru" w:eastAsia="en-US"/>
        </w:rPr>
        <w:t>, предложенного [9].</w:t>
      </w:r>
    </w:p>
    <w:p w14:paraId="7FB764C0"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64" w:name="bookmark340"/>
    </w:p>
    <w:p w14:paraId="39A10A4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J.</w:t>
      </w:r>
      <w:bookmarkEnd w:id="264"/>
      <w:r w:rsidRPr="00446F71">
        <w:rPr>
          <w:rFonts w:ascii="Arial" w:eastAsiaTheme="minorEastAsia" w:hAnsi="Arial" w:cs="Arial"/>
          <w:b/>
          <w:bCs/>
          <w:color w:val="000000"/>
          <w:lang w:val="ru" w:eastAsia="en-US"/>
        </w:rPr>
        <w:t xml:space="preserve">3 Прогнозирование экстремальной скорости ветра в регионах со смешанным климатом </w:t>
      </w:r>
    </w:p>
    <w:p w14:paraId="7214B27D"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J.3.1 Общие положения</w:t>
      </w:r>
    </w:p>
    <w:p w14:paraId="1F105E0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Связь между периодом возврата </w:t>
      </w:r>
      <w:r w:rsidRPr="00446F71">
        <w:rPr>
          <w:rFonts w:ascii="Arial" w:eastAsiaTheme="minorEastAsia" w:hAnsi="Arial" w:cs="Arial"/>
          <w:i/>
          <w:iCs/>
          <w:color w:val="000000"/>
          <w:lang w:val="ru" w:eastAsia="en-US"/>
        </w:rPr>
        <w:t>R</w:t>
      </w:r>
      <w:r w:rsidRPr="00446F71">
        <w:rPr>
          <w:rFonts w:ascii="Arial" w:eastAsiaTheme="minorEastAsia" w:hAnsi="Arial" w:cs="Arial"/>
          <w:color w:val="000000"/>
          <w:lang w:val="ru" w:eastAsia="en-US"/>
        </w:rPr>
        <w:t xml:space="preserve"> и распределением вероятностей годовой максимальной скорости ветра </w:t>
      </w:r>
      <w:r w:rsidRPr="00446F71">
        <w:rPr>
          <w:rFonts w:ascii="Arial" w:eastAsiaTheme="minorEastAsia" w:hAnsi="Arial" w:cs="Arial"/>
          <w:i/>
          <w:iCs/>
          <w:color w:val="000000"/>
          <w:lang w:val="ru" w:eastAsia="en-US"/>
        </w:rPr>
        <w:t>F</w:t>
      </w:r>
      <w:r w:rsidRPr="00446F71">
        <w:rPr>
          <w:rFonts w:ascii="Arial" w:eastAsiaTheme="minorEastAsia" w:hAnsi="Arial" w:cs="Arial"/>
          <w:iCs/>
          <w:color w:val="000000"/>
          <w:lang w:val="ru" w:eastAsia="en-US"/>
        </w:rPr>
        <w:t>(</w:t>
      </w:r>
      <w:r w:rsidRPr="00446F71">
        <w:rPr>
          <w:rFonts w:ascii="Arial" w:eastAsiaTheme="minorEastAsia" w:hAnsi="Arial" w:cs="Arial"/>
          <w:i/>
          <w:iCs/>
          <w:color w:val="000000"/>
          <w:lang w:val="ru" w:eastAsia="en-US"/>
        </w:rPr>
        <w:t>u</w:t>
      </w:r>
      <w:r w:rsidRPr="00446F71">
        <w:rPr>
          <w:rFonts w:ascii="Arial" w:eastAsiaTheme="minorEastAsia" w:hAnsi="Arial" w:cs="Arial"/>
          <w:iCs/>
          <w:color w:val="000000"/>
          <w:lang w:val="ru" w:eastAsia="en-US"/>
        </w:rPr>
        <w:t>)</w:t>
      </w:r>
      <w:r w:rsidRPr="00446F71">
        <w:rPr>
          <w:rFonts w:ascii="Arial" w:eastAsiaTheme="minorEastAsia" w:hAnsi="Arial" w:cs="Arial"/>
          <w:i/>
          <w:color w:val="000000"/>
          <w:lang w:val="ru" w:eastAsia="en-US"/>
        </w:rPr>
        <w:t xml:space="preserve"> </w:t>
      </w:r>
      <w:r w:rsidRPr="00446F71">
        <w:rPr>
          <w:rFonts w:ascii="Arial" w:eastAsiaTheme="minorEastAsia" w:hAnsi="Arial" w:cs="Arial"/>
          <w:color w:val="000000"/>
          <w:lang w:val="ru" w:eastAsia="en-US"/>
        </w:rPr>
        <w:t>может быть записана следующим образом:</w:t>
      </w:r>
    </w:p>
    <w:p w14:paraId="51F4B6E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 xml:space="preserve">F </w:t>
      </w:r>
      <w:r w:rsidRPr="00446F71">
        <w:rPr>
          <w:rFonts w:ascii="Arial" w:eastAsiaTheme="minorEastAsia" w:hAnsi="Arial" w:cs="Arial"/>
          <w:iCs/>
          <w:color w:val="000000"/>
          <w:lang w:val="ru" w:eastAsia="en-US"/>
        </w:rPr>
        <w:t>(</w:t>
      </w:r>
      <w:r w:rsidRPr="00446F71">
        <w:rPr>
          <w:rFonts w:ascii="Arial" w:eastAsiaTheme="minorEastAsia" w:hAnsi="Arial" w:cs="Arial"/>
          <w:i/>
          <w:iCs/>
          <w:color w:val="000000"/>
          <w:lang w:val="ru" w:eastAsia="en-US"/>
        </w:rPr>
        <w:t>u</w:t>
      </w:r>
      <w:r w:rsidRPr="00446F71">
        <w:rPr>
          <w:rFonts w:ascii="Arial" w:eastAsiaTheme="minorEastAsia" w:hAnsi="Arial" w:cs="Arial"/>
          <w:color w:val="000000"/>
          <w:lang w:val="ru" w:eastAsia="en-US"/>
        </w:rPr>
        <w:t xml:space="preserve">) = 1-1/ </w:t>
      </w:r>
      <w:r w:rsidRPr="00446F71">
        <w:rPr>
          <w:rFonts w:ascii="Arial" w:eastAsiaTheme="minorEastAsia" w:hAnsi="Arial" w:cs="Arial"/>
          <w:i/>
          <w:iCs/>
          <w:color w:val="000000"/>
          <w:lang w:val="ru" w:eastAsia="en-US"/>
        </w:rPr>
        <w:t>R</w:t>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t xml:space="preserve"> </w:t>
      </w:r>
      <w:r w:rsidRPr="00446F71">
        <w:rPr>
          <w:rFonts w:ascii="Arial" w:eastAsiaTheme="minorEastAsia" w:hAnsi="Arial" w:cs="Arial"/>
          <w:color w:val="000000"/>
          <w:lang w:val="ru" w:eastAsia="en-US"/>
        </w:rPr>
        <w:t>(J.10)</w:t>
      </w:r>
    </w:p>
    <w:p w14:paraId="341A36E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регионах со смешанным климатом распределения вероятностей следует оценивать отдельно для внетропических циклонов и тропических циклонов, а затем следует прогнозировать комбинированное распределение вероятностей.</w:t>
      </w:r>
    </w:p>
    <w:p w14:paraId="6CBA0EF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65" w:name="bookmark341"/>
      <w:r w:rsidRPr="00446F71">
        <w:rPr>
          <w:rFonts w:ascii="Arial" w:eastAsiaTheme="minorEastAsia" w:hAnsi="Arial" w:cs="Arial"/>
          <w:b/>
          <w:bCs/>
          <w:color w:val="000000"/>
          <w:lang w:val="ru" w:eastAsia="en-US"/>
        </w:rPr>
        <w:t>J.</w:t>
      </w:r>
      <w:bookmarkEnd w:id="265"/>
      <w:r w:rsidRPr="00446F71">
        <w:rPr>
          <w:rFonts w:ascii="Arial" w:eastAsiaTheme="minorEastAsia" w:hAnsi="Arial" w:cs="Arial"/>
          <w:b/>
          <w:bCs/>
          <w:color w:val="000000"/>
          <w:lang w:val="ru" w:eastAsia="en-US"/>
        </w:rPr>
        <w:t>3.2 Экстремальные распределения ветров внетропических циклонов методом MCP</w:t>
      </w:r>
    </w:p>
    <w:p w14:paraId="38DD170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Экстремальное распределение ветра (т.е. распределение вероятности годовой максимальной скорости ветра) внетропических циклонов может быть </w:t>
      </w:r>
      <w:r w:rsidRPr="00446F71">
        <w:rPr>
          <w:rFonts w:ascii="Arial" w:eastAsiaTheme="minorEastAsia" w:hAnsi="Arial" w:cs="Arial"/>
          <w:color w:val="000000"/>
          <w:lang w:val="ru" w:eastAsia="en-US"/>
        </w:rPr>
        <w:lastRenderedPageBreak/>
        <w:t xml:space="preserve">оценено методом MCP на основе данных измерений ограниченного объема за </w:t>
      </w:r>
      <w:r w:rsidRPr="00446F71">
        <w:rPr>
          <w:rFonts w:ascii="Arial" w:eastAsiaTheme="minorEastAsia" w:hAnsi="Arial" w:cs="Arial"/>
          <w:i/>
          <w:iCs/>
          <w:color w:val="000000"/>
          <w:lang w:val="ru" w:eastAsia="en-US"/>
        </w:rPr>
        <w:t>N</w:t>
      </w:r>
      <w:r w:rsidRPr="00446F71">
        <w:rPr>
          <w:rFonts w:ascii="Arial" w:eastAsiaTheme="minorEastAsia" w:hAnsi="Arial" w:cs="Arial"/>
          <w:color w:val="000000"/>
          <w:lang w:val="ru" w:eastAsia="en-US"/>
        </w:rPr>
        <w:t xml:space="preserve"> лет на близлежащей базовой метеорологической станции следующим образом.</w:t>
      </w:r>
    </w:p>
    <w:p w14:paraId="14C89C8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a) Во-первых, временные ряды скорости ветра на участке за </w:t>
      </w:r>
      <w:r w:rsidRPr="00446F71">
        <w:rPr>
          <w:rFonts w:ascii="Arial" w:eastAsiaTheme="minorEastAsia" w:hAnsi="Arial" w:cs="Arial"/>
          <w:i/>
          <w:iCs/>
          <w:color w:val="000000"/>
          <w:lang w:val="ru" w:eastAsia="en-US"/>
        </w:rPr>
        <w:t>N</w:t>
      </w:r>
      <w:r w:rsidRPr="00446F71">
        <w:rPr>
          <w:rFonts w:ascii="Arial" w:eastAsiaTheme="minorEastAsia" w:hAnsi="Arial" w:cs="Arial"/>
          <w:color w:val="000000"/>
          <w:lang w:val="ru" w:eastAsia="en-US"/>
        </w:rPr>
        <w:t xml:space="preserve"> лет могут быть получены из записей ветра на близлежащей опорной станции с использованием метода MCP или метода CFD.</w:t>
      </w:r>
    </w:p>
    <w:p w14:paraId="6F2A3AC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b) Затем извлекается максимальная скорость ветра </w:t>
      </w:r>
      <w:proofErr w:type="spellStart"/>
      <w:proofErr w:type="gramStart"/>
      <w:r w:rsidRPr="00446F71">
        <w:rPr>
          <w:rFonts w:ascii="Arial" w:eastAsiaTheme="minorEastAsia" w:hAnsi="Arial" w:cs="Arial"/>
          <w:i/>
          <w:color w:val="000000"/>
          <w:lang w:val="ru" w:eastAsia="en-US"/>
        </w:rPr>
        <w:t>u</w:t>
      </w:r>
      <w:r w:rsidRPr="00446F71">
        <w:rPr>
          <w:rFonts w:ascii="Arial" w:eastAsiaTheme="minorEastAsia" w:hAnsi="Arial" w:cs="Arial"/>
          <w:color w:val="000000"/>
          <w:vertAlign w:val="subscript"/>
          <w:lang w:val="ru" w:eastAsia="en-US"/>
        </w:rPr>
        <w:t>E,i</w:t>
      </w:r>
      <w:proofErr w:type="spellEnd"/>
      <w:proofErr w:type="gramEnd"/>
      <w:r w:rsidRPr="00446F71">
        <w:rPr>
          <w:rFonts w:ascii="Arial" w:eastAsiaTheme="minorEastAsia" w:hAnsi="Arial" w:cs="Arial"/>
          <w:color w:val="000000"/>
          <w:vertAlign w:val="subscript"/>
          <w:lang w:val="ru" w:eastAsia="en-US"/>
        </w:rPr>
        <w:t xml:space="preserve">, </w:t>
      </w:r>
      <w:r w:rsidRPr="00446F71">
        <w:rPr>
          <w:rFonts w:ascii="Arial" w:eastAsiaTheme="minorEastAsia" w:hAnsi="Arial" w:cs="Arial"/>
          <w:color w:val="000000"/>
          <w:lang w:val="ru" w:eastAsia="en-US"/>
        </w:rPr>
        <w:t xml:space="preserve">вызванная внетропическими циклонами в каждом календарном году на участке, и ранжируется в порядке возрастания от </w:t>
      </w:r>
      <w:proofErr w:type="spellStart"/>
      <w:r w:rsidRPr="00446F71">
        <w:rPr>
          <w:rFonts w:ascii="Arial" w:eastAsiaTheme="minorEastAsia" w:hAnsi="Arial" w:cs="Arial"/>
          <w:i/>
          <w:color w:val="000000"/>
          <w:lang w:val="ru" w:eastAsia="en-US"/>
        </w:rPr>
        <w:t>u</w:t>
      </w:r>
      <w:r w:rsidRPr="00446F71">
        <w:rPr>
          <w:rFonts w:ascii="Arial" w:eastAsiaTheme="minorEastAsia" w:hAnsi="Arial" w:cs="Arial"/>
          <w:color w:val="000000"/>
          <w:vertAlign w:val="subscript"/>
          <w:lang w:val="ru" w:eastAsia="en-US"/>
        </w:rPr>
        <w:t>E,i</w:t>
      </w:r>
      <w:proofErr w:type="spellEnd"/>
      <w:r w:rsidRPr="00446F71">
        <w:rPr>
          <w:rFonts w:ascii="Arial" w:eastAsiaTheme="minorEastAsia" w:hAnsi="Arial" w:cs="Arial"/>
          <w:color w:val="000000"/>
          <w:vertAlign w:val="subscript"/>
          <w:lang w:eastAsia="en-US"/>
        </w:rPr>
        <w:t xml:space="preserve"> </w:t>
      </w:r>
      <w:r w:rsidRPr="00446F71">
        <w:rPr>
          <w:rFonts w:ascii="Arial" w:eastAsiaTheme="minorEastAsia" w:hAnsi="Arial" w:cs="Arial"/>
          <w:color w:val="000000"/>
          <w:vertAlign w:val="subscript"/>
          <w:lang w:val="ru" w:eastAsia="en-US"/>
        </w:rPr>
        <w:t xml:space="preserve">, </w:t>
      </w:r>
      <w:r w:rsidRPr="00446F71">
        <w:rPr>
          <w:rFonts w:ascii="Arial" w:eastAsiaTheme="minorEastAsia" w:hAnsi="Arial" w:cs="Arial"/>
          <w:i/>
          <w:iCs/>
          <w:color w:val="000000"/>
          <w:lang w:val="ru" w:eastAsia="en-US"/>
        </w:rPr>
        <w:t>до</w:t>
      </w:r>
      <w:r w:rsidRPr="00446F71">
        <w:rPr>
          <w:rFonts w:ascii="Arial" w:eastAsiaTheme="minorEastAsia" w:hAnsi="Arial" w:cs="Arial"/>
          <w:i/>
          <w:iCs/>
          <w:color w:val="000000"/>
          <w:vertAlign w:val="subscript"/>
          <w:lang w:val="ru" w:eastAsia="en-US"/>
        </w:rPr>
        <w:t xml:space="preserve"> </w:t>
      </w:r>
      <w:proofErr w:type="spellStart"/>
      <w:r w:rsidRPr="00446F71">
        <w:rPr>
          <w:rFonts w:ascii="Arial" w:eastAsiaTheme="minorEastAsia" w:hAnsi="Arial" w:cs="Arial"/>
          <w:i/>
          <w:iCs/>
          <w:color w:val="000000"/>
          <w:lang w:val="ru" w:eastAsia="en-US"/>
        </w:rPr>
        <w:t>u</w:t>
      </w:r>
      <w:r w:rsidRPr="00446F71">
        <w:rPr>
          <w:rFonts w:ascii="Arial" w:eastAsiaTheme="minorEastAsia" w:hAnsi="Arial" w:cs="Arial"/>
          <w:iCs/>
          <w:color w:val="000000"/>
          <w:vertAlign w:val="subscript"/>
          <w:lang w:val="ru" w:eastAsia="en-US"/>
        </w:rPr>
        <w:t>E,N</w:t>
      </w:r>
      <w:proofErr w:type="spellEnd"/>
      <w:r w:rsidRPr="00446F71">
        <w:rPr>
          <w:rFonts w:ascii="Arial" w:eastAsiaTheme="minorEastAsia" w:hAnsi="Arial" w:cs="Arial"/>
          <w:i/>
          <w:iCs/>
          <w:color w:val="000000"/>
          <w:lang w:val="ru" w:eastAsia="en-US"/>
        </w:rPr>
        <w:t>,</w:t>
      </w:r>
      <w:r w:rsidRPr="00446F71">
        <w:rPr>
          <w:rFonts w:ascii="Arial" w:eastAsiaTheme="minorEastAsia" w:hAnsi="Arial" w:cs="Arial"/>
          <w:color w:val="000000"/>
          <w:lang w:val="ru" w:eastAsia="en-US"/>
        </w:rPr>
        <w:t xml:space="preserve"> для которого распределение вероятностей годовой максимальной скорости ветра, вызванной внетропическими циклонами, определяется как уравнение (J.11) назначается.</w:t>
      </w:r>
    </w:p>
    <w:p w14:paraId="421E3D5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5B577E43" wp14:editId="4693BB7D">
            <wp:extent cx="1114425" cy="428625"/>
            <wp:effectExtent l="0" t="0" r="9525" b="9525"/>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1114425" cy="42862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(J.11)</w:t>
      </w:r>
    </w:p>
    <w:p w14:paraId="1D24D48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c) Затем </w:t>
      </w:r>
      <w:proofErr w:type="spellStart"/>
      <w:proofErr w:type="gramStart"/>
      <w:r w:rsidRPr="00446F71">
        <w:rPr>
          <w:rFonts w:ascii="Arial" w:eastAsiaTheme="minorEastAsia" w:hAnsi="Arial" w:cs="Arial"/>
          <w:i/>
          <w:color w:val="000000"/>
          <w:lang w:val="ru" w:eastAsia="en-US"/>
        </w:rPr>
        <w:t>u</w:t>
      </w:r>
      <w:r w:rsidRPr="00446F71">
        <w:rPr>
          <w:rFonts w:ascii="Arial" w:eastAsiaTheme="minorEastAsia" w:hAnsi="Arial" w:cs="Arial"/>
          <w:color w:val="000000"/>
          <w:vertAlign w:val="subscript"/>
          <w:lang w:val="ru" w:eastAsia="en-US"/>
        </w:rPr>
        <w:t>E,i</w:t>
      </w:r>
      <w:proofErr w:type="spellEnd"/>
      <w:proofErr w:type="gramEnd"/>
      <w:r w:rsidRPr="00446F71">
        <w:rPr>
          <w:rFonts w:ascii="Arial" w:eastAsiaTheme="minorEastAsia" w:hAnsi="Arial" w:cs="Arial"/>
          <w:color w:val="000000"/>
          <w:lang w:val="ru" w:eastAsia="en-US"/>
        </w:rPr>
        <w:t xml:space="preserve"> строится против уменьшенной переменной </w:t>
      </w:r>
      <w:proofErr w:type="spellStart"/>
      <w:r w:rsidRPr="00446F71">
        <w:rPr>
          <w:rFonts w:ascii="Arial" w:eastAsiaTheme="minorEastAsia" w:hAnsi="Arial" w:cs="Arial"/>
          <w:i/>
          <w:color w:val="000000"/>
          <w:lang w:val="ru" w:eastAsia="en-US"/>
        </w:rPr>
        <w:t>y</w:t>
      </w:r>
      <w:r w:rsidRPr="00446F71">
        <w:rPr>
          <w:rFonts w:ascii="Arial" w:eastAsiaTheme="minorEastAsia" w:hAnsi="Arial" w:cs="Arial"/>
          <w:color w:val="000000"/>
          <w:vertAlign w:val="subscript"/>
          <w:lang w:val="ru" w:eastAsia="en-US"/>
        </w:rPr>
        <w:t>E,i</w:t>
      </w:r>
      <w:proofErr w:type="spellEnd"/>
      <w:r w:rsidRPr="00446F71">
        <w:rPr>
          <w:rFonts w:ascii="Arial" w:eastAsiaTheme="minorEastAsia" w:hAnsi="Arial" w:cs="Arial"/>
          <w:color w:val="000000"/>
          <w:lang w:val="ru" w:eastAsia="en-US"/>
        </w:rPr>
        <w:t>, выраженной как</w:t>
      </w:r>
    </w:p>
    <w:p w14:paraId="28F929C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 </w:t>
      </w:r>
      <w:r w:rsidRPr="00446F71">
        <w:rPr>
          <w:rFonts w:ascii="Arial" w:eastAsiaTheme="minorEastAsia" w:hAnsi="Arial" w:cs="Arial"/>
          <w:noProof/>
          <w:color w:val="000000"/>
        </w:rPr>
        <w:drawing>
          <wp:inline distT="0" distB="0" distL="0" distR="0" wp14:anchorId="2C8C7A83" wp14:editId="2444ADBC">
            <wp:extent cx="1781175" cy="276225"/>
            <wp:effectExtent l="0" t="0" r="9525" b="9525"/>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1781175" cy="27622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(J.12)</w:t>
      </w:r>
    </w:p>
    <w:p w14:paraId="79C4E47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Функция наилучшего соответствия может быть получена методом наименьших квадратов, и с помощью этой функции можно предсказать экстремальную скорость ветра с заданным периодом возврата.</w:t>
      </w:r>
    </w:p>
    <w:p w14:paraId="117D073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266" w:name="bookmark342"/>
    </w:p>
    <w:p w14:paraId="048A912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J.</w:t>
      </w:r>
      <w:bookmarkEnd w:id="266"/>
      <w:r w:rsidRPr="00446F71">
        <w:rPr>
          <w:rFonts w:ascii="Arial" w:eastAsiaTheme="minorEastAsia" w:hAnsi="Arial" w:cs="Arial"/>
          <w:b/>
          <w:bCs/>
          <w:color w:val="000000"/>
          <w:lang w:val="ru" w:eastAsia="en-US"/>
        </w:rPr>
        <w:t>3.3 Распределение экстремальных ветров тропических циклонов методом MCS</w:t>
      </w:r>
    </w:p>
    <w:p w14:paraId="52EEC27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Экстремальное распределение ветра тропических циклонов может быть оценено на основе </w:t>
      </w:r>
      <w:r w:rsidRPr="00446F71">
        <w:rPr>
          <w:rFonts w:ascii="Arial" w:eastAsiaTheme="minorEastAsia" w:hAnsi="Arial" w:cs="Arial"/>
          <w:i/>
          <w:iCs/>
          <w:color w:val="000000"/>
          <w:lang w:val="ru" w:eastAsia="en-US"/>
        </w:rPr>
        <w:t>M</w:t>
      </w:r>
      <w:r w:rsidRPr="00446F71">
        <w:rPr>
          <w:rFonts w:ascii="Arial" w:eastAsiaTheme="minorEastAsia" w:hAnsi="Arial" w:cs="Arial"/>
          <w:color w:val="000000"/>
          <w:lang w:val="ru" w:eastAsia="en-US"/>
        </w:rPr>
        <w:t xml:space="preserve"> лет моделирования методом Монте-Карло, описанного в разделе J.2. Процедура заключается в следующем:</w:t>
      </w:r>
    </w:p>
    <w:p w14:paraId="2CA7CF9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a) Из </w:t>
      </w:r>
      <w:r w:rsidRPr="00446F71">
        <w:rPr>
          <w:rFonts w:ascii="Arial" w:eastAsiaTheme="minorEastAsia" w:hAnsi="Arial" w:cs="Arial"/>
          <w:i/>
          <w:iCs/>
          <w:color w:val="000000"/>
          <w:lang w:val="ru" w:eastAsia="en-US"/>
        </w:rPr>
        <w:t>M</w:t>
      </w:r>
      <w:r w:rsidRPr="00446F71">
        <w:rPr>
          <w:rFonts w:ascii="Arial" w:eastAsiaTheme="minorEastAsia" w:hAnsi="Arial" w:cs="Arial"/>
          <w:color w:val="000000"/>
          <w:lang w:val="ru" w:eastAsia="en-US"/>
        </w:rPr>
        <w:t xml:space="preserve"> лет моделирования тропических циклонов методом Монте-Карло можно извлечь годовую максимальную скорость ветра и ранжировать ее в порядке возрастания от </w:t>
      </w:r>
      <w:r w:rsidRPr="00446F71">
        <w:rPr>
          <w:rFonts w:ascii="Arial" w:eastAsiaTheme="minorEastAsia" w:hAnsi="Arial" w:cs="Arial"/>
          <w:i/>
          <w:color w:val="000000"/>
          <w:lang w:val="ru" w:eastAsia="en-US"/>
        </w:rPr>
        <w:t>u</w:t>
      </w:r>
      <w:r w:rsidRPr="00446F71">
        <w:rPr>
          <w:rFonts w:ascii="Arial" w:eastAsiaTheme="minorEastAsia" w:hAnsi="Arial" w:cs="Arial"/>
          <w:color w:val="000000"/>
          <w:vertAlign w:val="subscript"/>
          <w:lang w:val="ru" w:eastAsia="en-US"/>
        </w:rPr>
        <w:t>T,1</w:t>
      </w:r>
      <w:r w:rsidRPr="00446F71">
        <w:rPr>
          <w:rFonts w:ascii="Arial" w:eastAsiaTheme="minorEastAsia" w:hAnsi="Arial" w:cs="Arial"/>
          <w:color w:val="000000"/>
          <w:lang w:val="ru" w:eastAsia="en-US"/>
        </w:rPr>
        <w:t xml:space="preserve"> </w:t>
      </w:r>
      <w:r w:rsidRPr="00446F71">
        <w:rPr>
          <w:rFonts w:ascii="Arial" w:eastAsiaTheme="minorEastAsia" w:hAnsi="Arial" w:cs="Arial"/>
          <w:iCs/>
          <w:color w:val="000000"/>
          <w:vertAlign w:val="subscript"/>
          <w:lang w:val="ru" w:eastAsia="en-US"/>
        </w:rPr>
        <w:t>до</w:t>
      </w:r>
      <w:r w:rsidRPr="00446F71">
        <w:rPr>
          <w:rFonts w:ascii="Arial" w:eastAsiaTheme="minorEastAsia" w:hAnsi="Arial" w:cs="Arial"/>
          <w:i/>
          <w:iCs/>
          <w:color w:val="000000"/>
          <w:vertAlign w:val="subscript"/>
          <w:lang w:val="ru" w:eastAsia="en-US"/>
        </w:rPr>
        <w:t xml:space="preserve"> </w:t>
      </w:r>
      <w:proofErr w:type="spellStart"/>
      <w:proofErr w:type="gramStart"/>
      <w:r w:rsidRPr="00446F71">
        <w:rPr>
          <w:rFonts w:ascii="Arial" w:eastAsiaTheme="minorEastAsia" w:hAnsi="Arial" w:cs="Arial"/>
          <w:i/>
          <w:iCs/>
          <w:color w:val="000000"/>
          <w:lang w:val="ru" w:eastAsia="en-US"/>
        </w:rPr>
        <w:t>u</w:t>
      </w:r>
      <w:r w:rsidRPr="00446F71">
        <w:rPr>
          <w:rFonts w:ascii="Arial" w:eastAsiaTheme="minorEastAsia" w:hAnsi="Arial" w:cs="Arial"/>
          <w:i/>
          <w:iCs/>
          <w:color w:val="000000"/>
          <w:vertAlign w:val="subscript"/>
          <w:lang w:val="ru" w:eastAsia="en-US"/>
        </w:rPr>
        <w:t>T,M</w:t>
      </w:r>
      <w:proofErr w:type="spellEnd"/>
      <w:r w:rsidRPr="00446F71">
        <w:rPr>
          <w:rFonts w:ascii="Arial" w:eastAsiaTheme="minorEastAsia" w:hAnsi="Arial" w:cs="Arial"/>
          <w:i/>
          <w:iCs/>
          <w:color w:val="000000"/>
          <w:lang w:val="ru" w:eastAsia="en-US"/>
        </w:rPr>
        <w:t>.</w:t>
      </w:r>
      <w:proofErr w:type="gramEnd"/>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xml:space="preserve">Присваивается распределение вероятностей </w:t>
      </w:r>
      <w:r w:rsidRPr="00446F71">
        <w:rPr>
          <w:rFonts w:ascii="Arial" w:eastAsiaTheme="minorEastAsia" w:hAnsi="Arial" w:cs="Arial"/>
          <w:i/>
          <w:color w:val="000000"/>
          <w:lang w:val="ru" w:eastAsia="en-US"/>
        </w:rPr>
        <w:t>F</w:t>
      </w:r>
      <w:r w:rsidRPr="00446F71">
        <w:rPr>
          <w:rFonts w:ascii="Arial" w:eastAsiaTheme="minorEastAsia" w:hAnsi="Arial" w:cs="Arial"/>
          <w:color w:val="000000"/>
          <w:vertAlign w:val="subscript"/>
          <w:lang w:val="ru" w:eastAsia="en-US"/>
        </w:rPr>
        <w:t>T</w:t>
      </w:r>
      <w:r w:rsidRPr="00446F71">
        <w:rPr>
          <w:rFonts w:ascii="Arial" w:eastAsiaTheme="minorEastAsia" w:hAnsi="Arial" w:cs="Arial"/>
          <w:color w:val="000000"/>
          <w:lang w:val="ru" w:eastAsia="en-US"/>
        </w:rPr>
        <w:t>(</w:t>
      </w:r>
      <w:proofErr w:type="spellStart"/>
      <w:r w:rsidRPr="00446F71">
        <w:rPr>
          <w:rFonts w:ascii="Arial" w:eastAsiaTheme="minorEastAsia" w:hAnsi="Arial" w:cs="Arial"/>
          <w:i/>
          <w:color w:val="000000"/>
          <w:lang w:val="ru" w:eastAsia="en-US"/>
        </w:rPr>
        <w:t>u</w:t>
      </w:r>
      <w:r w:rsidRPr="00446F71">
        <w:rPr>
          <w:rFonts w:ascii="Arial" w:eastAsiaTheme="minorEastAsia" w:hAnsi="Arial" w:cs="Arial"/>
          <w:color w:val="000000"/>
          <w:vertAlign w:val="subscript"/>
          <w:lang w:val="ru" w:eastAsia="en-US"/>
        </w:rPr>
        <w:t>T</w:t>
      </w:r>
      <w:proofErr w:type="spellEnd"/>
      <w:r w:rsidRPr="00446F71">
        <w:rPr>
          <w:rFonts w:ascii="Arial" w:eastAsiaTheme="minorEastAsia" w:hAnsi="Arial" w:cs="Arial"/>
          <w:color w:val="000000"/>
          <w:lang w:val="ru" w:eastAsia="en-US"/>
        </w:rPr>
        <w:t xml:space="preserve">), и аналогично вычисляется уменьшенная переменная </w:t>
      </w:r>
      <w:proofErr w:type="spellStart"/>
      <w:r w:rsidRPr="00446F71">
        <w:rPr>
          <w:rFonts w:ascii="Arial" w:eastAsiaTheme="minorEastAsia" w:hAnsi="Arial" w:cs="Arial"/>
          <w:i/>
          <w:color w:val="000000"/>
          <w:lang w:val="en-US" w:eastAsia="en-US"/>
        </w:rPr>
        <w:t>y</w:t>
      </w:r>
      <w:r w:rsidRPr="00446F71">
        <w:rPr>
          <w:rFonts w:ascii="Arial" w:eastAsiaTheme="minorEastAsia" w:hAnsi="Arial" w:cs="Arial"/>
          <w:color w:val="000000"/>
          <w:vertAlign w:val="subscript"/>
          <w:lang w:val="en-US" w:eastAsia="en-US"/>
        </w:rPr>
        <w:t>Ti</w:t>
      </w:r>
      <w:proofErr w:type="spellEnd"/>
      <w:r w:rsidRPr="00446F71">
        <w:rPr>
          <w:rFonts w:ascii="Arial" w:eastAsiaTheme="minorEastAsia" w:hAnsi="Arial" w:cs="Arial"/>
          <w:color w:val="000000"/>
          <w:lang w:val="ru" w:eastAsia="en-US"/>
        </w:rPr>
        <w:t>.</w:t>
      </w:r>
    </w:p>
    <w:p w14:paraId="3CD289D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b) Затем </w:t>
      </w:r>
      <w:proofErr w:type="spellStart"/>
      <w:proofErr w:type="gramStart"/>
      <w:r w:rsidRPr="00446F71">
        <w:rPr>
          <w:rFonts w:ascii="Arial" w:eastAsiaTheme="minorEastAsia" w:hAnsi="Arial" w:cs="Arial"/>
          <w:i/>
          <w:color w:val="000000"/>
          <w:lang w:val="ru" w:eastAsia="en-US"/>
        </w:rPr>
        <w:t>u</w:t>
      </w:r>
      <w:r w:rsidRPr="00446F71">
        <w:rPr>
          <w:rFonts w:ascii="Arial" w:eastAsiaTheme="minorEastAsia" w:hAnsi="Arial" w:cs="Arial"/>
          <w:color w:val="000000"/>
          <w:vertAlign w:val="subscript"/>
          <w:lang w:val="ru" w:eastAsia="en-US"/>
        </w:rPr>
        <w:t>T,i</w:t>
      </w:r>
      <w:proofErr w:type="spellEnd"/>
      <w:proofErr w:type="gramEnd"/>
      <w:r w:rsidRPr="00446F71">
        <w:rPr>
          <w:rFonts w:ascii="Arial" w:eastAsiaTheme="minorEastAsia" w:hAnsi="Arial" w:cs="Arial"/>
          <w:color w:val="000000"/>
          <w:vertAlign w:val="subscript"/>
          <w:lang w:val="ru" w:eastAsia="en-US"/>
        </w:rPr>
        <w:t xml:space="preserve"> </w:t>
      </w:r>
      <w:r w:rsidRPr="00446F71">
        <w:rPr>
          <w:rFonts w:ascii="Arial" w:eastAsiaTheme="minorEastAsia" w:hAnsi="Arial" w:cs="Arial"/>
          <w:color w:val="000000"/>
          <w:lang w:val="ru" w:eastAsia="en-US"/>
        </w:rPr>
        <w:t xml:space="preserve">строится против уменьшенной переменной </w:t>
      </w:r>
      <w:proofErr w:type="spellStart"/>
      <w:r w:rsidRPr="00446F71">
        <w:rPr>
          <w:rFonts w:ascii="Arial" w:eastAsiaTheme="minorEastAsia" w:hAnsi="Arial" w:cs="Arial"/>
          <w:i/>
          <w:color w:val="000000"/>
          <w:lang w:val="en-US" w:eastAsia="en-US"/>
        </w:rPr>
        <w:t>y</w:t>
      </w:r>
      <w:r w:rsidRPr="00446F71">
        <w:rPr>
          <w:rFonts w:ascii="Arial" w:eastAsiaTheme="minorEastAsia" w:hAnsi="Arial" w:cs="Arial"/>
          <w:color w:val="000000"/>
          <w:vertAlign w:val="subscript"/>
          <w:lang w:val="en-US" w:eastAsia="en-US"/>
        </w:rPr>
        <w:t>Ti</w:t>
      </w:r>
      <w:proofErr w:type="spellEnd"/>
      <w:r w:rsidRPr="00446F71">
        <w:rPr>
          <w:rFonts w:ascii="Arial" w:eastAsiaTheme="minorEastAsia" w:hAnsi="Arial" w:cs="Arial"/>
          <w:color w:val="000000"/>
          <w:lang w:val="ru" w:eastAsia="en-US"/>
        </w:rPr>
        <w:t xml:space="preserve">. В случае метода MCS экстраполяция </w:t>
      </w:r>
      <w:proofErr w:type="gramStart"/>
      <w:r w:rsidRPr="00446F71">
        <w:rPr>
          <w:rFonts w:ascii="Arial" w:eastAsiaTheme="minorEastAsia" w:hAnsi="Arial" w:cs="Arial"/>
          <w:i/>
          <w:iCs/>
          <w:color w:val="000000"/>
          <w:lang w:val="ru" w:eastAsia="en-US"/>
        </w:rPr>
        <w:t>F</w:t>
      </w:r>
      <w:r w:rsidRPr="00446F71">
        <w:rPr>
          <w:rFonts w:ascii="Arial" w:eastAsiaTheme="minorEastAsia" w:hAnsi="Arial" w:cs="Arial"/>
          <w:iCs/>
          <w:color w:val="000000"/>
          <w:vertAlign w:val="subscript"/>
          <w:lang w:val="ru" w:eastAsia="en-US"/>
        </w:rPr>
        <w:t>T</w:t>
      </w:r>
      <w:r w:rsidRPr="00446F71">
        <w:rPr>
          <w:rFonts w:ascii="Arial" w:eastAsiaTheme="minorEastAsia" w:hAnsi="Arial" w:cs="Arial"/>
          <w:iCs/>
          <w:color w:val="000000"/>
          <w:lang w:val="ru" w:eastAsia="en-US"/>
        </w:rPr>
        <w:t>(</w:t>
      </w:r>
      <w:proofErr w:type="spellStart"/>
      <w:proofErr w:type="gramEnd"/>
      <w:r w:rsidRPr="00446F71">
        <w:rPr>
          <w:rFonts w:ascii="Arial" w:eastAsiaTheme="minorEastAsia" w:hAnsi="Arial" w:cs="Arial"/>
          <w:i/>
          <w:iCs/>
          <w:color w:val="000000"/>
          <w:lang w:val="ru" w:eastAsia="en-US"/>
        </w:rPr>
        <w:t>u</w:t>
      </w:r>
      <w:r w:rsidRPr="00446F71">
        <w:rPr>
          <w:rFonts w:ascii="Arial" w:eastAsiaTheme="minorEastAsia" w:hAnsi="Arial" w:cs="Arial"/>
          <w:iCs/>
          <w:color w:val="000000"/>
          <w:lang w:val="ru" w:eastAsia="en-US"/>
        </w:rPr>
        <w:t>T</w:t>
      </w:r>
      <w:proofErr w:type="spellEnd"/>
      <w:r w:rsidRPr="00446F71">
        <w:rPr>
          <w:rFonts w:ascii="Arial" w:eastAsiaTheme="minorEastAsia" w:hAnsi="Arial" w:cs="Arial"/>
          <w:iCs/>
          <w:color w:val="000000"/>
          <w:lang w:val="ru" w:eastAsia="en-US"/>
        </w:rPr>
        <w:t>)</w:t>
      </w:r>
      <w:r w:rsidRPr="00446F71">
        <w:rPr>
          <w:rFonts w:ascii="Arial" w:eastAsiaTheme="minorEastAsia" w:hAnsi="Arial" w:cs="Arial"/>
          <w:color w:val="000000"/>
          <w:lang w:val="ru" w:eastAsia="en-US"/>
        </w:rPr>
        <w:t xml:space="preserve"> с помощью наилучшей подгонки не требуется, поскольку получено достаточно данных.</w:t>
      </w:r>
    </w:p>
    <w:p w14:paraId="73FF2F0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67" w:name="bookmark343"/>
      <w:r w:rsidRPr="00446F71">
        <w:rPr>
          <w:rFonts w:ascii="Arial" w:eastAsiaTheme="minorEastAsia" w:hAnsi="Arial" w:cs="Arial"/>
          <w:b/>
          <w:bCs/>
          <w:color w:val="000000"/>
          <w:lang w:val="ru" w:eastAsia="en-US"/>
        </w:rPr>
        <w:t>J.</w:t>
      </w:r>
      <w:bookmarkEnd w:id="267"/>
      <w:r w:rsidRPr="00446F71">
        <w:rPr>
          <w:rFonts w:ascii="Arial" w:eastAsiaTheme="minorEastAsia" w:hAnsi="Arial" w:cs="Arial"/>
          <w:b/>
          <w:bCs/>
          <w:color w:val="000000"/>
          <w:lang w:val="ru" w:eastAsia="en-US"/>
        </w:rPr>
        <w:t>3.4 Определение экстремальной скорости ветра в регионе со смешанным климатом</w:t>
      </w:r>
    </w:p>
    <w:p w14:paraId="1FBD3B8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Комбинированное распределение вероятностей годовой максимальной скорости ветра может быть получено с учетом как внетропических, так и тропических циклонов. Предполагая, что скорости ветра, вызванные внетропическими циклонами и тропическими циклонами, являются независимыми событиями, комбинированное распределение вероятностей может быть оценено с помощью</w:t>
      </w:r>
    </w:p>
    <w:p w14:paraId="39A06A7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79C9DD56" wp14:editId="503D167D">
            <wp:extent cx="1647825" cy="285750"/>
            <wp:effectExtent l="0" t="0" r="9525" b="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1647825" cy="2857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(J.13)</w:t>
      </w:r>
    </w:p>
    <w:p w14:paraId="5A20AC8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proofErr w:type="gramStart"/>
      <w:r w:rsidRPr="00446F71">
        <w:rPr>
          <w:rFonts w:ascii="Arial" w:eastAsiaTheme="minorEastAsia" w:hAnsi="Arial" w:cs="Arial"/>
          <w:i/>
          <w:iCs/>
          <w:color w:val="000000"/>
          <w:lang w:val="ru" w:eastAsia="en-US"/>
        </w:rPr>
        <w:t>F</w:t>
      </w:r>
      <w:r w:rsidRPr="00446F71">
        <w:rPr>
          <w:rFonts w:ascii="Arial" w:eastAsiaTheme="minorEastAsia" w:hAnsi="Arial" w:cs="Arial"/>
          <w:iCs/>
          <w:color w:val="000000"/>
          <w:vertAlign w:val="subscript"/>
          <w:lang w:val="ru" w:eastAsia="en-US"/>
        </w:rPr>
        <w:t>C</w:t>
      </w:r>
      <w:r w:rsidRPr="00446F71">
        <w:rPr>
          <w:rFonts w:ascii="Arial" w:eastAsiaTheme="minorEastAsia" w:hAnsi="Arial" w:cs="Arial"/>
          <w:iCs/>
          <w:color w:val="000000"/>
          <w:lang w:val="ru" w:eastAsia="en-US"/>
        </w:rPr>
        <w:t>(</w:t>
      </w:r>
      <w:proofErr w:type="spellStart"/>
      <w:proofErr w:type="gramEnd"/>
      <w:r w:rsidRPr="00446F71">
        <w:rPr>
          <w:rFonts w:ascii="Arial" w:eastAsiaTheme="minorEastAsia" w:hAnsi="Arial" w:cs="Arial"/>
          <w:i/>
          <w:iCs/>
          <w:color w:val="000000"/>
          <w:lang w:val="ru" w:eastAsia="en-US"/>
        </w:rPr>
        <w:t>u</w:t>
      </w:r>
      <w:r w:rsidRPr="00446F71">
        <w:rPr>
          <w:rFonts w:ascii="Arial" w:eastAsiaTheme="minorEastAsia" w:hAnsi="Arial" w:cs="Arial"/>
          <w:iCs/>
          <w:color w:val="000000"/>
          <w:vertAlign w:val="subscript"/>
          <w:lang w:val="ru" w:eastAsia="en-US"/>
        </w:rPr>
        <w:t>C</w:t>
      </w:r>
      <w:proofErr w:type="spellEnd"/>
      <w:r w:rsidRPr="00446F71">
        <w:rPr>
          <w:rFonts w:ascii="Arial" w:eastAsiaTheme="minorEastAsia" w:hAnsi="Arial" w:cs="Arial"/>
          <w:iCs/>
          <w:color w:val="000000"/>
          <w:lang w:val="ru" w:eastAsia="en-US"/>
        </w:rPr>
        <w:t>)</w:t>
      </w:r>
      <w:r w:rsidRPr="00446F71">
        <w:rPr>
          <w:rFonts w:ascii="Arial" w:eastAsiaTheme="minorEastAsia" w:hAnsi="Arial" w:cs="Arial"/>
          <w:color w:val="000000"/>
          <w:lang w:val="ru" w:eastAsia="en-US"/>
        </w:rPr>
        <w:t xml:space="preserve"> обозначает комбинированное распределение вероятностей. Следует убедиться, что прогнозируемые экстремальные скорости ветра имеют сопоставимые значения с результатами измерений.</w:t>
      </w:r>
    </w:p>
    <w:p w14:paraId="328755FD"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268" w:name="bookmark344"/>
    </w:p>
    <w:p w14:paraId="0CFAA56D"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J.</w:t>
      </w:r>
      <w:bookmarkEnd w:id="268"/>
      <w:r w:rsidRPr="00446F71">
        <w:rPr>
          <w:rFonts w:ascii="Arial" w:eastAsiaTheme="minorEastAsia" w:hAnsi="Arial" w:cs="Arial"/>
          <w:b/>
          <w:bCs/>
          <w:color w:val="000000"/>
          <w:lang w:val="ru" w:eastAsia="en-US"/>
        </w:rPr>
        <w:t>4 Справочные документы</w:t>
      </w:r>
    </w:p>
    <w:p w14:paraId="06A90A4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[1] </w:t>
      </w:r>
      <w:proofErr w:type="spellStart"/>
      <w:r w:rsidRPr="00446F71">
        <w:rPr>
          <w:rFonts w:ascii="Arial" w:eastAsiaTheme="minorEastAsia" w:hAnsi="Arial" w:cs="Arial"/>
          <w:color w:val="000000"/>
          <w:lang w:val="ru" w:eastAsia="en-US"/>
        </w:rPr>
        <w:t>Исихара</w:t>
      </w:r>
      <w:proofErr w:type="spellEnd"/>
      <w:r w:rsidRPr="00446F71">
        <w:rPr>
          <w:rFonts w:ascii="Arial" w:eastAsiaTheme="minorEastAsia" w:hAnsi="Arial" w:cs="Arial"/>
          <w:color w:val="000000"/>
          <w:lang w:val="ru" w:eastAsia="en-US"/>
        </w:rPr>
        <w:t xml:space="preserve"> Т. и </w:t>
      </w:r>
      <w:proofErr w:type="spellStart"/>
      <w:r w:rsidRPr="00446F71">
        <w:rPr>
          <w:rFonts w:ascii="Arial" w:eastAsiaTheme="minorEastAsia" w:hAnsi="Arial" w:cs="Arial"/>
          <w:color w:val="000000"/>
          <w:lang w:val="ru" w:eastAsia="en-US"/>
        </w:rPr>
        <w:t>Ямагучи</w:t>
      </w:r>
      <w:proofErr w:type="spellEnd"/>
      <w:r w:rsidRPr="00446F71">
        <w:rPr>
          <w:rFonts w:ascii="Arial" w:eastAsiaTheme="minorEastAsia" w:hAnsi="Arial" w:cs="Arial"/>
          <w:color w:val="000000"/>
          <w:lang w:val="ru" w:eastAsia="en-US"/>
        </w:rPr>
        <w:t xml:space="preserve"> А. (2015), Прогнозирование экстремальной скорости ветра в регионе со смешанным климатом с использованием моделирования методом Монте-Карло и метода корреляции измерений, </w:t>
      </w:r>
      <w:r w:rsidRPr="00446F71">
        <w:rPr>
          <w:rFonts w:ascii="Arial" w:eastAsiaTheme="minorEastAsia" w:hAnsi="Arial" w:cs="Arial"/>
          <w:i/>
          <w:iCs/>
          <w:color w:val="000000"/>
          <w:lang w:val="ru" w:eastAsia="en-US"/>
        </w:rPr>
        <w:t>Энергия ветра,</w:t>
      </w:r>
      <w:r w:rsidRPr="00446F71">
        <w:rPr>
          <w:rFonts w:ascii="Arial" w:eastAsiaTheme="minorEastAsia" w:hAnsi="Arial" w:cs="Arial"/>
          <w:color w:val="000000"/>
          <w:lang w:val="ru" w:eastAsia="en-US"/>
        </w:rPr>
        <w:t xml:space="preserve"> Том 18, стр. 171-186</w:t>
      </w:r>
    </w:p>
    <w:p w14:paraId="1DFB60A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 xml:space="preserve">[2] Гомес Л. и </w:t>
      </w:r>
      <w:proofErr w:type="spellStart"/>
      <w:r w:rsidRPr="00446F71">
        <w:rPr>
          <w:rFonts w:ascii="Arial" w:eastAsiaTheme="minorEastAsia" w:hAnsi="Arial" w:cs="Arial"/>
          <w:color w:val="000000"/>
          <w:lang w:val="ru" w:eastAsia="en-US"/>
        </w:rPr>
        <w:t>Викери</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Б.Дж</w:t>
      </w:r>
      <w:proofErr w:type="spellEnd"/>
      <w:r w:rsidRPr="00446F71">
        <w:rPr>
          <w:rFonts w:ascii="Arial" w:eastAsiaTheme="minorEastAsia" w:hAnsi="Arial" w:cs="Arial"/>
          <w:color w:val="000000"/>
          <w:lang w:val="ru" w:eastAsia="en-US"/>
        </w:rPr>
        <w:t xml:space="preserve">. (1978), Экстремальные скорости ветра в смешанном климате, </w:t>
      </w:r>
      <w:r w:rsidRPr="00446F71">
        <w:rPr>
          <w:rFonts w:ascii="Arial" w:eastAsiaTheme="minorEastAsia" w:hAnsi="Arial" w:cs="Arial"/>
          <w:i/>
          <w:iCs/>
          <w:color w:val="000000"/>
          <w:lang w:val="ru" w:eastAsia="en-US"/>
        </w:rPr>
        <w:t xml:space="preserve">журнал J. Wind </w:t>
      </w:r>
      <w:proofErr w:type="spellStart"/>
      <w:r w:rsidRPr="00446F71">
        <w:rPr>
          <w:rFonts w:ascii="Arial" w:eastAsiaTheme="minorEastAsia" w:hAnsi="Arial" w:cs="Arial"/>
          <w:i/>
          <w:iCs/>
          <w:color w:val="000000"/>
          <w:lang w:val="ru" w:eastAsia="en-US"/>
        </w:rPr>
        <w:t>Eng</w:t>
      </w:r>
      <w:proofErr w:type="spellEnd"/>
      <w:r w:rsidRPr="00446F71">
        <w:rPr>
          <w:rFonts w:ascii="Arial" w:eastAsiaTheme="minorEastAsia" w:hAnsi="Arial" w:cs="Arial"/>
          <w:i/>
          <w:iCs/>
          <w:color w:val="000000"/>
          <w:lang w:val="ru" w:eastAsia="en-US"/>
        </w:rPr>
        <w:t xml:space="preserve">. </w:t>
      </w:r>
      <w:proofErr w:type="spellStart"/>
      <w:r w:rsidRPr="00446F71">
        <w:rPr>
          <w:rFonts w:ascii="Arial" w:eastAsiaTheme="minorEastAsia" w:hAnsi="Arial" w:cs="Arial"/>
          <w:i/>
          <w:iCs/>
          <w:color w:val="000000"/>
          <w:lang w:val="ru" w:eastAsia="en-US"/>
        </w:rPr>
        <w:t>Indust</w:t>
      </w:r>
      <w:proofErr w:type="spellEnd"/>
      <w:r w:rsidRPr="00446F71">
        <w:rPr>
          <w:rFonts w:ascii="Arial" w:eastAsiaTheme="minorEastAsia" w:hAnsi="Arial" w:cs="Arial"/>
          <w:i/>
          <w:iCs/>
          <w:color w:val="000000"/>
          <w:lang w:val="ru" w:eastAsia="en-US"/>
        </w:rPr>
        <w:t xml:space="preserve">. </w:t>
      </w:r>
      <w:proofErr w:type="spellStart"/>
      <w:r w:rsidRPr="00446F71">
        <w:rPr>
          <w:rFonts w:ascii="Arial" w:eastAsiaTheme="minorEastAsia" w:hAnsi="Arial" w:cs="Arial"/>
          <w:i/>
          <w:iCs/>
          <w:color w:val="000000"/>
          <w:lang w:val="ru" w:eastAsia="en-US"/>
        </w:rPr>
        <w:t>Aerodyn</w:t>
      </w:r>
      <w:proofErr w:type="spellEnd"/>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т. 2, стр. 331-334</w:t>
      </w:r>
    </w:p>
    <w:p w14:paraId="4FB7452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 xml:space="preserve">[3] </w:t>
      </w:r>
      <w:proofErr w:type="spellStart"/>
      <w:r w:rsidRPr="00446F71">
        <w:rPr>
          <w:rFonts w:ascii="Arial" w:eastAsiaTheme="minorEastAsia" w:hAnsi="Arial" w:cs="Arial"/>
          <w:color w:val="000000"/>
          <w:lang w:val="ru" w:eastAsia="en-US"/>
        </w:rPr>
        <w:t>Георгиу</w:t>
      </w:r>
      <w:proofErr w:type="spellEnd"/>
      <w:r w:rsidRPr="00446F71">
        <w:rPr>
          <w:rFonts w:ascii="Arial" w:eastAsiaTheme="minorEastAsia" w:hAnsi="Arial" w:cs="Arial"/>
          <w:color w:val="000000"/>
          <w:lang w:val="ru" w:eastAsia="en-US"/>
        </w:rPr>
        <w:t xml:space="preserve"> П.Н., Дэвенпорт А.Г. и </w:t>
      </w:r>
      <w:proofErr w:type="spellStart"/>
      <w:r w:rsidRPr="00446F71">
        <w:rPr>
          <w:rFonts w:ascii="Arial" w:eastAsiaTheme="minorEastAsia" w:hAnsi="Arial" w:cs="Arial"/>
          <w:color w:val="000000"/>
          <w:lang w:val="ru" w:eastAsia="en-US"/>
        </w:rPr>
        <w:t>Викери</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Б.Дж</w:t>
      </w:r>
      <w:proofErr w:type="spellEnd"/>
      <w:r w:rsidRPr="00446F71">
        <w:rPr>
          <w:rFonts w:ascii="Arial" w:eastAsiaTheme="minorEastAsia" w:hAnsi="Arial" w:cs="Arial"/>
          <w:color w:val="000000"/>
          <w:lang w:val="ru" w:eastAsia="en-US"/>
        </w:rPr>
        <w:t xml:space="preserve">. (1983), Расчет скорости ветра в регионах, где преобладают тропические циклоны, </w:t>
      </w:r>
      <w:proofErr w:type="spellStart"/>
      <w:r w:rsidRPr="00446F71">
        <w:rPr>
          <w:rFonts w:ascii="Arial" w:eastAsiaTheme="minorEastAsia" w:hAnsi="Arial" w:cs="Arial"/>
          <w:i/>
          <w:iCs/>
          <w:color w:val="000000"/>
          <w:lang w:val="ru" w:eastAsia="en-US"/>
        </w:rPr>
        <w:t>джурнал</w:t>
      </w:r>
      <w:proofErr w:type="spellEnd"/>
      <w:r w:rsidRPr="00446F71">
        <w:rPr>
          <w:rFonts w:ascii="Arial" w:eastAsiaTheme="minorEastAsia" w:hAnsi="Arial" w:cs="Arial"/>
          <w:i/>
          <w:iCs/>
          <w:color w:val="000000"/>
          <w:lang w:val="ru" w:eastAsia="en-US"/>
        </w:rPr>
        <w:t xml:space="preserve"> J. Wind </w:t>
      </w:r>
      <w:proofErr w:type="spellStart"/>
      <w:r w:rsidRPr="00446F71">
        <w:rPr>
          <w:rFonts w:ascii="Arial" w:eastAsiaTheme="minorEastAsia" w:hAnsi="Arial" w:cs="Arial"/>
          <w:i/>
          <w:iCs/>
          <w:color w:val="000000"/>
          <w:lang w:val="ru" w:eastAsia="en-US"/>
        </w:rPr>
        <w:t>Eng</w:t>
      </w:r>
      <w:proofErr w:type="spellEnd"/>
      <w:r w:rsidRPr="00446F71">
        <w:rPr>
          <w:rFonts w:ascii="Arial" w:eastAsiaTheme="minorEastAsia" w:hAnsi="Arial" w:cs="Arial"/>
          <w:i/>
          <w:iCs/>
          <w:color w:val="000000"/>
          <w:lang w:val="ru" w:eastAsia="en-US"/>
        </w:rPr>
        <w:t xml:space="preserve">. </w:t>
      </w:r>
      <w:proofErr w:type="spellStart"/>
      <w:r w:rsidRPr="00446F71">
        <w:rPr>
          <w:rFonts w:ascii="Arial" w:eastAsiaTheme="minorEastAsia" w:hAnsi="Arial" w:cs="Arial"/>
          <w:i/>
          <w:iCs/>
          <w:color w:val="000000"/>
          <w:lang w:val="ru" w:eastAsia="en-US"/>
        </w:rPr>
        <w:t>Indust</w:t>
      </w:r>
      <w:proofErr w:type="spellEnd"/>
      <w:r w:rsidRPr="00446F71">
        <w:rPr>
          <w:rFonts w:ascii="Arial" w:eastAsiaTheme="minorEastAsia" w:hAnsi="Arial" w:cs="Arial"/>
          <w:i/>
          <w:iCs/>
          <w:color w:val="000000"/>
          <w:lang w:val="ru" w:eastAsia="en-US"/>
        </w:rPr>
        <w:t xml:space="preserve">. </w:t>
      </w:r>
      <w:proofErr w:type="spellStart"/>
      <w:r w:rsidRPr="00446F71">
        <w:rPr>
          <w:rFonts w:ascii="Arial" w:eastAsiaTheme="minorEastAsia" w:hAnsi="Arial" w:cs="Arial"/>
          <w:i/>
          <w:iCs/>
          <w:color w:val="000000"/>
          <w:lang w:val="ru" w:eastAsia="en-US"/>
        </w:rPr>
        <w:t>Aerodyn</w:t>
      </w:r>
      <w:proofErr w:type="spellEnd"/>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т. 13,</w:t>
      </w:r>
    </w:p>
    <w:p w14:paraId="44E5A1C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стр. 139-152</w:t>
      </w:r>
    </w:p>
    <w:p w14:paraId="387BD4E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[4] Холланд, </w:t>
      </w:r>
      <w:proofErr w:type="spellStart"/>
      <w:r w:rsidRPr="00446F71">
        <w:rPr>
          <w:rFonts w:ascii="Arial" w:eastAsiaTheme="minorEastAsia" w:hAnsi="Arial" w:cs="Arial"/>
          <w:color w:val="000000"/>
          <w:lang w:val="ru" w:eastAsia="en-US"/>
        </w:rPr>
        <w:t>Г.Дж</w:t>
      </w:r>
      <w:proofErr w:type="spellEnd"/>
      <w:r w:rsidRPr="00446F71">
        <w:rPr>
          <w:rFonts w:ascii="Arial" w:eastAsiaTheme="minorEastAsia" w:hAnsi="Arial" w:cs="Arial"/>
          <w:color w:val="000000"/>
          <w:lang w:val="ru" w:eastAsia="en-US"/>
        </w:rPr>
        <w:t xml:space="preserve">. (1980), Аналитическая модель профилей ветра и давления в ураганах. </w:t>
      </w:r>
      <w:r w:rsidRPr="00446F71">
        <w:rPr>
          <w:rFonts w:ascii="Arial" w:eastAsiaTheme="minorEastAsia" w:hAnsi="Arial" w:cs="Arial"/>
          <w:i/>
          <w:iCs/>
          <w:color w:val="000000"/>
          <w:lang w:val="ru" w:eastAsia="en-US"/>
        </w:rPr>
        <w:t>Ежемесячный обзор погоды,</w:t>
      </w:r>
      <w:r w:rsidRPr="00446F71">
        <w:rPr>
          <w:rFonts w:ascii="Arial" w:eastAsiaTheme="minorEastAsia" w:hAnsi="Arial" w:cs="Arial"/>
          <w:color w:val="000000"/>
          <w:lang w:val="ru" w:eastAsia="en-US"/>
        </w:rPr>
        <w:t xml:space="preserve"> том 108, стр. 1212-1218</w:t>
      </w:r>
    </w:p>
    <w:p w14:paraId="01A3E06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[5] </w:t>
      </w:r>
      <w:proofErr w:type="spellStart"/>
      <w:r w:rsidRPr="00446F71">
        <w:rPr>
          <w:rFonts w:ascii="Arial" w:eastAsiaTheme="minorEastAsia" w:hAnsi="Arial" w:cs="Arial"/>
          <w:color w:val="000000"/>
          <w:lang w:val="ru" w:eastAsia="en-US"/>
        </w:rPr>
        <w:t>Шлемер</w:t>
      </w:r>
      <w:proofErr w:type="spellEnd"/>
      <w:r w:rsidRPr="00446F71">
        <w:rPr>
          <w:rFonts w:ascii="Arial" w:eastAsiaTheme="minorEastAsia" w:hAnsi="Arial" w:cs="Arial"/>
          <w:color w:val="000000"/>
          <w:lang w:val="ru" w:eastAsia="en-US"/>
        </w:rPr>
        <w:t xml:space="preserve"> Р.У. (1954), Анализ и синтез моделей ураганного ветра над озером </w:t>
      </w:r>
      <w:proofErr w:type="spellStart"/>
      <w:r w:rsidRPr="00446F71">
        <w:rPr>
          <w:rFonts w:ascii="Arial" w:eastAsiaTheme="minorEastAsia" w:hAnsi="Arial" w:cs="Arial"/>
          <w:color w:val="000000"/>
          <w:lang w:val="ru" w:eastAsia="en-US"/>
        </w:rPr>
        <w:t>Окичоби</w:t>
      </w:r>
      <w:proofErr w:type="spellEnd"/>
      <w:r w:rsidRPr="00446F71">
        <w:rPr>
          <w:rFonts w:ascii="Arial" w:eastAsiaTheme="minorEastAsia" w:hAnsi="Arial" w:cs="Arial"/>
          <w:color w:val="000000"/>
          <w:lang w:val="ru" w:eastAsia="en-US"/>
        </w:rPr>
        <w:t xml:space="preserve">, Флорида. </w:t>
      </w:r>
      <w:r w:rsidRPr="00446F71">
        <w:rPr>
          <w:rFonts w:ascii="Arial" w:eastAsiaTheme="minorEastAsia" w:hAnsi="Arial" w:cs="Arial"/>
          <w:i/>
          <w:iCs/>
          <w:color w:val="000000"/>
          <w:lang w:val="ru" w:eastAsia="en-US"/>
        </w:rPr>
        <w:t>Гидрометеорологический отчет,</w:t>
      </w:r>
      <w:r w:rsidRPr="00446F71">
        <w:rPr>
          <w:rFonts w:ascii="Arial" w:eastAsiaTheme="minorEastAsia" w:hAnsi="Arial" w:cs="Arial"/>
          <w:color w:val="000000"/>
          <w:lang w:val="ru" w:eastAsia="en-US"/>
        </w:rPr>
        <w:t xml:space="preserve"> № 31</w:t>
      </w:r>
    </w:p>
    <w:p w14:paraId="06E4057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[6] </w:t>
      </w:r>
      <w:proofErr w:type="spellStart"/>
      <w:r w:rsidRPr="00446F71">
        <w:rPr>
          <w:rFonts w:ascii="Arial" w:eastAsiaTheme="minorEastAsia" w:hAnsi="Arial" w:cs="Arial"/>
          <w:color w:val="000000"/>
          <w:lang w:val="ru" w:eastAsia="en-US"/>
        </w:rPr>
        <w:t>Исихара</w:t>
      </w:r>
      <w:proofErr w:type="spellEnd"/>
      <w:r w:rsidRPr="00446F71">
        <w:rPr>
          <w:rFonts w:ascii="Arial" w:eastAsiaTheme="minorEastAsia" w:hAnsi="Arial" w:cs="Arial"/>
          <w:color w:val="000000"/>
          <w:lang w:val="ru" w:eastAsia="en-US"/>
        </w:rPr>
        <w:t xml:space="preserve"> Т., </w:t>
      </w:r>
      <w:proofErr w:type="spellStart"/>
      <w:r w:rsidRPr="00446F71">
        <w:rPr>
          <w:rFonts w:ascii="Arial" w:eastAsiaTheme="minorEastAsia" w:hAnsi="Arial" w:cs="Arial"/>
          <w:color w:val="000000"/>
          <w:lang w:val="ru" w:eastAsia="en-US"/>
        </w:rPr>
        <w:t>Сианг</w:t>
      </w:r>
      <w:proofErr w:type="spellEnd"/>
      <w:r w:rsidRPr="00446F71">
        <w:rPr>
          <w:rFonts w:ascii="Arial" w:eastAsiaTheme="minorEastAsia" w:hAnsi="Arial" w:cs="Arial"/>
          <w:color w:val="000000"/>
          <w:lang w:val="ru" w:eastAsia="en-US"/>
        </w:rPr>
        <w:t xml:space="preserve"> К.К., </w:t>
      </w:r>
      <w:proofErr w:type="spellStart"/>
      <w:r w:rsidRPr="00446F71">
        <w:rPr>
          <w:rFonts w:ascii="Arial" w:eastAsiaTheme="minorEastAsia" w:hAnsi="Arial" w:cs="Arial"/>
          <w:color w:val="000000"/>
          <w:lang w:val="ru" w:eastAsia="en-US"/>
        </w:rPr>
        <w:t>Леонг</w:t>
      </w:r>
      <w:proofErr w:type="spellEnd"/>
      <w:r w:rsidRPr="00446F71">
        <w:rPr>
          <w:rFonts w:ascii="Arial" w:eastAsiaTheme="minorEastAsia" w:hAnsi="Arial" w:cs="Arial"/>
          <w:color w:val="000000"/>
          <w:lang w:val="ru" w:eastAsia="en-US"/>
        </w:rPr>
        <w:t xml:space="preserve"> К.С. и </w:t>
      </w:r>
      <w:proofErr w:type="spellStart"/>
      <w:r w:rsidRPr="00446F71">
        <w:rPr>
          <w:rFonts w:ascii="Arial" w:eastAsiaTheme="minorEastAsia" w:hAnsi="Arial" w:cs="Arial"/>
          <w:color w:val="000000"/>
          <w:lang w:val="ru" w:eastAsia="en-US"/>
        </w:rPr>
        <w:t>Фудзино</w:t>
      </w:r>
      <w:proofErr w:type="spellEnd"/>
      <w:r w:rsidRPr="00446F71">
        <w:rPr>
          <w:rFonts w:ascii="Arial" w:eastAsiaTheme="minorEastAsia" w:hAnsi="Arial" w:cs="Arial"/>
          <w:color w:val="000000"/>
          <w:lang w:val="ru" w:eastAsia="en-US"/>
        </w:rPr>
        <w:t xml:space="preserve"> Ю. (2005), Модель поля ветра и смешанная функция распределения вероятностей для моделирования тайфунов, </w:t>
      </w:r>
      <w:r w:rsidRPr="00446F71">
        <w:rPr>
          <w:rFonts w:ascii="Arial" w:eastAsiaTheme="minorEastAsia" w:hAnsi="Arial" w:cs="Arial"/>
          <w:i/>
          <w:iCs/>
          <w:color w:val="000000"/>
          <w:lang w:val="ru" w:eastAsia="en-US"/>
        </w:rPr>
        <w:t>Шестая Азиатско-Тихоокеанская конференция по ветроэнергетике,</w:t>
      </w:r>
      <w:r w:rsidRPr="00446F71">
        <w:rPr>
          <w:rFonts w:ascii="Arial" w:eastAsiaTheme="minorEastAsia" w:hAnsi="Arial" w:cs="Arial"/>
          <w:color w:val="000000"/>
          <w:lang w:val="ru" w:eastAsia="en-US"/>
        </w:rPr>
        <w:t xml:space="preserve"> стр. 412-426</w:t>
      </w:r>
    </w:p>
    <w:p w14:paraId="74B2755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[7] </w:t>
      </w:r>
      <w:proofErr w:type="spellStart"/>
      <w:r w:rsidRPr="00446F71">
        <w:rPr>
          <w:rFonts w:ascii="Arial" w:eastAsiaTheme="minorEastAsia" w:hAnsi="Arial" w:cs="Arial"/>
          <w:color w:val="000000"/>
          <w:lang w:val="ru" w:eastAsia="en-US"/>
        </w:rPr>
        <w:t>Викери</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П.Дж</w:t>
      </w:r>
      <w:proofErr w:type="spellEnd"/>
      <w:r w:rsidRPr="00446F71">
        <w:rPr>
          <w:rFonts w:ascii="Arial" w:eastAsiaTheme="minorEastAsia" w:hAnsi="Arial" w:cs="Arial"/>
          <w:color w:val="000000"/>
          <w:lang w:val="ru" w:eastAsia="en-US"/>
        </w:rPr>
        <w:t xml:space="preserve">. и </w:t>
      </w:r>
      <w:proofErr w:type="spellStart"/>
      <w:r w:rsidRPr="00446F71">
        <w:rPr>
          <w:rFonts w:ascii="Arial" w:eastAsiaTheme="minorEastAsia" w:hAnsi="Arial" w:cs="Arial"/>
          <w:color w:val="000000"/>
          <w:lang w:val="ru" w:eastAsia="en-US"/>
        </w:rPr>
        <w:t>Твисдейл</w:t>
      </w:r>
      <w:proofErr w:type="spellEnd"/>
      <w:r w:rsidRPr="00446F71">
        <w:rPr>
          <w:rFonts w:ascii="Arial" w:eastAsiaTheme="minorEastAsia" w:hAnsi="Arial" w:cs="Arial"/>
          <w:color w:val="000000"/>
          <w:lang w:val="ru" w:eastAsia="en-US"/>
        </w:rPr>
        <w:t xml:space="preserve">, Л.А. (1995), Прогноз скорости ураганного ветра в Соединенных Штатах, </w:t>
      </w:r>
      <w:r w:rsidRPr="00446F71">
        <w:rPr>
          <w:rFonts w:ascii="Arial" w:eastAsiaTheme="minorEastAsia" w:hAnsi="Arial" w:cs="Arial"/>
          <w:i/>
          <w:iCs/>
          <w:color w:val="000000"/>
          <w:lang w:val="ru" w:eastAsia="en-US"/>
        </w:rPr>
        <w:t>Журнал строительной инженерии, ASCE,</w:t>
      </w:r>
      <w:r w:rsidRPr="00446F71">
        <w:rPr>
          <w:rFonts w:ascii="Arial" w:eastAsiaTheme="minorEastAsia" w:hAnsi="Arial" w:cs="Arial"/>
          <w:color w:val="000000"/>
          <w:lang w:val="ru" w:eastAsia="en-US"/>
        </w:rPr>
        <w:t xml:space="preserve"> 121 (11), стр. 1691-1699</w:t>
      </w:r>
    </w:p>
    <w:p w14:paraId="7D4D023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[8] </w:t>
      </w:r>
      <w:proofErr w:type="spellStart"/>
      <w:r w:rsidRPr="00446F71">
        <w:rPr>
          <w:rFonts w:ascii="Arial" w:eastAsiaTheme="minorEastAsia" w:hAnsi="Arial" w:cs="Arial"/>
          <w:color w:val="000000"/>
          <w:lang w:val="ru" w:eastAsia="en-US"/>
        </w:rPr>
        <w:t>Исихара</w:t>
      </w:r>
      <w:proofErr w:type="spellEnd"/>
      <w:r w:rsidRPr="00446F71">
        <w:rPr>
          <w:rFonts w:ascii="Arial" w:eastAsiaTheme="minorEastAsia" w:hAnsi="Arial" w:cs="Arial"/>
          <w:color w:val="000000"/>
          <w:lang w:val="ru" w:eastAsia="en-US"/>
        </w:rPr>
        <w:t xml:space="preserve"> Т. и Хиби К. (2002), Численное исследование турбулентного следового потока за трехмерным крутым холмом, </w:t>
      </w:r>
      <w:r w:rsidRPr="00446F71">
        <w:rPr>
          <w:rFonts w:ascii="Arial" w:eastAsiaTheme="minorEastAsia" w:hAnsi="Arial" w:cs="Arial"/>
          <w:i/>
          <w:iCs/>
          <w:color w:val="000000"/>
          <w:lang w:val="ru" w:eastAsia="en-US"/>
        </w:rPr>
        <w:t>Ветер и структуры,</w:t>
      </w:r>
      <w:r w:rsidRPr="00446F71">
        <w:rPr>
          <w:rFonts w:ascii="Arial" w:eastAsiaTheme="minorEastAsia" w:hAnsi="Arial" w:cs="Arial"/>
          <w:color w:val="000000"/>
          <w:lang w:val="ru" w:eastAsia="en-US"/>
        </w:rPr>
        <w:t xml:space="preserve"> Том 5, № 2-4, стр. 317-328</w:t>
      </w:r>
    </w:p>
    <w:p w14:paraId="0E5A7AE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[9] </w:t>
      </w:r>
      <w:proofErr w:type="spellStart"/>
      <w:r w:rsidRPr="00446F71">
        <w:rPr>
          <w:rFonts w:ascii="Arial" w:eastAsiaTheme="minorEastAsia" w:hAnsi="Arial" w:cs="Arial"/>
          <w:color w:val="000000"/>
          <w:lang w:val="ru" w:eastAsia="en-US"/>
        </w:rPr>
        <w:t>Ясуи</w:t>
      </w:r>
      <w:proofErr w:type="spellEnd"/>
      <w:r w:rsidRPr="00446F71">
        <w:rPr>
          <w:rFonts w:ascii="Arial" w:eastAsiaTheme="minorEastAsia" w:hAnsi="Arial" w:cs="Arial"/>
          <w:color w:val="000000"/>
          <w:lang w:val="ru" w:eastAsia="en-US"/>
        </w:rPr>
        <w:t xml:space="preserve"> Х., </w:t>
      </w:r>
      <w:proofErr w:type="spellStart"/>
      <w:r w:rsidRPr="00446F71">
        <w:rPr>
          <w:rFonts w:ascii="Arial" w:eastAsiaTheme="minorEastAsia" w:hAnsi="Arial" w:cs="Arial"/>
          <w:color w:val="000000"/>
          <w:lang w:val="ru" w:eastAsia="en-US"/>
        </w:rPr>
        <w:t>Охкума</w:t>
      </w:r>
      <w:proofErr w:type="spellEnd"/>
      <w:r w:rsidRPr="00446F71">
        <w:rPr>
          <w:rFonts w:ascii="Arial" w:eastAsiaTheme="minorEastAsia" w:hAnsi="Arial" w:cs="Arial"/>
          <w:color w:val="000000"/>
          <w:lang w:val="ru" w:eastAsia="en-US"/>
        </w:rPr>
        <w:t xml:space="preserve"> Т., </w:t>
      </w:r>
      <w:proofErr w:type="spellStart"/>
      <w:r w:rsidRPr="00446F71">
        <w:rPr>
          <w:rFonts w:ascii="Arial" w:eastAsiaTheme="minorEastAsia" w:hAnsi="Arial" w:cs="Arial"/>
          <w:color w:val="000000"/>
          <w:lang w:val="ru" w:eastAsia="en-US"/>
        </w:rPr>
        <w:t>Марукава</w:t>
      </w:r>
      <w:proofErr w:type="spellEnd"/>
      <w:r w:rsidRPr="00446F71">
        <w:rPr>
          <w:rFonts w:ascii="Arial" w:eastAsiaTheme="minorEastAsia" w:hAnsi="Arial" w:cs="Arial"/>
          <w:color w:val="000000"/>
          <w:lang w:val="ru" w:eastAsia="en-US"/>
        </w:rPr>
        <w:t xml:space="preserve"> Х. и </w:t>
      </w:r>
      <w:proofErr w:type="spellStart"/>
      <w:r w:rsidRPr="00446F71">
        <w:rPr>
          <w:rFonts w:ascii="Arial" w:eastAsiaTheme="minorEastAsia" w:hAnsi="Arial" w:cs="Arial"/>
          <w:color w:val="000000"/>
          <w:lang w:val="ru" w:eastAsia="en-US"/>
        </w:rPr>
        <w:t>Катагири</w:t>
      </w:r>
      <w:proofErr w:type="spellEnd"/>
      <w:r w:rsidRPr="00446F71">
        <w:rPr>
          <w:rFonts w:ascii="Arial" w:eastAsiaTheme="minorEastAsia" w:hAnsi="Arial" w:cs="Arial"/>
          <w:color w:val="000000"/>
          <w:lang w:val="ru" w:eastAsia="en-US"/>
        </w:rPr>
        <w:t xml:space="preserve"> Дж. (2002), Исследование времени оценки при моделировании тайфунов на основе метода Монте-Карло, </w:t>
      </w:r>
      <w:r w:rsidRPr="00446F71">
        <w:rPr>
          <w:rFonts w:ascii="Arial" w:eastAsiaTheme="minorEastAsia" w:hAnsi="Arial" w:cs="Arial"/>
          <w:i/>
          <w:iCs/>
          <w:color w:val="000000"/>
          <w:lang w:val="ru" w:eastAsia="en-US"/>
        </w:rPr>
        <w:t xml:space="preserve">журнал J. Wind </w:t>
      </w:r>
      <w:proofErr w:type="spellStart"/>
      <w:r w:rsidRPr="00446F71">
        <w:rPr>
          <w:rFonts w:ascii="Arial" w:eastAsiaTheme="minorEastAsia" w:hAnsi="Arial" w:cs="Arial"/>
          <w:i/>
          <w:iCs/>
          <w:color w:val="000000"/>
          <w:lang w:val="ru" w:eastAsia="en-US"/>
        </w:rPr>
        <w:t>Eng</w:t>
      </w:r>
      <w:proofErr w:type="spellEnd"/>
      <w:r w:rsidRPr="00446F71">
        <w:rPr>
          <w:rFonts w:ascii="Arial" w:eastAsiaTheme="minorEastAsia" w:hAnsi="Arial" w:cs="Arial"/>
          <w:i/>
          <w:iCs/>
          <w:color w:val="000000"/>
          <w:lang w:val="ru" w:eastAsia="en-US"/>
        </w:rPr>
        <w:t xml:space="preserve">. </w:t>
      </w:r>
      <w:proofErr w:type="spellStart"/>
      <w:r w:rsidRPr="00446F71">
        <w:rPr>
          <w:rFonts w:ascii="Arial" w:eastAsiaTheme="minorEastAsia" w:hAnsi="Arial" w:cs="Arial"/>
          <w:i/>
          <w:iCs/>
          <w:color w:val="000000"/>
          <w:lang w:val="ru" w:eastAsia="en-US"/>
        </w:rPr>
        <w:t>Indust</w:t>
      </w:r>
      <w:proofErr w:type="spellEnd"/>
      <w:r w:rsidRPr="00446F71">
        <w:rPr>
          <w:rFonts w:ascii="Arial" w:eastAsiaTheme="minorEastAsia" w:hAnsi="Arial" w:cs="Arial"/>
          <w:i/>
          <w:iCs/>
          <w:color w:val="000000"/>
          <w:lang w:val="ru" w:eastAsia="en-US"/>
        </w:rPr>
        <w:t xml:space="preserve">. </w:t>
      </w:r>
      <w:proofErr w:type="spellStart"/>
      <w:r w:rsidRPr="00446F71">
        <w:rPr>
          <w:rFonts w:ascii="Arial" w:eastAsiaTheme="minorEastAsia" w:hAnsi="Arial" w:cs="Arial"/>
          <w:i/>
          <w:iCs/>
          <w:color w:val="000000"/>
          <w:lang w:val="ru" w:eastAsia="en-US"/>
        </w:rPr>
        <w:t>Aerodyn</w:t>
      </w:r>
      <w:proofErr w:type="spellEnd"/>
      <w:r w:rsidRPr="00446F71">
        <w:rPr>
          <w:rFonts w:ascii="Arial" w:eastAsiaTheme="minorEastAsia" w:hAnsi="Arial" w:cs="Arial"/>
          <w:i/>
          <w:iCs/>
          <w:color w:val="000000"/>
          <w:lang w:val="ru" w:eastAsia="en-US"/>
        </w:rPr>
        <w:t>.,</w:t>
      </w:r>
      <w:r w:rsidRPr="00446F71">
        <w:rPr>
          <w:rFonts w:ascii="Arial" w:eastAsiaTheme="minorEastAsia" w:hAnsi="Arial" w:cs="Arial"/>
          <w:color w:val="000000"/>
          <w:lang w:val="ru" w:eastAsia="en-US"/>
        </w:rPr>
        <w:t xml:space="preserve"> т. 90, с. 1529-1540</w:t>
      </w:r>
    </w:p>
    <w:p w14:paraId="4029CD0E" w14:textId="77777777" w:rsidR="00446F71" w:rsidRPr="00446F71" w:rsidRDefault="00446F71" w:rsidP="00446F71">
      <w:pPr>
        <w:autoSpaceDE w:val="0"/>
        <w:autoSpaceDN w:val="0"/>
        <w:adjustRightInd w:val="0"/>
        <w:jc w:val="both"/>
        <w:rPr>
          <w:rFonts w:eastAsiaTheme="minorEastAsia"/>
          <w:color w:val="000000"/>
          <w:sz w:val="28"/>
          <w:szCs w:val="28"/>
          <w:lang w:eastAsia="en-US"/>
        </w:rPr>
        <w:sectPr w:rsidR="00446F71" w:rsidRPr="00446F71" w:rsidSect="008B50A9">
          <w:pgSz w:w="11909" w:h="16834"/>
          <w:pgMar w:top="1134" w:right="851" w:bottom="1134" w:left="1418" w:header="720" w:footer="720" w:gutter="0"/>
          <w:cols w:space="720"/>
          <w:noEndnote/>
        </w:sectPr>
      </w:pPr>
    </w:p>
    <w:p w14:paraId="1EAC6376"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lastRenderedPageBreak/>
        <w:t>Приложение K</w:t>
      </w:r>
    </w:p>
    <w:p w14:paraId="56706362"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(справочное)</w:t>
      </w:r>
    </w:p>
    <w:p w14:paraId="30A18550"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p>
    <w:p w14:paraId="3F841851"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Калибровка коэффициентов безопасности конструкционных материалов и конструкции с помощью тестирования</w:t>
      </w:r>
    </w:p>
    <w:p w14:paraId="49A5B57D"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bookmarkStart w:id="269" w:name="bookmark345"/>
    </w:p>
    <w:p w14:paraId="753062F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K.</w:t>
      </w:r>
      <w:bookmarkStart w:id="270" w:name="bookmark346"/>
      <w:bookmarkEnd w:id="269"/>
      <w:bookmarkEnd w:id="270"/>
      <w:r w:rsidRPr="00446F71">
        <w:rPr>
          <w:rFonts w:ascii="Arial" w:eastAsiaTheme="minorEastAsia" w:hAnsi="Arial" w:cs="Arial"/>
          <w:b/>
          <w:bCs/>
          <w:color w:val="000000"/>
          <w:lang w:val="ru" w:eastAsia="en-US"/>
        </w:rPr>
        <w:t>1 Обзор и область применения</w:t>
      </w:r>
    </w:p>
    <w:p w14:paraId="5C5250E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271" w:name="bookmark347"/>
      <w:bookmarkEnd w:id="271"/>
      <w:r w:rsidRPr="00446F71">
        <w:rPr>
          <w:rFonts w:ascii="Arial" w:eastAsiaTheme="minorEastAsia" w:hAnsi="Arial" w:cs="Arial"/>
          <w:color w:val="000000"/>
          <w:lang w:val="ru" w:eastAsia="en-US"/>
        </w:rPr>
        <w:t>Приложение K содержит руководство по выбору частичных коэффициентов безопасности для материалов в пунктах K.2 – K.6 и по статистическому анализу испытаний для параметров и сопротивлений материалов в пунктах K.7 – K.12.</w:t>
      </w:r>
    </w:p>
    <w:p w14:paraId="5CF7D68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p>
    <w:p w14:paraId="2AEE2D5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K.2 Целевой уровень надежности</w:t>
      </w:r>
    </w:p>
    <w:p w14:paraId="0E4D7DA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Для калибровки частичных коэффициентов безопасности мера надежности должна быть определена с вероятностью выживания </w:t>
      </w:r>
      <w:proofErr w:type="spellStart"/>
      <w:r w:rsidRPr="00446F71">
        <w:rPr>
          <w:rFonts w:ascii="Arial" w:eastAsiaTheme="minorEastAsia" w:hAnsi="Arial" w:cs="Arial"/>
          <w:i/>
          <w:iCs/>
          <w:smallCaps/>
          <w:color w:val="000000"/>
          <w:lang w:val="ru" w:eastAsia="en-US"/>
        </w:rPr>
        <w:t>P</w:t>
      </w:r>
      <w:r w:rsidRPr="00446F71">
        <w:rPr>
          <w:rFonts w:ascii="Arial" w:eastAsiaTheme="minorEastAsia" w:hAnsi="Arial" w:cs="Arial"/>
          <w:iCs/>
          <w:smallCaps/>
          <w:color w:val="000000"/>
          <w:vertAlign w:val="subscript"/>
          <w:lang w:val="ru" w:eastAsia="en-US"/>
        </w:rPr>
        <w:t>s</w:t>
      </w:r>
      <w:proofErr w:type="spellEnd"/>
      <w:r w:rsidRPr="00446F71">
        <w:rPr>
          <w:rFonts w:ascii="Arial" w:eastAsiaTheme="minorEastAsia" w:hAnsi="Arial" w:cs="Arial"/>
          <w:color w:val="000000"/>
          <w:lang w:val="ru" w:eastAsia="en-US"/>
        </w:rPr>
        <w:t xml:space="preserve"> = (1 – </w:t>
      </w:r>
      <w:proofErr w:type="spellStart"/>
      <w:r w:rsidRPr="00446F71">
        <w:rPr>
          <w:rFonts w:ascii="Arial" w:eastAsiaTheme="minorEastAsia" w:hAnsi="Arial" w:cs="Arial"/>
          <w:i/>
          <w:iCs/>
          <w:smallCaps/>
          <w:color w:val="000000"/>
          <w:lang w:val="ru" w:eastAsia="en-US"/>
        </w:rPr>
        <w:t>P</w:t>
      </w:r>
      <w:r w:rsidRPr="00446F71">
        <w:rPr>
          <w:rFonts w:ascii="Arial" w:eastAsiaTheme="minorEastAsia" w:hAnsi="Arial" w:cs="Arial"/>
          <w:iCs/>
          <w:smallCaps/>
          <w:color w:val="000000"/>
          <w:vertAlign w:val="subscript"/>
          <w:lang w:val="ru" w:eastAsia="en-US"/>
        </w:rPr>
        <w:t>f</w:t>
      </w:r>
      <w:proofErr w:type="spellEnd"/>
      <w:r w:rsidRPr="00446F71">
        <w:rPr>
          <w:rFonts w:ascii="Arial" w:eastAsiaTheme="minorEastAsia" w:hAnsi="Arial" w:cs="Arial"/>
          <w:iCs/>
          <w:smallCaps/>
          <w:color w:val="000000"/>
          <w:lang w:val="ru" w:eastAsia="en-US"/>
        </w:rPr>
        <w:t>)</w:t>
      </w:r>
      <w:r w:rsidRPr="00446F71">
        <w:rPr>
          <w:rFonts w:ascii="Arial" w:eastAsiaTheme="minorEastAsia" w:hAnsi="Arial" w:cs="Arial"/>
          <w:i/>
          <w:iCs/>
          <w:smallCaps/>
          <w:color w:val="000000"/>
          <w:lang w:val="ru" w:eastAsia="en-US"/>
        </w:rPr>
        <w:t>,</w:t>
      </w:r>
      <w:r w:rsidRPr="00446F71">
        <w:rPr>
          <w:rFonts w:ascii="Arial" w:eastAsiaTheme="minorEastAsia" w:hAnsi="Arial" w:cs="Arial"/>
          <w:color w:val="000000"/>
          <w:lang w:val="ru" w:eastAsia="en-US"/>
        </w:rPr>
        <w:t xml:space="preserve"> где </w:t>
      </w:r>
      <w:proofErr w:type="spellStart"/>
      <w:r w:rsidRPr="00446F71">
        <w:rPr>
          <w:rFonts w:ascii="Arial" w:eastAsiaTheme="minorEastAsia" w:hAnsi="Arial" w:cs="Arial"/>
          <w:i/>
          <w:iCs/>
          <w:smallCaps/>
          <w:color w:val="000000"/>
          <w:lang w:val="ru" w:eastAsia="en-US"/>
        </w:rPr>
        <w:t>P</w:t>
      </w:r>
      <w:r w:rsidRPr="00446F71">
        <w:rPr>
          <w:rFonts w:ascii="Arial" w:eastAsiaTheme="minorEastAsia" w:hAnsi="Arial" w:cs="Arial"/>
          <w:iCs/>
          <w:smallCaps/>
          <w:color w:val="000000"/>
          <w:vertAlign w:val="subscript"/>
          <w:lang w:val="ru" w:eastAsia="en-US"/>
        </w:rPr>
        <w:t>f</w:t>
      </w:r>
      <w:proofErr w:type="spellEnd"/>
      <w:r w:rsidRPr="00446F71">
        <w:rPr>
          <w:rFonts w:ascii="Arial" w:eastAsiaTheme="minorEastAsia" w:hAnsi="Arial" w:cs="Arial"/>
          <w:color w:val="000000"/>
          <w:lang w:val="ru" w:eastAsia="en-US"/>
        </w:rPr>
        <w:t xml:space="preserve"> – вероятность отказа</w:t>
      </w:r>
      <w:r w:rsidRPr="00446F71">
        <w:rPr>
          <w:rFonts w:ascii="Arial" w:eastAsiaTheme="minorEastAsia" w:hAnsi="Arial" w:cs="Arial"/>
          <w:color w:val="000000"/>
          <w:vertAlign w:val="superscript"/>
          <w:lang w:val="ru" w:eastAsia="en-US"/>
        </w:rPr>
        <w:footnoteReference w:id="46"/>
      </w:r>
      <w:r w:rsidRPr="00446F71">
        <w:rPr>
          <w:rFonts w:ascii="Arial" w:eastAsiaTheme="minorEastAsia" w:hAnsi="Arial" w:cs="Arial"/>
          <w:color w:val="000000"/>
          <w:lang w:val="ru" w:eastAsia="en-US"/>
        </w:rPr>
        <w:t xml:space="preserve"> для рассматриваемого режима отказа в течение соответствующего контрольного периода. Если рассчитанная вероятность отказа превышает заданное целевое</w:t>
      </w:r>
      <w:r w:rsidRPr="00446F71">
        <w:rPr>
          <w:rFonts w:ascii="Arial" w:eastAsiaTheme="minorEastAsia" w:hAnsi="Arial" w:cs="Arial"/>
          <w:i/>
          <w:iCs/>
          <w:color w:val="000000"/>
          <w:lang w:val="ru" w:eastAsia="en-US"/>
        </w:rPr>
        <w:t xml:space="preserve"> значение </w:t>
      </w:r>
      <w:r w:rsidRPr="00446F71">
        <w:rPr>
          <w:rFonts w:ascii="Arial" w:eastAsiaTheme="minorEastAsia" w:hAnsi="Arial" w:cs="Arial"/>
          <w:i/>
          <w:color w:val="000000"/>
          <w:lang w:val="ru" w:eastAsia="en-US"/>
        </w:rPr>
        <w:t>P</w:t>
      </w:r>
      <w:r w:rsidRPr="00446F71">
        <w:rPr>
          <w:rFonts w:ascii="Arial" w:eastAsiaTheme="minorEastAsia" w:hAnsi="Arial" w:cs="Arial"/>
          <w:color w:val="000000"/>
          <w:vertAlign w:val="subscript"/>
          <w:lang w:val="ru" w:eastAsia="en-US"/>
        </w:rPr>
        <w:t>0</w:t>
      </w:r>
      <w:r w:rsidRPr="00446F71">
        <w:rPr>
          <w:rFonts w:ascii="Arial" w:eastAsiaTheme="minorEastAsia" w:hAnsi="Arial" w:cs="Arial"/>
          <w:color w:val="000000"/>
          <w:lang w:val="ru" w:eastAsia="en-US"/>
        </w:rPr>
        <w:t>, конструкцию следует считать небезопасной.</w:t>
      </w:r>
    </w:p>
    <w:p w14:paraId="4DDB3C5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Альтернативный показатель надежности обычно определяется индексом надежности </w:t>
      </w:r>
      <w:r w:rsidRPr="00446F71">
        <w:rPr>
          <w:rFonts w:ascii="Arial" w:eastAsiaTheme="minorEastAsia" w:hAnsi="Arial" w:cs="Arial"/>
          <w:i/>
          <w:iCs/>
          <w:noProof/>
          <w:color w:val="000000"/>
        </w:rPr>
        <w:drawing>
          <wp:inline distT="0" distB="0" distL="0" distR="0" wp14:anchorId="5294A921" wp14:editId="2C292A29">
            <wp:extent cx="104775" cy="238125"/>
            <wp:effectExtent l="0" t="0" r="9525" b="9525"/>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104775" cy="2381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который связан с </w:t>
      </w:r>
      <w:r w:rsidRPr="00446F71">
        <w:rPr>
          <w:rFonts w:ascii="Arial" w:eastAsiaTheme="minorEastAsia" w:hAnsi="Arial" w:cs="Arial"/>
          <w:i/>
          <w:color w:val="000000"/>
          <w:lang w:val="ru" w:eastAsia="en-US"/>
        </w:rPr>
        <w:t>P</w:t>
      </w:r>
      <w:r w:rsidRPr="00446F71">
        <w:rPr>
          <w:rFonts w:ascii="Arial" w:eastAsiaTheme="minorEastAsia" w:hAnsi="Arial" w:cs="Arial"/>
          <w:color w:val="000000"/>
          <w:vertAlign w:val="subscript"/>
          <w:lang w:val="ru" w:eastAsia="en-US"/>
        </w:rPr>
        <w:t>F</w:t>
      </w:r>
      <w:r w:rsidRPr="00446F71">
        <w:rPr>
          <w:rFonts w:ascii="Arial" w:eastAsiaTheme="minorEastAsia" w:hAnsi="Arial" w:cs="Arial"/>
          <w:color w:val="000000"/>
          <w:lang w:val="ru" w:eastAsia="en-US"/>
        </w:rPr>
        <w:t xml:space="preserve"> посредством</w:t>
      </w:r>
    </w:p>
    <w:p w14:paraId="6EA70EC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smallCaps/>
          <w:noProof/>
          <w:color w:val="000000"/>
        </w:rPr>
        <w:drawing>
          <wp:inline distT="0" distB="0" distL="0" distR="0" wp14:anchorId="42433233" wp14:editId="26E9970F">
            <wp:extent cx="885825" cy="304800"/>
            <wp:effectExtent l="0" t="0" r="9525"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885825" cy="304800"/>
                    </a:xfrm>
                    <a:prstGeom prst="rect">
                      <a:avLst/>
                    </a:prstGeom>
                    <a:noFill/>
                    <a:ln>
                      <a:noFill/>
                    </a:ln>
                  </pic:spPr>
                </pic:pic>
              </a:graphicData>
            </a:graphic>
          </wp:inline>
        </w:drawing>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t>(K.1)</w:t>
      </w:r>
    </w:p>
    <w:p w14:paraId="19EDD59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r w:rsidRPr="00446F71">
        <w:rPr>
          <w:rFonts w:ascii="Arial" w:eastAsiaTheme="minorEastAsia" w:hAnsi="Arial" w:cs="Arial"/>
          <w:noProof/>
          <w:color w:val="000000"/>
        </w:rPr>
        <w:drawing>
          <wp:inline distT="0" distB="0" distL="0" distR="0" wp14:anchorId="6A54EDB1" wp14:editId="572F97EF">
            <wp:extent cx="142875" cy="209550"/>
            <wp:effectExtent l="0" t="0" r="9525" b="0"/>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w:t>
      </w:r>
      <w:proofErr w:type="gramStart"/>
      <w:r w:rsidRPr="00446F71">
        <w:rPr>
          <w:rFonts w:ascii="Arial" w:eastAsiaTheme="minorEastAsia" w:hAnsi="Arial" w:cs="Arial"/>
          <w:color w:val="000000"/>
          <w:lang w:val="ru" w:eastAsia="en-US"/>
        </w:rPr>
        <w:t>( )</w:t>
      </w:r>
      <w:proofErr w:type="gramEnd"/>
      <w:r w:rsidRPr="00446F71">
        <w:rPr>
          <w:rFonts w:ascii="Arial" w:eastAsiaTheme="minorEastAsia" w:hAnsi="Arial" w:cs="Arial"/>
          <w:color w:val="000000"/>
          <w:lang w:val="ru" w:eastAsia="en-US"/>
        </w:rPr>
        <w:t xml:space="preserve"> – кумулятивная функция распределения стандартизированного нормального распределения.</w:t>
      </w:r>
    </w:p>
    <w:p w14:paraId="54279C7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Целевое значение для номинальной вероятности отказа при проектировании конструкции для экстремальных режимов и режимов усталостного разрушения на базовый период в один год составляет</w:t>
      </w:r>
    </w:p>
    <w:p w14:paraId="0EA9FA7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noProof/>
          <w:color w:val="000000"/>
        </w:rPr>
        <w:drawing>
          <wp:inline distT="0" distB="0" distL="0" distR="0" wp14:anchorId="57E49699" wp14:editId="77723F33">
            <wp:extent cx="1143000" cy="381000"/>
            <wp:effectExtent l="0" t="0" r="0" b="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1143000" cy="3810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(K.2)</w:t>
      </w:r>
    </w:p>
    <w:p w14:paraId="29FB59E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Соответствующее целевое значение для индекса надежности равно </w:t>
      </w:r>
      <w:r w:rsidRPr="00446F71">
        <w:rPr>
          <w:rFonts w:ascii="Arial" w:eastAsiaTheme="minorEastAsia" w:hAnsi="Arial" w:cs="Arial"/>
          <w:i/>
          <w:iCs/>
          <w:noProof/>
          <w:color w:val="000000"/>
        </w:rPr>
        <w:drawing>
          <wp:inline distT="0" distB="0" distL="0" distR="0" wp14:anchorId="74EF7CA3" wp14:editId="228D75D3">
            <wp:extent cx="180975" cy="219075"/>
            <wp:effectExtent l="0" t="0" r="9525" b="9525"/>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3,3. Применение этого целевого значения предполагает, что риск для человеческих жизней незначителен в случае отказа конструктивного элемента, см. [5]. Предполагается, что целевой уровень надежности соответствует классу компонентов 2.</w:t>
      </w:r>
    </w:p>
    <w:p w14:paraId="2AB52AF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72" w:name="bookmark348"/>
    </w:p>
    <w:p w14:paraId="033D3D9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K.</w:t>
      </w:r>
      <w:bookmarkEnd w:id="272"/>
      <w:r w:rsidRPr="00446F71">
        <w:rPr>
          <w:rFonts w:ascii="Arial" w:eastAsiaTheme="minorEastAsia" w:hAnsi="Arial" w:cs="Arial"/>
          <w:b/>
          <w:bCs/>
          <w:color w:val="000000"/>
          <w:lang w:val="ru" w:eastAsia="en-US"/>
        </w:rPr>
        <w:t>3 Форматы безопасности</w:t>
      </w:r>
    </w:p>
    <w:p w14:paraId="5F707BC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Модель сопротивления предполагается получить по следующей общей модели:</w:t>
      </w:r>
    </w:p>
    <w:p w14:paraId="79489A4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noProof/>
          <w:color w:val="000000"/>
        </w:rPr>
        <w:drawing>
          <wp:inline distT="0" distB="0" distL="0" distR="0" wp14:anchorId="27EDD5D4" wp14:editId="6A30E601">
            <wp:extent cx="1009650" cy="323850"/>
            <wp:effectExtent l="0" t="0" r="0" b="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1009650" cy="323850"/>
                    </a:xfrm>
                    <a:prstGeom prst="rect">
                      <a:avLst/>
                    </a:prstGeom>
                    <a:noFill/>
                    <a:ln>
                      <a:noFill/>
                    </a:ln>
                  </pic:spPr>
                </pic:pic>
              </a:graphicData>
            </a:graphic>
          </wp:inline>
        </w:drawing>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t xml:space="preserve"> </w:t>
      </w:r>
      <w:r w:rsidRPr="00446F71">
        <w:rPr>
          <w:rFonts w:ascii="Arial" w:eastAsiaTheme="minorEastAsia" w:hAnsi="Arial" w:cs="Arial"/>
          <w:color w:val="000000"/>
          <w:lang w:val="ru" w:eastAsia="en-US"/>
        </w:rPr>
        <w:t>(K.3)</w:t>
      </w:r>
    </w:p>
    <w:p w14:paraId="71531CE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1C88FA6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R(</w:t>
      </w:r>
      <w:proofErr w:type="spellStart"/>
      <w:proofErr w:type="gramStart"/>
      <w:r w:rsidRPr="00446F71">
        <w:rPr>
          <w:rFonts w:ascii="Arial" w:eastAsiaTheme="minorEastAsia" w:hAnsi="Arial" w:cs="Arial"/>
          <w:i/>
          <w:iCs/>
          <w:color w:val="000000"/>
          <w:lang w:val="ru" w:eastAsia="en-US"/>
        </w:rPr>
        <w:t>X,a</w:t>
      </w:r>
      <w:proofErr w:type="spellEnd"/>
      <w:proofErr w:type="gramEnd"/>
      <w:r w:rsidRPr="00446F71">
        <w:rPr>
          <w:rFonts w:ascii="Arial" w:eastAsiaTheme="minorEastAsia" w:hAnsi="Arial" w:cs="Arial"/>
          <w:i/>
          <w:iCs/>
          <w:color w:val="000000"/>
          <w:lang w:val="ru" w:eastAsia="en-US"/>
        </w:rPr>
        <w:t>)</w:t>
      </w:r>
      <w:r w:rsidRPr="00446F71">
        <w:rPr>
          <w:rFonts w:ascii="Arial" w:eastAsiaTheme="minorEastAsia" w:hAnsi="Arial" w:cs="Arial"/>
          <w:color w:val="000000"/>
          <w:lang w:val="ru" w:eastAsia="en-US"/>
        </w:rPr>
        <w:t xml:space="preserve"> – модель сопротивления, определенная в соответствующем стандарте на конструкцию и материалы;</w:t>
      </w:r>
    </w:p>
    <w:p w14:paraId="4DFA05B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lastRenderedPageBreak/>
        <w:t>X</w:t>
      </w:r>
      <w:r w:rsidRPr="00446F71">
        <w:rPr>
          <w:rFonts w:ascii="Arial" w:eastAsiaTheme="minorEastAsia" w:hAnsi="Arial" w:cs="Arial"/>
          <w:color w:val="000000"/>
          <w:lang w:val="ru" w:eastAsia="en-US"/>
        </w:rPr>
        <w:t xml:space="preserve"> – это параметры материалов прочности (и жесткости). Каждый из параметров прочности</w:t>
      </w:r>
      <w:r w:rsidRPr="00446F71">
        <w:rPr>
          <w:rFonts w:ascii="Arial" w:eastAsiaTheme="minorEastAsia" w:hAnsi="Arial" w:cs="Arial"/>
          <w:color w:val="000000"/>
          <w:lang w:eastAsia="en-US"/>
        </w:rPr>
        <w:t xml:space="preserve"> </w:t>
      </w:r>
      <w:r w:rsidRPr="00446F71">
        <w:rPr>
          <w:rFonts w:ascii="Arial" w:eastAsiaTheme="minorEastAsia" w:hAnsi="Arial" w:cs="Arial"/>
          <w:color w:val="000000"/>
          <w:lang w:val="ru" w:eastAsia="en-US"/>
        </w:rPr>
        <w:t xml:space="preserve">моделируется как логнормальная стохастическая переменная с коэффициентом вариации </w:t>
      </w:r>
      <w:r w:rsidRPr="00446F71">
        <w:rPr>
          <w:rFonts w:ascii="Arial" w:eastAsiaTheme="minorEastAsia" w:hAnsi="Arial" w:cs="Arial"/>
          <w:i/>
          <w:iCs/>
          <w:color w:val="000000"/>
          <w:lang w:val="ru" w:eastAsia="en-US"/>
        </w:rPr>
        <w:t>V</w:t>
      </w:r>
      <w:r w:rsidRPr="00446F71">
        <w:rPr>
          <w:rFonts w:ascii="Arial" w:eastAsiaTheme="minorEastAsia" w:hAnsi="Arial" w:cs="Arial"/>
          <w:i/>
          <w:iCs/>
          <w:color w:val="000000"/>
          <w:vertAlign w:val="subscript"/>
          <w:lang w:val="ru" w:eastAsia="en-US"/>
        </w:rPr>
        <w:t>X</w:t>
      </w:r>
      <w:r w:rsidRPr="00446F71">
        <w:rPr>
          <w:rFonts w:ascii="Arial" w:eastAsiaTheme="minorEastAsia" w:hAnsi="Arial" w:cs="Arial"/>
          <w:i/>
          <w:iCs/>
          <w:color w:val="000000"/>
          <w:lang w:val="ru" w:eastAsia="en-US"/>
        </w:rPr>
        <w:t>;</w:t>
      </w:r>
    </w:p>
    <w:p w14:paraId="0BBA63A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a</w:t>
      </w:r>
      <w:r w:rsidRPr="00446F71">
        <w:rPr>
          <w:rFonts w:ascii="Arial" w:eastAsiaTheme="minorEastAsia" w:hAnsi="Arial" w:cs="Arial"/>
          <w:color w:val="000000"/>
          <w:lang w:val="ru" w:eastAsia="en-US"/>
        </w:rPr>
        <w:t xml:space="preserve"> – геометрические параметры;</w:t>
      </w:r>
    </w:p>
    <w:p w14:paraId="088E92AE" w14:textId="3119E6D9"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A00D3B">
        <w:rPr>
          <w:rFonts w:ascii="Arial" w:eastAsiaTheme="minorEastAsia" w:hAnsi="Arial" w:cs="Arial"/>
          <w:noProof/>
        </w:rPr>
        <w:drawing>
          <wp:inline distT="0" distB="0" distL="0" distR="0" wp14:anchorId="5AF040DF" wp14:editId="34335A3F">
            <wp:extent cx="182880" cy="1905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182880" cy="1905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 неопределенность модели, связанная с моделью сопротивления (может быть определена с помощью</w:t>
      </w:r>
      <w:r w:rsidRPr="00446F71">
        <w:rPr>
          <w:rFonts w:ascii="Arial" w:eastAsiaTheme="minorEastAsia" w:hAnsi="Arial" w:cs="Arial"/>
          <w:color w:val="000000"/>
          <w:lang w:eastAsia="en-US"/>
        </w:rPr>
        <w:t xml:space="preserve"> </w:t>
      </w:r>
      <w:r w:rsidRPr="00446F71">
        <w:rPr>
          <w:rFonts w:ascii="Arial" w:eastAsiaTheme="minorEastAsia" w:hAnsi="Arial" w:cs="Arial"/>
          <w:color w:val="000000"/>
          <w:lang w:val="ru" w:eastAsia="en-US"/>
        </w:rPr>
        <w:t>метода в пункте K.12).</w:t>
      </w:r>
      <w:r w:rsidRPr="00446F71">
        <w:rPr>
          <w:rFonts w:ascii="Arial" w:eastAsiaTheme="minorEastAsia" w:hAnsi="Arial" w:cs="Arial"/>
          <w:color w:val="000000"/>
          <w:spacing w:val="10"/>
          <w:lang w:val="ru" w:eastAsia="en-US"/>
        </w:rPr>
        <w:t xml:space="preserve"> </w:t>
      </w:r>
      <w:r w:rsidRPr="00446F71">
        <w:rPr>
          <w:rFonts w:ascii="Arial" w:eastAsiaTheme="minorEastAsia" w:hAnsi="Arial" w:cs="Arial"/>
          <w:noProof/>
          <w:color w:val="000000"/>
        </w:rPr>
        <w:drawing>
          <wp:inline distT="0" distB="0" distL="0" distR="0" wp14:anchorId="70F492D8" wp14:editId="71B26A8B">
            <wp:extent cx="104775" cy="133350"/>
            <wp:effectExtent l="0" t="0" r="9525"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104775" cy="133350"/>
                    </a:xfrm>
                    <a:prstGeom prst="rect">
                      <a:avLst/>
                    </a:prstGeom>
                    <a:noFill/>
                    <a:ln>
                      <a:noFill/>
                    </a:ln>
                  </pic:spPr>
                </pic:pic>
              </a:graphicData>
            </a:graphic>
          </wp:inline>
        </w:drawing>
      </w:r>
      <w:r w:rsidRPr="00446F71">
        <w:rPr>
          <w:rFonts w:ascii="Arial" w:eastAsiaTheme="minorEastAsia" w:hAnsi="Arial" w:cs="Arial"/>
          <w:color w:val="000000"/>
          <w:spacing w:val="10"/>
          <w:lang w:eastAsia="en-US"/>
        </w:rPr>
        <w:t xml:space="preserve"> </w:t>
      </w:r>
      <w:r w:rsidRPr="00446F71">
        <w:rPr>
          <w:rFonts w:ascii="Arial" w:eastAsiaTheme="minorEastAsia" w:hAnsi="Arial" w:cs="Arial"/>
          <w:color w:val="000000"/>
          <w:lang w:val="ru" w:eastAsia="en-US"/>
        </w:rPr>
        <w:t xml:space="preserve">моделируется как логнормальная стохастическая переменная со средним значением 1 и коэффициентом вариации </w:t>
      </w:r>
      <w:r w:rsidRPr="00446F71">
        <w:rPr>
          <w:rFonts w:ascii="Arial" w:eastAsiaTheme="minorEastAsia" w:hAnsi="Arial" w:cs="Arial"/>
          <w:i/>
          <w:iCs/>
          <w:noProof/>
          <w:color w:val="000000"/>
        </w:rPr>
        <w:drawing>
          <wp:inline distT="0" distB="0" distL="0" distR="0" wp14:anchorId="64AE3CEC" wp14:editId="0B640F44">
            <wp:extent cx="180975" cy="190500"/>
            <wp:effectExtent l="0" t="0" r="9525" b="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446F71">
        <w:rPr>
          <w:rFonts w:ascii="Arial" w:eastAsiaTheme="minorEastAsia" w:hAnsi="Arial" w:cs="Arial"/>
          <w:i/>
          <w:iCs/>
          <w:color w:val="000000"/>
          <w:lang w:val="ru" w:eastAsia="en-US"/>
        </w:rPr>
        <w:t>;</w:t>
      </w:r>
    </w:p>
    <w:p w14:paraId="609DE4D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b</w:t>
      </w:r>
      <w:r w:rsidRPr="00446F71">
        <w:rPr>
          <w:rFonts w:ascii="Arial" w:eastAsiaTheme="minorEastAsia" w:hAnsi="Arial" w:cs="Arial"/>
          <w:color w:val="000000"/>
          <w:lang w:val="ru" w:eastAsia="en-US"/>
        </w:rPr>
        <w:t xml:space="preserve"> – смещение в модели сопротивления. </w:t>
      </w:r>
      <w:r w:rsidRPr="00446F71">
        <w:rPr>
          <w:rFonts w:ascii="Arial" w:eastAsiaTheme="minorEastAsia" w:hAnsi="Arial" w:cs="Arial"/>
          <w:i/>
          <w:iCs/>
          <w:color w:val="000000"/>
          <w:lang w:val="ru" w:eastAsia="en-US"/>
        </w:rPr>
        <w:t>b</w:t>
      </w:r>
      <w:r w:rsidRPr="00446F71">
        <w:rPr>
          <w:rFonts w:ascii="Arial" w:eastAsiaTheme="minorEastAsia" w:hAnsi="Arial" w:cs="Arial"/>
          <w:color w:val="000000"/>
          <w:lang w:val="ru" w:eastAsia="en-US"/>
        </w:rPr>
        <w:t xml:space="preserve"> может быть определено с использованием метода, описанного в пункте K.12.</w:t>
      </w:r>
    </w:p>
    <w:p w14:paraId="2460FED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Расчетное значение сопротивления </w:t>
      </w:r>
      <w:proofErr w:type="spellStart"/>
      <w:r w:rsidRPr="00446F71">
        <w:rPr>
          <w:rFonts w:ascii="Arial" w:eastAsiaTheme="minorEastAsia" w:hAnsi="Arial" w:cs="Arial"/>
          <w:i/>
          <w:iCs/>
          <w:color w:val="000000"/>
          <w:lang w:val="ru" w:eastAsia="en-US"/>
        </w:rPr>
        <w:t>R</w:t>
      </w:r>
      <w:r w:rsidRPr="00446F71">
        <w:rPr>
          <w:rFonts w:ascii="Arial" w:eastAsiaTheme="minorEastAsia" w:hAnsi="Arial" w:cs="Arial"/>
          <w:iCs/>
          <w:color w:val="000000"/>
          <w:vertAlign w:val="subscript"/>
          <w:lang w:val="ru" w:eastAsia="en-US"/>
        </w:rPr>
        <w:t>d</w:t>
      </w:r>
      <w:proofErr w:type="spellEnd"/>
      <w:r w:rsidRPr="00446F71">
        <w:rPr>
          <w:rFonts w:ascii="Arial" w:eastAsiaTheme="minorEastAsia" w:hAnsi="Arial" w:cs="Arial"/>
          <w:color w:val="000000"/>
          <w:lang w:val="ru" w:eastAsia="en-US"/>
        </w:rPr>
        <w:t xml:space="preserve"> может быть определено различными моделями</w:t>
      </w:r>
      <w:r w:rsidRPr="00446F71">
        <w:rPr>
          <w:rFonts w:ascii="Arial" w:eastAsiaTheme="minorEastAsia" w:hAnsi="Arial" w:cs="Arial"/>
          <w:color w:val="000000"/>
          <w:vertAlign w:val="superscript"/>
          <w:lang w:val="ru" w:eastAsia="en-US"/>
        </w:rPr>
        <w:footnoteReference w:id="47"/>
      </w:r>
      <w:r w:rsidRPr="00446F71">
        <w:rPr>
          <w:rFonts w:ascii="Arial" w:eastAsiaTheme="minorEastAsia" w:hAnsi="Arial" w:cs="Arial"/>
          <w:color w:val="000000"/>
          <w:lang w:val="ru" w:eastAsia="en-US"/>
        </w:rPr>
        <w:t>.</w:t>
      </w:r>
    </w:p>
    <w:p w14:paraId="381C9BA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a) Модель 1, в которой определены расчетные значения параметров прочности материала:</w:t>
      </w:r>
    </w:p>
    <w:p w14:paraId="3C8C159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18AA5BE7" wp14:editId="5A94693C">
            <wp:extent cx="1181100" cy="628650"/>
            <wp:effectExtent l="0" t="0" r="0" b="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1181100" cy="6286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(К.4)</w:t>
      </w:r>
    </w:p>
    <w:p w14:paraId="6524CCA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4FCBB5C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a</w:t>
      </w:r>
      <w:r w:rsidRPr="00446F71">
        <w:rPr>
          <w:rFonts w:ascii="Arial" w:eastAsiaTheme="minorEastAsia" w:hAnsi="Arial" w:cs="Arial"/>
          <w:i/>
          <w:iCs/>
          <w:color w:val="000000"/>
          <w:vertAlign w:val="subscript"/>
          <w:lang w:val="ru" w:eastAsia="en-US"/>
        </w:rPr>
        <w:t xml:space="preserve"> </w:t>
      </w:r>
      <w:r w:rsidRPr="00446F71">
        <w:rPr>
          <w:rFonts w:ascii="Arial" w:eastAsiaTheme="minorEastAsia" w:hAnsi="Arial" w:cs="Arial"/>
          <w:iCs/>
          <w:color w:val="000000"/>
          <w:vertAlign w:val="subscript"/>
          <w:lang w:val="ru" w:eastAsia="en-US"/>
        </w:rPr>
        <w:t>d</w:t>
      </w:r>
      <w:r w:rsidRPr="00446F71">
        <w:rPr>
          <w:rFonts w:ascii="Arial" w:eastAsiaTheme="minorEastAsia" w:hAnsi="Arial" w:cs="Arial"/>
          <w:color w:val="000000"/>
          <w:lang w:val="ru" w:eastAsia="en-US"/>
        </w:rPr>
        <w:t xml:space="preserve"> – расчетное значение для геометрических данных;</w:t>
      </w:r>
    </w:p>
    <w:p w14:paraId="550952F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X</w:t>
      </w:r>
      <w:r w:rsidRPr="00446F71">
        <w:rPr>
          <w:rFonts w:ascii="Arial" w:eastAsiaTheme="minorEastAsia" w:hAnsi="Arial" w:cs="Arial"/>
          <w:i/>
          <w:iCs/>
          <w:color w:val="000000"/>
          <w:vertAlign w:val="subscript"/>
          <w:lang w:val="ru" w:eastAsia="en-US"/>
        </w:rPr>
        <w:t xml:space="preserve"> </w:t>
      </w:r>
      <w:r w:rsidRPr="00446F71">
        <w:rPr>
          <w:rFonts w:ascii="Arial" w:eastAsiaTheme="minorEastAsia" w:hAnsi="Arial" w:cs="Arial"/>
          <w:iCs/>
          <w:color w:val="000000"/>
          <w:vertAlign w:val="subscript"/>
          <w:lang w:val="ru" w:eastAsia="en-US"/>
        </w:rPr>
        <w:t>d</w:t>
      </w:r>
      <w:r w:rsidRPr="00446F71">
        <w:rPr>
          <w:rFonts w:ascii="Arial" w:eastAsiaTheme="minorEastAsia" w:hAnsi="Arial" w:cs="Arial"/>
          <w:color w:val="000000"/>
          <w:lang w:val="ru" w:eastAsia="en-US"/>
        </w:rPr>
        <w:t xml:space="preserve"> – расчетные значения параметров прочности;</w:t>
      </w:r>
    </w:p>
    <w:p w14:paraId="61C15028" w14:textId="35465054"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A00D3B">
        <w:rPr>
          <w:rFonts w:ascii="Arial" w:eastAsiaTheme="minorEastAsia" w:hAnsi="Arial" w:cs="Arial"/>
          <w:noProof/>
        </w:rPr>
        <w:drawing>
          <wp:inline distT="0" distB="0" distL="0" distR="0" wp14:anchorId="4DF59961" wp14:editId="23EF7ACA">
            <wp:extent cx="220980" cy="1905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0"/>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220980" cy="190500"/>
                    </a:xfrm>
                    <a:prstGeom prst="rect">
                      <a:avLst/>
                    </a:prstGeom>
                    <a:noFill/>
                    <a:ln>
                      <a:noFill/>
                    </a:ln>
                  </pic:spPr>
                </pic:pic>
              </a:graphicData>
            </a:graphic>
          </wp:inline>
        </w:drawing>
      </w:r>
      <w:r w:rsidRPr="00446F71">
        <w:rPr>
          <w:rFonts w:ascii="Arial" w:eastAsiaTheme="minorEastAsia" w:hAnsi="Arial" w:cs="Arial"/>
          <w:i/>
          <w:iCs/>
          <w:color w:val="000000"/>
          <w:lang w:val="ru" w:eastAsia="en-US"/>
        </w:rPr>
        <w:t xml:space="preserve"> – </w:t>
      </w:r>
      <w:r w:rsidRPr="00446F71">
        <w:rPr>
          <w:rFonts w:ascii="Arial" w:eastAsiaTheme="minorEastAsia" w:hAnsi="Arial" w:cs="Arial"/>
          <w:color w:val="000000"/>
          <w:lang w:val="ru" w:eastAsia="en-US"/>
        </w:rPr>
        <w:t>частичный коэффициент запаса прочности, связанный с неопределенностью модели для модели сопротивления, включая смещение в модели сопротивления.</w:t>
      </w:r>
    </w:p>
    <w:p w14:paraId="502CFAB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Если в модели сопротивления используется более одного параметра прочности, то для каждого параметра прочности в уравнении (K.4) применяются расчетные значения.</w:t>
      </w:r>
    </w:p>
    <w:p w14:paraId="689B967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Расчетное значение параметра (параметров) прочности </w:t>
      </w:r>
      <w:r w:rsidRPr="00446F71">
        <w:rPr>
          <w:rFonts w:ascii="Arial" w:eastAsiaTheme="minorEastAsia" w:hAnsi="Arial" w:cs="Arial"/>
          <w:i/>
          <w:iCs/>
          <w:color w:val="000000"/>
          <w:lang w:val="ru" w:eastAsia="en-US"/>
        </w:rPr>
        <w:t>X</w:t>
      </w:r>
      <w:r w:rsidRPr="00446F71">
        <w:rPr>
          <w:rFonts w:ascii="Arial" w:eastAsiaTheme="minorEastAsia" w:hAnsi="Arial" w:cs="Arial"/>
          <w:i/>
          <w:iCs/>
          <w:color w:val="000000"/>
          <w:vertAlign w:val="subscript"/>
          <w:lang w:val="ru" w:eastAsia="en-US"/>
        </w:rPr>
        <w:t xml:space="preserve"> </w:t>
      </w:r>
      <w:r w:rsidRPr="00446F71">
        <w:rPr>
          <w:rFonts w:ascii="Arial" w:eastAsiaTheme="minorEastAsia" w:hAnsi="Arial" w:cs="Arial"/>
          <w:iCs/>
          <w:color w:val="000000"/>
          <w:vertAlign w:val="subscript"/>
          <w:lang w:val="ru" w:eastAsia="en-US"/>
        </w:rPr>
        <w:t>d</w:t>
      </w:r>
      <w:r w:rsidRPr="00446F71">
        <w:rPr>
          <w:rFonts w:ascii="Arial" w:eastAsiaTheme="minorEastAsia" w:hAnsi="Arial" w:cs="Arial"/>
          <w:color w:val="000000"/>
          <w:lang w:val="ru" w:eastAsia="en-US"/>
        </w:rPr>
        <w:t xml:space="preserve"> определяется</w:t>
      </w:r>
    </w:p>
    <w:p w14:paraId="33E979A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0A96051B" wp14:editId="384E9C46">
            <wp:extent cx="914400" cy="590550"/>
            <wp:effectExtent l="0" t="0" r="0" b="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914400" cy="5905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(К.5)</w:t>
      </w:r>
    </w:p>
    <w:p w14:paraId="1EEDBF2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21CA5AAA" w14:textId="3D6B1220"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A00D3B">
        <w:rPr>
          <w:rFonts w:ascii="Arial" w:eastAsiaTheme="minorEastAsia" w:hAnsi="Arial" w:cs="Arial"/>
          <w:noProof/>
        </w:rPr>
        <w:drawing>
          <wp:inline distT="0" distB="0" distL="0" distR="0" wp14:anchorId="620A0D6E" wp14:editId="2A092F5F">
            <wp:extent cx="144780" cy="13716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2"/>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144780" cy="13716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 коэффициент преобразования, учитывающий влияние продолжительности нагрузки, влажности, температуры, влияния масштаба;</w:t>
      </w:r>
    </w:p>
    <w:p w14:paraId="6B04E10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proofErr w:type="spellStart"/>
      <w:r w:rsidRPr="00446F71">
        <w:rPr>
          <w:rFonts w:ascii="Arial" w:eastAsiaTheme="minorEastAsia" w:hAnsi="Arial" w:cs="Arial"/>
          <w:i/>
          <w:color w:val="000000"/>
          <w:lang w:val="ru" w:eastAsia="en-US"/>
        </w:rPr>
        <w:t>X</w:t>
      </w:r>
      <w:r w:rsidRPr="00446F71">
        <w:rPr>
          <w:rFonts w:ascii="Arial" w:eastAsiaTheme="minorEastAsia" w:hAnsi="Arial" w:cs="Arial"/>
          <w:color w:val="000000"/>
          <w:vertAlign w:val="subscript"/>
          <w:lang w:val="ru" w:eastAsia="en-US"/>
        </w:rPr>
        <w:t>k</w:t>
      </w:r>
      <w:proofErr w:type="spellEnd"/>
      <w:r w:rsidRPr="00446F71">
        <w:rPr>
          <w:rFonts w:ascii="Arial" w:eastAsiaTheme="minorEastAsia" w:hAnsi="Arial" w:cs="Arial"/>
          <w:color w:val="000000"/>
          <w:lang w:val="ru" w:eastAsia="en-US"/>
        </w:rPr>
        <w:t xml:space="preserve"> – характеристическое значение параметра прочности, обычно определяемое 5 %-</w:t>
      </w:r>
      <w:proofErr w:type="spellStart"/>
      <w:r w:rsidRPr="00446F71">
        <w:rPr>
          <w:rFonts w:ascii="Arial" w:eastAsiaTheme="minorEastAsia" w:hAnsi="Arial" w:cs="Arial"/>
          <w:color w:val="000000"/>
          <w:lang w:val="ru" w:eastAsia="en-US"/>
        </w:rPr>
        <w:t>ным</w:t>
      </w:r>
      <w:proofErr w:type="spellEnd"/>
      <w:r w:rsidRPr="00446F71">
        <w:rPr>
          <w:rFonts w:ascii="Arial" w:eastAsiaTheme="minorEastAsia" w:hAnsi="Arial" w:cs="Arial"/>
          <w:color w:val="000000"/>
          <w:lang w:val="ru" w:eastAsia="en-US"/>
        </w:rPr>
        <w:t xml:space="preserve"> квантилем;</w:t>
      </w:r>
    </w:p>
    <w:p w14:paraId="3539CF5E" w14:textId="69FA1D99"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r w:rsidRPr="00A00D3B">
        <w:rPr>
          <w:rFonts w:ascii="Arial" w:eastAsiaTheme="minorEastAsia" w:hAnsi="Arial" w:cs="Arial"/>
          <w:noProof/>
        </w:rPr>
        <w:drawing>
          <wp:inline distT="0" distB="0" distL="0" distR="0" wp14:anchorId="36B22415" wp14:editId="72F63271">
            <wp:extent cx="220980" cy="18288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3"/>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220980" cy="18288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частичный коэффициент запаса прочности для параметра прочности, зависящий от коэффициента вариации </w:t>
      </w:r>
      <w:r w:rsidRPr="00446F71">
        <w:rPr>
          <w:rFonts w:ascii="Arial" w:eastAsiaTheme="minorEastAsia" w:hAnsi="Arial" w:cs="Arial"/>
          <w:i/>
          <w:iCs/>
          <w:color w:val="000000"/>
          <w:lang w:val="ru" w:eastAsia="en-US"/>
        </w:rPr>
        <w:t>V</w:t>
      </w:r>
      <w:r w:rsidRPr="00446F71">
        <w:rPr>
          <w:rFonts w:ascii="Arial" w:eastAsiaTheme="minorEastAsia" w:hAnsi="Arial" w:cs="Arial"/>
          <w:i/>
          <w:iCs/>
          <w:color w:val="000000"/>
          <w:vertAlign w:val="subscript"/>
          <w:lang w:val="ru" w:eastAsia="en-US"/>
        </w:rPr>
        <w:t xml:space="preserve"> X.</w:t>
      </w:r>
    </w:p>
    <w:p w14:paraId="05D50C8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Если модель сопротивления линейна по параметрам прочности, то </w:t>
      </w:r>
      <w:proofErr w:type="spellStart"/>
      <w:r w:rsidRPr="00446F71">
        <w:rPr>
          <w:rFonts w:ascii="Arial" w:eastAsiaTheme="minorEastAsia" w:hAnsi="Arial" w:cs="Arial"/>
          <w:i/>
          <w:color w:val="000000"/>
          <w:lang w:val="ru" w:eastAsia="en-US"/>
        </w:rPr>
        <w:t>R</w:t>
      </w:r>
      <w:r w:rsidRPr="00446F71">
        <w:rPr>
          <w:rFonts w:ascii="Arial" w:eastAsiaTheme="minorEastAsia" w:hAnsi="Arial" w:cs="Arial"/>
          <w:color w:val="000000"/>
          <w:vertAlign w:val="subscript"/>
          <w:lang w:val="ru" w:eastAsia="en-US"/>
        </w:rPr>
        <w:t>d</w:t>
      </w:r>
      <w:proofErr w:type="spellEnd"/>
      <w:r w:rsidRPr="00446F71">
        <w:rPr>
          <w:rFonts w:ascii="Arial" w:eastAsiaTheme="minorEastAsia" w:hAnsi="Arial" w:cs="Arial"/>
          <w:color w:val="000000"/>
          <w:lang w:val="ru" w:eastAsia="en-US"/>
        </w:rPr>
        <w:t xml:space="preserve"> = </w:t>
      </w:r>
      <w:r w:rsidRPr="00446F71">
        <w:rPr>
          <w:rFonts w:ascii="Arial" w:eastAsiaTheme="minorEastAsia" w:hAnsi="Arial" w:cs="Arial"/>
          <w:i/>
          <w:color w:val="000000"/>
          <w:lang w:val="ru" w:eastAsia="en-US"/>
        </w:rPr>
        <w:t>R</w:t>
      </w:r>
      <w:r w:rsidRPr="00446F71">
        <w:rPr>
          <w:rFonts w:ascii="Arial" w:eastAsiaTheme="minorEastAsia" w:hAnsi="Arial" w:cs="Arial"/>
          <w:color w:val="000000"/>
          <w:lang w:eastAsia="en-US"/>
        </w:rPr>
        <w:t xml:space="preserve"> </w:t>
      </w:r>
      <w:r w:rsidRPr="00446F71">
        <w:rPr>
          <w:rFonts w:ascii="Arial" w:eastAsiaTheme="minorEastAsia" w:hAnsi="Arial" w:cs="Arial"/>
          <w:color w:val="000000"/>
          <w:lang w:val="ru" w:eastAsia="en-US"/>
        </w:rPr>
        <w:t>(</w:t>
      </w:r>
      <w:proofErr w:type="spellStart"/>
      <w:r w:rsidRPr="00446F71">
        <w:rPr>
          <w:rFonts w:ascii="Arial" w:eastAsiaTheme="minorEastAsia" w:hAnsi="Arial" w:cs="Arial"/>
          <w:i/>
          <w:color w:val="000000"/>
          <w:lang w:val="ru" w:eastAsia="en-US"/>
        </w:rPr>
        <w:t>X</w:t>
      </w:r>
      <w:r w:rsidRPr="00446F71">
        <w:rPr>
          <w:rFonts w:ascii="Arial" w:eastAsiaTheme="minorEastAsia" w:hAnsi="Arial" w:cs="Arial"/>
          <w:color w:val="000000"/>
          <w:vertAlign w:val="subscript"/>
          <w:lang w:val="ru" w:eastAsia="en-US"/>
        </w:rPr>
        <w:t>d</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i/>
          <w:color w:val="000000"/>
          <w:lang w:val="ru" w:eastAsia="en-US"/>
        </w:rPr>
        <w:t>a</w:t>
      </w:r>
      <w:r w:rsidRPr="00446F71">
        <w:rPr>
          <w:rFonts w:ascii="Arial" w:eastAsiaTheme="minorEastAsia" w:hAnsi="Arial" w:cs="Arial"/>
          <w:color w:val="000000"/>
          <w:vertAlign w:val="subscript"/>
          <w:lang w:val="ru" w:eastAsia="en-US"/>
        </w:rPr>
        <w:t>d</w:t>
      </w:r>
      <w:proofErr w:type="spellEnd"/>
      <w:r w:rsidRPr="00446F71">
        <w:rPr>
          <w:rFonts w:ascii="Arial" w:eastAsiaTheme="minorEastAsia" w:hAnsi="Arial" w:cs="Arial"/>
          <w:color w:val="000000"/>
          <w:lang w:val="ru" w:eastAsia="en-US"/>
        </w:rPr>
        <w:t xml:space="preserve">) и </w:t>
      </w:r>
      <w:proofErr w:type="spellStart"/>
      <w:r w:rsidRPr="00446F71">
        <w:rPr>
          <w:rFonts w:ascii="Arial" w:eastAsiaTheme="minorEastAsia" w:hAnsi="Arial" w:cs="Arial"/>
          <w:color w:val="000000"/>
          <w:lang w:val="ru" w:eastAsia="en-US"/>
        </w:rPr>
        <w:t>X</w:t>
      </w:r>
      <w:r w:rsidRPr="00446F71">
        <w:rPr>
          <w:rFonts w:ascii="Arial" w:eastAsiaTheme="minorEastAsia" w:hAnsi="Arial" w:cs="Arial"/>
          <w:color w:val="000000"/>
          <w:vertAlign w:val="subscript"/>
          <w:lang w:val="ru" w:eastAsia="en-US"/>
        </w:rPr>
        <w:t>d</w:t>
      </w:r>
      <w:proofErr w:type="spellEnd"/>
      <w:r w:rsidRPr="00446F71">
        <w:rPr>
          <w:rFonts w:ascii="Arial" w:eastAsiaTheme="minorEastAsia" w:hAnsi="Arial" w:cs="Arial"/>
          <w:color w:val="000000"/>
          <w:lang w:val="ru" w:eastAsia="en-US"/>
        </w:rPr>
        <w:t xml:space="preserve"> для каждого из параметров прочности получается с использованием частичного коэффициента запаса прочности </w:t>
      </w:r>
      <w:r w:rsidRPr="00446F71">
        <w:rPr>
          <w:rFonts w:ascii="Arial" w:eastAsiaTheme="minorEastAsia" w:hAnsi="Arial" w:cs="Arial"/>
          <w:i/>
          <w:iCs/>
          <w:noProof/>
          <w:color w:val="000000"/>
        </w:rPr>
        <w:drawing>
          <wp:inline distT="0" distB="0" distL="0" distR="0" wp14:anchorId="3ACDFD80" wp14:editId="0B82E9B3">
            <wp:extent cx="752475" cy="228600"/>
            <wp:effectExtent l="0" t="0" r="9525"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752475" cy="228600"/>
                    </a:xfrm>
                    <a:prstGeom prst="rect">
                      <a:avLst/>
                    </a:prstGeom>
                    <a:noFill/>
                    <a:ln>
                      <a:noFill/>
                    </a:ln>
                  </pic:spPr>
                </pic:pic>
              </a:graphicData>
            </a:graphic>
          </wp:inline>
        </w:drawing>
      </w:r>
      <w:r w:rsidRPr="00446F71">
        <w:rPr>
          <w:rFonts w:ascii="Arial" w:eastAsiaTheme="minorEastAsia" w:hAnsi="Arial" w:cs="Arial"/>
          <w:color w:val="000000"/>
          <w:lang w:val="ru" w:eastAsia="en-US"/>
        </w:rPr>
        <w:t>.</w:t>
      </w:r>
    </w:p>
    <w:p w14:paraId="594DBC6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Частичный коэффициент запаса</w:t>
      </w:r>
      <w:r w:rsidRPr="00446F71">
        <w:rPr>
          <w:rFonts w:ascii="Arial" w:eastAsiaTheme="minorEastAsia" w:hAnsi="Arial" w:cs="Arial"/>
          <w:i/>
          <w:iCs/>
          <w:smallCaps/>
          <w:color w:val="000000"/>
          <w:lang w:val="ru" w:eastAsia="en-US"/>
        </w:rPr>
        <w:t xml:space="preserve"> </w:t>
      </w:r>
      <w:r w:rsidRPr="00446F71">
        <w:rPr>
          <w:rFonts w:ascii="Arial" w:eastAsiaTheme="minorEastAsia" w:hAnsi="Arial" w:cs="Arial"/>
          <w:color w:val="000000"/>
          <w:lang w:val="ru" w:eastAsia="en-US"/>
        </w:rPr>
        <w:t xml:space="preserve">прочности </w:t>
      </w:r>
      <w:r w:rsidRPr="00446F71">
        <w:rPr>
          <w:rFonts w:ascii="Arial" w:eastAsiaTheme="minorEastAsia" w:hAnsi="Arial" w:cs="Arial"/>
          <w:noProof/>
          <w:color w:val="000000"/>
        </w:rPr>
        <w:drawing>
          <wp:inline distT="0" distB="0" distL="0" distR="0" wp14:anchorId="384C3578" wp14:editId="5EAC1455">
            <wp:extent cx="180975" cy="180975"/>
            <wp:effectExtent l="0" t="0" r="9525" b="9525"/>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зависит от неопределенности модели сопротивления, включая смещение:</w:t>
      </w:r>
    </w:p>
    <w:p w14:paraId="1640B753"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r w:rsidRPr="00446F71">
        <w:rPr>
          <w:rFonts w:ascii="Arial" w:eastAsiaTheme="minorEastAsia" w:hAnsi="Arial" w:cs="Arial"/>
          <w:noProof/>
          <w:color w:val="000000"/>
        </w:rPr>
        <w:drawing>
          <wp:inline distT="0" distB="0" distL="0" distR="0" wp14:anchorId="0A94F59F" wp14:editId="0F9F8817">
            <wp:extent cx="822960" cy="548640"/>
            <wp:effectExtent l="0" t="0" r="0" b="381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822960" cy="54864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(К.6)</w:t>
      </w:r>
    </w:p>
    <w:p w14:paraId="4BC595B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760D478C" w14:textId="417CFEAB"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A00D3B">
        <w:rPr>
          <w:rFonts w:ascii="Arial" w:eastAsiaTheme="minorEastAsia" w:hAnsi="Arial" w:cs="Arial"/>
          <w:noProof/>
        </w:rPr>
        <w:lastRenderedPageBreak/>
        <w:drawing>
          <wp:inline distT="0" distB="0" distL="0" distR="0" wp14:anchorId="6B1EFB6A" wp14:editId="7B09C950">
            <wp:extent cx="144780" cy="1524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7"/>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144780" cy="152400"/>
                    </a:xfrm>
                    <a:prstGeom prst="rect">
                      <a:avLst/>
                    </a:prstGeom>
                    <a:noFill/>
                    <a:ln>
                      <a:noFill/>
                    </a:ln>
                  </pic:spPr>
                </pic:pic>
              </a:graphicData>
            </a:graphic>
          </wp:inline>
        </w:drawing>
      </w:r>
      <w:r w:rsidRPr="00446F71">
        <w:rPr>
          <w:rFonts w:ascii="Arial" w:eastAsiaTheme="minorEastAsia" w:hAnsi="Arial" w:cs="Arial"/>
          <w:i/>
          <w:iCs/>
          <w:color w:val="000000"/>
          <w:lang w:val="ru" w:eastAsia="en-US"/>
        </w:rPr>
        <w:t xml:space="preserve"> – </w:t>
      </w:r>
      <w:r w:rsidRPr="00446F71">
        <w:rPr>
          <w:rFonts w:ascii="Arial" w:eastAsiaTheme="minorEastAsia" w:hAnsi="Arial" w:cs="Arial"/>
          <w:color w:val="000000"/>
          <w:lang w:val="ru" w:eastAsia="en-US"/>
        </w:rPr>
        <w:t xml:space="preserve">частичный коэффициент запаса прочности, зависящий от неопределенности модели с коэффициентом вариации </w:t>
      </w:r>
      <w:r w:rsidRPr="00446F71">
        <w:rPr>
          <w:rFonts w:ascii="Arial" w:eastAsiaTheme="minorEastAsia" w:hAnsi="Arial" w:cs="Arial"/>
          <w:i/>
          <w:iCs/>
          <w:noProof/>
          <w:color w:val="000000"/>
        </w:rPr>
        <w:drawing>
          <wp:inline distT="0" distB="0" distL="0" distR="0" wp14:anchorId="76349E16" wp14:editId="5BA1B9FC">
            <wp:extent cx="180975" cy="209550"/>
            <wp:effectExtent l="0" t="0" r="9525"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без учета смещения в модели сопротивления.</w:t>
      </w:r>
    </w:p>
    <w:p w14:paraId="767EBD4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b) Модель 2, в которой характеристическое сопротивление получено с использованием характерных значений параметров прочности материала, а расчетное значение сопротивления получено из:</w:t>
      </w:r>
    </w:p>
    <w:p w14:paraId="7730D4C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6668EC75" wp14:editId="624444A1">
            <wp:extent cx="1209675" cy="581025"/>
            <wp:effectExtent l="0" t="0" r="9525" b="9525"/>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1209675" cy="58102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(К.7)</w:t>
      </w:r>
    </w:p>
    <w:p w14:paraId="275F3A0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0B42A5EB" w14:textId="1AF612BD" w:rsidR="00446F71" w:rsidRPr="00446F71" w:rsidRDefault="00446F71" w:rsidP="00446F71">
      <w:pPr>
        <w:autoSpaceDE w:val="0"/>
        <w:autoSpaceDN w:val="0"/>
        <w:adjustRightInd w:val="0"/>
        <w:ind w:firstLine="720"/>
        <w:jc w:val="both"/>
        <w:rPr>
          <w:rFonts w:ascii="Arial" w:eastAsiaTheme="minorEastAsia" w:hAnsi="Arial" w:cs="Arial"/>
          <w:caps/>
          <w:smallCaps/>
          <w:color w:val="000000"/>
          <w:lang w:eastAsia="en-US"/>
        </w:rPr>
      </w:pPr>
      <w:r w:rsidRPr="00A00D3B">
        <w:rPr>
          <w:rFonts w:ascii="Arial" w:eastAsiaTheme="minorEastAsia" w:hAnsi="Arial" w:cs="Arial"/>
          <w:noProof/>
        </w:rPr>
        <w:drawing>
          <wp:inline distT="0" distB="0" distL="0" distR="0" wp14:anchorId="1E9FFDC8" wp14:editId="19CE5095">
            <wp:extent cx="373380" cy="16764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373380" cy="167640"/>
                    </a:xfrm>
                    <a:prstGeom prst="rect">
                      <a:avLst/>
                    </a:prstGeom>
                    <a:noFill/>
                    <a:ln>
                      <a:noFill/>
                    </a:ln>
                  </pic:spPr>
                </pic:pic>
              </a:graphicData>
            </a:graphic>
          </wp:inline>
        </w:drawing>
      </w:r>
      <w:r w:rsidRPr="00446F71">
        <w:rPr>
          <w:rFonts w:ascii="Arial" w:eastAsiaTheme="minorEastAsia" w:hAnsi="Arial" w:cs="Arial"/>
          <w:caps/>
          <w:color w:val="000000"/>
          <w:lang w:val="ru" w:eastAsia="en-US"/>
        </w:rPr>
        <w:t xml:space="preserve"> – </w:t>
      </w:r>
      <w:r w:rsidRPr="00446F71">
        <w:rPr>
          <w:rFonts w:ascii="Arial" w:eastAsiaTheme="minorEastAsia" w:hAnsi="Arial" w:cs="Arial"/>
          <w:color w:val="000000"/>
          <w:lang w:val="ru" w:eastAsia="en-US"/>
        </w:rPr>
        <w:t>это частичный коэффициент запаса прочности для сопротивления, связанный с неопределенностью сопротивления, включая неопределенность в параметрах материала, неопределенность в модели сопротивления и смещение.</w:t>
      </w:r>
    </w:p>
    <w:p w14:paraId="16E3EDC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Общая неопределенность сопротивления зависит от неопределенности модели </w:t>
      </w:r>
      <w:r w:rsidRPr="00446F71">
        <w:rPr>
          <w:rFonts w:ascii="Arial" w:eastAsiaTheme="minorEastAsia" w:hAnsi="Arial" w:cs="Arial"/>
          <w:i/>
          <w:iCs/>
          <w:noProof/>
          <w:color w:val="000000"/>
        </w:rPr>
        <w:drawing>
          <wp:inline distT="0" distB="0" distL="0" distR="0" wp14:anchorId="7009C58D" wp14:editId="41ECB619">
            <wp:extent cx="104775" cy="209550"/>
            <wp:effectExtent l="0" t="0" r="9525"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104775" cy="209550"/>
                    </a:xfrm>
                    <a:prstGeom prst="rect">
                      <a:avLst/>
                    </a:prstGeom>
                    <a:noFill/>
                    <a:ln>
                      <a:noFill/>
                    </a:ln>
                  </pic:spPr>
                </pic:pic>
              </a:graphicData>
            </a:graphic>
          </wp:inline>
        </w:drawing>
      </w:r>
      <w:r w:rsidRPr="00446F71">
        <w:rPr>
          <w:rFonts w:ascii="Arial" w:eastAsiaTheme="minorEastAsia" w:hAnsi="Arial" w:cs="Arial"/>
          <w:i/>
          <w:iCs/>
          <w:color w:val="000000"/>
          <w:lang w:val="ru" w:eastAsia="en-US"/>
        </w:rPr>
        <w:t>,</w:t>
      </w:r>
      <w:r w:rsidRPr="00446F71">
        <w:rPr>
          <w:rFonts w:ascii="Arial" w:eastAsiaTheme="minorEastAsia" w:hAnsi="Arial" w:cs="Arial"/>
          <w:color w:val="000000"/>
          <w:lang w:val="ru" w:eastAsia="en-US"/>
        </w:rPr>
        <w:t xml:space="preserve"> смещения модели сопротивления и неопределенности, связанной с параметрами прочности </w:t>
      </w:r>
      <w:r w:rsidRPr="00446F71">
        <w:rPr>
          <w:rFonts w:ascii="Arial" w:eastAsiaTheme="minorEastAsia" w:hAnsi="Arial" w:cs="Arial"/>
          <w:i/>
          <w:iCs/>
          <w:color w:val="000000"/>
          <w:lang w:val="ru" w:eastAsia="en-US"/>
        </w:rPr>
        <w:t>X</w:t>
      </w:r>
      <w:r w:rsidRPr="00446F71">
        <w:rPr>
          <w:rFonts w:ascii="Arial" w:eastAsiaTheme="minorEastAsia" w:hAnsi="Arial" w:cs="Arial"/>
          <w:color w:val="000000"/>
          <w:lang w:val="ru" w:eastAsia="en-US"/>
        </w:rPr>
        <w:t xml:space="preserve"> через функцию сопротивления </w:t>
      </w:r>
      <w:r w:rsidRPr="00446F71">
        <w:rPr>
          <w:rFonts w:ascii="Arial" w:eastAsiaTheme="minorEastAsia" w:hAnsi="Arial" w:cs="Arial"/>
          <w:i/>
          <w:iCs/>
          <w:color w:val="000000"/>
          <w:lang w:val="ru" w:eastAsia="en-US"/>
        </w:rPr>
        <w:t>R(</w:t>
      </w:r>
      <w:proofErr w:type="spellStart"/>
      <w:proofErr w:type="gramStart"/>
      <w:r w:rsidRPr="00446F71">
        <w:rPr>
          <w:rFonts w:ascii="Arial" w:eastAsiaTheme="minorEastAsia" w:hAnsi="Arial" w:cs="Arial"/>
          <w:i/>
          <w:iCs/>
          <w:color w:val="000000"/>
          <w:lang w:val="ru" w:eastAsia="en-US"/>
        </w:rPr>
        <w:t>X,a</w:t>
      </w:r>
      <w:proofErr w:type="spellEnd"/>
      <w:proofErr w:type="gramEnd"/>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Коэффициенты частичной безопасности материала соответственно получаются из</w:t>
      </w:r>
    </w:p>
    <w:p w14:paraId="4124E69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smallCaps/>
          <w:color w:val="000000"/>
          <w:lang w:val="ru" w:eastAsia="en-US"/>
        </w:rPr>
        <w:t xml:space="preserve"> </w:t>
      </w:r>
      <w:r w:rsidRPr="00446F71">
        <w:rPr>
          <w:rFonts w:ascii="Arial" w:eastAsiaTheme="minorEastAsia" w:hAnsi="Arial" w:cs="Arial"/>
          <w:smallCaps/>
          <w:noProof/>
          <w:color w:val="000000"/>
        </w:rPr>
        <w:drawing>
          <wp:inline distT="0" distB="0" distL="0" distR="0" wp14:anchorId="3112AAEF" wp14:editId="34346219">
            <wp:extent cx="942975" cy="571500"/>
            <wp:effectExtent l="0" t="0" r="9525" b="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942975" cy="571500"/>
                    </a:xfrm>
                    <a:prstGeom prst="rect">
                      <a:avLst/>
                    </a:prstGeom>
                    <a:noFill/>
                    <a:ln>
                      <a:noFill/>
                    </a:ln>
                  </pic:spPr>
                </pic:pic>
              </a:graphicData>
            </a:graphic>
          </wp:inline>
        </w:drawing>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t>(</w:t>
      </w:r>
      <w:proofErr w:type="gramStart"/>
      <w:r w:rsidRPr="00446F71">
        <w:rPr>
          <w:rFonts w:ascii="Arial" w:eastAsiaTheme="minorEastAsia" w:hAnsi="Arial" w:cs="Arial"/>
          <w:smallCaps/>
          <w:color w:val="000000"/>
          <w:lang w:val="ru" w:eastAsia="en-US"/>
        </w:rPr>
        <w:t>К.8)</w:t>
      </w:r>
      <w:r w:rsidRPr="00446F71">
        <w:rPr>
          <w:rFonts w:ascii="Arial" w:eastAsiaTheme="minorEastAsia" w:hAnsi="Arial" w:cs="Arial"/>
          <w:i/>
          <w:iCs/>
          <w:color w:val="000000"/>
          <w:lang w:val="ru" w:eastAsia="en-US"/>
        </w:rPr>
        <w:t>b</w:t>
      </w:r>
      <w:proofErr w:type="gramEnd"/>
    </w:p>
    <w:p w14:paraId="3FAF3B1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407BEF4D"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r w:rsidRPr="00446F71">
        <w:rPr>
          <w:rFonts w:ascii="Arial" w:eastAsiaTheme="minorEastAsia" w:hAnsi="Arial" w:cs="Arial"/>
          <w:i/>
          <w:iCs/>
          <w:noProof/>
          <w:color w:val="000000"/>
        </w:rPr>
        <w:drawing>
          <wp:inline distT="0" distB="0" distL="0" distR="0" wp14:anchorId="58A439AA" wp14:editId="2F450DC5">
            <wp:extent cx="295275" cy="295275"/>
            <wp:effectExtent l="0" t="0" r="9525" b="9525"/>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частичный коэффициент запаса прочности, зависящий от неопределенности сопротивления с коэффициентом отклонения </w:t>
      </w:r>
      <w:proofErr w:type="spellStart"/>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Rm</w:t>
      </w:r>
      <w:proofErr w:type="spellEnd"/>
      <w:r w:rsidRPr="00446F71">
        <w:rPr>
          <w:rFonts w:ascii="Arial" w:eastAsiaTheme="minorEastAsia" w:hAnsi="Arial" w:cs="Arial"/>
          <w:color w:val="000000"/>
          <w:lang w:val="ru" w:eastAsia="en-US"/>
        </w:rPr>
        <w:t xml:space="preserve"> от параметров прочности через функцию сопротивления </w:t>
      </w:r>
      <w:r w:rsidRPr="00446F71">
        <w:rPr>
          <w:rFonts w:ascii="Arial" w:eastAsiaTheme="minorEastAsia" w:hAnsi="Arial" w:cs="Arial"/>
          <w:i/>
          <w:iCs/>
          <w:color w:val="000000"/>
          <w:lang w:val="ru" w:eastAsia="en-US"/>
        </w:rPr>
        <w:t>R(</w:t>
      </w:r>
      <w:proofErr w:type="spellStart"/>
      <w:proofErr w:type="gramStart"/>
      <w:r w:rsidRPr="00446F71">
        <w:rPr>
          <w:rFonts w:ascii="Arial" w:eastAsiaTheme="minorEastAsia" w:hAnsi="Arial" w:cs="Arial"/>
          <w:i/>
          <w:iCs/>
          <w:color w:val="000000"/>
          <w:lang w:val="ru" w:eastAsia="en-US"/>
        </w:rPr>
        <w:t>X,a</w:t>
      </w:r>
      <w:proofErr w:type="spellEnd"/>
      <w:proofErr w:type="gramEnd"/>
      <w:r w:rsidRPr="00446F71">
        <w:rPr>
          <w:rFonts w:ascii="Arial" w:eastAsiaTheme="minorEastAsia" w:hAnsi="Arial" w:cs="Arial"/>
          <w:i/>
          <w:iCs/>
          <w:color w:val="000000"/>
          <w:lang w:val="ru" w:eastAsia="en-US"/>
        </w:rPr>
        <w:t>);</w:t>
      </w:r>
    </w:p>
    <w:p w14:paraId="6D982B0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noProof/>
          <w:color w:val="000000"/>
        </w:rPr>
        <w:drawing>
          <wp:inline distT="0" distB="0" distL="0" distR="0" wp14:anchorId="072DFE56" wp14:editId="0A82CC76">
            <wp:extent cx="219075" cy="266700"/>
            <wp:effectExtent l="0" t="0" r="9525"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частичный коэффициент запаса прочности, зависящий от неопределенности модели с коэффициентом вариации </w:t>
      </w:r>
      <w:r w:rsidRPr="00446F71">
        <w:rPr>
          <w:rFonts w:ascii="Arial" w:eastAsiaTheme="minorEastAsia" w:hAnsi="Arial" w:cs="Arial"/>
          <w:noProof/>
          <w:color w:val="000000"/>
        </w:rPr>
        <w:drawing>
          <wp:inline distT="0" distB="0" distL="0" distR="0" wp14:anchorId="56EA8C94" wp14:editId="7F1FEF11">
            <wp:extent cx="180975" cy="180975"/>
            <wp:effectExtent l="0" t="0" r="9525" b="9525"/>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446F71">
        <w:rPr>
          <w:rFonts w:ascii="Arial" w:eastAsiaTheme="minorEastAsia" w:hAnsi="Arial" w:cs="Arial"/>
          <w:color w:val="000000"/>
          <w:lang w:val="ru" w:eastAsia="en-US"/>
        </w:rPr>
        <w:t>.</w:t>
      </w:r>
    </w:p>
    <w:p w14:paraId="01B84F8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c) Модель 3, в которой характеристическое сопротивление оценивается на основе испытаний:</w:t>
      </w:r>
    </w:p>
    <w:p w14:paraId="16D0356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07234F33" wp14:editId="70A1F9EB">
            <wp:extent cx="723900" cy="514350"/>
            <wp:effectExtent l="0" t="0" r="0" b="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723900" cy="5143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(К.9)</w:t>
      </w:r>
    </w:p>
    <w:p w14:paraId="4C9E7DB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77492A7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proofErr w:type="spellStart"/>
      <w:r w:rsidRPr="00446F71">
        <w:rPr>
          <w:rFonts w:ascii="Arial" w:eastAsiaTheme="minorEastAsia" w:hAnsi="Arial" w:cs="Arial"/>
          <w:i/>
          <w:iCs/>
          <w:color w:val="000000"/>
          <w:lang w:val="ru" w:eastAsia="en-US"/>
        </w:rPr>
        <w:t>R</w:t>
      </w:r>
      <w:r w:rsidRPr="00446F71">
        <w:rPr>
          <w:rFonts w:ascii="Arial" w:eastAsiaTheme="minorEastAsia" w:hAnsi="Arial" w:cs="Arial"/>
          <w:iCs/>
          <w:color w:val="000000"/>
          <w:vertAlign w:val="subscript"/>
          <w:lang w:val="ru" w:eastAsia="en-US"/>
        </w:rPr>
        <w:t>k</w:t>
      </w:r>
      <w:proofErr w:type="spellEnd"/>
      <w:r w:rsidRPr="00446F71">
        <w:rPr>
          <w:rFonts w:ascii="Arial" w:eastAsiaTheme="minorEastAsia" w:hAnsi="Arial" w:cs="Arial"/>
          <w:color w:val="000000"/>
          <w:lang w:val="ru" w:eastAsia="en-US"/>
        </w:rPr>
        <w:t xml:space="preserve"> – характеристическое сопротивление, оцененное на основе испытаний, см. раздел K.12. </w:t>
      </w:r>
      <w:proofErr w:type="spellStart"/>
      <w:r w:rsidRPr="00446F71">
        <w:rPr>
          <w:rFonts w:ascii="Arial" w:eastAsiaTheme="minorEastAsia" w:hAnsi="Arial" w:cs="Arial"/>
          <w:i/>
          <w:iCs/>
          <w:color w:val="000000"/>
          <w:lang w:val="ru" w:eastAsia="en-US"/>
        </w:rPr>
        <w:t>R</w:t>
      </w:r>
      <w:r w:rsidRPr="00446F71">
        <w:rPr>
          <w:rFonts w:ascii="Arial" w:eastAsiaTheme="minorEastAsia" w:hAnsi="Arial" w:cs="Arial"/>
          <w:iCs/>
          <w:color w:val="000000"/>
          <w:vertAlign w:val="subscript"/>
          <w:lang w:val="ru" w:eastAsia="en-US"/>
        </w:rPr>
        <w:t>k</w:t>
      </w:r>
      <w:proofErr w:type="spellEnd"/>
      <w:r w:rsidRPr="00446F71">
        <w:rPr>
          <w:rFonts w:ascii="Arial" w:eastAsiaTheme="minorEastAsia" w:hAnsi="Arial" w:cs="Arial"/>
          <w:color w:val="000000"/>
          <w:lang w:val="ru" w:eastAsia="en-US"/>
        </w:rPr>
        <w:t xml:space="preserve"> обычно определяется 5 %-</w:t>
      </w:r>
      <w:proofErr w:type="spellStart"/>
      <w:r w:rsidRPr="00446F71">
        <w:rPr>
          <w:rFonts w:ascii="Arial" w:eastAsiaTheme="minorEastAsia" w:hAnsi="Arial" w:cs="Arial"/>
          <w:color w:val="000000"/>
          <w:lang w:val="ru" w:eastAsia="en-US"/>
        </w:rPr>
        <w:t>ным</w:t>
      </w:r>
      <w:proofErr w:type="spellEnd"/>
      <w:r w:rsidRPr="00446F71">
        <w:rPr>
          <w:rFonts w:ascii="Arial" w:eastAsiaTheme="minorEastAsia" w:hAnsi="Arial" w:cs="Arial"/>
          <w:color w:val="000000"/>
          <w:lang w:val="ru" w:eastAsia="en-US"/>
        </w:rPr>
        <w:t xml:space="preserve"> квантилем;</w:t>
      </w:r>
    </w:p>
    <w:p w14:paraId="4CEF33C1" w14:textId="1DD25419"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r w:rsidRPr="00A00D3B">
        <w:rPr>
          <w:rFonts w:ascii="Arial" w:eastAsiaTheme="minorEastAsia" w:hAnsi="Arial" w:cs="Arial"/>
          <w:noProof/>
        </w:rPr>
        <w:drawing>
          <wp:inline distT="0" distB="0" distL="0" distR="0" wp14:anchorId="7AD7A743" wp14:editId="384A84B8">
            <wp:extent cx="259080" cy="16764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7"/>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259080" cy="167640"/>
                    </a:xfrm>
                    <a:prstGeom prst="rect">
                      <a:avLst/>
                    </a:prstGeom>
                    <a:noFill/>
                    <a:ln>
                      <a:noFill/>
                    </a:ln>
                  </pic:spPr>
                </pic:pic>
              </a:graphicData>
            </a:graphic>
          </wp:inline>
        </w:drawing>
      </w:r>
      <w:r w:rsidRPr="00446F71">
        <w:rPr>
          <w:rFonts w:ascii="Arial" w:eastAsiaTheme="minorEastAsia" w:hAnsi="Arial" w:cs="Arial"/>
          <w:i/>
          <w:iCs/>
          <w:color w:val="000000"/>
          <w:lang w:val="ru" w:eastAsia="en-US"/>
        </w:rPr>
        <w:t xml:space="preserve"> – </w:t>
      </w:r>
      <w:r w:rsidRPr="00446F71">
        <w:rPr>
          <w:rFonts w:ascii="Arial" w:eastAsiaTheme="minorEastAsia" w:hAnsi="Arial" w:cs="Arial"/>
          <w:color w:val="000000"/>
          <w:lang w:val="ru" w:eastAsia="en-US"/>
        </w:rPr>
        <w:t xml:space="preserve">частичный коэффициент запаса прочности для сопротивления, связанный с неопределенностью сопротивления, полученной на основе испытаний, </w:t>
      </w:r>
      <w:r w:rsidRPr="00446F71">
        <w:rPr>
          <w:rFonts w:ascii="Arial" w:eastAsiaTheme="minorEastAsia" w:hAnsi="Arial" w:cs="Arial"/>
          <w:i/>
          <w:iCs/>
          <w:color w:val="000000"/>
          <w:lang w:val="ru" w:eastAsia="en-US"/>
        </w:rPr>
        <w:t>V</w:t>
      </w:r>
      <w:r w:rsidRPr="00446F71">
        <w:rPr>
          <w:rFonts w:ascii="Arial" w:eastAsiaTheme="minorEastAsia" w:hAnsi="Arial" w:cs="Arial"/>
          <w:iCs/>
          <w:color w:val="000000"/>
          <w:vertAlign w:val="subscript"/>
          <w:lang w:val="ru" w:eastAsia="en-US"/>
        </w:rPr>
        <w:t>R</w:t>
      </w:r>
      <w:r w:rsidRPr="00446F71">
        <w:rPr>
          <w:rFonts w:ascii="Arial" w:eastAsiaTheme="minorEastAsia" w:hAnsi="Arial" w:cs="Arial"/>
          <w:i/>
          <w:iCs/>
          <w:color w:val="000000"/>
          <w:vertAlign w:val="subscript"/>
          <w:lang w:val="ru" w:eastAsia="en-US"/>
        </w:rPr>
        <w:t>.</w:t>
      </w:r>
    </w:p>
    <w:p w14:paraId="0FA15E3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273" w:name="bookmark351"/>
      <w:bookmarkEnd w:id="273"/>
      <w:r w:rsidRPr="00446F71">
        <w:rPr>
          <w:rFonts w:ascii="Arial" w:eastAsiaTheme="minorEastAsia" w:hAnsi="Arial" w:cs="Arial"/>
          <w:color w:val="000000"/>
          <w:lang w:val="ru" w:eastAsia="en-US"/>
        </w:rPr>
        <w:t>Коэффициенты частичной безопасности материалов должны быть откалиброваны таким образом, чтобы вероятности отказа для соответствующих режимов отказа были близки к целевому уровню надежности в уравнении (K.2) – см. Раздел K.4 – где должны быть включены соответствующие статистические неопределенности и неопределенности, связанные с преобразованием из лаборатории в реальную структуру.</w:t>
      </w:r>
    </w:p>
    <w:p w14:paraId="3CA7209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p>
    <w:p w14:paraId="72993F4D"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K.4 Калибровка на основе надежности</w:t>
      </w:r>
    </w:p>
    <w:p w14:paraId="7C1E6B0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Коэффициенты частичной безопасности для нагрузок и сопротивлений определяются таким образом, чтобы вероятность отказа получалась с использованием функции предельного состояния</w:t>
      </w:r>
    </w:p>
    <w:p w14:paraId="35FBCCE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lastRenderedPageBreak/>
        <w:t>g = R – S</w:t>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r>
      <w:r w:rsidRPr="00446F71">
        <w:rPr>
          <w:rFonts w:ascii="Arial" w:eastAsiaTheme="minorEastAsia" w:hAnsi="Arial" w:cs="Arial"/>
          <w:i/>
          <w:iCs/>
          <w:color w:val="000000"/>
          <w:lang w:val="ru" w:eastAsia="en-US"/>
        </w:rPr>
        <w:tab/>
        <w:t xml:space="preserve"> </w:t>
      </w:r>
      <w:r w:rsidRPr="00446F71">
        <w:rPr>
          <w:rFonts w:ascii="Arial" w:eastAsiaTheme="minorEastAsia" w:hAnsi="Arial" w:cs="Arial"/>
          <w:color w:val="000000"/>
          <w:lang w:val="ru" w:eastAsia="en-US"/>
        </w:rPr>
        <w:t>(K.10)</w:t>
      </w:r>
    </w:p>
    <w:p w14:paraId="17F13F3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меньше, чем вероятность целевого отказа </w:t>
      </w:r>
      <w:r w:rsidRPr="00446F71">
        <w:rPr>
          <w:rFonts w:ascii="Arial" w:eastAsiaTheme="minorEastAsia" w:hAnsi="Arial" w:cs="Arial"/>
          <w:noProof/>
          <w:color w:val="000000"/>
        </w:rPr>
        <w:drawing>
          <wp:inline distT="0" distB="0" distL="0" distR="0" wp14:anchorId="10FD9486" wp14:editId="6B379EBC">
            <wp:extent cx="180975" cy="295275"/>
            <wp:effectExtent l="0" t="0" r="9525" b="9525"/>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180975" cy="29527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В уравнении (K.10) сопротивление моделируется уравнением (K.3), а </w:t>
      </w:r>
      <w:r w:rsidRPr="00446F71">
        <w:rPr>
          <w:rFonts w:ascii="Arial" w:eastAsiaTheme="minorEastAsia" w:hAnsi="Arial" w:cs="Arial"/>
          <w:i/>
          <w:iCs/>
          <w:color w:val="000000"/>
          <w:lang w:val="ru" w:eastAsia="en-US"/>
        </w:rPr>
        <w:t>S</w:t>
      </w:r>
      <w:r w:rsidRPr="00446F71">
        <w:rPr>
          <w:rFonts w:ascii="Arial" w:eastAsiaTheme="minorEastAsia" w:hAnsi="Arial" w:cs="Arial"/>
          <w:color w:val="000000"/>
          <w:lang w:val="ru" w:eastAsia="en-US"/>
        </w:rPr>
        <w:t xml:space="preserve"> – это влияние нагрузки. Соответствующее расчетное уравнение имеет вид</w:t>
      </w:r>
    </w:p>
    <w:p w14:paraId="1D12234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4FD18C21" wp14:editId="34F9B551">
            <wp:extent cx="952500" cy="342900"/>
            <wp:effectExtent l="0" t="0" r="0" b="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952500" cy="3429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(K.11)</w:t>
      </w:r>
    </w:p>
    <w:p w14:paraId="5BDF300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proofErr w:type="spellStart"/>
      <w:r w:rsidRPr="00446F71">
        <w:rPr>
          <w:rFonts w:ascii="Arial" w:eastAsiaTheme="minorEastAsia" w:hAnsi="Arial" w:cs="Arial"/>
          <w:i/>
          <w:iCs/>
          <w:color w:val="000000"/>
          <w:lang w:val="ru" w:eastAsia="en-US"/>
        </w:rPr>
        <w:t>R</w:t>
      </w:r>
      <w:r w:rsidRPr="00446F71">
        <w:rPr>
          <w:rFonts w:ascii="Arial" w:eastAsiaTheme="minorEastAsia" w:hAnsi="Arial" w:cs="Arial"/>
          <w:iCs/>
          <w:color w:val="000000"/>
          <w:vertAlign w:val="subscript"/>
          <w:lang w:val="ru" w:eastAsia="en-US"/>
        </w:rPr>
        <w:t>d</w:t>
      </w:r>
      <w:proofErr w:type="spellEnd"/>
      <w:r w:rsidRPr="00446F71">
        <w:rPr>
          <w:rFonts w:ascii="Arial" w:eastAsiaTheme="minorEastAsia" w:hAnsi="Arial" w:cs="Arial"/>
          <w:color w:val="000000"/>
          <w:lang w:val="ru" w:eastAsia="en-US"/>
        </w:rPr>
        <w:t xml:space="preserve"> – расчетное значение сопротивления, а </w:t>
      </w:r>
      <w:proofErr w:type="spellStart"/>
      <w:r w:rsidRPr="00446F71">
        <w:rPr>
          <w:rFonts w:ascii="Arial" w:eastAsiaTheme="minorEastAsia" w:hAnsi="Arial" w:cs="Arial"/>
          <w:i/>
          <w:iCs/>
          <w:color w:val="000000"/>
          <w:lang w:val="ru" w:eastAsia="en-US"/>
        </w:rPr>
        <w:t>S</w:t>
      </w:r>
      <w:r w:rsidRPr="00446F71">
        <w:rPr>
          <w:rFonts w:ascii="Arial" w:eastAsiaTheme="minorEastAsia" w:hAnsi="Arial" w:cs="Arial"/>
          <w:iCs/>
          <w:color w:val="000000"/>
          <w:vertAlign w:val="subscript"/>
          <w:lang w:val="ru" w:eastAsia="en-US"/>
        </w:rPr>
        <w:t>k</w:t>
      </w:r>
      <w:proofErr w:type="spellEnd"/>
      <w:r w:rsidRPr="00446F71">
        <w:rPr>
          <w:rFonts w:ascii="Arial" w:eastAsiaTheme="minorEastAsia" w:hAnsi="Arial" w:cs="Arial"/>
          <w:i/>
          <w:iCs/>
          <w:color w:val="000000"/>
          <w:vertAlign w:val="subscript"/>
          <w:lang w:val="ru" w:eastAsia="en-US"/>
        </w:rPr>
        <w:t xml:space="preserve"> – </w:t>
      </w:r>
      <w:r w:rsidRPr="00446F71">
        <w:rPr>
          <w:rFonts w:ascii="Arial" w:eastAsiaTheme="minorEastAsia" w:hAnsi="Arial" w:cs="Arial"/>
          <w:color w:val="000000"/>
          <w:lang w:val="ru" w:eastAsia="en-US"/>
        </w:rPr>
        <w:t>характеристическое значение эффекта нагрузки, определяемое обычно как 98 %-</w:t>
      </w:r>
      <w:proofErr w:type="spellStart"/>
      <w:r w:rsidRPr="00446F71">
        <w:rPr>
          <w:rFonts w:ascii="Arial" w:eastAsiaTheme="minorEastAsia" w:hAnsi="Arial" w:cs="Arial"/>
          <w:color w:val="000000"/>
          <w:lang w:val="ru" w:eastAsia="en-US"/>
        </w:rPr>
        <w:t>ный</w:t>
      </w:r>
      <w:proofErr w:type="spellEnd"/>
      <w:r w:rsidRPr="00446F71">
        <w:rPr>
          <w:rFonts w:ascii="Arial" w:eastAsiaTheme="minorEastAsia" w:hAnsi="Arial" w:cs="Arial"/>
          <w:color w:val="000000"/>
          <w:lang w:val="ru" w:eastAsia="en-US"/>
        </w:rPr>
        <w:t xml:space="preserve"> квантиль в функции распределения для годового максимального эффекта нагрузки, соответствующего 50-летнему периоду повторяемости. В некоторых случаях могут также использоваться другие контрольные периоды. </w:t>
      </w:r>
      <w:proofErr w:type="spellStart"/>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f</w:t>
      </w:r>
      <w:proofErr w:type="spellEnd"/>
      <w:r w:rsidRPr="00446F71">
        <w:rPr>
          <w:rFonts w:ascii="Arial" w:eastAsiaTheme="minorEastAsia" w:hAnsi="Arial" w:cs="Arial"/>
          <w:i/>
          <w:iCs/>
          <w:color w:val="000000"/>
          <w:lang w:val="ru" w:eastAsia="en-US"/>
        </w:rPr>
        <w:t xml:space="preserve"> – </w:t>
      </w:r>
      <w:r w:rsidRPr="00446F71">
        <w:rPr>
          <w:rFonts w:ascii="Arial" w:eastAsiaTheme="minorEastAsia" w:hAnsi="Arial" w:cs="Arial"/>
          <w:color w:val="000000"/>
          <w:lang w:val="ru" w:eastAsia="en-US"/>
        </w:rPr>
        <w:t>коэффициент частичного запаса прочности при нагрузке.</w:t>
      </w:r>
    </w:p>
    <w:p w14:paraId="1C427E5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p>
    <w:p w14:paraId="3DF4DA58" w14:textId="1E3101B5" w:rsidR="00446F71" w:rsidRPr="00446F71" w:rsidRDefault="00446F71" w:rsidP="00446F71">
      <w:pPr>
        <w:autoSpaceDE w:val="0"/>
        <w:autoSpaceDN w:val="0"/>
        <w:adjustRightInd w:val="0"/>
        <w:jc w:val="center"/>
        <w:rPr>
          <w:rFonts w:ascii="Arial" w:eastAsiaTheme="minorEastAsia" w:hAnsi="Arial" w:cs="Arial"/>
          <w:i/>
          <w:iCs/>
          <w:color w:val="000000"/>
          <w:vertAlign w:val="subscript"/>
          <w:lang w:eastAsia="en-US"/>
        </w:rPr>
      </w:pPr>
      <w:r w:rsidRPr="00446F71">
        <w:rPr>
          <w:rFonts w:ascii="Arial" w:eastAsiaTheme="minorEastAsia" w:hAnsi="Arial" w:cs="Arial"/>
          <w:color w:val="000000"/>
          <w:spacing w:val="20"/>
          <w:lang w:val="ru" w:eastAsia="en-US"/>
        </w:rPr>
        <w:t>Таблица K.1</w:t>
      </w:r>
      <w:r w:rsidR="00A00D3B" w:rsidRPr="009132B2">
        <w:rPr>
          <w:rFonts w:ascii="Arial" w:eastAsiaTheme="minorEastAsia" w:hAnsi="Arial" w:cs="Arial"/>
          <w:color w:val="000000"/>
          <w:spacing w:val="20"/>
          <w:lang w:val="ru" w:eastAsia="en-US"/>
        </w:rPr>
        <w:t xml:space="preserve"> –</w:t>
      </w:r>
      <w:r w:rsidR="00A00D3B" w:rsidRPr="009132B2">
        <w:rPr>
          <w:rFonts w:ascii="Arial" w:eastAsiaTheme="minorEastAsia" w:hAnsi="Arial" w:cs="Arial"/>
          <w:color w:val="000000"/>
          <w:lang w:val="ru" w:eastAsia="en-US"/>
        </w:rPr>
        <w:t xml:space="preserve"> </w:t>
      </w:r>
      <w:r w:rsidRPr="00446F71">
        <w:rPr>
          <w:rFonts w:ascii="Arial" w:eastAsiaTheme="minorEastAsia" w:hAnsi="Arial" w:cs="Arial"/>
          <w:color w:val="000000"/>
          <w:lang w:val="ru" w:eastAsia="en-US"/>
        </w:rPr>
        <w:t xml:space="preserve">Коэффициент частичной безопасности для неопределенности модели, </w:t>
      </w:r>
      <w:r w:rsidRPr="00446F71">
        <w:rPr>
          <w:rFonts w:ascii="Arial" w:eastAsiaTheme="minorEastAsia" w:hAnsi="Arial" w:cs="Arial"/>
          <w:i/>
          <w:iCs/>
          <w:noProof/>
          <w:color w:val="000000"/>
        </w:rPr>
        <w:drawing>
          <wp:inline distT="0" distB="0" distL="0" distR="0" wp14:anchorId="6AADAA68" wp14:editId="236F4AA6">
            <wp:extent cx="142875" cy="200025"/>
            <wp:effectExtent l="0" t="0" r="9525" b="9525"/>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sidRPr="00446F71">
        <w:rPr>
          <w:rFonts w:ascii="Arial" w:eastAsiaTheme="minorEastAsia" w:hAnsi="Arial" w:cs="Arial"/>
          <w:color w:val="000000"/>
          <w:vertAlign w:val="superscript"/>
          <w:lang w:val="ru" w:eastAsia="en-US"/>
        </w:rPr>
        <w:footnoteReference w:id="48"/>
      </w:r>
    </w:p>
    <w:tbl>
      <w:tblPr>
        <w:tblW w:w="0" w:type="auto"/>
        <w:jc w:val="center"/>
        <w:tblLayout w:type="fixed"/>
        <w:tblCellMar>
          <w:left w:w="40" w:type="dxa"/>
          <w:right w:w="40" w:type="dxa"/>
        </w:tblCellMar>
        <w:tblLook w:val="0000" w:firstRow="0" w:lastRow="0" w:firstColumn="0" w:lastColumn="0" w:noHBand="0" w:noVBand="0"/>
      </w:tblPr>
      <w:tblGrid>
        <w:gridCol w:w="4430"/>
        <w:gridCol w:w="1162"/>
        <w:gridCol w:w="1157"/>
        <w:gridCol w:w="1162"/>
        <w:gridCol w:w="1152"/>
      </w:tblGrid>
      <w:tr w:rsidR="00446F71" w:rsidRPr="00446F71" w14:paraId="51F8D9A9" w14:textId="77777777" w:rsidTr="00C01DAB">
        <w:trPr>
          <w:trHeight w:val="509"/>
          <w:jc w:val="center"/>
        </w:trPr>
        <w:tc>
          <w:tcPr>
            <w:tcW w:w="4430" w:type="dxa"/>
            <w:tcBorders>
              <w:top w:val="single" w:sz="6" w:space="0" w:color="auto"/>
              <w:left w:val="single" w:sz="6" w:space="0" w:color="auto"/>
              <w:bottom w:val="single" w:sz="6" w:space="0" w:color="auto"/>
              <w:right w:val="single" w:sz="6" w:space="0" w:color="auto"/>
            </w:tcBorders>
          </w:tcPr>
          <w:p w14:paraId="7569318A" w14:textId="77777777" w:rsidR="00446F71" w:rsidRPr="00446F71" w:rsidRDefault="00446F71" w:rsidP="00446F71">
            <w:pPr>
              <w:autoSpaceDE w:val="0"/>
              <w:autoSpaceDN w:val="0"/>
              <w:adjustRightInd w:val="0"/>
              <w:jc w:val="center"/>
              <w:rPr>
                <w:rFonts w:ascii="Arial" w:eastAsiaTheme="minorEastAsia" w:hAnsi="Arial" w:cs="Arial"/>
                <w:i/>
                <w:iCs/>
                <w:color w:val="000000"/>
                <w:vertAlign w:val="subscript"/>
                <w:lang w:eastAsia="en-US"/>
              </w:rPr>
            </w:pPr>
            <w:bookmarkStart w:id="274" w:name="bookmark352"/>
            <w:r w:rsidRPr="00446F71">
              <w:rPr>
                <w:rFonts w:ascii="Arial" w:eastAsiaTheme="minorEastAsia" w:hAnsi="Arial" w:cs="Arial"/>
                <w:b/>
                <w:bCs/>
                <w:color w:val="000000"/>
                <w:lang w:val="ru" w:eastAsia="en-US"/>
              </w:rPr>
              <w:t xml:space="preserve">Коэффициент </w:t>
            </w:r>
            <w:bookmarkEnd w:id="274"/>
            <w:r w:rsidRPr="00446F71">
              <w:rPr>
                <w:rFonts w:ascii="Arial" w:eastAsiaTheme="minorEastAsia" w:hAnsi="Arial" w:cs="Arial"/>
                <w:b/>
                <w:bCs/>
                <w:color w:val="000000"/>
                <w:lang w:val="ru" w:eastAsia="en-US"/>
              </w:rPr>
              <w:t xml:space="preserve">вариации для неопределенности модели для модели сопротивления в модели 1, </w:t>
            </w:r>
            <w:r w:rsidRPr="00446F71">
              <w:rPr>
                <w:rFonts w:ascii="Arial" w:eastAsiaTheme="minorEastAsia" w:hAnsi="Arial" w:cs="Arial"/>
                <w:i/>
                <w:iCs/>
                <w:color w:val="000000"/>
                <w:lang w:val="ru" w:eastAsia="en-US"/>
              </w:rPr>
              <w:t>V</w:t>
            </w:r>
            <w:r w:rsidRPr="00446F71">
              <w:rPr>
                <w:rFonts w:ascii="Arial" w:eastAsiaTheme="minorEastAsia" w:hAnsi="Arial" w:cs="Arial"/>
                <w:i/>
                <w:iCs/>
                <w:color w:val="000000"/>
                <w:vertAlign w:val="subscript"/>
                <w:lang w:val="ru" w:eastAsia="en-US"/>
              </w:rPr>
              <w:t xml:space="preserve"> </w:t>
            </w:r>
            <w:r w:rsidRPr="00446F71">
              <w:rPr>
                <w:rFonts w:ascii="Arial" w:eastAsiaTheme="minorEastAsia" w:hAnsi="Arial" w:cs="Arial"/>
                <w:i/>
                <w:iCs/>
                <w:noProof/>
                <w:color w:val="000000"/>
                <w:vertAlign w:val="subscript"/>
              </w:rPr>
              <w:drawing>
                <wp:inline distT="0" distB="0" distL="0" distR="0" wp14:anchorId="7F8F873C" wp14:editId="40440D32">
                  <wp:extent cx="66675" cy="114300"/>
                  <wp:effectExtent l="0" t="0" r="9525"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6675" cy="114300"/>
                          </a:xfrm>
                          <a:prstGeom prst="rect">
                            <a:avLst/>
                          </a:prstGeom>
                          <a:noFill/>
                          <a:ln>
                            <a:noFill/>
                          </a:ln>
                        </pic:spPr>
                      </pic:pic>
                    </a:graphicData>
                  </a:graphic>
                </wp:inline>
              </w:drawing>
            </w:r>
          </w:p>
        </w:tc>
        <w:tc>
          <w:tcPr>
            <w:tcW w:w="1162" w:type="dxa"/>
            <w:tcBorders>
              <w:top w:val="single" w:sz="6" w:space="0" w:color="auto"/>
              <w:left w:val="single" w:sz="6" w:space="0" w:color="auto"/>
              <w:bottom w:val="single" w:sz="6" w:space="0" w:color="auto"/>
              <w:right w:val="single" w:sz="6" w:space="0" w:color="auto"/>
            </w:tcBorders>
          </w:tcPr>
          <w:p w14:paraId="5F9E7796"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 5 %</w:t>
            </w:r>
          </w:p>
        </w:tc>
        <w:tc>
          <w:tcPr>
            <w:tcW w:w="1157" w:type="dxa"/>
            <w:tcBorders>
              <w:top w:val="single" w:sz="6" w:space="0" w:color="auto"/>
              <w:left w:val="single" w:sz="6" w:space="0" w:color="auto"/>
              <w:bottom w:val="single" w:sz="6" w:space="0" w:color="auto"/>
              <w:right w:val="single" w:sz="6" w:space="0" w:color="auto"/>
            </w:tcBorders>
          </w:tcPr>
          <w:p w14:paraId="5D5EAA74"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10 %</w:t>
            </w:r>
          </w:p>
        </w:tc>
        <w:tc>
          <w:tcPr>
            <w:tcW w:w="1162" w:type="dxa"/>
            <w:tcBorders>
              <w:top w:val="single" w:sz="6" w:space="0" w:color="auto"/>
              <w:left w:val="single" w:sz="6" w:space="0" w:color="auto"/>
              <w:bottom w:val="single" w:sz="6" w:space="0" w:color="auto"/>
              <w:right w:val="single" w:sz="6" w:space="0" w:color="auto"/>
            </w:tcBorders>
          </w:tcPr>
          <w:p w14:paraId="13BE12BD"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15 %</w:t>
            </w:r>
          </w:p>
        </w:tc>
        <w:tc>
          <w:tcPr>
            <w:tcW w:w="1152" w:type="dxa"/>
            <w:tcBorders>
              <w:top w:val="single" w:sz="6" w:space="0" w:color="auto"/>
              <w:left w:val="single" w:sz="6" w:space="0" w:color="auto"/>
              <w:bottom w:val="single" w:sz="6" w:space="0" w:color="auto"/>
              <w:right w:val="single" w:sz="6" w:space="0" w:color="auto"/>
            </w:tcBorders>
          </w:tcPr>
          <w:p w14:paraId="7DE19407"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20 %</w:t>
            </w:r>
          </w:p>
        </w:tc>
      </w:tr>
      <w:tr w:rsidR="00446F71" w:rsidRPr="00446F71" w14:paraId="45677317" w14:textId="77777777" w:rsidTr="00C01DAB">
        <w:trPr>
          <w:trHeight w:val="336"/>
          <w:jc w:val="center"/>
        </w:trPr>
        <w:tc>
          <w:tcPr>
            <w:tcW w:w="4430" w:type="dxa"/>
            <w:tcBorders>
              <w:top w:val="single" w:sz="6" w:space="0" w:color="auto"/>
              <w:left w:val="single" w:sz="6" w:space="0" w:color="auto"/>
              <w:bottom w:val="single" w:sz="6" w:space="0" w:color="auto"/>
              <w:right w:val="single" w:sz="6" w:space="0" w:color="auto"/>
            </w:tcBorders>
          </w:tcPr>
          <w:p w14:paraId="52C311D1" w14:textId="77777777" w:rsidR="00446F71" w:rsidRPr="00446F71" w:rsidRDefault="00446F71" w:rsidP="00446F71">
            <w:pPr>
              <w:autoSpaceDE w:val="0"/>
              <w:autoSpaceDN w:val="0"/>
              <w:adjustRightInd w:val="0"/>
              <w:jc w:val="center"/>
              <w:rPr>
                <w:rFonts w:ascii="Arial" w:eastAsiaTheme="minorEastAsia" w:hAnsi="Arial" w:cs="Arial"/>
                <w:i/>
                <w:iCs/>
                <w:color w:val="000000"/>
                <w:vertAlign w:val="superscript"/>
                <w:lang w:val="en-US" w:eastAsia="en-US"/>
              </w:rPr>
            </w:pPr>
            <w:r w:rsidRPr="00446F71">
              <w:rPr>
                <w:rFonts w:ascii="Arial" w:eastAsiaTheme="minorEastAsia" w:hAnsi="Arial" w:cs="Arial"/>
                <w:i/>
                <w:iCs/>
                <w:noProof/>
                <w:color w:val="000000"/>
                <w:vertAlign w:val="superscript"/>
              </w:rPr>
              <w:drawing>
                <wp:inline distT="0" distB="0" distL="0" distR="0" wp14:anchorId="0DBB0F82" wp14:editId="5C4EA79F">
                  <wp:extent cx="180975" cy="133350"/>
                  <wp:effectExtent l="0" t="0" r="9525" b="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180975" cy="133350"/>
                          </a:xfrm>
                          <a:prstGeom prst="rect">
                            <a:avLst/>
                          </a:prstGeom>
                          <a:noFill/>
                          <a:ln>
                            <a:noFill/>
                          </a:ln>
                        </pic:spPr>
                      </pic:pic>
                    </a:graphicData>
                  </a:graphic>
                </wp:inline>
              </w:drawing>
            </w:r>
          </w:p>
        </w:tc>
        <w:tc>
          <w:tcPr>
            <w:tcW w:w="1162" w:type="dxa"/>
            <w:tcBorders>
              <w:top w:val="single" w:sz="6" w:space="0" w:color="auto"/>
              <w:left w:val="single" w:sz="6" w:space="0" w:color="auto"/>
              <w:bottom w:val="single" w:sz="6" w:space="0" w:color="auto"/>
              <w:right w:val="single" w:sz="6" w:space="0" w:color="auto"/>
            </w:tcBorders>
          </w:tcPr>
          <w:p w14:paraId="208F6E92"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1,20</w:t>
            </w:r>
          </w:p>
        </w:tc>
        <w:tc>
          <w:tcPr>
            <w:tcW w:w="1157" w:type="dxa"/>
            <w:tcBorders>
              <w:top w:val="single" w:sz="6" w:space="0" w:color="auto"/>
              <w:left w:val="single" w:sz="6" w:space="0" w:color="auto"/>
              <w:bottom w:val="single" w:sz="6" w:space="0" w:color="auto"/>
              <w:right w:val="single" w:sz="6" w:space="0" w:color="auto"/>
            </w:tcBorders>
          </w:tcPr>
          <w:p w14:paraId="3991A33E"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1,25</w:t>
            </w:r>
          </w:p>
        </w:tc>
        <w:tc>
          <w:tcPr>
            <w:tcW w:w="1162" w:type="dxa"/>
            <w:tcBorders>
              <w:top w:val="single" w:sz="6" w:space="0" w:color="auto"/>
              <w:left w:val="single" w:sz="6" w:space="0" w:color="auto"/>
              <w:bottom w:val="single" w:sz="6" w:space="0" w:color="auto"/>
              <w:right w:val="single" w:sz="6" w:space="0" w:color="auto"/>
            </w:tcBorders>
          </w:tcPr>
          <w:p w14:paraId="233050F3"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1,35</w:t>
            </w:r>
          </w:p>
        </w:tc>
        <w:tc>
          <w:tcPr>
            <w:tcW w:w="1152" w:type="dxa"/>
            <w:tcBorders>
              <w:top w:val="single" w:sz="6" w:space="0" w:color="auto"/>
              <w:left w:val="single" w:sz="6" w:space="0" w:color="auto"/>
              <w:bottom w:val="single" w:sz="6" w:space="0" w:color="auto"/>
              <w:right w:val="single" w:sz="6" w:space="0" w:color="auto"/>
            </w:tcBorders>
          </w:tcPr>
          <w:p w14:paraId="0F9E4270"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1,45</w:t>
            </w:r>
          </w:p>
        </w:tc>
      </w:tr>
    </w:tbl>
    <w:p w14:paraId="2CB7203C" w14:textId="77777777" w:rsidR="00446F71" w:rsidRPr="00446F71" w:rsidRDefault="00446F71" w:rsidP="00446F71">
      <w:pPr>
        <w:autoSpaceDE w:val="0"/>
        <w:autoSpaceDN w:val="0"/>
        <w:adjustRightInd w:val="0"/>
        <w:jc w:val="both"/>
        <w:rPr>
          <w:rFonts w:ascii="Arial" w:eastAsiaTheme="minorEastAsia" w:hAnsi="Arial" w:cs="Arial"/>
          <w:color w:val="000000"/>
          <w:lang w:val="en-US" w:eastAsia="en-US"/>
        </w:rPr>
      </w:pPr>
    </w:p>
    <w:p w14:paraId="085C605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Если используются коэффициенты частичной безопасности нагрузки для ULS в 7.6, то коэффициенты частичной безопасности калибруются для режима отказа таким образом, чтобы уровень надежности становился равным целевому уровню</w:t>
      </w:r>
      <w:r w:rsidRPr="00446F71">
        <w:rPr>
          <w:rFonts w:ascii="Arial" w:eastAsiaTheme="minorEastAsia" w:hAnsi="Arial" w:cs="Arial"/>
          <w:b/>
          <w:bCs/>
          <w:color w:val="000000"/>
          <w:lang w:val="ru" w:eastAsia="en-US"/>
        </w:rPr>
        <w:t xml:space="preserve"> </w:t>
      </w:r>
      <w:r w:rsidRPr="00446F71">
        <w:rPr>
          <w:rFonts w:ascii="Arial" w:eastAsiaTheme="minorEastAsia" w:hAnsi="Arial" w:cs="Arial"/>
          <w:color w:val="000000"/>
          <w:lang w:val="ru" w:eastAsia="en-US"/>
        </w:rPr>
        <w:t xml:space="preserve">надежности </w:t>
      </w:r>
      <w:r w:rsidRPr="00446F71">
        <w:rPr>
          <w:rFonts w:ascii="Arial" w:eastAsiaTheme="minorEastAsia" w:hAnsi="Arial" w:cs="Arial"/>
          <w:noProof/>
          <w:color w:val="000000"/>
        </w:rPr>
        <w:drawing>
          <wp:inline distT="0" distB="0" distL="0" distR="0" wp14:anchorId="50815DD8" wp14:editId="0DFA1491">
            <wp:extent cx="219075" cy="238125"/>
            <wp:effectExtent l="0" t="0" r="9525" b="9525"/>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определяемому уравнением (K.2), см. [5]. Рекомендуемые коэффициенты частичной безопасности для моделей 1 и 2 составляют </w:t>
      </w:r>
      <w:proofErr w:type="spellStart"/>
      <w:r w:rsidRPr="00446F71">
        <w:rPr>
          <w:rFonts w:ascii="Arial" w:eastAsiaTheme="minorEastAsia" w:hAnsi="Arial" w:cs="Arial"/>
          <w:i/>
          <w:iCs/>
          <w:color w:val="000000"/>
          <w:lang w:val="ru" w:eastAsia="en-US"/>
        </w:rPr>
        <w:t>y</w:t>
      </w:r>
      <w:r w:rsidRPr="00446F71">
        <w:rPr>
          <w:rFonts w:ascii="Arial" w:eastAsiaTheme="minorEastAsia" w:hAnsi="Arial" w:cs="Arial"/>
          <w:iCs/>
          <w:color w:val="000000"/>
          <w:vertAlign w:val="subscript"/>
          <w:lang w:val="ru" w:eastAsia="en-US"/>
        </w:rPr>
        <w:t>m</w:t>
      </w:r>
      <w:proofErr w:type="spellEnd"/>
      <w:r w:rsidRPr="00446F71">
        <w:rPr>
          <w:rFonts w:ascii="Arial" w:eastAsiaTheme="minorEastAsia" w:hAnsi="Arial" w:cs="Arial"/>
          <w:color w:val="000000"/>
          <w:lang w:val="ru" w:eastAsia="en-US"/>
        </w:rPr>
        <w:t xml:space="preserve"> = 1,0, </w:t>
      </w:r>
      <w:r w:rsidRPr="00446F71">
        <w:rPr>
          <w:rFonts w:ascii="Arial" w:eastAsiaTheme="minorEastAsia" w:hAnsi="Arial" w:cs="Arial"/>
          <w:noProof/>
          <w:color w:val="000000"/>
        </w:rPr>
        <w:drawing>
          <wp:inline distT="0" distB="0" distL="0" distR="0" wp14:anchorId="4DF3C422" wp14:editId="1BB834CE">
            <wp:extent cx="295275" cy="161925"/>
            <wp:effectExtent l="0" t="0" r="9525" b="9525"/>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1,0 и </w:t>
      </w:r>
      <w:r w:rsidRPr="00446F71">
        <w:rPr>
          <w:rFonts w:ascii="Arial" w:eastAsiaTheme="minorEastAsia" w:hAnsi="Arial" w:cs="Arial"/>
          <w:i/>
          <w:iCs/>
          <w:noProof/>
          <w:color w:val="000000"/>
        </w:rPr>
        <w:drawing>
          <wp:inline distT="0" distB="0" distL="0" distR="0" wp14:anchorId="04CE7E42" wp14:editId="00CE5F08">
            <wp:extent cx="142875" cy="133350"/>
            <wp:effectExtent l="0" t="0" r="9525"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noFill/>
                    </a:ln>
                  </pic:spPr>
                </pic:pic>
              </a:graphicData>
            </a:graphic>
          </wp:inline>
        </w:drawing>
      </w:r>
      <w:r w:rsidRPr="00446F71">
        <w:rPr>
          <w:rFonts w:ascii="Arial" w:eastAsiaTheme="minorEastAsia" w:hAnsi="Arial" w:cs="Arial"/>
          <w:color w:val="000000"/>
          <w:lang w:val="ru" w:eastAsia="en-US"/>
        </w:rPr>
        <w:t>, как показано в таблице K.1</w:t>
      </w:r>
      <w:r w:rsidRPr="00446F71">
        <w:rPr>
          <w:rFonts w:ascii="Arial" w:eastAsiaTheme="minorEastAsia" w:hAnsi="Arial" w:cs="Arial"/>
          <w:color w:val="000000"/>
          <w:vertAlign w:val="superscript"/>
          <w:lang w:val="ru" w:eastAsia="en-US"/>
        </w:rPr>
        <w:footnoteReference w:id="49"/>
      </w:r>
      <w:r w:rsidRPr="00446F71">
        <w:rPr>
          <w:rFonts w:ascii="Arial" w:eastAsiaTheme="minorEastAsia" w:hAnsi="Arial" w:cs="Arial"/>
          <w:color w:val="000000"/>
          <w:vertAlign w:val="superscript"/>
          <w:lang w:val="ru" w:eastAsia="en-US"/>
        </w:rPr>
        <w:footnoteReference w:id="50"/>
      </w:r>
      <w:r w:rsidRPr="00446F71">
        <w:rPr>
          <w:rFonts w:ascii="Arial" w:eastAsiaTheme="minorEastAsia" w:hAnsi="Arial" w:cs="Arial"/>
          <w:color w:val="000000"/>
          <w:lang w:val="ru" w:eastAsia="en-US"/>
        </w:rPr>
        <w:t xml:space="preserve"> Для модели 3 рекомендуемый коэффициент частичной безопасности составляет </w:t>
      </w:r>
      <w:proofErr w:type="spellStart"/>
      <w:r w:rsidRPr="00446F71">
        <w:rPr>
          <w:rFonts w:ascii="Arial" w:eastAsiaTheme="minorEastAsia" w:hAnsi="Arial" w:cs="Arial"/>
          <w:i/>
          <w:color w:val="000000"/>
          <w:lang w:val="ru" w:eastAsia="en-US"/>
        </w:rPr>
        <w:t>y</w:t>
      </w:r>
      <w:r w:rsidRPr="00446F71">
        <w:rPr>
          <w:rFonts w:ascii="Arial" w:eastAsiaTheme="minorEastAsia" w:hAnsi="Arial" w:cs="Arial"/>
          <w:color w:val="000000"/>
          <w:vertAlign w:val="subscript"/>
          <w:lang w:val="ru" w:eastAsia="en-US"/>
        </w:rPr>
        <w:t>M</w:t>
      </w:r>
      <w:proofErr w:type="spellEnd"/>
      <w:r w:rsidRPr="00446F71">
        <w:rPr>
          <w:rFonts w:ascii="Arial" w:eastAsiaTheme="minorEastAsia" w:hAnsi="Arial" w:cs="Arial"/>
          <w:color w:val="000000"/>
          <w:lang w:val="ru" w:eastAsia="en-US"/>
        </w:rPr>
        <w:t xml:space="preserve"> = 1,2, что соответствует значению </w:t>
      </w:r>
      <w:r w:rsidRPr="00446F71">
        <w:rPr>
          <w:rFonts w:ascii="Arial" w:eastAsiaTheme="minorEastAsia" w:hAnsi="Arial" w:cs="Arial"/>
          <w:noProof/>
          <w:color w:val="000000"/>
        </w:rPr>
        <w:drawing>
          <wp:inline distT="0" distB="0" distL="0" distR="0" wp14:anchorId="08205A1A" wp14:editId="5C2D40A8">
            <wp:extent cx="180975" cy="190500"/>
            <wp:effectExtent l="0" t="0" r="9525"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для </w:t>
      </w:r>
      <w:r w:rsidRPr="00446F71">
        <w:rPr>
          <w:rFonts w:ascii="Arial" w:eastAsiaTheme="minorEastAsia" w:hAnsi="Arial" w:cs="Arial"/>
          <w:noProof/>
          <w:color w:val="000000"/>
        </w:rPr>
        <w:drawing>
          <wp:inline distT="0" distB="0" distL="0" distR="0" wp14:anchorId="4F164EA0" wp14:editId="25D32D56">
            <wp:extent cx="180975" cy="209550"/>
            <wp:effectExtent l="0" t="0" r="9525"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w:t>
      </w:r>
      <w:r w:rsidRPr="00446F71">
        <w:rPr>
          <w:rFonts w:ascii="Arial" w:eastAsiaTheme="minorEastAsia" w:hAnsi="Arial" w:cs="Arial"/>
          <w:i/>
          <w:iCs/>
          <w:color w:val="000000"/>
          <w:lang w:val="ru" w:eastAsia="en-US"/>
        </w:rPr>
        <w:t xml:space="preserve">≤ </w:t>
      </w:r>
      <w:r w:rsidRPr="00446F71">
        <w:rPr>
          <w:rFonts w:ascii="Arial" w:eastAsiaTheme="minorEastAsia" w:hAnsi="Arial" w:cs="Arial"/>
          <w:iCs/>
          <w:color w:val="000000"/>
          <w:lang w:val="ru" w:eastAsia="en-US"/>
        </w:rPr>
        <w:t>5</w:t>
      </w:r>
      <w:r w:rsidRPr="00446F71">
        <w:rPr>
          <w:rFonts w:ascii="Arial" w:eastAsiaTheme="minorEastAsia" w:hAnsi="Arial" w:cs="Arial"/>
          <w:color w:val="000000"/>
          <w:lang w:val="ru" w:eastAsia="en-US"/>
        </w:rPr>
        <w:t>% в таблице K.1.</w:t>
      </w:r>
    </w:p>
    <w:p w14:paraId="5AE8821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p>
    <w:p w14:paraId="24D42ED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K.5 Калибровка с использованием формата расчетного значения</w:t>
      </w:r>
    </w:p>
    <w:p w14:paraId="7B167AB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275" w:name="bookmark354"/>
      <w:r w:rsidRPr="00446F71">
        <w:rPr>
          <w:rFonts w:ascii="Arial" w:eastAsiaTheme="minorEastAsia" w:hAnsi="Arial" w:cs="Arial"/>
          <w:color w:val="000000"/>
          <w:lang w:val="ru" w:eastAsia="en-US"/>
        </w:rPr>
        <w:lastRenderedPageBreak/>
        <w:t xml:space="preserve">В качестве </w:t>
      </w:r>
      <w:bookmarkEnd w:id="275"/>
      <w:r w:rsidRPr="00446F71">
        <w:rPr>
          <w:rFonts w:ascii="Arial" w:eastAsiaTheme="minorEastAsia" w:hAnsi="Arial" w:cs="Arial"/>
          <w:color w:val="000000"/>
          <w:lang w:val="ru" w:eastAsia="en-US"/>
        </w:rPr>
        <w:t>альтернативы, к основанному на надежности методу в разделе K.4 для калибровки частичных коэффициентов безопасности может быть применен формат расчетного значения, см. ISO 2394.</w:t>
      </w:r>
    </w:p>
    <w:p w14:paraId="286EEC0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p>
    <w:p w14:paraId="4261230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K.6 Частичные коэффициенты запаса прочности на усталость для сварных деталей в стальных конструкциях</w:t>
      </w:r>
    </w:p>
    <w:p w14:paraId="2388B72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Предполагается, что SN-подход будет использоваться вместе с правилом Шахтера для линейного накопления усталости</w:t>
      </w:r>
      <w:r w:rsidRPr="00446F71">
        <w:rPr>
          <w:rFonts w:ascii="Arial" w:eastAsiaTheme="minorEastAsia" w:hAnsi="Arial" w:cs="Arial"/>
          <w:color w:val="000000"/>
          <w:vertAlign w:val="superscript"/>
          <w:lang w:val="ru" w:eastAsia="en-US"/>
        </w:rPr>
        <w:footnoteReference w:id="51"/>
      </w:r>
      <w:r w:rsidRPr="00446F71">
        <w:rPr>
          <w:rFonts w:ascii="Arial" w:eastAsiaTheme="minorEastAsia" w:hAnsi="Arial" w:cs="Arial"/>
          <w:color w:val="000000"/>
          <w:lang w:val="ru" w:eastAsia="en-US"/>
        </w:rPr>
        <w:t>.</w:t>
      </w:r>
    </w:p>
    <w:p w14:paraId="4EE637B1" w14:textId="77777777" w:rsidR="00446F71" w:rsidRPr="00446F71" w:rsidRDefault="00446F71" w:rsidP="00446F71">
      <w:pPr>
        <w:autoSpaceDE w:val="0"/>
        <w:autoSpaceDN w:val="0"/>
        <w:adjustRightInd w:val="0"/>
        <w:ind w:firstLine="720"/>
        <w:jc w:val="both"/>
        <w:rPr>
          <w:rFonts w:ascii="Arial" w:eastAsiaTheme="minorEastAsia" w:hAnsi="Arial" w:cs="Arial"/>
          <w:caps/>
          <w:color w:val="000000"/>
          <w:lang w:eastAsia="en-US"/>
        </w:rPr>
      </w:pPr>
      <w:r w:rsidRPr="00446F71">
        <w:rPr>
          <w:rFonts w:ascii="Arial" w:eastAsiaTheme="minorEastAsia" w:hAnsi="Arial" w:cs="Arial"/>
          <w:color w:val="000000"/>
          <w:lang w:val="ru" w:eastAsia="en-US"/>
        </w:rPr>
        <w:t xml:space="preserve">Для линейных SN-кривых число циклов, </w:t>
      </w:r>
      <w:r w:rsidRPr="00446F71">
        <w:rPr>
          <w:rFonts w:ascii="Arial" w:eastAsiaTheme="minorEastAsia" w:hAnsi="Arial" w:cs="Arial"/>
          <w:i/>
          <w:iCs/>
          <w:color w:val="000000"/>
          <w:lang w:val="ru" w:eastAsia="en-US"/>
        </w:rPr>
        <w:t>N,</w:t>
      </w:r>
      <w:r w:rsidRPr="00446F71">
        <w:rPr>
          <w:rFonts w:ascii="Arial" w:eastAsiaTheme="minorEastAsia" w:hAnsi="Arial" w:cs="Arial"/>
          <w:color w:val="000000"/>
          <w:lang w:val="ru" w:eastAsia="en-US"/>
        </w:rPr>
        <w:t xml:space="preserve"> до разрушения с постоянным диапазоном напряжений,</w:t>
      </w:r>
      <w:r w:rsidRPr="00446F71">
        <w:rPr>
          <w:rFonts w:ascii="Arial" w:eastAsiaTheme="minorEastAsia" w:hAnsi="Arial" w:cs="Arial"/>
          <w:color w:val="000000"/>
          <w:spacing w:val="10"/>
          <w:lang w:val="ru" w:eastAsia="en-US"/>
        </w:rPr>
        <w:t xml:space="preserve"> </w:t>
      </w:r>
      <w:r w:rsidRPr="00446F71">
        <w:rPr>
          <w:rFonts w:ascii="Arial" w:eastAsiaTheme="minorEastAsia" w:hAnsi="Arial" w:cs="Arial"/>
          <w:noProof/>
          <w:color w:val="000000"/>
        </w:rPr>
        <w:drawing>
          <wp:inline distT="0" distB="0" distL="0" distR="0" wp14:anchorId="317F1495" wp14:editId="734577E2">
            <wp:extent cx="219075" cy="180975"/>
            <wp:effectExtent l="0" t="0" r="9525" b="9525"/>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446F71">
        <w:rPr>
          <w:rFonts w:ascii="Arial" w:eastAsiaTheme="minorEastAsia" w:hAnsi="Arial" w:cs="Arial"/>
          <w:color w:val="000000"/>
          <w:lang w:val="ru" w:eastAsia="en-US"/>
        </w:rPr>
        <w:t>, записывается</w:t>
      </w:r>
    </w:p>
    <w:p w14:paraId="70F35ECF" w14:textId="77777777" w:rsidR="00446F71" w:rsidRPr="00446F71" w:rsidRDefault="00446F71" w:rsidP="00446F71">
      <w:pPr>
        <w:autoSpaceDE w:val="0"/>
        <w:autoSpaceDN w:val="0"/>
        <w:adjustRightInd w:val="0"/>
        <w:ind w:firstLine="720"/>
        <w:jc w:val="both"/>
        <w:rPr>
          <w:rFonts w:ascii="Arial" w:eastAsiaTheme="minorEastAsia" w:hAnsi="Arial" w:cs="Arial"/>
          <w:caps/>
          <w:color w:val="000000"/>
          <w:lang w:eastAsia="en-US"/>
        </w:rPr>
      </w:pPr>
      <w:r w:rsidRPr="00446F71">
        <w:rPr>
          <w:rFonts w:ascii="Arial" w:eastAsiaTheme="minorEastAsia" w:hAnsi="Arial" w:cs="Arial"/>
          <w:noProof/>
          <w:color w:val="000000"/>
        </w:rPr>
        <w:drawing>
          <wp:inline distT="0" distB="0" distL="0" distR="0" wp14:anchorId="4B151E8C" wp14:editId="0441CE09">
            <wp:extent cx="2524125" cy="571500"/>
            <wp:effectExtent l="0" t="0" r="9525"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2524125" cy="5715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(к.12)</w:t>
      </w:r>
    </w:p>
    <w:p w14:paraId="43891F6A" w14:textId="77777777" w:rsidR="00446F71" w:rsidRPr="00446F71" w:rsidRDefault="00446F71" w:rsidP="00446F71">
      <w:pPr>
        <w:autoSpaceDE w:val="0"/>
        <w:autoSpaceDN w:val="0"/>
        <w:adjustRightInd w:val="0"/>
        <w:ind w:firstLine="720"/>
        <w:jc w:val="both"/>
        <w:rPr>
          <w:rFonts w:ascii="Arial" w:eastAsiaTheme="minorEastAsia" w:hAnsi="Arial" w:cs="Arial"/>
          <w:caps/>
          <w:color w:val="000000"/>
          <w:lang w:eastAsia="en-US"/>
        </w:rPr>
      </w:pPr>
      <w:r w:rsidRPr="00446F71">
        <w:rPr>
          <w:rFonts w:ascii="Arial" w:eastAsiaTheme="minorEastAsia" w:hAnsi="Arial" w:cs="Arial"/>
          <w:color w:val="000000"/>
          <w:lang w:val="ru" w:eastAsia="en-US"/>
        </w:rPr>
        <w:t>Где</w:t>
      </w:r>
    </w:p>
    <w:p w14:paraId="7E86F4DA" w14:textId="58CF8827" w:rsidR="00446F71" w:rsidRPr="00446F71" w:rsidRDefault="00446F71" w:rsidP="00446F71">
      <w:pPr>
        <w:autoSpaceDE w:val="0"/>
        <w:autoSpaceDN w:val="0"/>
        <w:adjustRightInd w:val="0"/>
        <w:ind w:firstLine="720"/>
        <w:jc w:val="both"/>
        <w:rPr>
          <w:rFonts w:ascii="Arial" w:eastAsiaTheme="minorEastAsia" w:hAnsi="Arial" w:cs="Arial"/>
          <w:caps/>
          <w:color w:val="000000"/>
          <w:lang w:eastAsia="en-US"/>
        </w:rPr>
      </w:pPr>
      <w:r w:rsidRPr="00A00D3B">
        <w:rPr>
          <w:rFonts w:ascii="Arial" w:eastAsiaTheme="minorEastAsia" w:hAnsi="Arial" w:cs="Arial"/>
          <w:noProof/>
        </w:rPr>
        <w:drawing>
          <wp:inline distT="0" distB="0" distL="0" distR="0" wp14:anchorId="3E38ABBA" wp14:editId="776E2D5F">
            <wp:extent cx="373380" cy="22098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2"/>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373380" cy="220980"/>
                    </a:xfrm>
                    <a:prstGeom prst="rect">
                      <a:avLst/>
                    </a:prstGeom>
                    <a:noFill/>
                    <a:ln>
                      <a:noFill/>
                    </a:ln>
                  </pic:spPr>
                </pic:pic>
              </a:graphicData>
            </a:graphic>
          </wp:inline>
        </w:drawing>
      </w:r>
      <w:r w:rsidRPr="00446F71">
        <w:rPr>
          <w:rFonts w:ascii="Arial" w:eastAsiaTheme="minorEastAsia" w:hAnsi="Arial" w:cs="Arial"/>
          <w:caps/>
          <w:color w:val="000000"/>
          <w:lang w:val="ru" w:eastAsia="en-US"/>
        </w:rPr>
        <w:t xml:space="preserve">– </w:t>
      </w:r>
      <w:r w:rsidRPr="00446F71">
        <w:rPr>
          <w:rFonts w:ascii="Arial" w:eastAsiaTheme="minorEastAsia" w:hAnsi="Arial" w:cs="Arial"/>
          <w:color w:val="000000"/>
          <w:lang w:val="ru" w:eastAsia="en-US"/>
        </w:rPr>
        <w:t>это характеристическая усталостная прочность, определяемая как 5 %-</w:t>
      </w:r>
      <w:proofErr w:type="spellStart"/>
      <w:r w:rsidRPr="00446F71">
        <w:rPr>
          <w:rFonts w:ascii="Arial" w:eastAsiaTheme="minorEastAsia" w:hAnsi="Arial" w:cs="Arial"/>
          <w:color w:val="000000"/>
          <w:lang w:val="ru" w:eastAsia="en-US"/>
        </w:rPr>
        <w:t>ный</w:t>
      </w:r>
      <w:proofErr w:type="spellEnd"/>
      <w:r w:rsidRPr="00446F71">
        <w:rPr>
          <w:rFonts w:ascii="Arial" w:eastAsiaTheme="minorEastAsia" w:hAnsi="Arial" w:cs="Arial"/>
          <w:color w:val="000000"/>
          <w:lang w:val="ru" w:eastAsia="en-US"/>
        </w:rPr>
        <w:t xml:space="preserve"> квантиль; </w:t>
      </w:r>
    </w:p>
    <w:p w14:paraId="1A6C5D1D" w14:textId="77777777" w:rsidR="00446F71" w:rsidRPr="00446F71" w:rsidRDefault="00446F71" w:rsidP="00446F71">
      <w:pPr>
        <w:autoSpaceDE w:val="0"/>
        <w:autoSpaceDN w:val="0"/>
        <w:adjustRightInd w:val="0"/>
        <w:ind w:firstLine="720"/>
        <w:jc w:val="both"/>
        <w:rPr>
          <w:rFonts w:ascii="Arial" w:eastAsiaTheme="minorEastAsia" w:hAnsi="Arial" w:cs="Arial"/>
          <w:caps/>
          <w:color w:val="000000"/>
          <w:lang w:eastAsia="en-US"/>
        </w:rPr>
      </w:pPr>
      <w:r w:rsidRPr="00446F71">
        <w:rPr>
          <w:rFonts w:ascii="Arial" w:eastAsiaTheme="minorEastAsia" w:hAnsi="Arial" w:cs="Arial"/>
          <w:i/>
          <w:iCs/>
          <w:color w:val="000000"/>
          <w:lang w:val="ru" w:eastAsia="en-US"/>
        </w:rPr>
        <w:t>m</w:t>
      </w:r>
      <w:r w:rsidRPr="00446F71">
        <w:rPr>
          <w:rFonts w:ascii="Arial" w:eastAsiaTheme="minorEastAsia" w:hAnsi="Arial" w:cs="Arial"/>
          <w:color w:val="000000"/>
          <w:lang w:val="ru" w:eastAsia="en-US"/>
        </w:rPr>
        <w:t xml:space="preserve"> </w:t>
      </w:r>
      <w:r w:rsidRPr="00446F71">
        <w:rPr>
          <w:rFonts w:ascii="Arial" w:eastAsiaTheme="minorEastAsia" w:hAnsi="Arial" w:cs="Arial"/>
          <w:caps/>
          <w:color w:val="000000"/>
          <w:lang w:val="ru" w:eastAsia="en-US"/>
        </w:rPr>
        <w:t xml:space="preserve">– </w:t>
      </w:r>
      <w:r w:rsidRPr="00446F71">
        <w:rPr>
          <w:rFonts w:ascii="Arial" w:eastAsiaTheme="minorEastAsia" w:hAnsi="Arial" w:cs="Arial"/>
          <w:color w:val="000000"/>
          <w:lang w:val="ru" w:eastAsia="en-US"/>
        </w:rPr>
        <w:t xml:space="preserve">наклон SN-кривой (показатель </w:t>
      </w:r>
      <w:proofErr w:type="spellStart"/>
      <w:r w:rsidRPr="00446F71">
        <w:rPr>
          <w:rFonts w:ascii="Arial" w:eastAsiaTheme="minorEastAsia" w:hAnsi="Arial" w:cs="Arial"/>
          <w:color w:val="000000"/>
          <w:lang w:val="ru" w:eastAsia="en-US"/>
        </w:rPr>
        <w:t>веллера</w:t>
      </w:r>
      <w:proofErr w:type="spellEnd"/>
      <w:r w:rsidRPr="00446F71">
        <w:rPr>
          <w:rFonts w:ascii="Arial" w:eastAsiaTheme="minorEastAsia" w:hAnsi="Arial" w:cs="Arial"/>
          <w:color w:val="000000"/>
          <w:lang w:val="ru" w:eastAsia="en-US"/>
        </w:rPr>
        <w:t xml:space="preserve">); </w:t>
      </w:r>
    </w:p>
    <w:p w14:paraId="4A3CD636" w14:textId="77777777" w:rsidR="00446F71" w:rsidRPr="00446F71" w:rsidRDefault="00446F71" w:rsidP="00446F71">
      <w:pPr>
        <w:autoSpaceDE w:val="0"/>
        <w:autoSpaceDN w:val="0"/>
        <w:adjustRightInd w:val="0"/>
        <w:ind w:firstLine="720"/>
        <w:jc w:val="both"/>
        <w:rPr>
          <w:rFonts w:ascii="Arial" w:eastAsiaTheme="minorEastAsia" w:hAnsi="Arial" w:cs="Arial"/>
          <w:caps/>
          <w:color w:val="000000"/>
          <w:lang w:eastAsia="en-US"/>
        </w:rPr>
      </w:pPr>
      <w:r w:rsidRPr="00446F71">
        <w:rPr>
          <w:rFonts w:ascii="Arial" w:eastAsiaTheme="minorEastAsia" w:hAnsi="Arial" w:cs="Arial"/>
          <w:i/>
          <w:iCs/>
          <w:caps/>
          <w:color w:val="000000"/>
          <w:lang w:val="ru" w:eastAsia="en-US"/>
        </w:rPr>
        <w:t>K</w:t>
      </w:r>
      <w:r w:rsidRPr="00446F71">
        <w:rPr>
          <w:rFonts w:ascii="Arial" w:eastAsiaTheme="minorEastAsia" w:hAnsi="Arial" w:cs="Arial"/>
          <w:caps/>
          <w:color w:val="000000"/>
          <w:lang w:val="ru" w:eastAsia="en-US"/>
        </w:rPr>
        <w:t xml:space="preserve"> – </w:t>
      </w:r>
      <w:r w:rsidRPr="00446F71">
        <w:rPr>
          <w:rFonts w:ascii="Arial" w:eastAsiaTheme="minorEastAsia" w:hAnsi="Arial" w:cs="Arial"/>
          <w:color w:val="000000"/>
          <w:lang w:val="ru" w:eastAsia="en-US"/>
        </w:rPr>
        <w:t>параметр SN-кривой.</w:t>
      </w:r>
    </w:p>
    <w:p w14:paraId="1AF2A3B2" w14:textId="77777777" w:rsidR="00446F71" w:rsidRPr="00446F71" w:rsidRDefault="00446F71" w:rsidP="00446F71">
      <w:pPr>
        <w:autoSpaceDE w:val="0"/>
        <w:autoSpaceDN w:val="0"/>
        <w:adjustRightInd w:val="0"/>
        <w:ind w:firstLine="720"/>
        <w:jc w:val="both"/>
        <w:rPr>
          <w:rFonts w:ascii="Arial" w:eastAsiaTheme="minorEastAsia" w:hAnsi="Arial" w:cs="Arial"/>
          <w:caps/>
          <w:color w:val="000000"/>
          <w:lang w:eastAsia="en-US"/>
        </w:rPr>
      </w:pPr>
      <w:r w:rsidRPr="00446F71">
        <w:rPr>
          <w:rFonts w:ascii="Arial" w:eastAsiaTheme="minorEastAsia" w:hAnsi="Arial" w:cs="Arial"/>
          <w:color w:val="000000"/>
          <w:lang w:val="ru" w:eastAsia="en-US"/>
        </w:rPr>
        <w:t xml:space="preserve">Для усталостной нагрузки с переменной амплитудой расчетное значение суммы </w:t>
      </w:r>
      <w:proofErr w:type="spellStart"/>
      <w:r w:rsidRPr="00446F71">
        <w:rPr>
          <w:rFonts w:ascii="Arial" w:eastAsiaTheme="minorEastAsia" w:hAnsi="Arial" w:cs="Arial"/>
          <w:color w:val="000000"/>
          <w:lang w:val="ru" w:eastAsia="en-US"/>
        </w:rPr>
        <w:t>майнера</w:t>
      </w:r>
      <w:proofErr w:type="spellEnd"/>
      <w:r w:rsidRPr="00446F71">
        <w:rPr>
          <w:rFonts w:ascii="Arial" w:eastAsiaTheme="minorEastAsia" w:hAnsi="Arial" w:cs="Arial"/>
          <w:color w:val="000000"/>
          <w:lang w:val="ru" w:eastAsia="en-US"/>
        </w:rPr>
        <w:t xml:space="preserve"> должно соответствовать</w:t>
      </w:r>
    </w:p>
    <w:p w14:paraId="697EA17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6B89D555" wp14:editId="21CA0236">
            <wp:extent cx="1990725" cy="600075"/>
            <wp:effectExtent l="0" t="0" r="9525" b="9525"/>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1990725" cy="60007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(K.13)</w:t>
      </w:r>
    </w:p>
    <w:p w14:paraId="3A05BFE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099FE10E" w14:textId="567162BF"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A00D3B">
        <w:rPr>
          <w:rFonts w:ascii="Arial" w:eastAsiaTheme="minorEastAsia" w:hAnsi="Arial" w:cs="Arial"/>
          <w:noProof/>
        </w:rPr>
        <w:drawing>
          <wp:inline distT="0" distB="0" distL="0" distR="0" wp14:anchorId="1F20D81D" wp14:editId="196BC500">
            <wp:extent cx="182880" cy="16002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0"/>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182880" cy="16002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является следствием фактора отказа, см. </w:t>
      </w:r>
      <w:hyperlink w:anchor="bookmark93" w:history="1">
        <w:r w:rsidRPr="00446F71">
          <w:rPr>
            <w:rFonts w:ascii="Arial" w:eastAsiaTheme="minorEastAsia" w:hAnsi="Arial" w:cs="Arial"/>
            <w:color w:val="000000"/>
            <w:lang w:val="ru" w:eastAsia="en-US"/>
          </w:rPr>
          <w:t>7.6.1.3;</w:t>
        </w:r>
      </w:hyperlink>
    </w:p>
    <w:p w14:paraId="55898B49" w14:textId="541673FC"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A00D3B">
        <w:rPr>
          <w:rFonts w:ascii="Arial" w:eastAsiaTheme="minorEastAsia" w:hAnsi="Arial" w:cs="Arial"/>
          <w:noProof/>
        </w:rPr>
        <w:drawing>
          <wp:inline distT="0" distB="0" distL="0" distR="0" wp14:anchorId="4A0F8655" wp14:editId="5ADC64DE">
            <wp:extent cx="259080" cy="14478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1"/>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259080" cy="14478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 это частичный коэффициент усталостной нагрузки, зависящий от неопределенностей, связанных с усталостными напряжениями;</w:t>
      </w:r>
    </w:p>
    <w:p w14:paraId="18B14803" w14:textId="1378AD3E"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A00D3B">
        <w:rPr>
          <w:rFonts w:ascii="Arial" w:eastAsiaTheme="minorEastAsia" w:hAnsi="Arial" w:cs="Arial"/>
          <w:noProof/>
        </w:rPr>
        <w:drawing>
          <wp:inline distT="0" distB="0" distL="0" distR="0" wp14:anchorId="50A154C0" wp14:editId="712AD6A0">
            <wp:extent cx="297180" cy="22098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2"/>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297180" cy="220980"/>
                    </a:xfrm>
                    <a:prstGeom prst="rect">
                      <a:avLst/>
                    </a:prstGeom>
                    <a:noFill/>
                    <a:ln>
                      <a:noFill/>
                    </a:ln>
                  </pic:spPr>
                </pic:pic>
              </a:graphicData>
            </a:graphic>
          </wp:inline>
        </w:drawing>
      </w:r>
      <w:r w:rsidRPr="00446F71">
        <w:rPr>
          <w:rFonts w:ascii="Arial" w:eastAsiaTheme="minorEastAsia" w:hAnsi="Arial" w:cs="Arial"/>
          <w:color w:val="000000"/>
          <w:lang w:val="ru" w:eastAsia="en-US"/>
        </w:rPr>
        <w:t>– это частичный коэффициент усталостной прочности, зависящий от неопределенностей, связанных с кривой SN и правилом Майнера;</w:t>
      </w:r>
    </w:p>
    <w:p w14:paraId="6424626B" w14:textId="77777777" w:rsidR="00446F71" w:rsidRPr="00446F71" w:rsidRDefault="00446F71" w:rsidP="00446F71">
      <w:pPr>
        <w:autoSpaceDE w:val="0"/>
        <w:autoSpaceDN w:val="0"/>
        <w:adjustRightInd w:val="0"/>
        <w:ind w:firstLine="720"/>
        <w:jc w:val="both"/>
        <w:rPr>
          <w:rFonts w:ascii="Arial" w:eastAsiaTheme="minorEastAsia" w:hAnsi="Arial" w:cs="Arial"/>
          <w:smallCaps/>
          <w:color w:val="000000"/>
          <w:lang w:eastAsia="en-US"/>
        </w:rPr>
      </w:pPr>
      <w:r w:rsidRPr="00446F71">
        <w:rPr>
          <w:rFonts w:ascii="Arial" w:eastAsiaTheme="minorEastAsia" w:hAnsi="Arial" w:cs="Arial"/>
          <w:i/>
          <w:iCs/>
          <w:color w:val="000000"/>
          <w:lang w:val="ru" w:eastAsia="en-US"/>
        </w:rPr>
        <w:t>n</w:t>
      </w:r>
      <w:r w:rsidRPr="00446F71">
        <w:rPr>
          <w:rFonts w:ascii="Arial" w:eastAsiaTheme="minorEastAsia" w:hAnsi="Arial" w:cs="Arial"/>
          <w:i/>
          <w:iCs/>
          <w:color w:val="000000"/>
          <w:vertAlign w:val="subscript"/>
          <w:lang w:val="ru" w:eastAsia="en-US"/>
        </w:rPr>
        <w:t xml:space="preserve"> i</w:t>
      </w:r>
      <w:r w:rsidRPr="00446F71">
        <w:rPr>
          <w:rFonts w:ascii="Arial" w:eastAsiaTheme="minorEastAsia" w:hAnsi="Arial" w:cs="Arial"/>
          <w:color w:val="000000"/>
          <w:lang w:val="ru" w:eastAsia="en-US"/>
        </w:rPr>
        <w:t xml:space="preserve"> – количество циклов с диапазоном усталостных напряжений </w:t>
      </w:r>
      <w:r w:rsidRPr="00446F71">
        <w:rPr>
          <w:rFonts w:ascii="Arial" w:eastAsiaTheme="minorEastAsia" w:hAnsi="Arial" w:cs="Arial"/>
          <w:noProof/>
          <w:color w:val="000000"/>
        </w:rPr>
        <w:drawing>
          <wp:inline distT="0" distB="0" distL="0" distR="0" wp14:anchorId="5DC38D7C" wp14:editId="3217ACE8">
            <wp:extent cx="257175" cy="171450"/>
            <wp:effectExtent l="0" t="0" r="9525" b="0"/>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257175" cy="171450"/>
                    </a:xfrm>
                    <a:prstGeom prst="rect">
                      <a:avLst/>
                    </a:prstGeom>
                    <a:noFill/>
                    <a:ln>
                      <a:noFill/>
                    </a:ln>
                  </pic:spPr>
                </pic:pic>
              </a:graphicData>
            </a:graphic>
          </wp:inline>
        </w:drawing>
      </w:r>
      <w:r w:rsidRPr="00446F71">
        <w:rPr>
          <w:rFonts w:ascii="Arial" w:eastAsiaTheme="minorEastAsia" w:hAnsi="Arial" w:cs="Arial"/>
          <w:color w:val="000000"/>
          <w:lang w:val="ru" w:eastAsia="en-US"/>
        </w:rPr>
        <w:t>,..</w:t>
      </w:r>
    </w:p>
    <w:p w14:paraId="62E0A01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Для нелинейных SN-кривых расчетное значение суммы </w:t>
      </w:r>
      <w:proofErr w:type="spellStart"/>
      <w:r w:rsidRPr="00446F71">
        <w:rPr>
          <w:rFonts w:ascii="Arial" w:eastAsiaTheme="minorEastAsia" w:hAnsi="Arial" w:cs="Arial"/>
          <w:color w:val="000000"/>
          <w:lang w:val="ru" w:eastAsia="en-US"/>
        </w:rPr>
        <w:t>майнера</w:t>
      </w:r>
      <w:proofErr w:type="spellEnd"/>
      <w:r w:rsidRPr="00446F71">
        <w:rPr>
          <w:rFonts w:ascii="Arial" w:eastAsiaTheme="minorEastAsia" w:hAnsi="Arial" w:cs="Arial"/>
          <w:color w:val="000000"/>
          <w:lang w:val="ru" w:eastAsia="en-US"/>
        </w:rPr>
        <w:t xml:space="preserve"> должно соответствовать</w:t>
      </w:r>
    </w:p>
    <w:p w14:paraId="5E69E6B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 </w:t>
      </w:r>
      <w:r w:rsidRPr="00446F71">
        <w:rPr>
          <w:rFonts w:ascii="Arial" w:eastAsiaTheme="minorEastAsia" w:hAnsi="Arial" w:cs="Arial"/>
          <w:noProof/>
          <w:color w:val="000000"/>
        </w:rPr>
        <w:drawing>
          <wp:inline distT="0" distB="0" distL="0" distR="0" wp14:anchorId="51511879" wp14:editId="2F24ABC8">
            <wp:extent cx="1647825" cy="504825"/>
            <wp:effectExtent l="0" t="0" r="9525" b="9525"/>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1647825" cy="50482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(K.14)</w:t>
      </w:r>
    </w:p>
    <w:p w14:paraId="1FC6122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Коэффициенты частичной безопасности </w:t>
      </w:r>
      <w:r w:rsidRPr="00446F71">
        <w:rPr>
          <w:rFonts w:ascii="Arial" w:eastAsiaTheme="minorEastAsia" w:hAnsi="Arial" w:cs="Arial"/>
          <w:noProof/>
          <w:color w:val="000000"/>
        </w:rPr>
        <w:drawing>
          <wp:inline distT="0" distB="0" distL="0" distR="0" wp14:anchorId="2CDED89F" wp14:editId="7C2911BE">
            <wp:extent cx="295275" cy="200025"/>
            <wp:effectExtent l="0" t="0" r="9525" b="9525"/>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и </w:t>
      </w:r>
      <w:r w:rsidRPr="00446F71">
        <w:rPr>
          <w:rFonts w:ascii="Arial" w:eastAsiaTheme="minorEastAsia" w:hAnsi="Arial" w:cs="Arial"/>
          <w:noProof/>
          <w:color w:val="000000"/>
        </w:rPr>
        <w:drawing>
          <wp:inline distT="0" distB="0" distL="0" distR="0" wp14:anchorId="4E9A98E3" wp14:editId="1BE827D7">
            <wp:extent cx="257175" cy="200025"/>
            <wp:effectExtent l="0" t="0" r="9525" b="9525"/>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в таблицах K.2 и K.3 откалиброваны таким образом, чтобы вероятности отказа для соответствующих режимов отказа были близки к целевому уровню надежности, указанному в пункте K.2 для сварной конструктивной детали в компоненте класса 2. Частичный коэффициент запаса прочности </w:t>
      </w:r>
      <w:r w:rsidRPr="00446F71">
        <w:rPr>
          <w:rFonts w:ascii="Arial" w:eastAsiaTheme="minorEastAsia" w:hAnsi="Arial" w:cs="Arial"/>
          <w:noProof/>
          <w:color w:val="000000"/>
        </w:rPr>
        <w:drawing>
          <wp:inline distT="0" distB="0" distL="0" distR="0" wp14:anchorId="344D21BF" wp14:editId="0E147089">
            <wp:extent cx="219075" cy="171450"/>
            <wp:effectExtent l="0" t="0" r="9525" b="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219075" cy="1714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зависит от коэффициента вариации </w:t>
      </w:r>
      <w:r w:rsidRPr="00446F71">
        <w:rPr>
          <w:rFonts w:ascii="Arial" w:eastAsiaTheme="minorEastAsia" w:hAnsi="Arial" w:cs="Arial"/>
          <w:noProof/>
          <w:color w:val="000000"/>
        </w:rPr>
        <w:drawing>
          <wp:inline distT="0" distB="0" distL="0" distR="0" wp14:anchorId="412DEA92" wp14:editId="198CC2BA">
            <wp:extent cx="257175" cy="190500"/>
            <wp:effectExtent l="0" t="0" r="9525" b="0"/>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Pr="00446F71">
        <w:rPr>
          <w:rFonts w:ascii="Arial" w:eastAsiaTheme="minorEastAsia" w:hAnsi="Arial" w:cs="Arial"/>
          <w:color w:val="000000"/>
          <w:lang w:eastAsia="en-US"/>
        </w:rPr>
        <w:t xml:space="preserve"> </w:t>
      </w:r>
      <w:r w:rsidRPr="00446F71">
        <w:rPr>
          <w:rFonts w:ascii="Arial" w:eastAsiaTheme="minorEastAsia" w:hAnsi="Arial" w:cs="Arial"/>
          <w:color w:val="000000"/>
          <w:lang w:val="ru" w:eastAsia="en-US"/>
        </w:rPr>
        <w:t>для усталостных напряжений.</w:t>
      </w:r>
    </w:p>
    <w:p w14:paraId="0CB3BAD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Параметр усталостной прочности, логика, может быть принят нормально распределенным с коэффициентом, зависящим от фактической SN-кривой, но обычно 0,2 для сварных деталей. Сумма Майнера может быть принята </w:t>
      </w:r>
      <w:r w:rsidRPr="00446F71">
        <w:rPr>
          <w:rFonts w:ascii="Arial" w:eastAsiaTheme="minorEastAsia" w:hAnsi="Arial" w:cs="Arial"/>
          <w:color w:val="000000"/>
          <w:lang w:val="ru" w:eastAsia="en-US"/>
        </w:rPr>
        <w:lastRenderedPageBreak/>
        <w:t xml:space="preserve">логнормально распределенной с коэффициентом вариации, равным 0,3. Неопределенность для диапазонов усталостных напряжений может быть принята логнормально распределенной с коэффициентом вариации, представляющим неопределенность для оценки усталостной нагрузки и неопределенность для расчета диапазонов напряжений с учетом усталостной нагрузки, см. [5]. Обычно коэффициент вариации </w:t>
      </w:r>
      <w:r w:rsidRPr="00446F71">
        <w:rPr>
          <w:rFonts w:ascii="Arial" w:eastAsiaTheme="minorEastAsia" w:hAnsi="Arial" w:cs="Arial"/>
          <w:i/>
          <w:iCs/>
          <w:smallCaps/>
          <w:noProof/>
          <w:color w:val="000000"/>
        </w:rPr>
        <w:drawing>
          <wp:inline distT="0" distB="0" distL="0" distR="0" wp14:anchorId="48170B53" wp14:editId="371A3A02">
            <wp:extent cx="257175" cy="152400"/>
            <wp:effectExtent l="0" t="0" r="9525" b="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257175" cy="1524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можно принимать от 0,15 до 0,20, см. [5].</w:t>
      </w:r>
    </w:p>
    <w:p w14:paraId="66146F7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Требуемая надежность может быть достигнута следующим образом.</w:t>
      </w:r>
    </w:p>
    <w:p w14:paraId="39046D5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а) Метод, устойчивый к повреждениям:</w:t>
      </w:r>
    </w:p>
    <w:p w14:paraId="79E35EE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выбор деталей, материалов и уровней напряжений таким образом, чтобы в случае образования трещин обеспечивалась низкая скорость распространения трещин и большая критическая длина трещины;</w:t>
      </w:r>
    </w:p>
    <w:p w14:paraId="22BD660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обеспечение множественного пути загрузки;</w:t>
      </w:r>
    </w:p>
    <w:p w14:paraId="5700737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предоставление деталей для предотвращения взлома;</w:t>
      </w:r>
    </w:p>
    <w:p w14:paraId="475A49F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предоставление легко проверяемых деталей во время регулярных проверок.</w:t>
      </w:r>
    </w:p>
    <w:p w14:paraId="6DD34E6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b) Метод безопасной эксплуатации:</w:t>
      </w:r>
    </w:p>
    <w:p w14:paraId="5E72E968" w14:textId="68B36E13" w:rsidR="00446F71" w:rsidRDefault="00446F71" w:rsidP="00446F71">
      <w:pPr>
        <w:autoSpaceDE w:val="0"/>
        <w:autoSpaceDN w:val="0"/>
        <w:adjustRightInd w:val="0"/>
        <w:ind w:firstLine="720"/>
        <w:jc w:val="both"/>
        <w:rPr>
          <w:rFonts w:ascii="Arial" w:eastAsiaTheme="minorEastAsia" w:hAnsi="Arial" w:cs="Arial"/>
          <w:color w:val="000000"/>
          <w:lang w:val="ru" w:eastAsia="en-US"/>
        </w:rPr>
      </w:pPr>
      <w:bookmarkStart w:id="276" w:name="bookmark359"/>
      <w:r w:rsidRPr="00446F71">
        <w:rPr>
          <w:rFonts w:ascii="Arial" w:eastAsiaTheme="minorEastAsia" w:hAnsi="Arial" w:cs="Arial"/>
          <w:color w:val="000000"/>
          <w:lang w:val="ru" w:eastAsia="en-US"/>
        </w:rPr>
        <w:t xml:space="preserve">• </w:t>
      </w:r>
      <w:bookmarkEnd w:id="276"/>
      <w:r w:rsidRPr="00446F71">
        <w:rPr>
          <w:rFonts w:ascii="Arial" w:eastAsiaTheme="minorEastAsia" w:hAnsi="Arial" w:cs="Arial"/>
          <w:color w:val="000000"/>
          <w:lang w:val="ru" w:eastAsia="en-US"/>
        </w:rPr>
        <w:t xml:space="preserve">выбор деталей и уровней напряжений, обеспечивающих усталостный ресурс, достаточный для достижения целевого значения </w:t>
      </w:r>
      <w:r w:rsidRPr="00446F71">
        <w:rPr>
          <w:rFonts w:ascii="Arial" w:eastAsiaTheme="minorEastAsia" w:hAnsi="Arial" w:cs="Arial"/>
          <w:noProof/>
          <w:color w:val="000000"/>
        </w:rPr>
        <w:drawing>
          <wp:inline distT="0" distB="0" distL="0" distR="0" wp14:anchorId="043023D0" wp14:editId="45DAA82C">
            <wp:extent cx="219075" cy="161925"/>
            <wp:effectExtent l="0" t="0" r="9525" b="9525"/>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в конце расчетного срока службы. Никаких проверок не требуется.</w:t>
      </w:r>
    </w:p>
    <w:p w14:paraId="4692BCF9" w14:textId="77777777" w:rsidR="009132B2" w:rsidRPr="00446F71" w:rsidRDefault="009132B2" w:rsidP="00446F71">
      <w:pPr>
        <w:autoSpaceDE w:val="0"/>
        <w:autoSpaceDN w:val="0"/>
        <w:adjustRightInd w:val="0"/>
        <w:ind w:firstLine="720"/>
        <w:jc w:val="both"/>
        <w:rPr>
          <w:rFonts w:ascii="Arial" w:eastAsiaTheme="minorEastAsia" w:hAnsi="Arial" w:cs="Arial"/>
          <w:color w:val="000000"/>
          <w:lang w:eastAsia="en-US"/>
        </w:rPr>
      </w:pPr>
    </w:p>
    <w:p w14:paraId="79711285" w14:textId="6A375B38"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spacing w:val="20"/>
          <w:lang w:val="ru" w:eastAsia="en-US"/>
        </w:rPr>
        <w:t>Таблица K.2</w:t>
      </w:r>
      <w:r w:rsidR="009132B2" w:rsidRPr="009132B2">
        <w:rPr>
          <w:rFonts w:ascii="Arial" w:eastAsiaTheme="minorEastAsia" w:hAnsi="Arial" w:cs="Arial"/>
          <w:color w:val="000000"/>
          <w:lang w:val="ru" w:eastAsia="en-US"/>
        </w:rPr>
        <w:t xml:space="preserve"> – </w:t>
      </w:r>
      <w:r w:rsidRPr="00446F71">
        <w:rPr>
          <w:rFonts w:ascii="Arial" w:eastAsiaTheme="minorEastAsia" w:hAnsi="Arial" w:cs="Arial"/>
          <w:color w:val="000000"/>
          <w:lang w:val="ru" w:eastAsia="en-US"/>
        </w:rPr>
        <w:t xml:space="preserve">Рекомендуемые значения коэффициента частичного запаса прочности на усталость, </w:t>
      </w:r>
      <w:r w:rsidRPr="00446F71">
        <w:rPr>
          <w:rFonts w:ascii="Arial" w:eastAsiaTheme="minorEastAsia" w:hAnsi="Arial" w:cs="Arial"/>
          <w:noProof/>
          <w:color w:val="000000"/>
        </w:rPr>
        <w:drawing>
          <wp:inline distT="0" distB="0" distL="0" distR="0" wp14:anchorId="70727001" wp14:editId="713FD643">
            <wp:extent cx="295275" cy="152400"/>
            <wp:effectExtent l="0" t="0" r="9525" b="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770"/>
        <w:gridCol w:w="1786"/>
      </w:tblGrid>
      <w:tr w:rsidR="00446F71" w:rsidRPr="00446F71" w14:paraId="2438D4C6" w14:textId="77777777" w:rsidTr="00C01DAB">
        <w:trPr>
          <w:trHeight w:val="336"/>
          <w:jc w:val="center"/>
        </w:trPr>
        <w:tc>
          <w:tcPr>
            <w:tcW w:w="2770" w:type="dxa"/>
          </w:tcPr>
          <w:p w14:paraId="01E06D0F"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Метод оценки</w:t>
            </w:r>
          </w:p>
        </w:tc>
        <w:tc>
          <w:tcPr>
            <w:tcW w:w="1786" w:type="dxa"/>
          </w:tcPr>
          <w:p w14:paraId="19C48BED" w14:textId="77777777" w:rsidR="00446F71" w:rsidRPr="00446F71" w:rsidRDefault="00446F71" w:rsidP="00446F71">
            <w:pPr>
              <w:autoSpaceDE w:val="0"/>
              <w:autoSpaceDN w:val="0"/>
              <w:adjustRightInd w:val="0"/>
              <w:jc w:val="center"/>
              <w:rPr>
                <w:rFonts w:ascii="Arial" w:eastAsiaTheme="minorEastAsia" w:hAnsi="Arial" w:cs="Arial"/>
              </w:rPr>
            </w:pPr>
            <w:r w:rsidRPr="00446F71">
              <w:rPr>
                <w:rFonts w:ascii="Arial" w:eastAsiaTheme="minorEastAsia" w:hAnsi="Arial" w:cs="Arial"/>
                <w:noProof/>
              </w:rPr>
              <w:drawing>
                <wp:inline distT="0" distB="0" distL="0" distR="0" wp14:anchorId="390BCAF1" wp14:editId="14754A1B">
                  <wp:extent cx="371475" cy="114300"/>
                  <wp:effectExtent l="0" t="0" r="9525" b="0"/>
                  <wp:docPr id="422"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371475" cy="114300"/>
                          </a:xfrm>
                          <a:prstGeom prst="rect">
                            <a:avLst/>
                          </a:prstGeom>
                          <a:noFill/>
                          <a:ln>
                            <a:noFill/>
                          </a:ln>
                        </pic:spPr>
                      </pic:pic>
                    </a:graphicData>
                  </a:graphic>
                </wp:inline>
              </w:drawing>
            </w:r>
          </w:p>
        </w:tc>
      </w:tr>
      <w:tr w:rsidR="00446F71" w:rsidRPr="00446F71" w14:paraId="28A7E29F" w14:textId="77777777" w:rsidTr="00C01DAB">
        <w:trPr>
          <w:trHeight w:val="322"/>
          <w:jc w:val="center"/>
        </w:trPr>
        <w:tc>
          <w:tcPr>
            <w:tcW w:w="2770" w:type="dxa"/>
          </w:tcPr>
          <w:p w14:paraId="334779F6"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Устойчивость к повреждениям</w:t>
            </w:r>
          </w:p>
        </w:tc>
        <w:tc>
          <w:tcPr>
            <w:tcW w:w="1786" w:type="dxa"/>
          </w:tcPr>
          <w:p w14:paraId="581E9786"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1,10</w:t>
            </w:r>
          </w:p>
        </w:tc>
      </w:tr>
      <w:tr w:rsidR="00446F71" w:rsidRPr="00446F71" w14:paraId="5C600720" w14:textId="77777777" w:rsidTr="00C01DAB">
        <w:trPr>
          <w:trHeight w:val="322"/>
          <w:jc w:val="center"/>
        </w:trPr>
        <w:tc>
          <w:tcPr>
            <w:tcW w:w="2770" w:type="dxa"/>
          </w:tcPr>
          <w:p w14:paraId="4BADB9AA"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Безопасный срок службы</w:t>
            </w:r>
          </w:p>
        </w:tc>
        <w:tc>
          <w:tcPr>
            <w:tcW w:w="1786" w:type="dxa"/>
          </w:tcPr>
          <w:p w14:paraId="62B888AC"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1,25</w:t>
            </w:r>
          </w:p>
        </w:tc>
      </w:tr>
    </w:tbl>
    <w:p w14:paraId="6AFE2BE4" w14:textId="77777777" w:rsidR="00446F71" w:rsidRPr="00446F71" w:rsidRDefault="00446F71" w:rsidP="00446F71">
      <w:pPr>
        <w:autoSpaceDE w:val="0"/>
        <w:autoSpaceDN w:val="0"/>
        <w:adjustRightInd w:val="0"/>
        <w:jc w:val="both"/>
        <w:rPr>
          <w:rFonts w:ascii="Arial" w:eastAsiaTheme="minorEastAsia" w:hAnsi="Arial" w:cs="Arial"/>
          <w:b/>
          <w:bCs/>
          <w:color w:val="000000"/>
          <w:lang w:val="en-US" w:eastAsia="en-US"/>
        </w:rPr>
      </w:pPr>
      <w:bookmarkStart w:id="277" w:name="bookmark360"/>
    </w:p>
    <w:p w14:paraId="33E6BECB" w14:textId="7A97CE0F"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spacing w:val="20"/>
          <w:lang w:val="ru" w:eastAsia="en-US"/>
        </w:rPr>
        <w:t>T</w:t>
      </w:r>
      <w:bookmarkEnd w:id="277"/>
      <w:proofErr w:type="spellStart"/>
      <w:r w:rsidRPr="00446F71">
        <w:rPr>
          <w:rFonts w:ascii="Arial" w:eastAsiaTheme="minorEastAsia" w:hAnsi="Arial" w:cs="Arial"/>
          <w:color w:val="000000"/>
          <w:spacing w:val="20"/>
          <w:lang w:eastAsia="en-US"/>
        </w:rPr>
        <w:t>аблица</w:t>
      </w:r>
      <w:proofErr w:type="spellEnd"/>
      <w:r w:rsidRPr="00446F71">
        <w:rPr>
          <w:rFonts w:ascii="Arial" w:eastAsiaTheme="minorEastAsia" w:hAnsi="Arial" w:cs="Arial"/>
          <w:color w:val="000000"/>
          <w:spacing w:val="20"/>
          <w:lang w:eastAsia="en-US"/>
        </w:rPr>
        <w:t xml:space="preserve"> </w:t>
      </w:r>
      <w:r w:rsidRPr="00446F71">
        <w:rPr>
          <w:rFonts w:ascii="Arial" w:eastAsiaTheme="minorEastAsia" w:hAnsi="Arial" w:cs="Arial"/>
          <w:color w:val="000000"/>
          <w:spacing w:val="20"/>
          <w:lang w:val="ru" w:eastAsia="en-US"/>
        </w:rPr>
        <w:t>K.3</w:t>
      </w:r>
      <w:r w:rsidR="009132B2">
        <w:rPr>
          <w:rFonts w:ascii="Arial" w:eastAsiaTheme="minorEastAsia" w:hAnsi="Arial" w:cs="Arial"/>
          <w:color w:val="000000"/>
          <w:lang w:val="ru" w:eastAsia="en-US"/>
        </w:rPr>
        <w:t xml:space="preserve"> – </w:t>
      </w:r>
      <w:r w:rsidRPr="00446F71">
        <w:rPr>
          <w:rFonts w:ascii="Arial" w:eastAsiaTheme="minorEastAsia" w:hAnsi="Arial" w:cs="Arial"/>
          <w:color w:val="000000"/>
          <w:lang w:val="ru" w:eastAsia="en-US"/>
        </w:rPr>
        <w:t xml:space="preserve">Рекомендуемый коэффициент частичного запаса прочности при усталостных напряжениях, </w:t>
      </w:r>
      <w:proofErr w:type="spellStart"/>
      <w:r w:rsidRPr="00446F71">
        <w:rPr>
          <w:rFonts w:ascii="Arial" w:eastAsiaTheme="minorEastAsia" w:hAnsi="Arial" w:cs="Arial"/>
          <w:i/>
          <w:color w:val="000000"/>
          <w:lang w:val="ru" w:eastAsia="en-US"/>
        </w:rPr>
        <w:t>y</w:t>
      </w:r>
      <w:r w:rsidRPr="00446F71">
        <w:rPr>
          <w:rFonts w:ascii="Arial" w:eastAsiaTheme="minorEastAsia" w:hAnsi="Arial" w:cs="Arial"/>
          <w:color w:val="000000"/>
          <w:vertAlign w:val="subscript"/>
          <w:lang w:val="ru" w:eastAsia="en-US"/>
        </w:rPr>
        <w:t>Ff</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08"/>
        <w:gridCol w:w="778"/>
        <w:gridCol w:w="778"/>
        <w:gridCol w:w="792"/>
      </w:tblGrid>
      <w:tr w:rsidR="00446F71" w:rsidRPr="00446F71" w14:paraId="5A8881D0" w14:textId="77777777" w:rsidTr="00C01DAB">
        <w:trPr>
          <w:trHeight w:val="696"/>
          <w:jc w:val="center"/>
        </w:trPr>
        <w:tc>
          <w:tcPr>
            <w:tcW w:w="2208" w:type="dxa"/>
          </w:tcPr>
          <w:p w14:paraId="36323A0E"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 xml:space="preserve">Коэффициент вариации, </w:t>
            </w:r>
            <w:r w:rsidRPr="00446F71">
              <w:rPr>
                <w:rFonts w:ascii="Arial" w:eastAsiaTheme="minorEastAsia" w:hAnsi="Arial" w:cs="Arial"/>
                <w:i/>
                <w:color w:val="000000"/>
                <w:lang w:val="en-US" w:eastAsia="en-US"/>
              </w:rPr>
              <w:t>V</w:t>
            </w:r>
            <w:proofErr w:type="spellStart"/>
            <w:r w:rsidRPr="00446F71">
              <w:rPr>
                <w:rFonts w:ascii="Arial" w:eastAsiaTheme="minorEastAsia" w:hAnsi="Arial" w:cs="Arial"/>
                <w:color w:val="000000"/>
                <w:vertAlign w:val="subscript"/>
                <w:lang w:val="ru" w:eastAsia="en-US"/>
              </w:rPr>
              <w:t>Ff</w:t>
            </w:r>
            <w:proofErr w:type="spellEnd"/>
            <w:r w:rsidRPr="00446F71">
              <w:rPr>
                <w:rFonts w:ascii="Arial" w:eastAsiaTheme="minorEastAsia" w:hAnsi="Arial" w:cs="Arial"/>
                <w:color w:val="000000"/>
                <w:lang w:val="ru" w:eastAsia="en-US"/>
              </w:rPr>
              <w:t>,</w:t>
            </w:r>
            <w:r w:rsidRPr="00446F71">
              <w:rPr>
                <w:rFonts w:ascii="Arial" w:eastAsiaTheme="minorEastAsia" w:hAnsi="Arial" w:cs="Arial"/>
                <w:b/>
                <w:bCs/>
                <w:color w:val="000000"/>
                <w:lang w:val="ru" w:eastAsia="en-US"/>
              </w:rPr>
              <w:t xml:space="preserve"> для диапазонов усталостных напряжений</w:t>
            </w:r>
          </w:p>
        </w:tc>
        <w:tc>
          <w:tcPr>
            <w:tcW w:w="778" w:type="dxa"/>
          </w:tcPr>
          <w:p w14:paraId="3FE9E96D"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от 15 % до 20 %</w:t>
            </w:r>
          </w:p>
        </w:tc>
        <w:tc>
          <w:tcPr>
            <w:tcW w:w="778" w:type="dxa"/>
          </w:tcPr>
          <w:p w14:paraId="0BACD93C"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от 20 % до 25 %</w:t>
            </w:r>
          </w:p>
        </w:tc>
        <w:tc>
          <w:tcPr>
            <w:tcW w:w="792" w:type="dxa"/>
          </w:tcPr>
          <w:p w14:paraId="01169616"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от 25 % до 30 %</w:t>
            </w:r>
          </w:p>
        </w:tc>
      </w:tr>
      <w:tr w:rsidR="00446F71" w:rsidRPr="00446F71" w14:paraId="093354B3" w14:textId="77777777" w:rsidTr="00C01DAB">
        <w:trPr>
          <w:trHeight w:val="336"/>
          <w:jc w:val="center"/>
        </w:trPr>
        <w:tc>
          <w:tcPr>
            <w:tcW w:w="2208" w:type="dxa"/>
          </w:tcPr>
          <w:p w14:paraId="41E8EEC4" w14:textId="77777777" w:rsidR="00446F71" w:rsidRPr="00446F71" w:rsidRDefault="00446F71" w:rsidP="00446F71">
            <w:pPr>
              <w:autoSpaceDE w:val="0"/>
              <w:autoSpaceDN w:val="0"/>
              <w:adjustRightInd w:val="0"/>
              <w:jc w:val="center"/>
              <w:rPr>
                <w:rFonts w:ascii="Arial" w:eastAsiaTheme="minorEastAsia" w:hAnsi="Arial" w:cs="Arial"/>
              </w:rPr>
            </w:pPr>
            <w:r w:rsidRPr="00446F71">
              <w:rPr>
                <w:rFonts w:ascii="Arial" w:eastAsiaTheme="minorEastAsia" w:hAnsi="Arial" w:cs="Arial"/>
                <w:noProof/>
              </w:rPr>
              <w:drawing>
                <wp:inline distT="0" distB="0" distL="0" distR="0" wp14:anchorId="72A8BD61" wp14:editId="4E762EB2">
                  <wp:extent cx="219075" cy="133350"/>
                  <wp:effectExtent l="0" t="0" r="9525" b="0"/>
                  <wp:docPr id="423"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219075" cy="133350"/>
                          </a:xfrm>
                          <a:prstGeom prst="rect">
                            <a:avLst/>
                          </a:prstGeom>
                          <a:noFill/>
                          <a:ln>
                            <a:noFill/>
                          </a:ln>
                        </pic:spPr>
                      </pic:pic>
                    </a:graphicData>
                  </a:graphic>
                </wp:inline>
              </w:drawing>
            </w:r>
          </w:p>
        </w:tc>
        <w:tc>
          <w:tcPr>
            <w:tcW w:w="778" w:type="dxa"/>
          </w:tcPr>
          <w:p w14:paraId="201CB138"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1,00</w:t>
            </w:r>
          </w:p>
        </w:tc>
        <w:tc>
          <w:tcPr>
            <w:tcW w:w="778" w:type="dxa"/>
          </w:tcPr>
          <w:p w14:paraId="07C766EC"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1,10</w:t>
            </w:r>
          </w:p>
        </w:tc>
        <w:tc>
          <w:tcPr>
            <w:tcW w:w="792" w:type="dxa"/>
          </w:tcPr>
          <w:p w14:paraId="07C41A58"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1,20</w:t>
            </w:r>
          </w:p>
        </w:tc>
      </w:tr>
    </w:tbl>
    <w:p w14:paraId="1145096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en-US" w:eastAsia="en-US"/>
        </w:rPr>
      </w:pPr>
    </w:p>
    <w:p w14:paraId="2085AA7A" w14:textId="77777777" w:rsidR="00446F71" w:rsidRPr="00446F71" w:rsidRDefault="00A5477D" w:rsidP="00446F71">
      <w:pPr>
        <w:autoSpaceDE w:val="0"/>
        <w:autoSpaceDN w:val="0"/>
        <w:adjustRightInd w:val="0"/>
        <w:ind w:firstLine="720"/>
        <w:jc w:val="both"/>
        <w:rPr>
          <w:rFonts w:ascii="Arial" w:eastAsiaTheme="minorEastAsia" w:hAnsi="Arial" w:cs="Arial"/>
          <w:b/>
          <w:bCs/>
          <w:color w:val="000000"/>
          <w:vertAlign w:val="superscript"/>
          <w:lang w:val="en-US" w:eastAsia="en-US"/>
        </w:rPr>
      </w:pPr>
      <w:hyperlink w:anchor="bookmark366" w:history="1">
        <w:bookmarkStart w:id="278" w:name="bookmark361"/>
        <w:r w:rsidR="00446F71" w:rsidRPr="00446F71">
          <w:rPr>
            <w:rFonts w:ascii="Arial" w:eastAsiaTheme="minorEastAsia" w:hAnsi="Arial" w:cs="Arial"/>
            <w:b/>
            <w:bCs/>
            <w:color w:val="000000"/>
            <w:lang w:val="ru" w:eastAsia="en-US"/>
          </w:rPr>
          <w:t>K.</w:t>
        </w:r>
        <w:bookmarkEnd w:id="278"/>
      </w:hyperlink>
      <w:r w:rsidR="00446F71" w:rsidRPr="00446F71">
        <w:rPr>
          <w:rFonts w:ascii="Arial" w:eastAsiaTheme="minorEastAsia" w:hAnsi="Arial" w:cs="Arial"/>
          <w:b/>
          <w:bCs/>
          <w:color w:val="000000"/>
          <w:lang w:val="ru" w:eastAsia="en-US"/>
        </w:rPr>
        <w:t>7 Виды испытаний материалов</w:t>
      </w:r>
      <w:r w:rsidR="00446F71" w:rsidRPr="00446F71">
        <w:rPr>
          <w:rFonts w:ascii="Arial" w:eastAsiaTheme="minorEastAsia" w:hAnsi="Arial" w:cs="Arial"/>
          <w:b/>
          <w:bCs/>
          <w:color w:val="000000"/>
          <w:vertAlign w:val="superscript"/>
          <w:lang w:val="ru" w:eastAsia="en-US"/>
        </w:rPr>
        <w:footnoteReference w:id="52"/>
      </w:r>
    </w:p>
    <w:p w14:paraId="42E9D4C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Необходимо проводить различие между следующими видами испытаний:</w:t>
      </w:r>
    </w:p>
    <w:p w14:paraId="1F95851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a) испытания для непосредственного определения предельной прочности или эксплуатационных свойств конструкций или конструктивных элементов при заданных условиях нагружения;</w:t>
      </w:r>
    </w:p>
    <w:p w14:paraId="461F2A7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b) испытания для получения конкретных свойств материала с использованием определенных процедур испытаний; например, испытания купонов для получения свойств материала для лопаток;</w:t>
      </w:r>
    </w:p>
    <w:p w14:paraId="34AD7ED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279" w:name="bookmark362"/>
      <w:r w:rsidRPr="00446F71">
        <w:rPr>
          <w:rFonts w:ascii="Arial" w:eastAsiaTheme="minorEastAsia" w:hAnsi="Arial" w:cs="Arial"/>
          <w:color w:val="000000"/>
          <w:lang w:val="ru" w:eastAsia="en-US"/>
        </w:rPr>
        <w:t>c</w:t>
      </w:r>
      <w:bookmarkEnd w:id="279"/>
      <w:r w:rsidRPr="00446F71">
        <w:rPr>
          <w:rFonts w:ascii="Arial" w:eastAsiaTheme="minorEastAsia" w:hAnsi="Arial" w:cs="Arial"/>
          <w:color w:val="000000"/>
          <w:lang w:val="ru" w:eastAsia="en-US"/>
        </w:rPr>
        <w:t xml:space="preserve">) испытания для уменьшения неопределенности параметров, используемых в моделях сопротивления; например, с помощью </w:t>
      </w:r>
      <w:proofErr w:type="spellStart"/>
      <w:r w:rsidRPr="00446F71">
        <w:rPr>
          <w:rFonts w:ascii="Arial" w:eastAsiaTheme="minorEastAsia" w:hAnsi="Arial" w:cs="Arial"/>
          <w:color w:val="000000"/>
          <w:lang w:val="ru" w:eastAsia="en-US"/>
        </w:rPr>
        <w:t>субкомпонентных</w:t>
      </w:r>
      <w:proofErr w:type="spellEnd"/>
      <w:r w:rsidRPr="00446F71">
        <w:rPr>
          <w:rFonts w:ascii="Arial" w:eastAsiaTheme="minorEastAsia" w:hAnsi="Arial" w:cs="Arial"/>
          <w:color w:val="000000"/>
          <w:lang w:val="ru" w:eastAsia="en-US"/>
        </w:rPr>
        <w:t xml:space="preserve"> и полномасштабных испытаний.</w:t>
      </w:r>
    </w:p>
    <w:p w14:paraId="7EE79C86"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p>
    <w:p w14:paraId="166CB72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lastRenderedPageBreak/>
        <w:t>K.8 Планирование испытаний</w:t>
      </w:r>
    </w:p>
    <w:p w14:paraId="63BAC0A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80" w:name="bookmark363"/>
      <w:r w:rsidRPr="00446F71">
        <w:rPr>
          <w:rFonts w:ascii="Arial" w:eastAsiaTheme="minorEastAsia" w:hAnsi="Arial" w:cs="Arial"/>
          <w:b/>
          <w:bCs/>
          <w:color w:val="000000"/>
          <w:lang w:val="ru" w:eastAsia="en-US"/>
        </w:rPr>
        <w:t>K.</w:t>
      </w:r>
      <w:bookmarkEnd w:id="280"/>
      <w:r w:rsidRPr="00446F71">
        <w:rPr>
          <w:rFonts w:ascii="Arial" w:eastAsiaTheme="minorEastAsia" w:hAnsi="Arial" w:cs="Arial"/>
          <w:b/>
          <w:bCs/>
          <w:color w:val="000000"/>
          <w:lang w:val="ru" w:eastAsia="en-US"/>
        </w:rPr>
        <w:t>8.1 Общие положения</w:t>
      </w:r>
    </w:p>
    <w:p w14:paraId="0E7DF26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Перед проведением испытаний план испытаний должен быть согласован с организацией, проводящей тестирование. Этот план должен содержать цели испытания и все спецификации, необходимые для отбора или изготовления испытательных образцов, проведения испытаний и оценки испытаний. План испытания должен охватывать следующее:</w:t>
      </w:r>
    </w:p>
    <w:p w14:paraId="10C93F8C" w14:textId="5BF14D54" w:rsidR="00446F71" w:rsidRPr="00446F71" w:rsidRDefault="009132B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цели и область применения;</w:t>
      </w:r>
    </w:p>
    <w:p w14:paraId="1397A771" w14:textId="06B0726B" w:rsidR="00446F71" w:rsidRPr="00446F71" w:rsidRDefault="009132B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прогнозирование результатов испытаний;</w:t>
      </w:r>
    </w:p>
    <w:p w14:paraId="3BFF5BC3" w14:textId="4D0EA005" w:rsidR="00446F71" w:rsidRPr="00446F71" w:rsidRDefault="009132B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спецификация испытательных образцов и отбор проб;</w:t>
      </w:r>
    </w:p>
    <w:p w14:paraId="4E702D24" w14:textId="1ED5C5D0" w:rsidR="00446F71" w:rsidRPr="00446F71" w:rsidRDefault="009132B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технические характеристики загрузки;</w:t>
      </w:r>
    </w:p>
    <w:p w14:paraId="4080AE19" w14:textId="00893F80" w:rsidR="00446F71" w:rsidRPr="00446F71" w:rsidRDefault="009132B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устройство для тестирования;</w:t>
      </w:r>
    </w:p>
    <w:p w14:paraId="23A3BDC4" w14:textId="6E7B9EA2" w:rsidR="00446F71" w:rsidRPr="00446F71" w:rsidRDefault="009132B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измерения;</w:t>
      </w:r>
    </w:p>
    <w:p w14:paraId="5BB3C305" w14:textId="62D1EB36" w:rsidR="00446F71" w:rsidRPr="00446F71" w:rsidRDefault="009132B2" w:rsidP="00446F71">
      <w:pPr>
        <w:autoSpaceDE w:val="0"/>
        <w:autoSpaceDN w:val="0"/>
        <w:adjustRightInd w:val="0"/>
        <w:ind w:firstLine="720"/>
        <w:jc w:val="both"/>
        <w:rPr>
          <w:rFonts w:ascii="Arial" w:eastAsiaTheme="minorEastAsia" w:hAnsi="Arial" w:cs="Arial"/>
          <w:color w:val="000000"/>
          <w:lang w:eastAsia="en-US"/>
        </w:rPr>
      </w:pPr>
      <w:bookmarkStart w:id="281" w:name="bookmark364"/>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w:t>
      </w:r>
      <w:bookmarkEnd w:id="281"/>
      <w:r w:rsidR="00446F71" w:rsidRPr="00446F71">
        <w:rPr>
          <w:rFonts w:ascii="Arial" w:eastAsiaTheme="minorEastAsia" w:hAnsi="Arial" w:cs="Arial"/>
          <w:color w:val="000000"/>
          <w:lang w:val="ru" w:eastAsia="en-US"/>
        </w:rPr>
        <w:t xml:space="preserve">оценка и отчетность по результатам испытаний. </w:t>
      </w:r>
    </w:p>
    <w:p w14:paraId="1A4D8736" w14:textId="77777777" w:rsidR="00446F71" w:rsidRPr="00446F71" w:rsidRDefault="00446F71" w:rsidP="00446F71">
      <w:pPr>
        <w:autoSpaceDE w:val="0"/>
        <w:autoSpaceDN w:val="0"/>
        <w:adjustRightInd w:val="0"/>
        <w:jc w:val="both"/>
        <w:rPr>
          <w:rFonts w:ascii="Arial" w:eastAsiaTheme="minorEastAsia" w:hAnsi="Arial" w:cs="Arial"/>
          <w:b/>
          <w:bCs/>
          <w:color w:val="000000"/>
          <w:lang w:val="ru" w:eastAsia="en-US"/>
        </w:rPr>
      </w:pPr>
    </w:p>
    <w:p w14:paraId="2B48E7C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K.8.2 Цели и область применения</w:t>
      </w:r>
    </w:p>
    <w:p w14:paraId="26F089D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Цель испытаний должна быть четко сформулирована, например, требуемые свойства, влияние определенных конструктивных параметров, изменявшихся в ходе испытаний, и диапазон допустимости. Следует указать ограничения и требуемые преобразования (например, эффекты масштабирования).</w:t>
      </w:r>
    </w:p>
    <w:p w14:paraId="74E5FBE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282" w:name="bookmark365"/>
    </w:p>
    <w:p w14:paraId="35FE19E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K.</w:t>
      </w:r>
      <w:bookmarkEnd w:id="282"/>
      <w:r w:rsidRPr="00446F71">
        <w:rPr>
          <w:rFonts w:ascii="Arial" w:eastAsiaTheme="minorEastAsia" w:hAnsi="Arial" w:cs="Arial"/>
          <w:b/>
          <w:bCs/>
          <w:color w:val="000000"/>
          <w:lang w:val="ru" w:eastAsia="en-US"/>
        </w:rPr>
        <w:t>8.3 Прогнозирование результатов испытаний</w:t>
      </w:r>
    </w:p>
    <w:p w14:paraId="70354B5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Следует принимать во внимание все свойства и обстоятельства, которые могут повлиять на прогноз результатов испытаний, в том числе</w:t>
      </w:r>
    </w:p>
    <w:p w14:paraId="47997725" w14:textId="778D9F1B" w:rsidR="00446F71" w:rsidRPr="00446F71" w:rsidRDefault="009132B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геометрические параметры и их изменчивость,</w:t>
      </w:r>
    </w:p>
    <w:p w14:paraId="657C9530" w14:textId="06DA898F" w:rsidR="00446F71" w:rsidRPr="00446F71" w:rsidRDefault="009132B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геометрические искажения,</w:t>
      </w:r>
    </w:p>
    <w:p w14:paraId="77744EF7" w14:textId="799938F2" w:rsidR="00446F71" w:rsidRPr="00446F71" w:rsidRDefault="009132B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свойства материала,</w:t>
      </w:r>
    </w:p>
    <w:p w14:paraId="44065596" w14:textId="289D8023" w:rsidR="00446F71" w:rsidRPr="00446F71" w:rsidRDefault="009132B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параметры, на которые влияют процедуры изготовления и выполнения, а также</w:t>
      </w:r>
    </w:p>
    <w:p w14:paraId="420E3F12" w14:textId="48B9906D" w:rsidR="00446F71" w:rsidRPr="00446F71" w:rsidRDefault="009132B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масштабное воздействие условий окружающей среды с учетом и, если это уместно, любой последовательности.</w:t>
      </w:r>
    </w:p>
    <w:p w14:paraId="37967EBD" w14:textId="77777777" w:rsidR="00446F71" w:rsidRPr="00446F71" w:rsidRDefault="00446F71" w:rsidP="00446F71">
      <w:pPr>
        <w:autoSpaceDE w:val="0"/>
        <w:autoSpaceDN w:val="0"/>
        <w:adjustRightInd w:val="0"/>
        <w:ind w:firstLine="720"/>
        <w:jc w:val="both"/>
        <w:rPr>
          <w:rFonts w:ascii="Arial" w:eastAsiaTheme="minorEastAsia" w:hAnsi="Arial" w:cs="Arial"/>
          <w:color w:val="000000"/>
          <w:vertAlign w:val="superscript"/>
          <w:lang w:eastAsia="en-US"/>
        </w:rPr>
      </w:pPr>
      <w:r w:rsidRPr="00446F71">
        <w:rPr>
          <w:rFonts w:ascii="Arial" w:eastAsiaTheme="minorEastAsia" w:hAnsi="Arial" w:cs="Arial"/>
          <w:color w:val="000000"/>
          <w:lang w:val="ru" w:eastAsia="en-US"/>
        </w:rPr>
        <w:t>Должны быть описаны ожидаемые режимы отказа и/или расчетные модели вместе с соответствующими переменными. Если есть серьезные сомнения в том, какие режимы отказа могут быть критическими, то план испытаний должен быть разработан на основе сопутствующих экспериментальных испытаний.</w:t>
      </w:r>
      <w:r w:rsidRPr="00446F71">
        <w:rPr>
          <w:rFonts w:ascii="Arial" w:eastAsiaTheme="minorEastAsia" w:hAnsi="Arial" w:cs="Arial"/>
          <w:color w:val="000000"/>
          <w:vertAlign w:val="superscript"/>
          <w:lang w:val="ru" w:eastAsia="en-US"/>
        </w:rPr>
        <w:footnoteReference w:id="53"/>
      </w:r>
    </w:p>
    <w:p w14:paraId="2388F366"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283" w:name="bookmark367"/>
    </w:p>
    <w:p w14:paraId="57EE689E"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K.</w:t>
      </w:r>
      <w:bookmarkEnd w:id="283"/>
      <w:r w:rsidRPr="00446F71">
        <w:rPr>
          <w:rFonts w:ascii="Arial" w:eastAsiaTheme="minorEastAsia" w:hAnsi="Arial" w:cs="Arial"/>
          <w:b/>
          <w:bCs/>
          <w:color w:val="000000"/>
          <w:lang w:val="ru" w:eastAsia="en-US"/>
        </w:rPr>
        <w:t>8.4 Спецификация испытуемого образца и отбор проб</w:t>
      </w:r>
    </w:p>
    <w:p w14:paraId="70306A0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Испытательные образцы должны быть определены или получены путем отбора проб таким образом, чтобы отражать условия реальной конструкции.</w:t>
      </w:r>
    </w:p>
    <w:p w14:paraId="0C61BA8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Факторы, которые необходимо принимать во внимание</w:t>
      </w:r>
    </w:p>
    <w:p w14:paraId="1C3DE1A1" w14:textId="51FEA582" w:rsidR="00446F71" w:rsidRPr="00446F71" w:rsidRDefault="009132B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размеры и допуски,</w:t>
      </w:r>
    </w:p>
    <w:p w14:paraId="0D059863" w14:textId="3CC57C04" w:rsidR="00446F71" w:rsidRPr="00446F71" w:rsidRDefault="009132B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материалы и изготовление прототипов,</w:t>
      </w:r>
    </w:p>
    <w:p w14:paraId="2AB3B89A" w14:textId="724BB895" w:rsidR="00446F71" w:rsidRPr="00446F71" w:rsidRDefault="009132B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количество испытуемых образцов,</w:t>
      </w:r>
    </w:p>
    <w:p w14:paraId="4BBDACFC" w14:textId="22538363" w:rsidR="00446F71" w:rsidRPr="00446F71" w:rsidRDefault="009132B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процедуры отбора проб и</w:t>
      </w:r>
    </w:p>
    <w:p w14:paraId="46A20C80" w14:textId="63A07681" w:rsidR="00446F71" w:rsidRPr="00446F71" w:rsidRDefault="009132B2"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ограничения.</w:t>
      </w:r>
    </w:p>
    <w:p w14:paraId="51C652E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Целью процедуры выборки должно быть получение статистически репрезентативной выборки. Следует обратить внимание на любые различия между испытуемыми образцами и совокупностью продуктов, которые могут повлиять на результаты испытаний.</w:t>
      </w:r>
    </w:p>
    <w:p w14:paraId="40666D6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284" w:name="bookmark368"/>
    </w:p>
    <w:p w14:paraId="34802FA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K.</w:t>
      </w:r>
      <w:bookmarkEnd w:id="284"/>
      <w:r w:rsidRPr="00446F71">
        <w:rPr>
          <w:rFonts w:ascii="Arial" w:eastAsiaTheme="minorEastAsia" w:hAnsi="Arial" w:cs="Arial"/>
          <w:b/>
          <w:bCs/>
          <w:color w:val="000000"/>
          <w:lang w:val="ru" w:eastAsia="en-US"/>
        </w:rPr>
        <w:t>8.5 Технические характеристики загрузки</w:t>
      </w:r>
    </w:p>
    <w:p w14:paraId="34B12A0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Условия загрузки и окружающей среды, которые должны быть указаны для испытания, должны включать</w:t>
      </w:r>
    </w:p>
    <w:p w14:paraId="0BA735C1" w14:textId="1F4B1ABE" w:rsidR="00446F71" w:rsidRPr="00446F71" w:rsidRDefault="00B3367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пункты загрузки,</w:t>
      </w:r>
    </w:p>
    <w:p w14:paraId="28C5D859" w14:textId="7F8FC8A0" w:rsidR="00446F71" w:rsidRPr="00446F71" w:rsidRDefault="00B3367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история загрузки,</w:t>
      </w:r>
    </w:p>
    <w:p w14:paraId="4909A0C1" w14:textId="7B5B6065" w:rsidR="00446F71" w:rsidRPr="00446F71" w:rsidRDefault="00B3367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ограничения,</w:t>
      </w:r>
    </w:p>
    <w:p w14:paraId="1168DE76" w14:textId="10938E37" w:rsidR="00446F71" w:rsidRPr="00446F71" w:rsidRDefault="00B3367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температура,</w:t>
      </w:r>
    </w:p>
    <w:p w14:paraId="7F2B203E" w14:textId="76DF3AC1" w:rsidR="00446F71" w:rsidRPr="00446F71" w:rsidRDefault="00B3367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относительная влажность,</w:t>
      </w:r>
    </w:p>
    <w:p w14:paraId="3480E063" w14:textId="1A080B78" w:rsidR="00446F71" w:rsidRPr="00446F71" w:rsidRDefault="00B3367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нагружение деформацией или контролем силы и т.д.</w:t>
      </w:r>
    </w:p>
    <w:p w14:paraId="4F2D052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Последовательность нагрузок должна быть выбрана таким образом, чтобы отражать предполагаемое использование элемента конструкции как в нормальных, так и в тяжелых условиях эксплуатации. При необходимости следует учитывать взаимодействие между откликом конструкции и устройством, используемым для приложения нагрузки.</w:t>
      </w:r>
    </w:p>
    <w:p w14:paraId="0D2BF5E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тех случаях, когда структурное поведение зависит от последствий одного или нескольких действий, которые не будут систематически изменяться, тогда эти эффекты должны быть определены их репрезентативными значениями.</w:t>
      </w:r>
    </w:p>
    <w:p w14:paraId="6A844F2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285" w:name="bookmark369"/>
    </w:p>
    <w:p w14:paraId="70DCFDD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K</w:t>
      </w:r>
      <w:bookmarkEnd w:id="285"/>
      <w:r w:rsidRPr="00446F71">
        <w:rPr>
          <w:rFonts w:ascii="Arial" w:eastAsiaTheme="minorEastAsia" w:hAnsi="Arial" w:cs="Arial"/>
          <w:b/>
          <w:bCs/>
          <w:color w:val="000000"/>
          <w:lang w:val="ru" w:eastAsia="en-US"/>
        </w:rPr>
        <w:t>.8.6 Проведение испытаний</w:t>
      </w:r>
    </w:p>
    <w:p w14:paraId="6902A17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Испытательное оборудование должно соответствовать типу испытаний и ожидаемому диапазону измерений. Особое внимание следует уделить мерам по обеспечению достаточной прочности и жесткости погрузочных и опорных установок, а также зазору для прогибов и т.д.</w:t>
      </w:r>
    </w:p>
    <w:p w14:paraId="24F9C214"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bookmarkStart w:id="286" w:name="bookmark371"/>
    </w:p>
    <w:p w14:paraId="1C973D4E"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K.</w:t>
      </w:r>
      <w:bookmarkEnd w:id="286"/>
      <w:r w:rsidRPr="00446F71">
        <w:rPr>
          <w:rFonts w:ascii="Arial" w:eastAsiaTheme="minorEastAsia" w:hAnsi="Arial" w:cs="Arial"/>
          <w:b/>
          <w:bCs/>
          <w:color w:val="000000"/>
          <w:lang w:val="ru" w:eastAsia="en-US"/>
        </w:rPr>
        <w:t>8.7 Измерения</w:t>
      </w:r>
    </w:p>
    <w:p w14:paraId="71178A1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Перед испытанием должны быть перечислены все соответствующие свойства, подлежащие измерению для каждого отдельного испытуемого образца. Кроме того, следует составить список</w:t>
      </w:r>
    </w:p>
    <w:p w14:paraId="2F1A5DE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a) места измерения и</w:t>
      </w:r>
    </w:p>
    <w:p w14:paraId="2190C84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b) процедур регистрации результатов, включая, если это уместно,</w:t>
      </w:r>
    </w:p>
    <w:p w14:paraId="4A5FF41B" w14:textId="77777777" w:rsidR="00446F71" w:rsidRPr="00446F71" w:rsidRDefault="00446F71" w:rsidP="00B3367E">
      <w:pPr>
        <w:autoSpaceDE w:val="0"/>
        <w:autoSpaceDN w:val="0"/>
        <w:adjustRightInd w:val="0"/>
        <w:ind w:firstLine="851"/>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1) временные истории перемещений,</w:t>
      </w:r>
    </w:p>
    <w:p w14:paraId="5E247F02" w14:textId="77777777" w:rsidR="00446F71" w:rsidRPr="00446F71" w:rsidRDefault="00446F71" w:rsidP="00B3367E">
      <w:pPr>
        <w:autoSpaceDE w:val="0"/>
        <w:autoSpaceDN w:val="0"/>
        <w:adjustRightInd w:val="0"/>
        <w:ind w:firstLine="851"/>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2) скорости,</w:t>
      </w:r>
    </w:p>
    <w:p w14:paraId="39294957" w14:textId="77777777" w:rsidR="00446F71" w:rsidRPr="00446F71" w:rsidRDefault="00446F71" w:rsidP="00B3367E">
      <w:pPr>
        <w:autoSpaceDE w:val="0"/>
        <w:autoSpaceDN w:val="0"/>
        <w:adjustRightInd w:val="0"/>
        <w:ind w:firstLine="851"/>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3) ускорения,</w:t>
      </w:r>
    </w:p>
    <w:p w14:paraId="7FEF71BB" w14:textId="77777777" w:rsidR="00446F71" w:rsidRPr="00446F71" w:rsidRDefault="00446F71" w:rsidP="00B3367E">
      <w:pPr>
        <w:autoSpaceDE w:val="0"/>
        <w:autoSpaceDN w:val="0"/>
        <w:adjustRightInd w:val="0"/>
        <w:ind w:firstLine="851"/>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4) штаммы,</w:t>
      </w:r>
    </w:p>
    <w:p w14:paraId="1FEB1F0D" w14:textId="77777777" w:rsidR="00446F71" w:rsidRPr="00446F71" w:rsidRDefault="00446F71" w:rsidP="00B3367E">
      <w:pPr>
        <w:autoSpaceDE w:val="0"/>
        <w:autoSpaceDN w:val="0"/>
        <w:adjustRightInd w:val="0"/>
        <w:ind w:firstLine="851"/>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5) силы и давления,</w:t>
      </w:r>
    </w:p>
    <w:p w14:paraId="1A1302FA" w14:textId="77777777" w:rsidR="00446F71" w:rsidRPr="00446F71" w:rsidRDefault="00446F71" w:rsidP="00B3367E">
      <w:pPr>
        <w:autoSpaceDE w:val="0"/>
        <w:autoSpaceDN w:val="0"/>
        <w:adjustRightInd w:val="0"/>
        <w:ind w:firstLine="851"/>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6) требуемая частота,</w:t>
      </w:r>
    </w:p>
    <w:p w14:paraId="6665EEB6" w14:textId="77777777" w:rsidR="00446F71" w:rsidRPr="00446F71" w:rsidRDefault="00446F71" w:rsidP="00B3367E">
      <w:pPr>
        <w:autoSpaceDE w:val="0"/>
        <w:autoSpaceDN w:val="0"/>
        <w:adjustRightInd w:val="0"/>
        <w:ind w:firstLine="851"/>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7) точность измерений и</w:t>
      </w:r>
    </w:p>
    <w:p w14:paraId="6F83974D" w14:textId="77777777" w:rsidR="00446F71" w:rsidRPr="00446F71" w:rsidRDefault="00446F71" w:rsidP="00B3367E">
      <w:pPr>
        <w:autoSpaceDE w:val="0"/>
        <w:autoSpaceDN w:val="0"/>
        <w:adjustRightInd w:val="0"/>
        <w:ind w:firstLine="851"/>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8) соответствующие измерительные приборы.</w:t>
      </w:r>
    </w:p>
    <w:p w14:paraId="2650675A"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287" w:name="bookmark372"/>
    </w:p>
    <w:p w14:paraId="75999D4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K.</w:t>
      </w:r>
      <w:bookmarkEnd w:id="287"/>
      <w:r w:rsidRPr="00446F71">
        <w:rPr>
          <w:rFonts w:ascii="Arial" w:eastAsiaTheme="minorEastAsia" w:hAnsi="Arial" w:cs="Arial"/>
          <w:b/>
          <w:bCs/>
          <w:color w:val="000000"/>
          <w:lang w:val="ru" w:eastAsia="en-US"/>
        </w:rPr>
        <w:t>8.8 Оценка и отчет об испытании</w:t>
      </w:r>
    </w:p>
    <w:p w14:paraId="2133350A" w14:textId="3CE4EFCD"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288" w:name="bookmark373"/>
      <w:bookmarkEnd w:id="288"/>
      <w:r w:rsidRPr="00446F71">
        <w:rPr>
          <w:rFonts w:ascii="Arial" w:eastAsiaTheme="minorEastAsia" w:hAnsi="Arial" w:cs="Arial"/>
          <w:color w:val="000000"/>
          <w:lang w:val="ru" w:eastAsia="en-US"/>
        </w:rPr>
        <w:t>Конкретные указания см. в K.9. Следует сообщать о любых стандартах, на которых основаны испытания.</w:t>
      </w:r>
    </w:p>
    <w:p w14:paraId="4486738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p>
    <w:p w14:paraId="750A28E0"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K.9 Общие принципы статистических оценок</w:t>
      </w:r>
    </w:p>
    <w:p w14:paraId="21CF13B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При оценке результатов испытаний поведение испытуемых образцов и режимы отказов следует сравнивать с теоретическими прогнозами. При значительных отклонениях от прогноза следует искать объяснение: это может включать дополнительные испытания, возможно, в других условиях, или модификацию теоретической модели.</w:t>
      </w:r>
    </w:p>
    <w:p w14:paraId="2034DE9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Оценка результатов испытаний должна быть основана на статистических методах с использованием имеющейся (статистической) информации о типе </w:t>
      </w:r>
      <w:r w:rsidRPr="00446F71">
        <w:rPr>
          <w:rFonts w:ascii="Arial" w:eastAsiaTheme="minorEastAsia" w:hAnsi="Arial" w:cs="Arial"/>
          <w:color w:val="000000"/>
          <w:lang w:val="ru" w:eastAsia="en-US"/>
        </w:rPr>
        <w:lastRenderedPageBreak/>
        <w:t>используемого распределения и связанных с ним параметрах. Методы, приведенные в Приложении К, могут использоваться только при соблюдении следующих условий:</w:t>
      </w:r>
    </w:p>
    <w:p w14:paraId="274C827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a) статистические данные (включая предварительную информацию) взяты из идентифицированных популяций, которые являются достаточно однородными; и</w:t>
      </w:r>
    </w:p>
    <w:p w14:paraId="3D36559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b) имеется достаточное количество наблюдений.</w:t>
      </w:r>
    </w:p>
    <w:p w14:paraId="687D6DF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На уровне интерпретации результатов испытания можно выделить три основные категории.</w:t>
      </w:r>
    </w:p>
    <w:p w14:paraId="2EEFC7B0" w14:textId="17B5C53C" w:rsidR="00446F71" w:rsidRPr="00446F71" w:rsidRDefault="00B3367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Там, где проводится только одно испытание (или очень мало испытаний), классическая статистическая интерпретация невозможна. Только использование обширной предварительной информации, связанной с гипотезами об относительной степени важности этой информации и результатов испытаний, позволяет представить интерпретацию как статистическую (Байесовские процедуры, см. ISO 12491 [4]).</w:t>
      </w:r>
    </w:p>
    <w:p w14:paraId="3FCC7E8F" w14:textId="774473A1" w:rsidR="00446F71" w:rsidRPr="00446F71" w:rsidRDefault="00B3367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Если для оценки параметра проводится большая серия испытаний, возможна классическая статистическая интерпретация. При такой интерпретации все равно потребуется использовать некоторую предварительную информацию о параметре, однако, как правило, она будет меньше, чем приведенная выше.</w:t>
      </w:r>
    </w:p>
    <w:p w14:paraId="232002B3" w14:textId="75EF38B3" w:rsidR="00446F71" w:rsidRPr="00446F71" w:rsidRDefault="00B3367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Когда проводится серия испытаний для калибровки модели (в виде функции) и одного или нескольких связанных с ней параметров, возможна классическая статистическая интерпретация.</w:t>
      </w:r>
    </w:p>
    <w:p w14:paraId="1E14633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Результат оценки испытаний следует считать действительным только для тех технических характеристик и характеристик нагрузки, которые рассматривались в ходе испытаний. Если результаты должны быть экстраполированы на другие параметры конструкции и нагрузки, следует использовать дополнительную информацию из предыдущих испытаний или теоретических основ.</w:t>
      </w:r>
    </w:p>
    <w:p w14:paraId="0F2E4AA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89" w:name="bookmark374"/>
    </w:p>
    <w:p w14:paraId="7DF2F288"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K.</w:t>
      </w:r>
      <w:bookmarkEnd w:id="289"/>
      <w:r w:rsidRPr="00446F71">
        <w:rPr>
          <w:rFonts w:ascii="Arial" w:eastAsiaTheme="minorEastAsia" w:hAnsi="Arial" w:cs="Arial"/>
          <w:b/>
          <w:bCs/>
          <w:color w:val="000000"/>
          <w:lang w:val="ru" w:eastAsia="en-US"/>
        </w:rPr>
        <w:t>10 Вывод значений характеристик</w:t>
      </w:r>
    </w:p>
    <w:p w14:paraId="6C4F540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Вывод значения характеристики из испытаний должен учитывать</w:t>
      </w:r>
    </w:p>
    <w:p w14:paraId="3A5662E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а) разброс тестовых данных,</w:t>
      </w:r>
    </w:p>
    <w:p w14:paraId="1F1E4A0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b) статистическая неопределенность, связанная с количеством тестов, и</w:t>
      </w:r>
    </w:p>
    <w:p w14:paraId="680BF61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c) предварительные статистические знания.</w:t>
      </w:r>
    </w:p>
    <w:p w14:paraId="2DEDC07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Если реакция конструкции или конструктивного элемента или сопротивление материала зависит от воздействий, недостаточно охваченных испытаниями, таких как</w:t>
      </w:r>
    </w:p>
    <w:p w14:paraId="14FDF186" w14:textId="5C9A8451" w:rsidR="00446F71" w:rsidRPr="00446F71" w:rsidRDefault="00B3367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эффекты времени и продолжительности,</w:t>
      </w:r>
    </w:p>
    <w:p w14:paraId="6D27560D" w14:textId="714FE367" w:rsidR="00446F71" w:rsidRPr="00446F71" w:rsidRDefault="00B3367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эффекты масштаба и размера,</w:t>
      </w:r>
    </w:p>
    <w:p w14:paraId="191D2FA7" w14:textId="792F96F1" w:rsidR="00446F71" w:rsidRPr="00446F71" w:rsidRDefault="00B3367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различные условия окружающей среды, нагрузки и граничные условия, а также</w:t>
      </w:r>
    </w:p>
    <w:p w14:paraId="0FB9E81F" w14:textId="76228709" w:rsidR="00446F71" w:rsidRPr="00446F71" w:rsidRDefault="00B3367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эффекты сопротивления,</w:t>
      </w:r>
    </w:p>
    <w:p w14:paraId="6A0AA78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290" w:name="bookmark375"/>
      <w:bookmarkEnd w:id="290"/>
      <w:r w:rsidRPr="00446F71">
        <w:rPr>
          <w:rFonts w:ascii="Arial" w:eastAsiaTheme="minorEastAsia" w:hAnsi="Arial" w:cs="Arial"/>
          <w:color w:val="000000"/>
          <w:lang w:val="ru" w:eastAsia="en-US"/>
        </w:rPr>
        <w:t>затем расчетная модель должна соответствующим образом учитывать такие влияния.</w:t>
      </w:r>
    </w:p>
    <w:p w14:paraId="35CAD890"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p>
    <w:p w14:paraId="41E2EE5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K.11 Статистическое определение значения характеристики для одного свойства</w:t>
      </w:r>
    </w:p>
    <w:p w14:paraId="39DD89B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пункте K.11 приведены выражения для получения значений характеристик из (a) типов тестов и (b) одного свойства (например, прочности)</w:t>
      </w:r>
      <w:r w:rsidRPr="00446F71">
        <w:rPr>
          <w:rFonts w:ascii="Arial" w:eastAsiaTheme="minorEastAsia" w:hAnsi="Arial" w:cs="Arial"/>
          <w:color w:val="000000"/>
          <w:vertAlign w:val="superscript"/>
          <w:lang w:val="ru" w:eastAsia="en-US"/>
        </w:rPr>
        <w:footnoteReference w:id="54"/>
      </w:r>
      <w:r w:rsidRPr="00446F71">
        <w:rPr>
          <w:rFonts w:ascii="Arial" w:eastAsiaTheme="minorEastAsia" w:hAnsi="Arial" w:cs="Arial"/>
          <w:color w:val="000000"/>
          <w:lang w:val="ru" w:eastAsia="en-US"/>
        </w:rPr>
        <w:t>.</w:t>
      </w:r>
    </w:p>
    <w:p w14:paraId="02FA229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p>
    <w:p w14:paraId="510D5876" w14:textId="084A5C88" w:rsidR="00446F71" w:rsidRPr="00446F71" w:rsidRDefault="00B3367E" w:rsidP="00446F71">
      <w:pPr>
        <w:autoSpaceDE w:val="0"/>
        <w:autoSpaceDN w:val="0"/>
        <w:adjustRightInd w:val="0"/>
        <w:ind w:firstLine="720"/>
        <w:jc w:val="both"/>
        <w:rPr>
          <w:rFonts w:ascii="Arial" w:eastAsiaTheme="minorEastAsia" w:hAnsi="Arial" w:cs="Arial"/>
          <w:color w:val="000000"/>
          <w:sz w:val="20"/>
          <w:szCs w:val="20"/>
          <w:lang w:eastAsia="en-US"/>
        </w:rPr>
      </w:pPr>
      <w:r w:rsidRPr="00B3367E">
        <w:rPr>
          <w:rFonts w:ascii="Arial" w:eastAsiaTheme="minorEastAsia" w:hAnsi="Arial" w:cs="Arial"/>
          <w:color w:val="000000"/>
          <w:spacing w:val="20"/>
          <w:sz w:val="20"/>
          <w:szCs w:val="20"/>
          <w:lang w:val="ru" w:eastAsia="en-US"/>
        </w:rPr>
        <w:lastRenderedPageBreak/>
        <w:t xml:space="preserve">Примечание </w:t>
      </w:r>
      <w:r w:rsidRPr="00B3367E">
        <w:rPr>
          <w:rFonts w:ascii="Arial" w:eastAsiaTheme="minorEastAsia" w:hAnsi="Arial" w:cs="Arial"/>
          <w:color w:val="000000"/>
          <w:sz w:val="20"/>
          <w:szCs w:val="20"/>
          <w:lang w:val="ru" w:eastAsia="en-US"/>
        </w:rPr>
        <w:t xml:space="preserve">– </w:t>
      </w:r>
      <w:r>
        <w:rPr>
          <w:rFonts w:ascii="Arial" w:eastAsiaTheme="minorEastAsia" w:hAnsi="Arial" w:cs="Arial"/>
          <w:color w:val="000000"/>
          <w:sz w:val="20"/>
          <w:szCs w:val="20"/>
          <w:lang w:val="ru" w:eastAsia="en-US"/>
        </w:rPr>
        <w:t>П</w:t>
      </w:r>
      <w:r w:rsidR="00446F71" w:rsidRPr="00446F71">
        <w:rPr>
          <w:rFonts w:ascii="Arial" w:eastAsiaTheme="minorEastAsia" w:hAnsi="Arial" w:cs="Arial"/>
          <w:color w:val="000000"/>
          <w:sz w:val="20"/>
          <w:szCs w:val="20"/>
          <w:lang w:val="ru" w:eastAsia="en-US"/>
        </w:rPr>
        <w:t>редставленные здесь выражения, в которых используются байесовские процедуры с «расплывчатыми» предыдущими распределениями, приводят почти к тем же результатам, что и классическая статистика с уровнями достоверности, равными 75%.</w:t>
      </w:r>
    </w:p>
    <w:p w14:paraId="080798C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p>
    <w:p w14:paraId="267C3EE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Приведенная ниже таблица и выражения основаны на следующих допущениях:</w:t>
      </w:r>
    </w:p>
    <w:p w14:paraId="07867B3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а) все переменные следуют либо нормальному, либо логнормальному распределению;</w:t>
      </w:r>
    </w:p>
    <w:p w14:paraId="4D30B4A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b) нет никаких предварительных знаний о значении среднего;</w:t>
      </w:r>
    </w:p>
    <w:p w14:paraId="608F712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c) для случая «</w:t>
      </w:r>
      <w:r w:rsidRPr="00446F71">
        <w:rPr>
          <w:rFonts w:ascii="Arial" w:eastAsiaTheme="minorEastAsia" w:hAnsi="Arial" w:cs="Arial"/>
          <w:i/>
          <w:color w:val="000000"/>
          <w:lang w:val="ru" w:eastAsia="en-US"/>
        </w:rPr>
        <w:t>V</w:t>
      </w:r>
      <w:r w:rsidRPr="00446F71">
        <w:rPr>
          <w:rFonts w:ascii="Arial" w:eastAsiaTheme="minorEastAsia" w:hAnsi="Arial" w:cs="Arial"/>
          <w:i/>
          <w:color w:val="000000"/>
          <w:vertAlign w:val="subscript"/>
          <w:lang w:val="ru" w:eastAsia="en-US"/>
        </w:rPr>
        <w:t>X</w:t>
      </w:r>
      <w:r w:rsidRPr="00446F71">
        <w:rPr>
          <w:rFonts w:ascii="Arial" w:eastAsiaTheme="minorEastAsia" w:hAnsi="Arial" w:cs="Arial"/>
          <w:color w:val="000000"/>
          <w:lang w:val="ru" w:eastAsia="en-US"/>
        </w:rPr>
        <w:t xml:space="preserve"> неизвестно» нет предварительной информации о коэффициенте вариации;</w:t>
      </w:r>
    </w:p>
    <w:p w14:paraId="79F533D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d) для случая «</w:t>
      </w:r>
      <w:r w:rsidRPr="00446F71">
        <w:rPr>
          <w:rFonts w:ascii="Arial" w:eastAsiaTheme="minorEastAsia" w:hAnsi="Arial" w:cs="Arial"/>
          <w:i/>
          <w:iCs/>
          <w:color w:val="000000"/>
          <w:lang w:val="ru" w:eastAsia="en-US"/>
        </w:rPr>
        <w:t>V</w:t>
      </w:r>
      <w:r w:rsidRPr="00446F71">
        <w:rPr>
          <w:rFonts w:ascii="Arial" w:eastAsiaTheme="minorEastAsia" w:hAnsi="Arial" w:cs="Arial"/>
          <w:i/>
          <w:iCs/>
          <w:color w:val="000000"/>
          <w:vertAlign w:val="subscript"/>
          <w:lang w:val="ru" w:eastAsia="en-US"/>
        </w:rPr>
        <w:t>X</w:t>
      </w:r>
      <w:r w:rsidRPr="00446F71">
        <w:rPr>
          <w:rFonts w:ascii="Arial" w:eastAsiaTheme="minorEastAsia" w:hAnsi="Arial" w:cs="Arial"/>
          <w:color w:val="000000"/>
          <w:lang w:val="ru" w:eastAsia="en-US"/>
        </w:rPr>
        <w:t xml:space="preserve"> известно» существует полное знание коэффициента вариации.</w:t>
      </w:r>
    </w:p>
    <w:p w14:paraId="4ED1D7C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На практике часто предпочтительнее использовать случай </w:t>
      </w:r>
      <w:r w:rsidRPr="00446F71">
        <w:rPr>
          <w:rFonts w:ascii="Arial" w:eastAsiaTheme="minorEastAsia" w:hAnsi="Arial" w:cs="Arial"/>
          <w:i/>
          <w:iCs/>
          <w:color w:val="000000"/>
          <w:lang w:val="ru" w:eastAsia="en-US"/>
        </w:rPr>
        <w:t>«V</w:t>
      </w:r>
      <w:r w:rsidRPr="00446F71">
        <w:rPr>
          <w:rFonts w:ascii="Arial" w:eastAsiaTheme="minorEastAsia" w:hAnsi="Arial" w:cs="Arial"/>
          <w:i/>
          <w:iCs/>
          <w:color w:val="000000"/>
          <w:vertAlign w:val="subscript"/>
          <w:lang w:val="ru" w:eastAsia="en-US"/>
        </w:rPr>
        <w:t>X</w:t>
      </w:r>
      <w:r w:rsidRPr="00446F71">
        <w:rPr>
          <w:rFonts w:ascii="Arial" w:eastAsiaTheme="minorEastAsia" w:hAnsi="Arial" w:cs="Arial"/>
          <w:color w:val="000000"/>
          <w:lang w:val="ru" w:eastAsia="en-US"/>
        </w:rPr>
        <w:t xml:space="preserve"> известно» вместе с консервативной верхней оценкой </w:t>
      </w:r>
      <w:r w:rsidRPr="00446F71">
        <w:rPr>
          <w:rFonts w:ascii="Arial" w:eastAsiaTheme="minorEastAsia" w:hAnsi="Arial" w:cs="Arial"/>
          <w:i/>
          <w:iCs/>
          <w:color w:val="000000"/>
          <w:lang w:val="ru" w:eastAsia="en-US"/>
        </w:rPr>
        <w:t>V</w:t>
      </w:r>
      <w:r w:rsidRPr="00446F71">
        <w:rPr>
          <w:rFonts w:ascii="Arial" w:eastAsiaTheme="minorEastAsia" w:hAnsi="Arial" w:cs="Arial"/>
          <w:i/>
          <w:iCs/>
          <w:color w:val="000000"/>
          <w:vertAlign w:val="subscript"/>
          <w:lang w:val="ru" w:eastAsia="en-US"/>
        </w:rPr>
        <w:t>X</w:t>
      </w:r>
      <w:r w:rsidRPr="00446F71">
        <w:rPr>
          <w:rFonts w:ascii="Arial" w:eastAsiaTheme="minorEastAsia" w:hAnsi="Arial" w:cs="Arial"/>
          <w:i/>
          <w:iCs/>
          <w:color w:val="000000"/>
          <w:lang w:val="ru" w:eastAsia="en-US"/>
        </w:rPr>
        <w:t>,</w:t>
      </w:r>
      <w:r w:rsidRPr="00446F71">
        <w:rPr>
          <w:rFonts w:ascii="Arial" w:eastAsiaTheme="minorEastAsia" w:hAnsi="Arial" w:cs="Arial"/>
          <w:color w:val="000000"/>
          <w:lang w:val="ru" w:eastAsia="en-US"/>
        </w:rPr>
        <w:t xml:space="preserve"> а не применять правила, приведенные для случая </w:t>
      </w:r>
      <w:r w:rsidRPr="00446F71">
        <w:rPr>
          <w:rFonts w:ascii="Arial" w:eastAsiaTheme="minorEastAsia" w:hAnsi="Arial" w:cs="Arial"/>
          <w:i/>
          <w:iCs/>
          <w:color w:val="000000"/>
          <w:lang w:val="ru" w:eastAsia="en-US"/>
        </w:rPr>
        <w:t>«V</w:t>
      </w:r>
      <w:r w:rsidRPr="00446F71">
        <w:rPr>
          <w:rFonts w:ascii="Arial" w:eastAsiaTheme="minorEastAsia" w:hAnsi="Arial" w:cs="Arial"/>
          <w:i/>
          <w:iCs/>
          <w:color w:val="000000"/>
          <w:vertAlign w:val="subscript"/>
          <w:lang w:val="ru" w:eastAsia="en-US"/>
        </w:rPr>
        <w:t xml:space="preserve"> X</w:t>
      </w:r>
      <w:r w:rsidRPr="00446F71">
        <w:rPr>
          <w:rFonts w:ascii="Arial" w:eastAsiaTheme="minorEastAsia" w:hAnsi="Arial" w:cs="Arial"/>
          <w:color w:val="000000"/>
          <w:lang w:val="ru" w:eastAsia="en-US"/>
        </w:rPr>
        <w:t xml:space="preserve"> неизвестно». Более того, V </w:t>
      </w:r>
      <w:r w:rsidRPr="00446F71">
        <w:rPr>
          <w:rFonts w:ascii="Arial" w:eastAsiaTheme="minorEastAsia" w:hAnsi="Arial" w:cs="Arial"/>
          <w:color w:val="000000"/>
          <w:vertAlign w:val="subscript"/>
          <w:lang w:val="ru" w:eastAsia="en-US"/>
        </w:rPr>
        <w:t>X</w:t>
      </w:r>
      <w:r w:rsidRPr="00446F71">
        <w:rPr>
          <w:rFonts w:ascii="Arial" w:eastAsiaTheme="minorEastAsia" w:hAnsi="Arial" w:cs="Arial"/>
          <w:color w:val="000000"/>
          <w:lang w:val="ru" w:eastAsia="en-US"/>
        </w:rPr>
        <w:t>, когда неизвестно, следует считать не меньшим 0,10.</w:t>
      </w:r>
    </w:p>
    <w:p w14:paraId="634FDB1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Характеристическое значение свойства </w:t>
      </w:r>
      <w:r w:rsidRPr="00446F71">
        <w:rPr>
          <w:rFonts w:ascii="Arial" w:eastAsiaTheme="minorEastAsia" w:hAnsi="Arial" w:cs="Arial"/>
          <w:i/>
          <w:iCs/>
          <w:color w:val="000000"/>
          <w:lang w:val="ru" w:eastAsia="en-US"/>
        </w:rPr>
        <w:t>X</w:t>
      </w:r>
      <w:r w:rsidRPr="00446F71">
        <w:rPr>
          <w:rFonts w:ascii="Arial" w:eastAsiaTheme="minorEastAsia" w:hAnsi="Arial" w:cs="Arial"/>
          <w:color w:val="000000"/>
          <w:lang w:val="ru" w:eastAsia="en-US"/>
        </w:rPr>
        <w:t xml:space="preserve"> должно быть найдено с помощью</w:t>
      </w:r>
    </w:p>
    <w:p w14:paraId="0993D2A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noProof/>
          <w:color w:val="000000"/>
        </w:rPr>
        <w:drawing>
          <wp:inline distT="0" distB="0" distL="0" distR="0" wp14:anchorId="26EA3144" wp14:editId="0170C5F0">
            <wp:extent cx="1476375" cy="295275"/>
            <wp:effectExtent l="0" t="0" r="9525" b="9525"/>
            <wp:docPr id="424"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1476375" cy="29527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(K.15)</w:t>
      </w:r>
    </w:p>
    <w:p w14:paraId="0704077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proofErr w:type="spellStart"/>
      <w:r w:rsidRPr="00446F71">
        <w:rPr>
          <w:rFonts w:ascii="Arial" w:eastAsiaTheme="minorEastAsia" w:hAnsi="Arial" w:cs="Arial"/>
          <w:i/>
          <w:iCs/>
          <w:color w:val="000000"/>
          <w:lang w:val="ru" w:eastAsia="en-US"/>
        </w:rPr>
        <w:t>m</w:t>
      </w:r>
      <w:r w:rsidRPr="00446F71">
        <w:rPr>
          <w:rFonts w:ascii="Arial" w:eastAsiaTheme="minorEastAsia" w:hAnsi="Arial" w:cs="Arial"/>
          <w:i/>
          <w:iCs/>
          <w:color w:val="000000"/>
          <w:vertAlign w:val="subscript"/>
          <w:lang w:val="ru" w:eastAsia="en-US"/>
        </w:rPr>
        <w:t>X</w:t>
      </w:r>
      <w:proofErr w:type="spellEnd"/>
      <w:r w:rsidRPr="00446F71">
        <w:rPr>
          <w:rFonts w:ascii="Arial" w:eastAsiaTheme="minorEastAsia" w:hAnsi="Arial" w:cs="Arial"/>
          <w:color w:val="000000"/>
          <w:lang w:val="ru" w:eastAsia="en-US"/>
        </w:rPr>
        <w:t xml:space="preserve"> – среднее значение выборки, а значение </w:t>
      </w:r>
      <w:proofErr w:type="spellStart"/>
      <w:r w:rsidRPr="00446F71">
        <w:rPr>
          <w:rFonts w:ascii="Arial" w:eastAsiaTheme="minorEastAsia" w:hAnsi="Arial" w:cs="Arial"/>
          <w:i/>
          <w:iCs/>
          <w:color w:val="000000"/>
          <w:lang w:val="ru" w:eastAsia="en-US"/>
        </w:rPr>
        <w:t>k</w:t>
      </w:r>
      <w:r w:rsidRPr="00446F71">
        <w:rPr>
          <w:rFonts w:ascii="Arial" w:eastAsiaTheme="minorEastAsia" w:hAnsi="Arial" w:cs="Arial"/>
          <w:i/>
          <w:iCs/>
          <w:color w:val="000000"/>
          <w:vertAlign w:val="subscript"/>
          <w:lang w:val="ru" w:eastAsia="en-US"/>
        </w:rPr>
        <w:t>n</w:t>
      </w:r>
      <w:proofErr w:type="spellEnd"/>
      <w:r w:rsidRPr="00446F71">
        <w:rPr>
          <w:rFonts w:ascii="Arial" w:eastAsiaTheme="minorEastAsia" w:hAnsi="Arial" w:cs="Arial"/>
          <w:color w:val="000000"/>
          <w:lang w:val="ru" w:eastAsia="en-US"/>
        </w:rPr>
        <w:t xml:space="preserve"> можно найти из таблицы K.4.</w:t>
      </w:r>
    </w:p>
    <w:p w14:paraId="40A0053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При использовании таблицы K.4 следует учитывать один из двух случаев следующим образом.</w:t>
      </w:r>
    </w:p>
    <w:p w14:paraId="55F4579C" w14:textId="6DE613D6" w:rsidR="00446F71" w:rsidRPr="00446F71" w:rsidRDefault="00B3367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Строка «</w:t>
      </w:r>
      <w:r w:rsidR="00446F71" w:rsidRPr="00446F71">
        <w:rPr>
          <w:rFonts w:ascii="Arial" w:eastAsiaTheme="minorEastAsia" w:hAnsi="Arial" w:cs="Arial"/>
          <w:i/>
          <w:iCs/>
          <w:color w:val="000000"/>
          <w:lang w:val="ru" w:eastAsia="en-US"/>
        </w:rPr>
        <w:t>V</w:t>
      </w:r>
      <w:r w:rsidR="00446F71" w:rsidRPr="00446F71">
        <w:rPr>
          <w:rFonts w:ascii="Arial" w:eastAsiaTheme="minorEastAsia" w:hAnsi="Arial" w:cs="Arial"/>
          <w:i/>
          <w:iCs/>
          <w:color w:val="000000"/>
          <w:vertAlign w:val="subscript"/>
          <w:lang w:val="ru" w:eastAsia="en-US"/>
        </w:rPr>
        <w:t>X</w:t>
      </w:r>
      <w:r w:rsidR="00446F71" w:rsidRPr="00446F71">
        <w:rPr>
          <w:rFonts w:ascii="Arial" w:eastAsiaTheme="minorEastAsia" w:hAnsi="Arial" w:cs="Arial"/>
          <w:color w:val="000000"/>
          <w:lang w:val="ru" w:eastAsia="en-US"/>
        </w:rPr>
        <w:t xml:space="preserve"> известно» должна использоваться, если коэффициент вариации </w:t>
      </w:r>
      <w:r w:rsidR="00446F71" w:rsidRPr="00446F71">
        <w:rPr>
          <w:rFonts w:ascii="Arial" w:eastAsiaTheme="minorEastAsia" w:hAnsi="Arial" w:cs="Arial"/>
          <w:i/>
          <w:iCs/>
          <w:color w:val="000000"/>
          <w:lang w:val="ru" w:eastAsia="en-US"/>
        </w:rPr>
        <w:t>V</w:t>
      </w:r>
      <w:r w:rsidR="00446F71" w:rsidRPr="00446F71">
        <w:rPr>
          <w:rFonts w:ascii="Arial" w:eastAsiaTheme="minorEastAsia" w:hAnsi="Arial" w:cs="Arial"/>
          <w:i/>
          <w:iCs/>
          <w:color w:val="000000"/>
          <w:vertAlign w:val="subscript"/>
          <w:lang w:val="ru" w:eastAsia="en-US"/>
        </w:rPr>
        <w:t>X</w:t>
      </w:r>
      <w:r w:rsidR="00446F71" w:rsidRPr="00446F71">
        <w:rPr>
          <w:rFonts w:ascii="Arial" w:eastAsiaTheme="minorEastAsia" w:hAnsi="Arial" w:cs="Arial"/>
          <w:color w:val="000000"/>
          <w:lang w:val="ru" w:eastAsia="en-US"/>
        </w:rPr>
        <w:t xml:space="preserve"> или его реалистичная верхняя граница известны из предварительных знаний</w:t>
      </w:r>
      <w:r w:rsidR="00446F71" w:rsidRPr="00446F71">
        <w:rPr>
          <w:rFonts w:ascii="Arial" w:eastAsiaTheme="minorEastAsia" w:hAnsi="Arial" w:cs="Arial"/>
          <w:color w:val="000000"/>
          <w:vertAlign w:val="superscript"/>
          <w:lang w:val="ru" w:eastAsia="en-US"/>
        </w:rPr>
        <w:footnoteReference w:id="55"/>
      </w:r>
      <w:r w:rsidR="00446F71" w:rsidRPr="00446F71">
        <w:rPr>
          <w:rFonts w:ascii="Arial" w:eastAsiaTheme="minorEastAsia" w:hAnsi="Arial" w:cs="Arial"/>
          <w:color w:val="000000"/>
          <w:lang w:val="ru" w:eastAsia="en-US"/>
        </w:rPr>
        <w:t>.</w:t>
      </w:r>
    </w:p>
    <w:p w14:paraId="19D1CC99" w14:textId="7C85FBE2" w:rsidR="00446F71" w:rsidRPr="00446F71" w:rsidRDefault="00B3367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Строка «</w:t>
      </w:r>
      <w:r w:rsidR="00446F71" w:rsidRPr="00446F71">
        <w:rPr>
          <w:rFonts w:ascii="Arial" w:eastAsiaTheme="minorEastAsia" w:hAnsi="Arial" w:cs="Arial"/>
          <w:i/>
          <w:iCs/>
          <w:color w:val="000000"/>
          <w:lang w:val="ru" w:eastAsia="en-US"/>
        </w:rPr>
        <w:t>V</w:t>
      </w:r>
      <w:r w:rsidR="00446F71" w:rsidRPr="00446F71">
        <w:rPr>
          <w:rFonts w:ascii="Arial" w:eastAsiaTheme="minorEastAsia" w:hAnsi="Arial" w:cs="Arial"/>
          <w:i/>
          <w:iCs/>
          <w:color w:val="000000"/>
          <w:vertAlign w:val="subscript"/>
          <w:lang w:val="ru" w:eastAsia="en-US"/>
        </w:rPr>
        <w:t>X</w:t>
      </w:r>
      <w:r w:rsidR="00446F71" w:rsidRPr="00446F71">
        <w:rPr>
          <w:rFonts w:ascii="Arial" w:eastAsiaTheme="minorEastAsia" w:hAnsi="Arial" w:cs="Arial"/>
          <w:color w:val="000000"/>
          <w:lang w:val="ru" w:eastAsia="en-US"/>
        </w:rPr>
        <w:t xml:space="preserve"> неизвестно» должна использоваться, если коэффициент вариации </w:t>
      </w:r>
      <w:r w:rsidR="00446F71" w:rsidRPr="00446F71">
        <w:rPr>
          <w:rFonts w:ascii="Arial" w:eastAsiaTheme="minorEastAsia" w:hAnsi="Arial" w:cs="Arial"/>
          <w:i/>
          <w:iCs/>
          <w:color w:val="000000"/>
          <w:lang w:val="ru" w:eastAsia="en-US"/>
        </w:rPr>
        <w:t>V</w:t>
      </w:r>
      <w:r w:rsidR="00446F71" w:rsidRPr="00446F71">
        <w:rPr>
          <w:rFonts w:ascii="Arial" w:eastAsiaTheme="minorEastAsia" w:hAnsi="Arial" w:cs="Arial"/>
          <w:i/>
          <w:iCs/>
          <w:color w:val="000000"/>
          <w:vertAlign w:val="subscript"/>
          <w:lang w:val="ru" w:eastAsia="en-US"/>
        </w:rPr>
        <w:t>X</w:t>
      </w:r>
      <w:r w:rsidR="00446F71" w:rsidRPr="00446F71">
        <w:rPr>
          <w:rFonts w:ascii="Arial" w:eastAsiaTheme="minorEastAsia" w:hAnsi="Arial" w:cs="Arial"/>
          <w:color w:val="000000"/>
          <w:lang w:val="ru" w:eastAsia="en-US"/>
        </w:rPr>
        <w:t xml:space="preserve"> неизвестен из предварительных знаний и поэтому должен быть оценен по выборке как:</w:t>
      </w:r>
    </w:p>
    <w:p w14:paraId="20A2C3A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5E663F8F" wp14:editId="13A133B5">
            <wp:extent cx="1085850" cy="552450"/>
            <wp:effectExtent l="0" t="0" r="0" b="0"/>
            <wp:docPr id="425"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1085850" cy="5524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(К.16)</w:t>
      </w:r>
    </w:p>
    <w:p w14:paraId="1F38AEB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2A497521" wp14:editId="5F1F4CAD">
            <wp:extent cx="1866900" cy="514350"/>
            <wp:effectExtent l="0" t="0" r="0" b="0"/>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1866900" cy="5143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(К.17)</w:t>
      </w:r>
    </w:p>
    <w:p w14:paraId="5C947707" w14:textId="77777777" w:rsidR="00446F71" w:rsidRPr="00446F71" w:rsidRDefault="00446F71" w:rsidP="00446F71">
      <w:pPr>
        <w:autoSpaceDE w:val="0"/>
        <w:autoSpaceDN w:val="0"/>
        <w:adjustRightInd w:val="0"/>
        <w:ind w:firstLine="720"/>
        <w:jc w:val="both"/>
        <w:rPr>
          <w:rFonts w:ascii="Arial" w:eastAsiaTheme="minorEastAsia" w:hAnsi="Arial" w:cs="Arial"/>
          <w:i/>
          <w:iCs/>
          <w:smallCaps/>
          <w:color w:val="000000"/>
          <w:lang w:eastAsia="en-US"/>
        </w:rPr>
      </w:pPr>
      <w:r w:rsidRPr="00446F71">
        <w:rPr>
          <w:rFonts w:ascii="Arial" w:eastAsiaTheme="minorEastAsia" w:hAnsi="Arial" w:cs="Arial"/>
          <w:noProof/>
          <w:color w:val="000000"/>
        </w:rPr>
        <w:drawing>
          <wp:inline distT="0" distB="0" distL="0" distR="0" wp14:anchorId="4ECD72F2" wp14:editId="3ABF8F8C">
            <wp:extent cx="819150" cy="485775"/>
            <wp:effectExtent l="0" t="0" r="0" b="9525"/>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819150" cy="48577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(К.18)</w:t>
      </w:r>
    </w:p>
    <w:p w14:paraId="46A736BD"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p>
    <w:p w14:paraId="17EBB96B" w14:textId="45175AC9"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spacing w:val="20"/>
          <w:lang w:val="ru" w:eastAsia="en-US"/>
        </w:rPr>
        <w:t>Таблица K.4</w:t>
      </w:r>
      <w:r w:rsidR="00B3367E" w:rsidRPr="00B3367E">
        <w:rPr>
          <w:rFonts w:ascii="Arial" w:eastAsiaTheme="minorEastAsia" w:hAnsi="Arial" w:cs="Arial"/>
          <w:color w:val="000000"/>
          <w:spacing w:val="20"/>
          <w:lang w:eastAsia="en-US"/>
        </w:rPr>
        <w:t xml:space="preserve"> </w:t>
      </w:r>
      <w:r w:rsidR="00B3367E" w:rsidRPr="00B3367E">
        <w:rPr>
          <w:rFonts w:ascii="Arial" w:eastAsiaTheme="minorEastAsia" w:hAnsi="Arial" w:cs="Arial"/>
          <w:color w:val="000000"/>
          <w:lang w:eastAsia="en-US"/>
        </w:rPr>
        <w:t xml:space="preserve">– </w:t>
      </w:r>
      <w:r w:rsidRPr="00446F71">
        <w:rPr>
          <w:rFonts w:ascii="Arial" w:eastAsiaTheme="minorEastAsia" w:hAnsi="Arial" w:cs="Arial"/>
          <w:color w:val="000000"/>
          <w:lang w:val="ru" w:eastAsia="en-US"/>
        </w:rPr>
        <w:t xml:space="preserve">Значения </w:t>
      </w:r>
      <w:proofErr w:type="spellStart"/>
      <w:r w:rsidRPr="00446F71">
        <w:rPr>
          <w:rFonts w:ascii="Arial" w:eastAsiaTheme="minorEastAsia" w:hAnsi="Arial" w:cs="Arial"/>
          <w:i/>
          <w:iCs/>
          <w:color w:val="000000"/>
          <w:lang w:val="ru" w:eastAsia="en-US"/>
        </w:rPr>
        <w:t>k</w:t>
      </w:r>
      <w:r w:rsidRPr="00446F71">
        <w:rPr>
          <w:rFonts w:ascii="Arial" w:eastAsiaTheme="minorEastAsia" w:hAnsi="Arial" w:cs="Arial"/>
          <w:i/>
          <w:iCs/>
          <w:color w:val="000000"/>
          <w:vertAlign w:val="subscript"/>
          <w:lang w:val="ru" w:eastAsia="en-US"/>
        </w:rPr>
        <w:t>n</w:t>
      </w:r>
      <w:proofErr w:type="spellEnd"/>
      <w:r w:rsidRPr="00446F71">
        <w:rPr>
          <w:rFonts w:ascii="Arial" w:eastAsiaTheme="minorEastAsia" w:hAnsi="Arial" w:cs="Arial"/>
          <w:color w:val="000000"/>
          <w:lang w:val="ru" w:eastAsia="en-US"/>
        </w:rPr>
        <w:t xml:space="preserve"> для 5 %-</w:t>
      </w:r>
      <w:proofErr w:type="spellStart"/>
      <w:r w:rsidRPr="00446F71">
        <w:rPr>
          <w:rFonts w:ascii="Arial" w:eastAsiaTheme="minorEastAsia" w:hAnsi="Arial" w:cs="Arial"/>
          <w:color w:val="000000"/>
          <w:lang w:val="ru" w:eastAsia="en-US"/>
        </w:rPr>
        <w:t>ного</w:t>
      </w:r>
      <w:proofErr w:type="spellEnd"/>
      <w:r w:rsidRPr="00446F71">
        <w:rPr>
          <w:rFonts w:ascii="Arial" w:eastAsiaTheme="minorEastAsia" w:hAnsi="Arial" w:cs="Arial"/>
          <w:color w:val="000000"/>
          <w:lang w:val="ru" w:eastAsia="en-US"/>
        </w:rPr>
        <w:t xml:space="preserve"> значения характеристики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344"/>
        <w:gridCol w:w="566"/>
        <w:gridCol w:w="696"/>
        <w:gridCol w:w="734"/>
        <w:gridCol w:w="715"/>
        <w:gridCol w:w="720"/>
        <w:gridCol w:w="715"/>
        <w:gridCol w:w="715"/>
        <w:gridCol w:w="715"/>
        <w:gridCol w:w="715"/>
        <w:gridCol w:w="720"/>
        <w:gridCol w:w="739"/>
      </w:tblGrid>
      <w:tr w:rsidR="00446F71" w:rsidRPr="00446F71" w14:paraId="0C25876E" w14:textId="77777777" w:rsidTr="00C01DAB">
        <w:trPr>
          <w:trHeight w:val="317"/>
          <w:jc w:val="center"/>
        </w:trPr>
        <w:tc>
          <w:tcPr>
            <w:tcW w:w="1344" w:type="dxa"/>
          </w:tcPr>
          <w:p w14:paraId="4934FFA8"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bookmarkStart w:id="291" w:name="bookmark378"/>
            <w:bookmarkEnd w:id="291"/>
            <w:r w:rsidRPr="00446F71">
              <w:rPr>
                <w:rFonts w:ascii="Arial" w:eastAsiaTheme="minorEastAsia" w:hAnsi="Arial" w:cs="Arial"/>
                <w:b/>
                <w:bCs/>
                <w:color w:val="000000"/>
                <w:lang w:val="ru" w:eastAsia="en-US"/>
              </w:rPr>
              <w:t>Н</w:t>
            </w:r>
          </w:p>
        </w:tc>
        <w:tc>
          <w:tcPr>
            <w:tcW w:w="566" w:type="dxa"/>
          </w:tcPr>
          <w:p w14:paraId="1140BC4E"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w:t>
            </w:r>
          </w:p>
        </w:tc>
        <w:tc>
          <w:tcPr>
            <w:tcW w:w="696" w:type="dxa"/>
          </w:tcPr>
          <w:p w14:paraId="7B84C1DE"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2</w:t>
            </w:r>
          </w:p>
        </w:tc>
        <w:tc>
          <w:tcPr>
            <w:tcW w:w="734" w:type="dxa"/>
          </w:tcPr>
          <w:p w14:paraId="2F0E5111"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3</w:t>
            </w:r>
          </w:p>
        </w:tc>
        <w:tc>
          <w:tcPr>
            <w:tcW w:w="715" w:type="dxa"/>
          </w:tcPr>
          <w:p w14:paraId="5348D6E9"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4</w:t>
            </w:r>
          </w:p>
        </w:tc>
        <w:tc>
          <w:tcPr>
            <w:tcW w:w="720" w:type="dxa"/>
          </w:tcPr>
          <w:p w14:paraId="2C698B67"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5</w:t>
            </w:r>
          </w:p>
        </w:tc>
        <w:tc>
          <w:tcPr>
            <w:tcW w:w="715" w:type="dxa"/>
          </w:tcPr>
          <w:p w14:paraId="6815B154"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6</w:t>
            </w:r>
          </w:p>
        </w:tc>
        <w:tc>
          <w:tcPr>
            <w:tcW w:w="715" w:type="dxa"/>
          </w:tcPr>
          <w:p w14:paraId="2340C539"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8</w:t>
            </w:r>
          </w:p>
        </w:tc>
        <w:tc>
          <w:tcPr>
            <w:tcW w:w="715" w:type="dxa"/>
          </w:tcPr>
          <w:p w14:paraId="06DAF028"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10</w:t>
            </w:r>
          </w:p>
        </w:tc>
        <w:tc>
          <w:tcPr>
            <w:tcW w:w="715" w:type="dxa"/>
          </w:tcPr>
          <w:p w14:paraId="183BD6D8"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20</w:t>
            </w:r>
          </w:p>
        </w:tc>
        <w:tc>
          <w:tcPr>
            <w:tcW w:w="720" w:type="dxa"/>
          </w:tcPr>
          <w:p w14:paraId="4AADEBAB"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30</w:t>
            </w:r>
          </w:p>
        </w:tc>
        <w:tc>
          <w:tcPr>
            <w:tcW w:w="739" w:type="dxa"/>
            <w:vAlign w:val="center"/>
          </w:tcPr>
          <w:p w14:paraId="0D36D8BD"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noProof/>
                <w:color w:val="000000"/>
              </w:rPr>
              <w:drawing>
                <wp:inline distT="0" distB="0" distL="0" distR="0" wp14:anchorId="61F2BB55" wp14:editId="3809A50A">
                  <wp:extent cx="180975" cy="104775"/>
                  <wp:effectExtent l="0" t="0" r="9525" b="9525"/>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180975" cy="104775"/>
                          </a:xfrm>
                          <a:prstGeom prst="rect">
                            <a:avLst/>
                          </a:prstGeom>
                          <a:noFill/>
                          <a:ln>
                            <a:noFill/>
                          </a:ln>
                        </pic:spPr>
                      </pic:pic>
                    </a:graphicData>
                  </a:graphic>
                </wp:inline>
              </w:drawing>
            </w:r>
          </w:p>
        </w:tc>
      </w:tr>
      <w:tr w:rsidR="00446F71" w:rsidRPr="00446F71" w14:paraId="289CD7A3" w14:textId="77777777" w:rsidTr="00C01DAB">
        <w:trPr>
          <w:trHeight w:val="317"/>
          <w:jc w:val="center"/>
        </w:trPr>
        <w:tc>
          <w:tcPr>
            <w:tcW w:w="1344" w:type="dxa"/>
          </w:tcPr>
          <w:p w14:paraId="16C9465A" w14:textId="77777777" w:rsidR="00446F71" w:rsidRPr="00446F71" w:rsidRDefault="00446F71" w:rsidP="00446F71">
            <w:pPr>
              <w:autoSpaceDE w:val="0"/>
              <w:autoSpaceDN w:val="0"/>
              <w:adjustRightInd w:val="0"/>
              <w:rPr>
                <w:rFonts w:ascii="Arial" w:eastAsiaTheme="minorEastAsia" w:hAnsi="Arial" w:cs="Arial"/>
                <w:color w:val="000000"/>
                <w:lang w:eastAsia="en-US"/>
              </w:rPr>
            </w:pPr>
            <w:r w:rsidRPr="00446F71">
              <w:rPr>
                <w:rFonts w:ascii="Arial" w:eastAsiaTheme="minorEastAsia" w:hAnsi="Arial" w:cs="Arial"/>
                <w:i/>
                <w:iCs/>
                <w:color w:val="000000"/>
                <w:lang w:val="ru" w:eastAsia="en-US"/>
              </w:rPr>
              <w:t>V</w:t>
            </w:r>
            <w:r w:rsidRPr="00446F71">
              <w:rPr>
                <w:rFonts w:ascii="Arial" w:eastAsiaTheme="minorEastAsia" w:hAnsi="Arial" w:cs="Arial"/>
                <w:i/>
                <w:iCs/>
                <w:color w:val="000000"/>
                <w:vertAlign w:val="subscript"/>
                <w:lang w:val="ru" w:eastAsia="en-US"/>
              </w:rPr>
              <w:t xml:space="preserve"> X</w:t>
            </w:r>
            <w:r w:rsidRPr="00446F71">
              <w:rPr>
                <w:rFonts w:ascii="Arial" w:eastAsiaTheme="minorEastAsia" w:hAnsi="Arial" w:cs="Arial"/>
                <w:color w:val="000000"/>
                <w:lang w:val="ru" w:eastAsia="en-US"/>
              </w:rPr>
              <w:t xml:space="preserve"> известный</w:t>
            </w:r>
          </w:p>
        </w:tc>
        <w:tc>
          <w:tcPr>
            <w:tcW w:w="566" w:type="dxa"/>
          </w:tcPr>
          <w:p w14:paraId="429CB7CC"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2,31</w:t>
            </w:r>
          </w:p>
        </w:tc>
        <w:tc>
          <w:tcPr>
            <w:tcW w:w="696" w:type="dxa"/>
          </w:tcPr>
          <w:p w14:paraId="1143E36E"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2,01</w:t>
            </w:r>
          </w:p>
        </w:tc>
        <w:tc>
          <w:tcPr>
            <w:tcW w:w="734" w:type="dxa"/>
          </w:tcPr>
          <w:p w14:paraId="7478B006"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1,89</w:t>
            </w:r>
          </w:p>
        </w:tc>
        <w:tc>
          <w:tcPr>
            <w:tcW w:w="715" w:type="dxa"/>
          </w:tcPr>
          <w:p w14:paraId="5505D7CE"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1,83</w:t>
            </w:r>
          </w:p>
        </w:tc>
        <w:tc>
          <w:tcPr>
            <w:tcW w:w="720" w:type="dxa"/>
          </w:tcPr>
          <w:p w14:paraId="5C34DCF7"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1,80</w:t>
            </w:r>
          </w:p>
        </w:tc>
        <w:tc>
          <w:tcPr>
            <w:tcW w:w="715" w:type="dxa"/>
          </w:tcPr>
          <w:p w14:paraId="730DD57B"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1,77</w:t>
            </w:r>
          </w:p>
        </w:tc>
        <w:tc>
          <w:tcPr>
            <w:tcW w:w="715" w:type="dxa"/>
          </w:tcPr>
          <w:p w14:paraId="74C3C325"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1,74</w:t>
            </w:r>
          </w:p>
        </w:tc>
        <w:tc>
          <w:tcPr>
            <w:tcW w:w="715" w:type="dxa"/>
          </w:tcPr>
          <w:p w14:paraId="15225F33"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1,72</w:t>
            </w:r>
          </w:p>
        </w:tc>
        <w:tc>
          <w:tcPr>
            <w:tcW w:w="715" w:type="dxa"/>
          </w:tcPr>
          <w:p w14:paraId="62AAEBA3"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1,68</w:t>
            </w:r>
          </w:p>
        </w:tc>
        <w:tc>
          <w:tcPr>
            <w:tcW w:w="720" w:type="dxa"/>
          </w:tcPr>
          <w:p w14:paraId="521EAA53"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1,67</w:t>
            </w:r>
          </w:p>
        </w:tc>
        <w:tc>
          <w:tcPr>
            <w:tcW w:w="739" w:type="dxa"/>
          </w:tcPr>
          <w:p w14:paraId="7D791162"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1,64</w:t>
            </w:r>
          </w:p>
        </w:tc>
      </w:tr>
      <w:tr w:rsidR="00446F71" w:rsidRPr="00446F71" w14:paraId="71A1D2BA" w14:textId="77777777" w:rsidTr="00C01DAB">
        <w:trPr>
          <w:trHeight w:val="322"/>
          <w:jc w:val="center"/>
        </w:trPr>
        <w:tc>
          <w:tcPr>
            <w:tcW w:w="1344" w:type="dxa"/>
          </w:tcPr>
          <w:p w14:paraId="24094595" w14:textId="77777777" w:rsidR="00446F71" w:rsidRPr="00446F71" w:rsidRDefault="00446F71" w:rsidP="00446F71">
            <w:pPr>
              <w:autoSpaceDE w:val="0"/>
              <w:autoSpaceDN w:val="0"/>
              <w:adjustRightInd w:val="0"/>
              <w:rPr>
                <w:rFonts w:ascii="Arial" w:eastAsiaTheme="minorEastAsia" w:hAnsi="Arial" w:cs="Arial"/>
                <w:color w:val="000000"/>
                <w:lang w:eastAsia="en-US"/>
              </w:rPr>
            </w:pPr>
            <w:r w:rsidRPr="00446F71">
              <w:rPr>
                <w:rFonts w:ascii="Arial" w:eastAsiaTheme="minorEastAsia" w:hAnsi="Arial" w:cs="Arial"/>
                <w:i/>
                <w:iCs/>
                <w:color w:val="000000"/>
                <w:lang w:val="ru" w:eastAsia="en-US"/>
              </w:rPr>
              <w:t>V</w:t>
            </w:r>
            <w:r w:rsidRPr="00446F71">
              <w:rPr>
                <w:rFonts w:ascii="Arial" w:eastAsiaTheme="minorEastAsia" w:hAnsi="Arial" w:cs="Arial"/>
                <w:i/>
                <w:iCs/>
                <w:color w:val="000000"/>
                <w:vertAlign w:val="subscript"/>
                <w:lang w:val="ru" w:eastAsia="en-US"/>
              </w:rPr>
              <w:t xml:space="preserve"> X</w:t>
            </w:r>
            <w:r w:rsidRPr="00446F71">
              <w:rPr>
                <w:rFonts w:ascii="Arial" w:eastAsiaTheme="minorEastAsia" w:hAnsi="Arial" w:cs="Arial"/>
                <w:color w:val="000000"/>
                <w:lang w:val="ru" w:eastAsia="en-US"/>
              </w:rPr>
              <w:t xml:space="preserve"> неизвестно</w:t>
            </w:r>
          </w:p>
        </w:tc>
        <w:tc>
          <w:tcPr>
            <w:tcW w:w="566" w:type="dxa"/>
          </w:tcPr>
          <w:p w14:paraId="12BF35E8"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w:t>
            </w:r>
          </w:p>
        </w:tc>
        <w:tc>
          <w:tcPr>
            <w:tcW w:w="696" w:type="dxa"/>
          </w:tcPr>
          <w:p w14:paraId="4C83B16A"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w:t>
            </w:r>
          </w:p>
        </w:tc>
        <w:tc>
          <w:tcPr>
            <w:tcW w:w="734" w:type="dxa"/>
          </w:tcPr>
          <w:p w14:paraId="733A08D2"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3,37</w:t>
            </w:r>
          </w:p>
        </w:tc>
        <w:tc>
          <w:tcPr>
            <w:tcW w:w="715" w:type="dxa"/>
          </w:tcPr>
          <w:p w14:paraId="14714DEA"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2,63</w:t>
            </w:r>
          </w:p>
        </w:tc>
        <w:tc>
          <w:tcPr>
            <w:tcW w:w="720" w:type="dxa"/>
          </w:tcPr>
          <w:p w14:paraId="59C6B397"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2,33</w:t>
            </w:r>
          </w:p>
        </w:tc>
        <w:tc>
          <w:tcPr>
            <w:tcW w:w="715" w:type="dxa"/>
          </w:tcPr>
          <w:p w14:paraId="36E4A0CA"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2,18</w:t>
            </w:r>
          </w:p>
        </w:tc>
        <w:tc>
          <w:tcPr>
            <w:tcW w:w="715" w:type="dxa"/>
          </w:tcPr>
          <w:p w14:paraId="7BF945AA"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2,00</w:t>
            </w:r>
          </w:p>
        </w:tc>
        <w:tc>
          <w:tcPr>
            <w:tcW w:w="715" w:type="dxa"/>
          </w:tcPr>
          <w:p w14:paraId="24F27442"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1,92</w:t>
            </w:r>
          </w:p>
        </w:tc>
        <w:tc>
          <w:tcPr>
            <w:tcW w:w="715" w:type="dxa"/>
          </w:tcPr>
          <w:p w14:paraId="0462D83B"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1,76</w:t>
            </w:r>
          </w:p>
        </w:tc>
        <w:tc>
          <w:tcPr>
            <w:tcW w:w="720" w:type="dxa"/>
          </w:tcPr>
          <w:p w14:paraId="5F0DF126"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1,73</w:t>
            </w:r>
          </w:p>
        </w:tc>
        <w:tc>
          <w:tcPr>
            <w:tcW w:w="739" w:type="dxa"/>
          </w:tcPr>
          <w:p w14:paraId="34E934F8"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1,64</w:t>
            </w:r>
          </w:p>
        </w:tc>
      </w:tr>
    </w:tbl>
    <w:p w14:paraId="681E1218" w14:textId="77777777" w:rsidR="00446F71" w:rsidRPr="00446F71" w:rsidRDefault="00446F71" w:rsidP="00446F71">
      <w:pPr>
        <w:autoSpaceDE w:val="0"/>
        <w:autoSpaceDN w:val="0"/>
        <w:adjustRightInd w:val="0"/>
        <w:ind w:firstLine="720"/>
        <w:jc w:val="center"/>
        <w:rPr>
          <w:rFonts w:ascii="Arial" w:eastAsiaTheme="minorEastAsia" w:hAnsi="Arial" w:cs="Arial"/>
          <w:color w:val="000000"/>
          <w:lang w:val="en-US" w:eastAsia="en-US"/>
        </w:rPr>
      </w:pPr>
      <w:r w:rsidRPr="00446F71">
        <w:rPr>
          <w:rFonts w:ascii="Arial" w:eastAsiaTheme="minorEastAsia" w:hAnsi="Arial" w:cs="Arial"/>
          <w:noProof/>
          <w:color w:val="000000"/>
        </w:rPr>
        <w:drawing>
          <wp:inline distT="0" distB="0" distL="0" distR="0" wp14:anchorId="650D3F75" wp14:editId="484848A4">
            <wp:extent cx="1524000" cy="381000"/>
            <wp:effectExtent l="0" t="0" r="0" b="0"/>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1524000" cy="381000"/>
                    </a:xfrm>
                    <a:prstGeom prst="rect">
                      <a:avLst/>
                    </a:prstGeom>
                    <a:noFill/>
                    <a:ln>
                      <a:noFill/>
                    </a:ln>
                  </pic:spPr>
                </pic:pic>
              </a:graphicData>
            </a:graphic>
          </wp:inline>
        </w:drawing>
      </w:r>
    </w:p>
    <w:p w14:paraId="64A90B8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Таблица K.4 основана на нормальном распределении. С логнормальным выражением распределения уравнение (K.15) становится:</w:t>
      </w:r>
    </w:p>
    <w:p w14:paraId="442CB1C2"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p>
    <w:p w14:paraId="01AC264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44458AF2" w14:textId="77777777" w:rsidR="00446F71" w:rsidRPr="00446F71" w:rsidRDefault="00446F71" w:rsidP="00446F71">
      <w:pPr>
        <w:autoSpaceDE w:val="0"/>
        <w:autoSpaceDN w:val="0"/>
        <w:adjustRightInd w:val="0"/>
        <w:ind w:firstLine="720"/>
        <w:jc w:val="both"/>
        <w:rPr>
          <w:rFonts w:ascii="Arial" w:eastAsiaTheme="minorEastAsia" w:hAnsi="Arial" w:cs="Arial"/>
          <w:color w:val="000000"/>
          <w:position w:val="2"/>
          <w:lang w:eastAsia="en-US"/>
        </w:rPr>
      </w:pPr>
      <w:r w:rsidRPr="00446F71">
        <w:rPr>
          <w:rFonts w:ascii="Arial" w:eastAsiaTheme="minorEastAsia" w:hAnsi="Arial" w:cs="Arial"/>
          <w:noProof/>
          <w:color w:val="000000"/>
          <w:position w:val="2"/>
        </w:rPr>
        <w:drawing>
          <wp:inline distT="0" distB="0" distL="0" distR="0" wp14:anchorId="18178CF4" wp14:editId="5A872A28">
            <wp:extent cx="1352550" cy="561975"/>
            <wp:effectExtent l="0" t="0" r="0" b="9525"/>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1352550" cy="561975"/>
                    </a:xfrm>
                    <a:prstGeom prst="rect">
                      <a:avLst/>
                    </a:prstGeom>
                    <a:noFill/>
                    <a:ln>
                      <a:noFill/>
                    </a:ln>
                  </pic:spPr>
                </pic:pic>
              </a:graphicData>
            </a:graphic>
          </wp:inline>
        </w:drawing>
      </w:r>
    </w:p>
    <w:p w14:paraId="3AF04A3F" w14:textId="77777777" w:rsidR="00446F71" w:rsidRPr="00446F71" w:rsidRDefault="00446F71" w:rsidP="00446F71">
      <w:pPr>
        <w:autoSpaceDE w:val="0"/>
        <w:autoSpaceDN w:val="0"/>
        <w:adjustRightInd w:val="0"/>
        <w:ind w:firstLine="720"/>
        <w:jc w:val="both"/>
        <w:rPr>
          <w:rFonts w:ascii="Arial" w:eastAsia="SimSun" w:hAnsi="Arial" w:cs="Arial"/>
          <w:i/>
          <w:iCs/>
          <w:smallCaps/>
          <w:color w:val="000000"/>
          <w:lang w:eastAsia="en-US"/>
        </w:rPr>
      </w:pPr>
      <w:r w:rsidRPr="00446F71">
        <w:rPr>
          <w:rFonts w:ascii="Arial" w:eastAsiaTheme="minorEastAsia" w:hAnsi="Arial" w:cs="Arial"/>
          <w:color w:val="000000"/>
          <w:lang w:val="ru" w:eastAsia="en-US"/>
        </w:rPr>
        <w:t xml:space="preserve">Если </w:t>
      </w:r>
      <w:r w:rsidRPr="00446F71">
        <w:rPr>
          <w:rFonts w:ascii="Arial" w:eastAsiaTheme="minorEastAsia" w:hAnsi="Arial" w:cs="Arial"/>
          <w:i/>
          <w:iCs/>
          <w:color w:val="000000"/>
          <w:lang w:val="ru" w:eastAsia="en-US"/>
        </w:rPr>
        <w:t>V</w:t>
      </w:r>
      <w:r w:rsidRPr="00446F71">
        <w:rPr>
          <w:rFonts w:ascii="Arial" w:eastAsiaTheme="minorEastAsia" w:hAnsi="Arial" w:cs="Arial"/>
          <w:i/>
          <w:iCs/>
          <w:color w:val="000000"/>
          <w:vertAlign w:val="subscript"/>
          <w:lang w:val="ru" w:eastAsia="en-US"/>
        </w:rPr>
        <w:t>X</w:t>
      </w:r>
      <w:r w:rsidRPr="00446F71">
        <w:rPr>
          <w:rFonts w:ascii="Arial" w:eastAsiaTheme="minorEastAsia" w:hAnsi="Arial" w:cs="Arial"/>
          <w:color w:val="000000"/>
          <w:lang w:val="ru" w:eastAsia="en-US"/>
        </w:rPr>
        <w:t xml:space="preserve"> известно из предварительных знаний, </w:t>
      </w:r>
      <w:r w:rsidRPr="00446F71">
        <w:rPr>
          <w:rFonts w:ascii="Arial" w:eastAsiaTheme="minorEastAsia" w:hAnsi="Arial" w:cs="Arial"/>
          <w:noProof/>
          <w:color w:val="000000"/>
        </w:rPr>
        <w:drawing>
          <wp:inline distT="0" distB="0" distL="0" distR="0" wp14:anchorId="0E691F3E" wp14:editId="71E057C6">
            <wp:extent cx="1476375" cy="485775"/>
            <wp:effectExtent l="0" t="0" r="9525" b="9525"/>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1476375" cy="485775"/>
                    </a:xfrm>
                    <a:prstGeom prst="rect">
                      <a:avLst/>
                    </a:prstGeom>
                    <a:noFill/>
                    <a:ln>
                      <a:noFill/>
                    </a:ln>
                  </pic:spPr>
                </pic:pic>
              </a:graphicData>
            </a:graphic>
          </wp:inline>
        </w:drawing>
      </w:r>
    </w:p>
    <w:p w14:paraId="2F5D25AF" w14:textId="77777777" w:rsidR="00446F71" w:rsidRPr="00446F71" w:rsidRDefault="00446F71" w:rsidP="00446F71">
      <w:pPr>
        <w:autoSpaceDE w:val="0"/>
        <w:autoSpaceDN w:val="0"/>
        <w:adjustRightInd w:val="0"/>
        <w:ind w:firstLine="720"/>
        <w:jc w:val="both"/>
        <w:rPr>
          <w:rFonts w:ascii="Arial" w:eastAsia="SimSun" w:hAnsi="Arial" w:cs="Arial"/>
          <w:i/>
          <w:iCs/>
          <w:color w:val="000000"/>
          <w:position w:val="5"/>
          <w:vertAlign w:val="superscript"/>
          <w:lang w:eastAsia="en-US"/>
        </w:rPr>
      </w:pPr>
      <w:r w:rsidRPr="00446F71">
        <w:rPr>
          <w:rFonts w:ascii="Arial" w:eastAsiaTheme="minorEastAsia" w:hAnsi="Arial" w:cs="Arial"/>
          <w:color w:val="000000"/>
          <w:position w:val="5"/>
          <w:lang w:val="ru" w:eastAsia="en-US"/>
        </w:rPr>
        <w:t xml:space="preserve">Если </w:t>
      </w:r>
      <w:r w:rsidRPr="00446F71">
        <w:rPr>
          <w:rFonts w:ascii="Arial" w:eastAsiaTheme="minorEastAsia" w:hAnsi="Arial" w:cs="Arial"/>
          <w:i/>
          <w:iCs/>
          <w:color w:val="000000"/>
          <w:position w:val="5"/>
          <w:lang w:val="ru" w:eastAsia="en-US"/>
        </w:rPr>
        <w:t>V</w:t>
      </w:r>
      <w:r w:rsidRPr="00446F71">
        <w:rPr>
          <w:rFonts w:ascii="Arial" w:eastAsiaTheme="minorEastAsia" w:hAnsi="Arial" w:cs="Arial"/>
          <w:i/>
          <w:iCs/>
          <w:color w:val="000000"/>
          <w:position w:val="5"/>
          <w:vertAlign w:val="subscript"/>
          <w:lang w:val="ru" w:eastAsia="en-US"/>
        </w:rPr>
        <w:t>X</w:t>
      </w:r>
      <w:r w:rsidRPr="00446F71">
        <w:rPr>
          <w:rFonts w:ascii="Arial" w:eastAsiaTheme="minorEastAsia" w:hAnsi="Arial" w:cs="Arial"/>
          <w:color w:val="000000"/>
          <w:position w:val="5"/>
          <w:lang w:val="ru" w:eastAsia="en-US"/>
        </w:rPr>
        <w:t xml:space="preserve"> неизвестно из предшествующих знаний, </w:t>
      </w:r>
      <w:r w:rsidRPr="00446F71">
        <w:rPr>
          <w:rFonts w:ascii="Arial" w:eastAsiaTheme="minorEastAsia" w:hAnsi="Arial" w:cs="Arial"/>
          <w:noProof/>
          <w:color w:val="000000"/>
          <w:position w:val="5"/>
        </w:rPr>
        <w:drawing>
          <wp:inline distT="0" distB="0" distL="0" distR="0" wp14:anchorId="4694475B" wp14:editId="418254C9">
            <wp:extent cx="1819275" cy="514350"/>
            <wp:effectExtent l="0" t="0" r="9525" b="0"/>
            <wp:docPr id="432"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1819275" cy="514350"/>
                    </a:xfrm>
                    <a:prstGeom prst="rect">
                      <a:avLst/>
                    </a:prstGeom>
                    <a:noFill/>
                    <a:ln>
                      <a:noFill/>
                    </a:ln>
                  </pic:spPr>
                </pic:pic>
              </a:graphicData>
            </a:graphic>
          </wp:inline>
        </w:drawing>
      </w:r>
    </w:p>
    <w:p w14:paraId="237B796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292" w:name="bookmark379"/>
    </w:p>
    <w:p w14:paraId="52ED1B3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r w:rsidRPr="00446F71">
        <w:rPr>
          <w:rFonts w:ascii="Arial" w:eastAsiaTheme="minorEastAsia" w:hAnsi="Arial" w:cs="Arial"/>
          <w:b/>
          <w:bCs/>
          <w:color w:val="000000"/>
          <w:lang w:val="ru" w:eastAsia="en-US"/>
        </w:rPr>
        <w:t>K.</w:t>
      </w:r>
      <w:bookmarkStart w:id="293" w:name="bookmark380"/>
      <w:bookmarkEnd w:id="292"/>
      <w:bookmarkEnd w:id="293"/>
      <w:r w:rsidRPr="00446F71">
        <w:rPr>
          <w:rFonts w:ascii="Arial" w:eastAsiaTheme="minorEastAsia" w:hAnsi="Arial" w:cs="Arial"/>
          <w:b/>
          <w:bCs/>
          <w:color w:val="000000"/>
          <w:lang w:val="ru" w:eastAsia="en-US"/>
        </w:rPr>
        <w:t xml:space="preserve">12 Статистическое определение значения характеристики для моделей сопротивления </w:t>
      </w:r>
    </w:p>
    <w:p w14:paraId="6D38F82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K.12.1 Общие положения</w:t>
      </w:r>
    </w:p>
    <w:p w14:paraId="3D9593D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Раздел K.12 в основном предназначен для определения процедур (методов) калибровки моделей сопротивления и получения расчетных значений из теста типа c), см. Раздел K.7. Будет использоваться доступная предварительная информация (знания или предположения).</w:t>
      </w:r>
    </w:p>
    <w:p w14:paraId="2E56641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На основе наблюдений за фактическим поведением в ходе испытаний и теоретических соображений следует разработать «проектную модель», которая приведет к получению функции сопротивления. Затем следует проверить достоверность этой модели с помощью статистической интерпретации всех имеющихся тестовых данных. При необходимости расчетная модель корректируется до тех пор, пока не будет достигнута достаточная корреляция между теоретическими значениями и данными испытаний.</w:t>
      </w:r>
    </w:p>
    <w:p w14:paraId="4349D7C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Отклонение в прогнозах, полученных с помощью расчетной модели, также должно быть определено на основе тестов. Это отклонение необходимо будет объединить с отклонениями других переменных в функции сопротивления, чтобы получить общее представление об отклонении. Эти другие переменные включают:</w:t>
      </w:r>
    </w:p>
    <w:p w14:paraId="02E729C9" w14:textId="0208B477" w:rsidR="00446F71" w:rsidRPr="00446F71" w:rsidRDefault="00B3367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отклонение в прочности и жесткости материала;</w:t>
      </w:r>
    </w:p>
    <w:p w14:paraId="793AC49B" w14:textId="4EC411F4" w:rsidR="00446F71" w:rsidRPr="00446F71" w:rsidRDefault="00B3367E"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отклонение в геометрических свойствах.</w:t>
      </w:r>
    </w:p>
    <w:p w14:paraId="5E955E2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Характеристическое сопротивление должно определяться с учетом отклонений всех переменных.</w:t>
      </w:r>
    </w:p>
    <w:p w14:paraId="234ADC7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Метод представлен в виде ряда отдельных шагов, и сделаны и объяснены некоторые предположения относительно тестируемой совокупности; эти предположения следует рассматривать как не более чем рекомендации, охватывающие некоторые из наиболее распространенных случаев.</w:t>
      </w:r>
    </w:p>
    <w:p w14:paraId="09F854D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Для стандартной процедуры оценки делаются следующие допущения:</w:t>
      </w:r>
    </w:p>
    <w:p w14:paraId="16DC6C64"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r w:rsidRPr="00446F71">
        <w:rPr>
          <w:rFonts w:ascii="Arial" w:eastAsiaTheme="minorEastAsia" w:hAnsi="Arial" w:cs="Arial"/>
          <w:color w:val="000000"/>
          <w:lang w:val="ru" w:eastAsia="en-US"/>
        </w:rPr>
        <w:t xml:space="preserve">а) функция сопротивления является функцией ряда независимых переменных </w:t>
      </w:r>
      <w:r w:rsidRPr="00446F71">
        <w:rPr>
          <w:rFonts w:ascii="Arial" w:eastAsiaTheme="minorEastAsia" w:hAnsi="Arial" w:cs="Arial"/>
          <w:i/>
          <w:iCs/>
          <w:color w:val="000000"/>
          <w:lang w:val="ru" w:eastAsia="en-US"/>
        </w:rPr>
        <w:t>X;</w:t>
      </w:r>
    </w:p>
    <w:p w14:paraId="2137047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b) имеется достаточное количество результатов испытаний;</w:t>
      </w:r>
    </w:p>
    <w:p w14:paraId="56B2C4F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c) измеряются все соответствующие геометрические и материальные свойства.;</w:t>
      </w:r>
    </w:p>
    <w:p w14:paraId="233ADDA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d) отсутствует корреляция (статистическая зависимость) между переменными в функции сопротивления;</w:t>
      </w:r>
    </w:p>
    <w:p w14:paraId="2455D95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e) все переменные следуют либо нормальному, либо логнормальному распределению</w:t>
      </w:r>
      <w:r w:rsidRPr="00446F71">
        <w:rPr>
          <w:rFonts w:ascii="Arial" w:eastAsiaTheme="minorEastAsia" w:hAnsi="Arial" w:cs="Arial"/>
          <w:color w:val="000000"/>
          <w:vertAlign w:val="superscript"/>
          <w:lang w:val="ru" w:eastAsia="en-US"/>
        </w:rPr>
        <w:footnoteReference w:id="56"/>
      </w:r>
      <w:r w:rsidRPr="00446F71">
        <w:rPr>
          <w:rFonts w:ascii="Arial" w:eastAsiaTheme="minorEastAsia" w:hAnsi="Arial" w:cs="Arial"/>
          <w:color w:val="000000"/>
          <w:lang w:val="ru" w:eastAsia="en-US"/>
        </w:rPr>
        <w:t xml:space="preserve">. Стандартная процедура состоит из семи этапов, см. </w:t>
      </w:r>
      <w:hyperlink w:anchor="bookmark381" w:history="1">
        <w:r w:rsidRPr="00446F71">
          <w:rPr>
            <w:rFonts w:ascii="Arial" w:eastAsiaTheme="minorEastAsia" w:hAnsi="Arial" w:cs="Arial"/>
            <w:color w:val="000000"/>
            <w:lang w:val="ru" w:eastAsia="en-US"/>
          </w:rPr>
          <w:t>K.12.2</w:t>
        </w:r>
      </w:hyperlink>
      <w:r w:rsidRPr="00446F71">
        <w:rPr>
          <w:rFonts w:ascii="Arial" w:eastAsiaTheme="minorEastAsia" w:hAnsi="Arial" w:cs="Arial"/>
          <w:color w:val="000000"/>
          <w:lang w:val="ru" w:eastAsia="en-US"/>
        </w:rPr>
        <w:t>-</w:t>
      </w:r>
      <w:hyperlink w:anchor="bookmark389" w:history="1">
        <w:r w:rsidRPr="00446F71">
          <w:rPr>
            <w:rFonts w:ascii="Arial" w:eastAsiaTheme="minorEastAsia" w:hAnsi="Arial" w:cs="Arial"/>
            <w:color w:val="000000"/>
            <w:lang w:val="ru" w:eastAsia="en-US"/>
          </w:rPr>
          <w:t>K.12.8.</w:t>
        </w:r>
      </w:hyperlink>
    </w:p>
    <w:p w14:paraId="0C7F7C48"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94" w:name="bookmark381"/>
      <w:r w:rsidRPr="00446F71">
        <w:rPr>
          <w:rFonts w:ascii="Arial" w:eastAsiaTheme="minorEastAsia" w:hAnsi="Arial" w:cs="Arial"/>
          <w:b/>
          <w:bCs/>
          <w:color w:val="000000"/>
          <w:lang w:val="ru" w:eastAsia="en-US"/>
        </w:rPr>
        <w:t>K.</w:t>
      </w:r>
      <w:bookmarkEnd w:id="294"/>
      <w:r w:rsidRPr="00446F71">
        <w:rPr>
          <w:rFonts w:ascii="Arial" w:eastAsiaTheme="minorEastAsia" w:hAnsi="Arial" w:cs="Arial"/>
          <w:b/>
          <w:bCs/>
          <w:color w:val="000000"/>
          <w:lang w:val="ru" w:eastAsia="en-US"/>
        </w:rPr>
        <w:t>12.2 Шаг 1: Разработка проектной модели</w:t>
      </w:r>
    </w:p>
    <w:p w14:paraId="11CF86F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Разработайте проектную модель для теоретического сопротивления </w:t>
      </w:r>
      <w:proofErr w:type="spellStart"/>
      <w:r w:rsidRPr="00446F71">
        <w:rPr>
          <w:rFonts w:ascii="Arial" w:eastAsiaTheme="minorEastAsia" w:hAnsi="Arial" w:cs="Arial"/>
          <w:i/>
          <w:color w:val="000000"/>
          <w:lang w:val="ru" w:eastAsia="en-US"/>
        </w:rPr>
        <w:t>r</w:t>
      </w:r>
      <w:r w:rsidRPr="00446F71">
        <w:rPr>
          <w:rFonts w:ascii="Arial" w:eastAsiaTheme="minorEastAsia" w:hAnsi="Arial" w:cs="Arial"/>
          <w:color w:val="000000"/>
          <w:vertAlign w:val="subscript"/>
          <w:lang w:val="ru" w:eastAsia="en-US"/>
        </w:rPr>
        <w:t>t</w:t>
      </w:r>
      <w:proofErr w:type="spellEnd"/>
      <w:r w:rsidRPr="00446F71">
        <w:rPr>
          <w:rFonts w:ascii="Arial" w:eastAsiaTheme="minorEastAsia" w:hAnsi="Arial" w:cs="Arial"/>
          <w:color w:val="000000"/>
          <w:lang w:val="ru" w:eastAsia="en-US"/>
        </w:rPr>
        <w:t xml:space="preserve"> рассматриваемого элемента или конструктивной детали, представленной функцией сопротивления:</w:t>
      </w:r>
    </w:p>
    <w:p w14:paraId="6178622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3FFB7DFC" wp14:editId="2E1CF3A8">
            <wp:extent cx="876300" cy="361950"/>
            <wp:effectExtent l="0" t="0" r="0" b="0"/>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876300" cy="3619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(К.19)</w:t>
      </w:r>
    </w:p>
    <w:p w14:paraId="625B530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Функция сопротивления должна охватывать все соответствующие базовые переменные </w:t>
      </w:r>
      <w:r w:rsidRPr="00446F71">
        <w:rPr>
          <w:rFonts w:ascii="Arial" w:eastAsiaTheme="minorEastAsia" w:hAnsi="Arial" w:cs="Arial"/>
          <w:i/>
          <w:iCs/>
          <w:color w:val="000000"/>
          <w:lang w:val="ru" w:eastAsia="en-US"/>
        </w:rPr>
        <w:t>X</w:t>
      </w:r>
      <w:r w:rsidRPr="00446F71">
        <w:rPr>
          <w:rFonts w:ascii="Arial" w:eastAsiaTheme="minorEastAsia" w:hAnsi="Arial" w:cs="Arial"/>
          <w:color w:val="000000"/>
          <w:lang w:val="ru" w:eastAsia="en-US"/>
        </w:rPr>
        <w:t>, которые влияют на сопротивление в соответствующем предельном состоянии.</w:t>
      </w:r>
    </w:p>
    <w:p w14:paraId="648C347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Все основные параметры должны быть измерены для каждого испытуемого образца и должны быть доступны для использования при оценке.</w:t>
      </w:r>
    </w:p>
    <w:p w14:paraId="71C590A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95" w:name="bookmark382"/>
      <w:r w:rsidRPr="00446F71">
        <w:rPr>
          <w:rFonts w:ascii="Arial" w:eastAsiaTheme="minorEastAsia" w:hAnsi="Arial" w:cs="Arial"/>
          <w:b/>
          <w:bCs/>
          <w:color w:val="000000"/>
          <w:lang w:val="ru" w:eastAsia="en-US"/>
        </w:rPr>
        <w:t>K.</w:t>
      </w:r>
      <w:bookmarkEnd w:id="295"/>
      <w:r w:rsidRPr="00446F71">
        <w:rPr>
          <w:rFonts w:ascii="Arial" w:eastAsiaTheme="minorEastAsia" w:hAnsi="Arial" w:cs="Arial"/>
          <w:b/>
          <w:bCs/>
          <w:color w:val="000000"/>
          <w:lang w:val="ru" w:eastAsia="en-US"/>
        </w:rPr>
        <w:t>12.3 Шаг 2</w:t>
      </w:r>
      <w:proofErr w:type="gramStart"/>
      <w:r w:rsidRPr="00446F71">
        <w:rPr>
          <w:rFonts w:ascii="Arial" w:eastAsiaTheme="minorEastAsia" w:hAnsi="Arial" w:cs="Arial"/>
          <w:b/>
          <w:bCs/>
          <w:color w:val="000000"/>
          <w:lang w:val="ru" w:eastAsia="en-US"/>
        </w:rPr>
        <w:t>: Сравните</w:t>
      </w:r>
      <w:proofErr w:type="gramEnd"/>
      <w:r w:rsidRPr="00446F71">
        <w:rPr>
          <w:rFonts w:ascii="Arial" w:eastAsiaTheme="minorEastAsia" w:hAnsi="Arial" w:cs="Arial"/>
          <w:b/>
          <w:bCs/>
          <w:color w:val="000000"/>
          <w:lang w:val="ru" w:eastAsia="en-US"/>
        </w:rPr>
        <w:t xml:space="preserve"> экспериментальные и теоретические значения</w:t>
      </w:r>
    </w:p>
    <w:p w14:paraId="434BEF5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Подставьте фактические измеренные свойства в функцию сопротивления, чтобы получить теоретические значения </w:t>
      </w:r>
      <w:proofErr w:type="spellStart"/>
      <w:r w:rsidRPr="00446F71">
        <w:rPr>
          <w:rFonts w:ascii="Arial" w:eastAsiaTheme="minorEastAsia" w:hAnsi="Arial" w:cs="Arial"/>
          <w:i/>
          <w:iCs/>
          <w:color w:val="000000"/>
          <w:lang w:val="ru" w:eastAsia="en-US"/>
        </w:rPr>
        <w:t>r</w:t>
      </w:r>
      <w:r w:rsidRPr="00446F71">
        <w:rPr>
          <w:rFonts w:ascii="Arial" w:eastAsiaTheme="minorEastAsia" w:hAnsi="Arial" w:cs="Arial"/>
          <w:i/>
          <w:iCs/>
          <w:color w:val="000000"/>
          <w:vertAlign w:val="subscript"/>
          <w:lang w:val="ru" w:eastAsia="en-US"/>
        </w:rPr>
        <w:t>ti</w:t>
      </w:r>
      <w:proofErr w:type="spellEnd"/>
      <w:r w:rsidRPr="00446F71">
        <w:rPr>
          <w:rFonts w:ascii="Arial" w:eastAsiaTheme="minorEastAsia" w:hAnsi="Arial" w:cs="Arial"/>
          <w:color w:val="000000"/>
          <w:lang w:val="ru" w:eastAsia="en-US"/>
        </w:rPr>
        <w:t xml:space="preserve">, которые лягут в основу сравнения с экспериментальными значениями </w:t>
      </w:r>
      <w:proofErr w:type="spellStart"/>
      <w:r w:rsidRPr="00446F71">
        <w:rPr>
          <w:rFonts w:ascii="Arial" w:eastAsiaTheme="minorEastAsia" w:hAnsi="Arial" w:cs="Arial"/>
          <w:i/>
          <w:color w:val="000000"/>
          <w:lang w:val="ru" w:eastAsia="en-US"/>
        </w:rPr>
        <w:t>r</w:t>
      </w:r>
      <w:r w:rsidRPr="00446F71">
        <w:rPr>
          <w:rFonts w:ascii="Arial" w:eastAsiaTheme="minorEastAsia" w:hAnsi="Arial" w:cs="Arial"/>
          <w:color w:val="000000"/>
          <w:vertAlign w:val="subscript"/>
          <w:lang w:val="ru" w:eastAsia="en-US"/>
        </w:rPr>
        <w:t>e</w:t>
      </w:r>
      <w:r w:rsidRPr="00446F71">
        <w:rPr>
          <w:rFonts w:ascii="Arial" w:eastAsiaTheme="minorEastAsia" w:hAnsi="Arial" w:cs="Arial"/>
          <w:i/>
          <w:iCs/>
          <w:color w:val="000000"/>
          <w:vertAlign w:val="subscript"/>
          <w:lang w:val="ru" w:eastAsia="en-US"/>
        </w:rPr>
        <w:t>i</w:t>
      </w:r>
      <w:proofErr w:type="spellEnd"/>
      <w:r w:rsidRPr="00446F71">
        <w:rPr>
          <w:rFonts w:ascii="Arial" w:eastAsiaTheme="minorEastAsia" w:hAnsi="Arial" w:cs="Arial"/>
          <w:color w:val="000000"/>
          <w:lang w:val="ru" w:eastAsia="en-US"/>
        </w:rPr>
        <w:t>, полученными в результате испытаний.</w:t>
      </w:r>
    </w:p>
    <w:p w14:paraId="532A13A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Точки, представляющие пары соответствующих значений </w:t>
      </w:r>
      <w:r w:rsidRPr="00446F71">
        <w:rPr>
          <w:rFonts w:ascii="Arial" w:eastAsiaTheme="minorEastAsia" w:hAnsi="Arial" w:cs="Arial"/>
          <w:iCs/>
          <w:color w:val="000000"/>
          <w:lang w:val="ru" w:eastAsia="en-US"/>
        </w:rPr>
        <w:t>(</w:t>
      </w:r>
      <w:proofErr w:type="spellStart"/>
      <w:r w:rsidRPr="00446F71">
        <w:rPr>
          <w:rFonts w:ascii="Arial" w:eastAsiaTheme="minorEastAsia" w:hAnsi="Arial" w:cs="Arial"/>
          <w:i/>
          <w:iCs/>
          <w:color w:val="000000"/>
          <w:lang w:val="ru" w:eastAsia="en-US"/>
        </w:rPr>
        <w:t>r</w:t>
      </w:r>
      <w:r w:rsidRPr="00446F71">
        <w:rPr>
          <w:rFonts w:ascii="Arial" w:eastAsiaTheme="minorEastAsia" w:hAnsi="Arial" w:cs="Arial"/>
          <w:i/>
          <w:iCs/>
          <w:color w:val="000000"/>
          <w:vertAlign w:val="subscript"/>
          <w:lang w:val="ru" w:eastAsia="en-US"/>
        </w:rPr>
        <w:t>ti</w:t>
      </w:r>
      <w:proofErr w:type="spellEnd"/>
      <w:r w:rsidRPr="00446F71">
        <w:rPr>
          <w:rFonts w:ascii="Arial" w:eastAsiaTheme="minorEastAsia" w:hAnsi="Arial" w:cs="Arial"/>
          <w:i/>
          <w:iCs/>
          <w:color w:val="000000"/>
          <w:lang w:val="ru" w:eastAsia="en-US"/>
        </w:rPr>
        <w:t xml:space="preserve">, </w:t>
      </w:r>
      <w:proofErr w:type="spellStart"/>
      <w:r w:rsidRPr="00446F71">
        <w:rPr>
          <w:rFonts w:ascii="Arial" w:eastAsiaTheme="minorEastAsia" w:hAnsi="Arial" w:cs="Arial"/>
          <w:i/>
          <w:iCs/>
          <w:color w:val="000000"/>
          <w:lang w:val="ru" w:eastAsia="en-US"/>
        </w:rPr>
        <w:t>r</w:t>
      </w:r>
      <w:r w:rsidRPr="00446F71">
        <w:rPr>
          <w:rFonts w:ascii="Arial" w:eastAsiaTheme="minorEastAsia" w:hAnsi="Arial" w:cs="Arial"/>
          <w:i/>
          <w:iCs/>
          <w:color w:val="000000"/>
          <w:vertAlign w:val="subscript"/>
          <w:lang w:val="ru" w:eastAsia="en-US"/>
        </w:rPr>
        <w:t>ei</w:t>
      </w:r>
      <w:proofErr w:type="spellEnd"/>
      <w:r w:rsidRPr="00446F71">
        <w:rPr>
          <w:rFonts w:ascii="Arial" w:eastAsiaTheme="minorEastAsia" w:hAnsi="Arial" w:cs="Arial"/>
          <w:b/>
          <w:i/>
          <w:iCs/>
          <w:color w:val="000000"/>
          <w:lang w:val="ru" w:eastAsia="en-US"/>
        </w:rPr>
        <w:t>)</w:t>
      </w:r>
      <w:r w:rsidRPr="00446F71">
        <w:rPr>
          <w:rFonts w:ascii="Arial" w:eastAsiaTheme="minorEastAsia" w:hAnsi="Arial" w:cs="Arial"/>
          <w:color w:val="000000"/>
          <w:lang w:val="ru" w:eastAsia="en-US"/>
        </w:rPr>
        <w:t>, должны быть нанесены на диаграмму, как показано на рисунке K.1.</w:t>
      </w:r>
    </w:p>
    <w:p w14:paraId="1040E435"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noProof/>
          <w:color w:val="000000"/>
        </w:rPr>
        <w:drawing>
          <wp:inline distT="0" distB="0" distL="0" distR="0" wp14:anchorId="27BC35F8" wp14:editId="7A6F3EEF">
            <wp:extent cx="4457700" cy="2762250"/>
            <wp:effectExtent l="0" t="0" r="0" b="0"/>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4457700" cy="2762250"/>
                    </a:xfrm>
                    <a:prstGeom prst="rect">
                      <a:avLst/>
                    </a:prstGeom>
                    <a:noFill/>
                    <a:ln>
                      <a:noFill/>
                    </a:ln>
                  </pic:spPr>
                </pic:pic>
              </a:graphicData>
            </a:graphic>
          </wp:inline>
        </w:drawing>
      </w:r>
    </w:p>
    <w:p w14:paraId="247F865E"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p>
    <w:p w14:paraId="4B529811" w14:textId="7C67478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Рисунок</w:t>
      </w:r>
      <w:r w:rsidRPr="00446F71">
        <w:rPr>
          <w:rFonts w:ascii="Arial" w:eastAsiaTheme="minorEastAsia" w:hAnsi="Arial" w:cs="Arial"/>
          <w:color w:val="000000"/>
          <w:lang w:eastAsia="en-US"/>
        </w:rPr>
        <w:t xml:space="preserve"> </w:t>
      </w:r>
      <w:r w:rsidRPr="00446F71">
        <w:rPr>
          <w:rFonts w:ascii="Arial" w:eastAsiaTheme="minorEastAsia" w:hAnsi="Arial" w:cs="Arial"/>
          <w:color w:val="000000"/>
          <w:lang w:val="de-DE" w:eastAsia="en-US"/>
        </w:rPr>
        <w:t>K</w:t>
      </w:r>
      <w:r w:rsidRPr="00446F71">
        <w:rPr>
          <w:rFonts w:ascii="Arial" w:eastAsiaTheme="minorEastAsia" w:hAnsi="Arial" w:cs="Arial"/>
          <w:color w:val="000000"/>
          <w:lang w:eastAsia="en-US"/>
        </w:rPr>
        <w:t xml:space="preserve">.1 </w:t>
      </w:r>
      <w:r w:rsidR="00B3367E" w:rsidRPr="00B3367E">
        <w:rPr>
          <w:rFonts w:ascii="Arial" w:eastAsiaTheme="minorEastAsia" w:hAnsi="Arial" w:cs="Arial"/>
          <w:color w:val="000000"/>
          <w:lang w:eastAsia="en-US"/>
        </w:rPr>
        <w:t xml:space="preserve">– </w:t>
      </w:r>
      <w:r w:rsidRPr="00446F71">
        <w:rPr>
          <w:rFonts w:ascii="Arial" w:eastAsiaTheme="minorEastAsia" w:hAnsi="Arial" w:cs="Arial"/>
          <w:color w:val="000000"/>
          <w:lang w:val="ru" w:eastAsia="en-US"/>
        </w:rPr>
        <w:t>схема</w:t>
      </w:r>
      <w:r w:rsidRPr="00446F71">
        <w:rPr>
          <w:rFonts w:ascii="Arial" w:eastAsiaTheme="minorEastAsia" w:hAnsi="Arial" w:cs="Arial"/>
          <w:color w:val="000000"/>
          <w:lang w:eastAsia="en-US"/>
        </w:rPr>
        <w:t xml:space="preserve"> </w:t>
      </w:r>
      <w:proofErr w:type="spellStart"/>
      <w:r w:rsidRPr="00446F71">
        <w:rPr>
          <w:rFonts w:ascii="Arial" w:eastAsiaTheme="minorEastAsia" w:hAnsi="Arial" w:cs="Arial"/>
          <w:i/>
          <w:iCs/>
          <w:color w:val="000000"/>
          <w:lang w:val="de-DE" w:eastAsia="en-US"/>
        </w:rPr>
        <w:t>r</w:t>
      </w:r>
      <w:r w:rsidRPr="00446F71">
        <w:rPr>
          <w:rFonts w:ascii="Arial" w:eastAsiaTheme="minorEastAsia" w:hAnsi="Arial" w:cs="Arial"/>
          <w:i/>
          <w:iCs/>
          <w:color w:val="000000"/>
          <w:vertAlign w:val="subscript"/>
          <w:lang w:val="de-DE" w:eastAsia="en-US"/>
        </w:rPr>
        <w:t>e</w:t>
      </w:r>
      <w:proofErr w:type="spellEnd"/>
      <w:r w:rsidRPr="00446F71">
        <w:rPr>
          <w:rFonts w:ascii="Arial" w:eastAsiaTheme="minorEastAsia" w:hAnsi="Arial" w:cs="Arial"/>
          <w:i/>
          <w:iCs/>
          <w:color w:val="000000"/>
          <w:lang w:eastAsia="en-US"/>
        </w:rPr>
        <w:t>-</w:t>
      </w:r>
      <w:proofErr w:type="spellStart"/>
      <w:r w:rsidRPr="00446F71">
        <w:rPr>
          <w:rFonts w:ascii="Arial" w:eastAsiaTheme="minorEastAsia" w:hAnsi="Arial" w:cs="Arial"/>
          <w:i/>
          <w:iCs/>
          <w:color w:val="000000"/>
          <w:lang w:val="de-DE" w:eastAsia="en-US"/>
        </w:rPr>
        <w:t>r</w:t>
      </w:r>
      <w:r w:rsidRPr="00446F71">
        <w:rPr>
          <w:rFonts w:ascii="Arial" w:eastAsiaTheme="minorEastAsia" w:hAnsi="Arial" w:cs="Arial"/>
          <w:i/>
          <w:iCs/>
          <w:color w:val="000000"/>
          <w:vertAlign w:val="subscript"/>
          <w:lang w:val="de-DE" w:eastAsia="en-US"/>
        </w:rPr>
        <w:t>t</w:t>
      </w:r>
      <w:proofErr w:type="spellEnd"/>
    </w:p>
    <w:p w14:paraId="3AA0AEC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296" w:name="bookmark384"/>
    </w:p>
    <w:bookmarkEnd w:id="296"/>
    <w:p w14:paraId="415EB42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Если функция сопротивления является точной и полной, то все точки будут лежать на прямой с </w:t>
      </w:r>
      <w:r w:rsidRPr="00446F71">
        <w:rPr>
          <w:rFonts w:ascii="Arial" w:eastAsiaTheme="minorEastAsia" w:hAnsi="Arial" w:cs="Arial"/>
          <w:i/>
          <w:iCs/>
          <w:color w:val="000000"/>
          <w:lang w:val="ru" w:eastAsia="en-US"/>
        </w:rPr>
        <w:t>b</w:t>
      </w:r>
      <w:r w:rsidRPr="00446F71">
        <w:rPr>
          <w:rFonts w:ascii="Arial" w:eastAsiaTheme="minorEastAsia" w:hAnsi="Arial" w:cs="Arial"/>
          <w:color w:val="000000"/>
          <w:lang w:val="ru" w:eastAsia="en-US"/>
        </w:rPr>
        <w:t xml:space="preserve"> = 1. На практике точки будут показывать некоторый разброс, но следует исследовать причины любого систематического отклонения от этой линии, чтобы проверить, указывает ли это на ошибки в процедурах тестирования или в функции сопротивления.</w:t>
      </w:r>
    </w:p>
    <w:p w14:paraId="69323985"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bookmarkStart w:id="297" w:name="bookmark385"/>
      <w:r w:rsidRPr="00446F71">
        <w:rPr>
          <w:rFonts w:ascii="Arial" w:eastAsiaTheme="minorEastAsia" w:hAnsi="Arial" w:cs="Arial"/>
          <w:b/>
          <w:bCs/>
          <w:color w:val="000000"/>
          <w:lang w:val="ru" w:eastAsia="en-US"/>
        </w:rPr>
        <w:t>K.</w:t>
      </w:r>
      <w:bookmarkEnd w:id="297"/>
      <w:r w:rsidRPr="00446F71">
        <w:rPr>
          <w:rFonts w:ascii="Arial" w:eastAsiaTheme="minorEastAsia" w:hAnsi="Arial" w:cs="Arial"/>
          <w:b/>
          <w:bCs/>
          <w:color w:val="000000"/>
          <w:lang w:val="ru" w:eastAsia="en-US"/>
        </w:rPr>
        <w:t>12.4 Шаг 3</w:t>
      </w:r>
      <w:proofErr w:type="gramStart"/>
      <w:r w:rsidRPr="00446F71">
        <w:rPr>
          <w:rFonts w:ascii="Arial" w:eastAsiaTheme="minorEastAsia" w:hAnsi="Arial" w:cs="Arial"/>
          <w:b/>
          <w:bCs/>
          <w:color w:val="000000"/>
          <w:lang w:val="ru" w:eastAsia="en-US"/>
        </w:rPr>
        <w:t>: Оцените</w:t>
      </w:r>
      <w:proofErr w:type="gramEnd"/>
      <w:r w:rsidRPr="00446F71">
        <w:rPr>
          <w:rFonts w:ascii="Arial" w:eastAsiaTheme="minorEastAsia" w:hAnsi="Arial" w:cs="Arial"/>
          <w:b/>
          <w:bCs/>
          <w:color w:val="000000"/>
          <w:lang w:val="ru" w:eastAsia="en-US"/>
        </w:rPr>
        <w:t xml:space="preserve"> поправочный коэффициент среднего значения (смещение) </w:t>
      </w:r>
      <w:r w:rsidRPr="00446F71">
        <w:rPr>
          <w:rFonts w:ascii="Arial" w:eastAsiaTheme="minorEastAsia" w:hAnsi="Arial" w:cs="Arial"/>
          <w:i/>
          <w:iCs/>
          <w:color w:val="000000"/>
          <w:lang w:val="ru" w:eastAsia="en-US"/>
        </w:rPr>
        <w:t>b</w:t>
      </w:r>
    </w:p>
    <w:p w14:paraId="46D59F1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Представить вероятностную модель сопротивления </w:t>
      </w:r>
      <w:r w:rsidRPr="00446F71">
        <w:rPr>
          <w:rFonts w:ascii="Arial" w:eastAsiaTheme="minorEastAsia" w:hAnsi="Arial" w:cs="Arial"/>
          <w:i/>
          <w:iCs/>
          <w:color w:val="000000"/>
          <w:lang w:val="ru" w:eastAsia="en-US"/>
        </w:rPr>
        <w:t>r</w:t>
      </w:r>
      <w:r w:rsidRPr="00446F71">
        <w:rPr>
          <w:rFonts w:ascii="Arial" w:eastAsiaTheme="minorEastAsia" w:hAnsi="Arial" w:cs="Arial"/>
          <w:color w:val="000000"/>
          <w:lang w:val="ru" w:eastAsia="en-US"/>
        </w:rPr>
        <w:t xml:space="preserve"> в формате</w:t>
      </w:r>
    </w:p>
    <w:p w14:paraId="0C455E9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noProof/>
          <w:color w:val="000000"/>
        </w:rPr>
        <w:drawing>
          <wp:inline distT="0" distB="0" distL="0" distR="0" wp14:anchorId="18CE60D8" wp14:editId="4066086C">
            <wp:extent cx="742950" cy="276225"/>
            <wp:effectExtent l="0" t="0" r="0" b="9525"/>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742950" cy="27622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(K.20)</w:t>
      </w:r>
    </w:p>
    <w:p w14:paraId="5C4BB9C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6021D93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lastRenderedPageBreak/>
        <w:t>b</w:t>
      </w:r>
      <w:r w:rsidRPr="00446F71">
        <w:rPr>
          <w:rFonts w:ascii="Arial" w:eastAsiaTheme="minorEastAsia" w:hAnsi="Arial" w:cs="Arial"/>
          <w:color w:val="000000"/>
          <w:lang w:val="ru" w:eastAsia="en-US"/>
        </w:rPr>
        <w:t xml:space="preserve"> – наименьшие квадраты, наилучшим образом соответствующие наклону, заданному</w:t>
      </w:r>
    </w:p>
    <w:p w14:paraId="0D97AE83" w14:textId="77777777" w:rsidR="00446F71" w:rsidRPr="00446F71" w:rsidRDefault="00446F71" w:rsidP="00446F71">
      <w:pPr>
        <w:autoSpaceDE w:val="0"/>
        <w:autoSpaceDN w:val="0"/>
        <w:adjustRightInd w:val="0"/>
        <w:ind w:firstLine="720"/>
        <w:jc w:val="both"/>
        <w:rPr>
          <w:rFonts w:ascii="Arial" w:eastAsiaTheme="minorEastAsia" w:hAnsi="Arial" w:cs="Arial"/>
          <w:smallCaps/>
          <w:color w:val="000000"/>
          <w:lang w:eastAsia="en-US"/>
        </w:rPr>
      </w:pPr>
      <w:r w:rsidRPr="00446F71">
        <w:rPr>
          <w:rFonts w:ascii="Arial" w:eastAsiaTheme="minorEastAsia" w:hAnsi="Arial" w:cs="Arial"/>
          <w:smallCaps/>
          <w:noProof/>
          <w:color w:val="000000"/>
        </w:rPr>
        <w:drawing>
          <wp:inline distT="0" distB="0" distL="0" distR="0" wp14:anchorId="255DFBCA" wp14:editId="21914515">
            <wp:extent cx="1057275" cy="638175"/>
            <wp:effectExtent l="0" t="0" r="9525" b="9525"/>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1057275" cy="638175"/>
                    </a:xfrm>
                    <a:prstGeom prst="rect">
                      <a:avLst/>
                    </a:prstGeom>
                    <a:noFill/>
                    <a:ln>
                      <a:noFill/>
                    </a:ln>
                  </pic:spPr>
                </pic:pic>
              </a:graphicData>
            </a:graphic>
          </wp:inline>
        </w:drawing>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r>
      <w:r w:rsidRPr="00446F71">
        <w:rPr>
          <w:rFonts w:ascii="Arial" w:eastAsiaTheme="minorEastAsia" w:hAnsi="Arial" w:cs="Arial"/>
          <w:smallCaps/>
          <w:color w:val="000000"/>
          <w:lang w:val="ru" w:eastAsia="en-US"/>
        </w:rPr>
        <w:tab/>
        <w:t xml:space="preserve"> (К.21)</w:t>
      </w:r>
    </w:p>
    <w:p w14:paraId="0F0E97A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Среднее значение теоретической функции сопротивления, рассчитанное с использованием средних значений </w:t>
      </w:r>
      <w:r w:rsidRPr="00446F71">
        <w:rPr>
          <w:rFonts w:ascii="Arial" w:eastAsiaTheme="minorEastAsia" w:hAnsi="Arial" w:cs="Arial"/>
          <w:i/>
          <w:iCs/>
          <w:noProof/>
          <w:color w:val="000000"/>
        </w:rPr>
        <w:drawing>
          <wp:inline distT="0" distB="0" distL="0" distR="0" wp14:anchorId="5D140228" wp14:editId="63A395F7">
            <wp:extent cx="295275" cy="266700"/>
            <wp:effectExtent l="0" t="0" r="9525" b="0"/>
            <wp:docPr id="43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295275" cy="2667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основных переменных, может быть получено из</w:t>
      </w:r>
    </w:p>
    <w:p w14:paraId="3DDCC71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15BD11FB" wp14:editId="11677738">
            <wp:extent cx="2371725" cy="609600"/>
            <wp:effectExtent l="0" t="0" r="9525" b="0"/>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2371725" cy="6096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(К.22)</w:t>
      </w:r>
    </w:p>
    <w:p w14:paraId="59CFC7DA"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298" w:name="bookmark386"/>
      <w:r w:rsidRPr="00446F71">
        <w:rPr>
          <w:rFonts w:ascii="Arial" w:eastAsiaTheme="minorEastAsia" w:hAnsi="Arial" w:cs="Arial"/>
          <w:b/>
          <w:bCs/>
          <w:color w:val="000000"/>
          <w:lang w:val="ru" w:eastAsia="en-US"/>
        </w:rPr>
        <w:t>K.</w:t>
      </w:r>
      <w:bookmarkEnd w:id="298"/>
      <w:r w:rsidRPr="00446F71">
        <w:rPr>
          <w:rFonts w:ascii="Arial" w:eastAsiaTheme="minorEastAsia" w:hAnsi="Arial" w:cs="Arial"/>
          <w:b/>
          <w:bCs/>
          <w:color w:val="000000"/>
          <w:lang w:val="ru" w:eastAsia="en-US"/>
        </w:rPr>
        <w:t>12.5 Шаг 4</w:t>
      </w:r>
      <w:proofErr w:type="gramStart"/>
      <w:r w:rsidRPr="00446F71">
        <w:rPr>
          <w:rFonts w:ascii="Arial" w:eastAsiaTheme="minorEastAsia" w:hAnsi="Arial" w:cs="Arial"/>
          <w:b/>
          <w:bCs/>
          <w:color w:val="000000"/>
          <w:lang w:val="ru" w:eastAsia="en-US"/>
        </w:rPr>
        <w:t>: Оцените</w:t>
      </w:r>
      <w:proofErr w:type="gramEnd"/>
      <w:r w:rsidRPr="00446F71">
        <w:rPr>
          <w:rFonts w:ascii="Arial" w:eastAsiaTheme="minorEastAsia" w:hAnsi="Arial" w:cs="Arial"/>
          <w:b/>
          <w:bCs/>
          <w:color w:val="000000"/>
          <w:lang w:val="ru" w:eastAsia="en-US"/>
        </w:rPr>
        <w:t xml:space="preserve"> коэффициент вариации ошибок</w:t>
      </w:r>
    </w:p>
    <w:p w14:paraId="1332DD0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Член ошибки </w:t>
      </w:r>
      <w:r w:rsidRPr="00446F71">
        <w:rPr>
          <w:rFonts w:ascii="Arial" w:eastAsiaTheme="minorEastAsia" w:hAnsi="Arial" w:cs="Arial"/>
          <w:i/>
          <w:iCs/>
          <w:noProof/>
          <w:color w:val="000000"/>
        </w:rPr>
        <w:drawing>
          <wp:inline distT="0" distB="0" distL="0" distR="0" wp14:anchorId="49555930" wp14:editId="6A4B68F7">
            <wp:extent cx="180975" cy="200025"/>
            <wp:effectExtent l="0" t="0" r="9525" b="9525"/>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446F71">
        <w:rPr>
          <w:rFonts w:ascii="Arial" w:eastAsiaTheme="minorEastAsia" w:hAnsi="Arial" w:cs="Arial"/>
          <w:i/>
          <w:iCs/>
          <w:color w:val="000000"/>
          <w:lang w:val="ru" w:eastAsia="en-US"/>
        </w:rPr>
        <w:t xml:space="preserve">для каждого экспериментального значения </w:t>
      </w:r>
      <w:proofErr w:type="spellStart"/>
      <w:r w:rsidRPr="00446F71">
        <w:rPr>
          <w:rFonts w:ascii="Arial" w:eastAsiaTheme="minorEastAsia" w:hAnsi="Arial" w:cs="Arial"/>
          <w:i/>
          <w:iCs/>
          <w:color w:val="000000"/>
          <w:lang w:val="ru" w:eastAsia="en-US"/>
        </w:rPr>
        <w:t>r</w:t>
      </w:r>
      <w:r w:rsidRPr="00446F71">
        <w:rPr>
          <w:rFonts w:ascii="Arial" w:eastAsiaTheme="minorEastAsia" w:hAnsi="Arial" w:cs="Arial"/>
          <w:color w:val="000000"/>
          <w:vertAlign w:val="subscript"/>
          <w:lang w:val="ru" w:eastAsia="en-US"/>
        </w:rPr>
        <w:t>ei</w:t>
      </w:r>
      <w:proofErr w:type="spellEnd"/>
      <w:r w:rsidRPr="00446F71">
        <w:rPr>
          <w:rFonts w:ascii="Arial" w:eastAsiaTheme="minorEastAsia" w:hAnsi="Arial" w:cs="Arial"/>
          <w:i/>
          <w:iCs/>
          <w:color w:val="000000"/>
          <w:lang w:val="ru" w:eastAsia="en-US"/>
        </w:rPr>
        <w:t xml:space="preserve"> следует определять из выражения</w:t>
      </w:r>
    </w:p>
    <w:p w14:paraId="2155049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6A06C676" wp14:editId="20F88AF0">
            <wp:extent cx="800100" cy="447675"/>
            <wp:effectExtent l="0" t="0" r="0" b="9525"/>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800100" cy="44767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(К.23) </w:t>
      </w:r>
    </w:p>
    <w:p w14:paraId="559D180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Из значений </w:t>
      </w:r>
      <w:r w:rsidRPr="00446F71">
        <w:rPr>
          <w:rFonts w:ascii="Arial" w:eastAsiaTheme="minorEastAsia" w:hAnsi="Arial" w:cs="Arial"/>
          <w:i/>
          <w:iCs/>
          <w:noProof/>
          <w:color w:val="000000"/>
        </w:rPr>
        <w:drawing>
          <wp:inline distT="0" distB="0" distL="0" distR="0" wp14:anchorId="79F6EC81" wp14:editId="10DC1078">
            <wp:extent cx="142875" cy="228600"/>
            <wp:effectExtent l="0" t="0" r="9525" b="0"/>
            <wp:docPr id="441"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142875" cy="2286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следует определить оценочное значение для </w:t>
      </w:r>
      <w:r w:rsidRPr="00446F71">
        <w:rPr>
          <w:rFonts w:ascii="Arial" w:eastAsiaTheme="minorEastAsia" w:hAnsi="Arial" w:cs="Arial"/>
          <w:i/>
          <w:iCs/>
          <w:noProof/>
          <w:color w:val="000000"/>
        </w:rPr>
        <w:drawing>
          <wp:inline distT="0" distB="0" distL="0" distR="0" wp14:anchorId="65708BF5" wp14:editId="29B610F8">
            <wp:extent cx="180975" cy="219075"/>
            <wp:effectExtent l="0" t="0" r="9525" b="9525"/>
            <wp:docPr id="44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путем определения</w:t>
      </w:r>
    </w:p>
    <w:p w14:paraId="06AF86D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48B5C133" wp14:editId="7FC1A9D3">
            <wp:extent cx="857250" cy="228600"/>
            <wp:effectExtent l="0" t="0" r="0" b="0"/>
            <wp:docPr id="44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857250" cy="2286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(К.24)</w:t>
      </w:r>
    </w:p>
    <w:p w14:paraId="16D54FE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Оценочное значение </w:t>
      </w:r>
      <w:r w:rsidRPr="00446F71">
        <w:rPr>
          <w:rFonts w:ascii="Arial" w:eastAsiaTheme="minorEastAsia" w:hAnsi="Arial" w:cs="Arial"/>
          <w:i/>
          <w:iCs/>
          <w:smallCaps/>
          <w:noProof/>
          <w:color w:val="000000"/>
        </w:rPr>
        <w:drawing>
          <wp:inline distT="0" distB="0" distL="0" distR="0" wp14:anchorId="439CFDDC" wp14:editId="78C3C4A6">
            <wp:extent cx="180975" cy="238125"/>
            <wp:effectExtent l="0" t="0" r="9525" b="9525"/>
            <wp:docPr id="44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для </w:t>
      </w:r>
      <w:proofErr w:type="gramStart"/>
      <w:r w:rsidRPr="00446F71">
        <w:rPr>
          <w:rFonts w:ascii="Arial" w:eastAsiaTheme="minorEastAsia" w:hAnsi="Arial" w:cs="Arial"/>
          <w:i/>
          <w:color w:val="000000"/>
          <w:lang w:val="ru" w:eastAsia="en-US"/>
        </w:rPr>
        <w:t>E</w:t>
      </w:r>
      <w:r w:rsidRPr="00446F71">
        <w:rPr>
          <w:rFonts w:ascii="Arial" w:eastAsiaTheme="minorEastAsia" w:hAnsi="Arial" w:cs="Arial"/>
          <w:color w:val="000000"/>
          <w:lang w:val="ru" w:eastAsia="en-US"/>
        </w:rPr>
        <w:t>(</w:t>
      </w:r>
      <w:proofErr w:type="gramEnd"/>
      <w:r w:rsidRPr="00446F71">
        <w:rPr>
          <w:rFonts w:ascii="Arial" w:eastAsiaTheme="minorEastAsia" w:hAnsi="Arial" w:cs="Arial"/>
          <w:noProof/>
          <w:color w:val="000000"/>
        </w:rPr>
        <w:drawing>
          <wp:inline distT="0" distB="0" distL="0" distR="0" wp14:anchorId="095C0B72" wp14:editId="2B2FC0B3">
            <wp:extent cx="104775" cy="152400"/>
            <wp:effectExtent l="0" t="0" r="9525" b="0"/>
            <wp:docPr id="44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446F71">
        <w:rPr>
          <w:rFonts w:ascii="Arial" w:eastAsiaTheme="minorEastAsia" w:hAnsi="Arial" w:cs="Arial"/>
          <w:color w:val="000000"/>
          <w:lang w:val="ru" w:eastAsia="en-US"/>
        </w:rPr>
        <w:t>) должно быть получено из</w:t>
      </w:r>
    </w:p>
    <w:p w14:paraId="1066602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620053EA" wp14:editId="41A01D63">
            <wp:extent cx="933450" cy="514350"/>
            <wp:effectExtent l="0" t="0" r="0" b="0"/>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933450" cy="51435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(К.25)</w:t>
      </w:r>
    </w:p>
    <w:p w14:paraId="428383D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Оценочное значение </w:t>
      </w:r>
      <w:r w:rsidRPr="00446F71">
        <w:rPr>
          <w:rFonts w:ascii="Arial" w:eastAsiaTheme="minorEastAsia" w:hAnsi="Arial" w:cs="Arial"/>
          <w:i/>
          <w:iCs/>
          <w:smallCaps/>
          <w:noProof/>
          <w:color w:val="000000"/>
        </w:rPr>
        <w:drawing>
          <wp:inline distT="0" distB="0" distL="0" distR="0" wp14:anchorId="36942F97" wp14:editId="6DF2786A">
            <wp:extent cx="219075" cy="276225"/>
            <wp:effectExtent l="0" t="0" r="9525" b="9525"/>
            <wp:docPr id="44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219075" cy="2762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для </w:t>
      </w:r>
      <w:r w:rsidRPr="00446F71">
        <w:rPr>
          <w:rFonts w:ascii="Arial" w:eastAsiaTheme="minorEastAsia" w:hAnsi="Arial" w:cs="Arial"/>
          <w:b/>
          <w:bCs/>
          <w:i/>
          <w:iCs/>
          <w:noProof/>
          <w:color w:val="000000"/>
        </w:rPr>
        <w:drawing>
          <wp:inline distT="0" distB="0" distL="0" distR="0" wp14:anchorId="0A025C11" wp14:editId="1792BED6">
            <wp:extent cx="219075" cy="304800"/>
            <wp:effectExtent l="0" t="0" r="9525" b="0"/>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219075" cy="304800"/>
                    </a:xfrm>
                    <a:prstGeom prst="rect">
                      <a:avLst/>
                    </a:prstGeom>
                    <a:noFill/>
                    <a:ln>
                      <a:noFill/>
                    </a:ln>
                  </pic:spPr>
                </pic:pic>
              </a:graphicData>
            </a:graphic>
          </wp:inline>
        </w:drawing>
      </w:r>
      <w:r w:rsidRPr="00446F71">
        <w:rPr>
          <w:rFonts w:ascii="Arial" w:eastAsiaTheme="minorEastAsia" w:hAnsi="Arial" w:cs="Arial"/>
          <w:color w:val="000000"/>
          <w:lang w:val="ru" w:eastAsia="en-US"/>
        </w:rPr>
        <w:t>должно быть получено из</w:t>
      </w:r>
    </w:p>
    <w:p w14:paraId="4A65E0D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73AFD63B" wp14:editId="3BBA8201">
            <wp:extent cx="1609725" cy="428625"/>
            <wp:effectExtent l="0" t="0" r="9525" b="9525"/>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1609725" cy="42862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(К.26)</w:t>
      </w:r>
    </w:p>
    <w:p w14:paraId="416F7D1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Выражение</w:t>
      </w:r>
    </w:p>
    <w:p w14:paraId="6D1F6F50" w14:textId="77777777" w:rsidR="00446F71" w:rsidRPr="00446F71" w:rsidRDefault="00446F71" w:rsidP="00446F71">
      <w:pPr>
        <w:autoSpaceDE w:val="0"/>
        <w:autoSpaceDN w:val="0"/>
        <w:adjustRightInd w:val="0"/>
        <w:ind w:firstLine="720"/>
        <w:jc w:val="both"/>
        <w:rPr>
          <w:rFonts w:ascii="Arial" w:eastAsia="SimSun" w:hAnsi="Arial" w:cs="Arial"/>
          <w:color w:val="000000"/>
          <w:lang w:eastAsia="en-US"/>
        </w:rPr>
      </w:pPr>
      <w:r w:rsidRPr="00446F71">
        <w:rPr>
          <w:rFonts w:ascii="Arial" w:eastAsia="SimSun" w:hAnsi="Arial" w:cs="Arial"/>
          <w:noProof/>
          <w:color w:val="000000"/>
        </w:rPr>
        <w:drawing>
          <wp:inline distT="0" distB="0" distL="0" distR="0" wp14:anchorId="7D1A41D7" wp14:editId="735CE15E">
            <wp:extent cx="1333500" cy="609600"/>
            <wp:effectExtent l="0" t="0" r="0" b="0"/>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1333500" cy="609600"/>
                    </a:xfrm>
                    <a:prstGeom prst="rect">
                      <a:avLst/>
                    </a:prstGeom>
                    <a:noFill/>
                    <a:ln>
                      <a:noFill/>
                    </a:ln>
                  </pic:spPr>
                </pic:pic>
              </a:graphicData>
            </a:graphic>
          </wp:inline>
        </w:drawing>
      </w:r>
      <w:r w:rsidRPr="00446F71">
        <w:rPr>
          <w:rFonts w:ascii="Arial" w:eastAsia="SimSun" w:hAnsi="Arial" w:cs="Arial"/>
          <w:color w:val="000000"/>
          <w:lang w:val="ru" w:eastAsia="en-US"/>
        </w:rPr>
        <w:tab/>
      </w:r>
      <w:r w:rsidRPr="00446F71">
        <w:rPr>
          <w:rFonts w:ascii="Arial" w:eastAsia="SimSun" w:hAnsi="Arial" w:cs="Arial"/>
          <w:color w:val="000000"/>
          <w:lang w:val="ru" w:eastAsia="en-US"/>
        </w:rPr>
        <w:tab/>
      </w:r>
      <w:r w:rsidRPr="00446F71">
        <w:rPr>
          <w:rFonts w:ascii="Arial" w:eastAsia="SimSun" w:hAnsi="Arial" w:cs="Arial"/>
          <w:color w:val="000000"/>
          <w:lang w:val="ru" w:eastAsia="en-US"/>
        </w:rPr>
        <w:tab/>
      </w:r>
      <w:r w:rsidRPr="00446F71">
        <w:rPr>
          <w:rFonts w:ascii="Arial" w:eastAsia="SimSun" w:hAnsi="Arial" w:cs="Arial"/>
          <w:color w:val="000000"/>
          <w:lang w:val="ru" w:eastAsia="en-US"/>
        </w:rPr>
        <w:tab/>
      </w:r>
      <w:r w:rsidRPr="00446F71">
        <w:rPr>
          <w:rFonts w:ascii="Arial" w:eastAsia="SimSun" w:hAnsi="Arial" w:cs="Arial"/>
          <w:color w:val="000000"/>
          <w:lang w:val="ru" w:eastAsia="en-US"/>
        </w:rPr>
        <w:tab/>
      </w:r>
      <w:r w:rsidRPr="00446F71">
        <w:rPr>
          <w:rFonts w:ascii="Arial" w:eastAsia="SimSun" w:hAnsi="Arial" w:cs="Arial"/>
          <w:color w:val="000000"/>
          <w:lang w:val="ru" w:eastAsia="en-US"/>
        </w:rPr>
        <w:tab/>
      </w:r>
      <w:r w:rsidRPr="00446F71">
        <w:rPr>
          <w:rFonts w:ascii="Arial" w:eastAsia="SimSun" w:hAnsi="Arial" w:cs="Arial"/>
          <w:color w:val="000000"/>
          <w:lang w:val="ru" w:eastAsia="en-US"/>
        </w:rPr>
        <w:tab/>
      </w:r>
      <w:r w:rsidRPr="00446F71">
        <w:rPr>
          <w:rFonts w:ascii="Arial" w:eastAsia="SimSun" w:hAnsi="Arial" w:cs="Arial"/>
          <w:color w:val="000000"/>
          <w:lang w:val="ru" w:eastAsia="en-US"/>
        </w:rPr>
        <w:tab/>
      </w:r>
      <w:r w:rsidRPr="00446F71">
        <w:rPr>
          <w:rFonts w:ascii="Arial" w:eastAsia="SimSun" w:hAnsi="Arial" w:cs="Arial"/>
          <w:color w:val="000000"/>
          <w:lang w:val="ru" w:eastAsia="en-US"/>
        </w:rPr>
        <w:tab/>
        <w:t>(К.27)</w:t>
      </w:r>
    </w:p>
    <w:p w14:paraId="69FE4F9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299" w:name="bookmark387"/>
      <w:bookmarkEnd w:id="299"/>
      <w:r w:rsidRPr="00446F71">
        <w:rPr>
          <w:rFonts w:ascii="Arial" w:eastAsiaTheme="minorEastAsia" w:hAnsi="Arial" w:cs="Arial"/>
          <w:color w:val="000000"/>
          <w:lang w:val="ru" w:eastAsia="en-US"/>
        </w:rPr>
        <w:t xml:space="preserve">может быть использовано в качестве коэффициента вариации </w:t>
      </w:r>
      <w:r w:rsidRPr="00446F71">
        <w:rPr>
          <w:rFonts w:ascii="Arial" w:eastAsiaTheme="minorEastAsia" w:hAnsi="Arial" w:cs="Arial"/>
          <w:i/>
          <w:iCs/>
          <w:noProof/>
          <w:color w:val="000000"/>
        </w:rPr>
        <w:drawing>
          <wp:inline distT="0" distB="0" distL="0" distR="0" wp14:anchorId="4D3ED48D" wp14:editId="7E6CF35F">
            <wp:extent cx="180975" cy="190500"/>
            <wp:effectExtent l="0" t="0" r="9525"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446F71">
        <w:rPr>
          <w:rFonts w:ascii="Arial" w:eastAsiaTheme="minorEastAsia" w:hAnsi="Arial" w:cs="Arial"/>
          <w:i/>
          <w:iCs/>
          <w:color w:val="000000"/>
          <w:vertAlign w:val="subscript"/>
          <w:lang w:val="ru" w:eastAsia="en-US"/>
        </w:rPr>
        <w:t xml:space="preserve"> </w:t>
      </w:r>
      <w:r w:rsidRPr="00446F71">
        <w:rPr>
          <w:rFonts w:ascii="Arial" w:eastAsiaTheme="minorEastAsia" w:hAnsi="Arial" w:cs="Arial"/>
          <w:iCs/>
          <w:color w:val="000000"/>
          <w:lang w:val="ru" w:eastAsia="en-US"/>
        </w:rPr>
        <w:t>из</w:t>
      </w:r>
      <w:r w:rsidRPr="00446F71">
        <w:rPr>
          <w:rFonts w:ascii="Arial" w:eastAsiaTheme="minorEastAsia" w:hAnsi="Arial" w:cs="Arial"/>
          <w:i/>
          <w:iCs/>
          <w:color w:val="000000"/>
          <w:vertAlign w:val="subscript"/>
          <w:lang w:val="ru" w:eastAsia="en-US"/>
        </w:rPr>
        <w:t xml:space="preserve"> </w:t>
      </w:r>
      <w:r w:rsidRPr="00446F71">
        <w:rPr>
          <w:rFonts w:ascii="Arial" w:eastAsiaTheme="minorEastAsia" w:hAnsi="Arial" w:cs="Arial"/>
          <w:noProof/>
          <w:color w:val="000000"/>
        </w:rPr>
        <w:drawing>
          <wp:inline distT="0" distB="0" distL="0" distR="0" wp14:anchorId="34C16EA9" wp14:editId="7BBF19A4">
            <wp:extent cx="142875" cy="238125"/>
            <wp:effectExtent l="0" t="0" r="9525" b="9525"/>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членов ошибки. </w:t>
      </w:r>
    </w:p>
    <w:p w14:paraId="5C4033B0"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K.12.6 Шаг 5: Анализ совместимости</w:t>
      </w:r>
    </w:p>
    <w:p w14:paraId="260BCCF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Следует проанализировать совместимость тестируемой совокупности с предположениями, сделанными в функции сопротивления.</w:t>
      </w:r>
    </w:p>
    <w:p w14:paraId="2DC3EEE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Если разброс значений (</w:t>
      </w:r>
      <w:proofErr w:type="spellStart"/>
      <w:r w:rsidRPr="00446F71">
        <w:rPr>
          <w:rFonts w:ascii="Arial" w:eastAsiaTheme="minorEastAsia" w:hAnsi="Arial" w:cs="Arial"/>
          <w:i/>
          <w:color w:val="000000"/>
          <w:lang w:val="ru" w:eastAsia="en-US"/>
        </w:rPr>
        <w:t>r</w:t>
      </w:r>
      <w:r w:rsidRPr="00446F71">
        <w:rPr>
          <w:rFonts w:ascii="Arial" w:eastAsiaTheme="minorEastAsia" w:hAnsi="Arial" w:cs="Arial"/>
          <w:color w:val="000000"/>
          <w:vertAlign w:val="subscript"/>
          <w:lang w:val="ru" w:eastAsia="en-US"/>
        </w:rPr>
        <w:t>ti</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i/>
          <w:color w:val="000000"/>
          <w:lang w:val="ru" w:eastAsia="en-US"/>
        </w:rPr>
        <w:t>r</w:t>
      </w:r>
      <w:r w:rsidRPr="00446F71">
        <w:rPr>
          <w:rFonts w:ascii="Arial" w:eastAsiaTheme="minorEastAsia" w:hAnsi="Arial" w:cs="Arial"/>
          <w:color w:val="000000"/>
          <w:vertAlign w:val="subscript"/>
          <w:lang w:val="ru" w:eastAsia="en-US"/>
        </w:rPr>
        <w:t>ei</w:t>
      </w:r>
      <w:proofErr w:type="spellEnd"/>
      <w:r w:rsidRPr="00446F71">
        <w:rPr>
          <w:rFonts w:ascii="Arial" w:eastAsiaTheme="minorEastAsia" w:hAnsi="Arial" w:cs="Arial"/>
          <w:color w:val="000000"/>
          <w:lang w:val="ru" w:eastAsia="en-US"/>
        </w:rPr>
        <w:t>) слишком велик, чтобы обеспечить экономичные функции расчетного сопротивления, этот разброс может быть уменьшен одним из следующих способов:</w:t>
      </w:r>
    </w:p>
    <w:p w14:paraId="50B0404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а) путем корректировки проектной модели с учетом параметров, которые ранее игнорировались;</w:t>
      </w:r>
    </w:p>
    <w:p w14:paraId="149F888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b) путем изменения </w:t>
      </w:r>
      <w:r w:rsidRPr="00446F71">
        <w:rPr>
          <w:rFonts w:ascii="Arial" w:eastAsiaTheme="minorEastAsia" w:hAnsi="Arial" w:cs="Arial"/>
          <w:i/>
          <w:iCs/>
          <w:color w:val="000000"/>
          <w:lang w:val="ru" w:eastAsia="en-US"/>
        </w:rPr>
        <w:t>b</w:t>
      </w:r>
      <w:r w:rsidRPr="00446F71">
        <w:rPr>
          <w:rFonts w:ascii="Arial" w:eastAsiaTheme="minorEastAsia" w:hAnsi="Arial" w:cs="Arial"/>
          <w:color w:val="000000"/>
          <w:lang w:val="ru" w:eastAsia="en-US"/>
        </w:rPr>
        <w:t xml:space="preserve"> и </w:t>
      </w:r>
      <w:r w:rsidRPr="00446F71">
        <w:rPr>
          <w:rFonts w:ascii="Arial" w:eastAsiaTheme="minorEastAsia" w:hAnsi="Arial" w:cs="Arial"/>
          <w:i/>
          <w:iCs/>
          <w:noProof/>
          <w:color w:val="000000"/>
        </w:rPr>
        <w:drawing>
          <wp:inline distT="0" distB="0" distL="0" distR="0" wp14:anchorId="6D479705" wp14:editId="6E799120">
            <wp:extent cx="219075" cy="161925"/>
            <wp:effectExtent l="0" t="0" r="9525" b="9525"/>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r w:rsidRPr="00446F71">
        <w:rPr>
          <w:rFonts w:ascii="Arial" w:eastAsiaTheme="minorEastAsia" w:hAnsi="Arial" w:cs="Arial"/>
          <w:color w:val="000000"/>
          <w:lang w:val="ru" w:eastAsia="en-US"/>
        </w:rPr>
        <w:t>путем разделения общей совокупности тестов на соответствующие подмножества, для которых влияние таких дополнительных параметров можно считать постоянным.</w:t>
      </w:r>
    </w:p>
    <w:p w14:paraId="4745E34F" w14:textId="77777777" w:rsidR="00446F71" w:rsidRPr="00446F71" w:rsidRDefault="00446F71" w:rsidP="00446F71">
      <w:pPr>
        <w:autoSpaceDE w:val="0"/>
        <w:autoSpaceDN w:val="0"/>
        <w:adjustRightInd w:val="0"/>
        <w:ind w:firstLine="720"/>
        <w:jc w:val="both"/>
        <w:rPr>
          <w:rFonts w:ascii="Arial" w:eastAsiaTheme="minorEastAsia" w:hAnsi="Arial" w:cs="Arial"/>
          <w:color w:val="000000"/>
          <w:vertAlign w:val="superscript"/>
          <w:lang w:eastAsia="en-US"/>
        </w:rPr>
      </w:pPr>
      <w:r w:rsidRPr="00446F71">
        <w:rPr>
          <w:rFonts w:ascii="Arial" w:eastAsiaTheme="minorEastAsia" w:hAnsi="Arial" w:cs="Arial"/>
          <w:color w:val="000000"/>
          <w:lang w:val="ru" w:eastAsia="en-US"/>
        </w:rPr>
        <w:lastRenderedPageBreak/>
        <w:t>Чтобы определить, какие параметры оказывают наибольшее влияние на разброс, результаты тестирования могут быть разделены на подмножества по этим параметрам.</w:t>
      </w:r>
      <w:r w:rsidRPr="00446F71">
        <w:rPr>
          <w:rFonts w:ascii="Arial" w:eastAsiaTheme="minorEastAsia" w:hAnsi="Arial" w:cs="Arial"/>
          <w:color w:val="000000"/>
          <w:vertAlign w:val="superscript"/>
          <w:lang w:val="ru" w:eastAsia="en-US"/>
        </w:rPr>
        <w:footnoteReference w:id="57"/>
      </w:r>
      <w:r w:rsidRPr="00446F71">
        <w:rPr>
          <w:rFonts w:ascii="Arial" w:eastAsiaTheme="minorEastAsia" w:hAnsi="Arial" w:cs="Arial"/>
          <w:color w:val="000000"/>
          <w:vertAlign w:val="superscript"/>
          <w:lang w:eastAsia="en-US"/>
        </w:rPr>
        <w:t xml:space="preserve"> </w:t>
      </w:r>
    </w:p>
    <w:p w14:paraId="5F2E2AF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При определении </w:t>
      </w:r>
      <w:r w:rsidRPr="00446F71">
        <w:rPr>
          <w:rFonts w:ascii="Arial" w:eastAsiaTheme="minorEastAsia" w:hAnsi="Arial" w:cs="Arial"/>
          <w:i/>
          <w:iCs/>
          <w:color w:val="000000"/>
          <w:lang w:val="ru" w:eastAsia="en-US"/>
        </w:rPr>
        <w:t>коэффициентов</w:t>
      </w:r>
      <w:r w:rsidRPr="00446F71">
        <w:rPr>
          <w:rFonts w:ascii="Arial" w:eastAsiaTheme="minorEastAsia" w:hAnsi="Arial" w:cs="Arial"/>
          <w:i/>
          <w:iCs/>
          <w:color w:val="000000"/>
          <w:vertAlign w:val="subscript"/>
          <w:lang w:val="ru" w:eastAsia="en-US"/>
        </w:rPr>
        <w:t xml:space="preserve"> </w:t>
      </w:r>
      <w:r w:rsidRPr="00446F71">
        <w:rPr>
          <w:rFonts w:ascii="Arial" w:eastAsiaTheme="minorEastAsia" w:hAnsi="Arial" w:cs="Arial"/>
          <w:i/>
          <w:iCs/>
          <w:color w:val="000000"/>
          <w:lang w:val="ru" w:eastAsia="en-US"/>
        </w:rPr>
        <w:t>дробности</w:t>
      </w:r>
      <w:r w:rsidRPr="00446F71">
        <w:rPr>
          <w:rFonts w:ascii="Arial" w:eastAsiaTheme="minorEastAsia" w:hAnsi="Arial" w:cs="Arial"/>
          <w:i/>
          <w:iCs/>
          <w:color w:val="000000"/>
          <w:vertAlign w:val="subscript"/>
          <w:lang w:val="ru" w:eastAsia="en-US"/>
        </w:rPr>
        <w:t xml:space="preserve"> </w:t>
      </w:r>
      <w:proofErr w:type="spellStart"/>
      <w:r w:rsidRPr="00446F71">
        <w:rPr>
          <w:rFonts w:ascii="Arial" w:eastAsiaTheme="minorEastAsia" w:hAnsi="Arial" w:cs="Arial"/>
          <w:i/>
          <w:iCs/>
          <w:color w:val="000000"/>
          <w:lang w:val="ru" w:eastAsia="en-US"/>
        </w:rPr>
        <w:t>k</w:t>
      </w:r>
      <w:r w:rsidRPr="00446F71">
        <w:rPr>
          <w:rFonts w:ascii="Arial" w:eastAsiaTheme="minorEastAsia" w:hAnsi="Arial" w:cs="Arial"/>
          <w:i/>
          <w:iCs/>
          <w:color w:val="000000"/>
          <w:vertAlign w:val="subscript"/>
          <w:lang w:val="ru" w:eastAsia="en-US"/>
        </w:rPr>
        <w:t>n</w:t>
      </w:r>
      <w:proofErr w:type="spellEnd"/>
      <w:r w:rsidRPr="00446F71">
        <w:rPr>
          <w:rFonts w:ascii="Arial" w:eastAsiaTheme="minorEastAsia" w:hAnsi="Arial" w:cs="Arial"/>
          <w:color w:val="000000"/>
          <w:lang w:val="ru" w:eastAsia="en-US"/>
        </w:rPr>
        <w:t xml:space="preserve"> (см. шаг 7) значение </w:t>
      </w:r>
      <w:proofErr w:type="spellStart"/>
      <w:r w:rsidRPr="00446F71">
        <w:rPr>
          <w:rFonts w:ascii="Arial" w:eastAsiaTheme="minorEastAsia" w:hAnsi="Arial" w:cs="Arial"/>
          <w:i/>
          <w:iCs/>
          <w:color w:val="000000"/>
          <w:lang w:val="ru" w:eastAsia="en-US"/>
        </w:rPr>
        <w:t>k</w:t>
      </w:r>
      <w:r w:rsidRPr="00446F71">
        <w:rPr>
          <w:rFonts w:ascii="Arial" w:eastAsiaTheme="minorEastAsia" w:hAnsi="Arial" w:cs="Arial"/>
          <w:i/>
          <w:iCs/>
          <w:color w:val="000000"/>
          <w:vertAlign w:val="subscript"/>
          <w:lang w:val="ru" w:eastAsia="en-US"/>
        </w:rPr>
        <w:t>n</w:t>
      </w:r>
      <w:proofErr w:type="spellEnd"/>
      <w:r w:rsidRPr="00446F71">
        <w:rPr>
          <w:rFonts w:ascii="Arial" w:eastAsiaTheme="minorEastAsia" w:hAnsi="Arial" w:cs="Arial"/>
          <w:color w:val="000000"/>
          <w:vertAlign w:val="subscript"/>
          <w:lang w:val="ru" w:eastAsia="en-US"/>
        </w:rPr>
        <w:t xml:space="preserve"> </w:t>
      </w:r>
      <w:r w:rsidRPr="00446F71">
        <w:rPr>
          <w:rFonts w:ascii="Arial" w:eastAsiaTheme="minorEastAsia" w:hAnsi="Arial" w:cs="Arial"/>
          <w:color w:val="000000"/>
          <w:lang w:val="ru" w:eastAsia="en-US"/>
        </w:rPr>
        <w:t>для подмножеств может быть определено на основе общего числа тестов в исходной серии.</w:t>
      </w:r>
    </w:p>
    <w:p w14:paraId="0933E4D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300" w:name="bookmark388"/>
      <w:r w:rsidRPr="00446F71">
        <w:rPr>
          <w:rFonts w:ascii="Arial" w:eastAsiaTheme="minorEastAsia" w:hAnsi="Arial" w:cs="Arial"/>
          <w:b/>
          <w:bCs/>
          <w:color w:val="000000"/>
          <w:lang w:val="ru" w:eastAsia="en-US"/>
        </w:rPr>
        <w:t>K.</w:t>
      </w:r>
      <w:bookmarkEnd w:id="300"/>
      <w:r w:rsidRPr="00446F71">
        <w:rPr>
          <w:rFonts w:ascii="Arial" w:eastAsiaTheme="minorEastAsia" w:hAnsi="Arial" w:cs="Arial"/>
          <w:b/>
          <w:bCs/>
          <w:color w:val="000000"/>
          <w:lang w:val="ru" w:eastAsia="en-US"/>
        </w:rPr>
        <w:t>12.7 Шаг 6</w:t>
      </w:r>
      <w:proofErr w:type="gramStart"/>
      <w:r w:rsidRPr="00446F71">
        <w:rPr>
          <w:rFonts w:ascii="Arial" w:eastAsiaTheme="minorEastAsia" w:hAnsi="Arial" w:cs="Arial"/>
          <w:b/>
          <w:bCs/>
          <w:color w:val="000000"/>
          <w:lang w:val="ru" w:eastAsia="en-US"/>
        </w:rPr>
        <w:t>: Определите</w:t>
      </w:r>
      <w:proofErr w:type="gramEnd"/>
      <w:r w:rsidRPr="00446F71">
        <w:rPr>
          <w:rFonts w:ascii="Arial" w:eastAsiaTheme="minorEastAsia" w:hAnsi="Arial" w:cs="Arial"/>
          <w:b/>
          <w:bCs/>
          <w:color w:val="000000"/>
          <w:lang w:val="ru" w:eastAsia="en-US"/>
        </w:rPr>
        <w:t xml:space="preserve"> коэффициенты вариации </w:t>
      </w:r>
      <w:r w:rsidRPr="00446F71">
        <w:rPr>
          <w:rFonts w:ascii="Arial" w:eastAsiaTheme="minorEastAsia" w:hAnsi="Arial" w:cs="Arial"/>
          <w:i/>
          <w:iCs/>
          <w:noProof/>
          <w:color w:val="000000"/>
        </w:rPr>
        <w:drawing>
          <wp:inline distT="0" distB="0" distL="0" distR="0" wp14:anchorId="48C171A2" wp14:editId="40313B2E">
            <wp:extent cx="257175" cy="209550"/>
            <wp:effectExtent l="0" t="0" r="9525"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446F71">
        <w:rPr>
          <w:rFonts w:ascii="Arial" w:eastAsiaTheme="minorEastAsia" w:hAnsi="Arial" w:cs="Arial"/>
          <w:b/>
          <w:bCs/>
          <w:color w:val="000000"/>
          <w:lang w:val="ru" w:eastAsia="en-US"/>
        </w:rPr>
        <w:t>основных переменных</w:t>
      </w:r>
    </w:p>
    <w:p w14:paraId="26DF813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Если можно показать, что тестовая совокупность полностью отражает изменение в реальности, то коэффициенты вариации </w:t>
      </w:r>
      <w:r w:rsidRPr="00446F71">
        <w:rPr>
          <w:rFonts w:ascii="Arial" w:eastAsiaTheme="minorEastAsia" w:hAnsi="Arial" w:cs="Arial"/>
          <w:i/>
          <w:iCs/>
          <w:color w:val="000000"/>
          <w:lang w:val="ru" w:eastAsia="en-US"/>
        </w:rPr>
        <w:t>V</w:t>
      </w:r>
      <w:r w:rsidRPr="00446F71">
        <w:rPr>
          <w:rFonts w:ascii="Arial" w:eastAsiaTheme="minorEastAsia" w:hAnsi="Arial" w:cs="Arial"/>
          <w:i/>
          <w:iCs/>
          <w:color w:val="000000"/>
          <w:vertAlign w:val="subscript"/>
          <w:lang w:val="ru" w:eastAsia="en-US"/>
        </w:rPr>
        <w:t xml:space="preserve"> X</w:t>
      </w:r>
      <w:r w:rsidRPr="00446F71">
        <w:rPr>
          <w:rFonts w:ascii="Arial" w:eastAsiaTheme="minorEastAsia" w:hAnsi="Arial" w:cs="Arial"/>
          <w:color w:val="000000"/>
          <w:lang w:val="ru" w:eastAsia="en-US"/>
        </w:rPr>
        <w:t xml:space="preserve"> основных переменных в функции сопротивления могут быть определены на основе тестовых данных. Однако, поскольку это обычно не так, коэффициенты вариации </w:t>
      </w:r>
      <w:r w:rsidRPr="00446F71">
        <w:rPr>
          <w:rFonts w:ascii="Arial" w:eastAsiaTheme="minorEastAsia" w:hAnsi="Arial" w:cs="Arial"/>
          <w:i/>
          <w:iCs/>
          <w:color w:val="000000"/>
          <w:lang w:val="ru" w:eastAsia="en-US"/>
        </w:rPr>
        <w:t>V</w:t>
      </w:r>
      <w:r w:rsidRPr="00446F71">
        <w:rPr>
          <w:rFonts w:ascii="Arial" w:eastAsiaTheme="minorEastAsia" w:hAnsi="Arial" w:cs="Arial"/>
          <w:i/>
          <w:iCs/>
          <w:color w:val="000000"/>
          <w:vertAlign w:val="subscript"/>
          <w:lang w:val="ru" w:eastAsia="en-US"/>
        </w:rPr>
        <w:t xml:space="preserve"> X</w:t>
      </w:r>
      <w:r w:rsidRPr="00446F71">
        <w:rPr>
          <w:rFonts w:ascii="Arial" w:eastAsiaTheme="minorEastAsia" w:hAnsi="Arial" w:cs="Arial"/>
          <w:color w:val="000000"/>
          <w:lang w:val="ru" w:eastAsia="en-US"/>
        </w:rPr>
        <w:t xml:space="preserve"> обычно необходимо определять на основе некоторых предварительных знаний.</w:t>
      </w:r>
    </w:p>
    <w:p w14:paraId="676C3A9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301" w:name="bookmark389"/>
      <w:r w:rsidRPr="00446F71">
        <w:rPr>
          <w:rFonts w:ascii="Arial" w:eastAsiaTheme="minorEastAsia" w:hAnsi="Arial" w:cs="Arial"/>
          <w:b/>
          <w:bCs/>
          <w:color w:val="000000"/>
          <w:lang w:val="ru" w:eastAsia="en-US"/>
        </w:rPr>
        <w:t>K.</w:t>
      </w:r>
      <w:bookmarkEnd w:id="301"/>
      <w:r w:rsidRPr="00446F71">
        <w:rPr>
          <w:rFonts w:ascii="Arial" w:eastAsiaTheme="minorEastAsia" w:hAnsi="Arial" w:cs="Arial"/>
          <w:b/>
          <w:bCs/>
          <w:color w:val="000000"/>
          <w:lang w:val="ru" w:eastAsia="en-US"/>
        </w:rPr>
        <w:t>12.8 Шаг 7</w:t>
      </w:r>
      <w:proofErr w:type="gramStart"/>
      <w:r w:rsidRPr="00446F71">
        <w:rPr>
          <w:rFonts w:ascii="Arial" w:eastAsiaTheme="minorEastAsia" w:hAnsi="Arial" w:cs="Arial"/>
          <w:b/>
          <w:bCs/>
          <w:color w:val="000000"/>
          <w:lang w:val="ru" w:eastAsia="en-US"/>
        </w:rPr>
        <w:t>: Определите</w:t>
      </w:r>
      <w:proofErr w:type="gramEnd"/>
      <w:r w:rsidRPr="00446F71">
        <w:rPr>
          <w:rFonts w:ascii="Arial" w:eastAsiaTheme="minorEastAsia" w:hAnsi="Arial" w:cs="Arial"/>
          <w:b/>
          <w:bCs/>
          <w:color w:val="000000"/>
          <w:lang w:val="ru" w:eastAsia="en-US"/>
        </w:rPr>
        <w:t xml:space="preserve"> характеристическое значение </w:t>
      </w:r>
      <w:proofErr w:type="spellStart"/>
      <w:r w:rsidRPr="00446F71">
        <w:rPr>
          <w:rFonts w:ascii="Arial" w:eastAsiaTheme="minorEastAsia" w:hAnsi="Arial" w:cs="Arial"/>
          <w:color w:val="000000"/>
          <w:lang w:val="ru" w:eastAsia="en-US"/>
        </w:rPr>
        <w:t>rk</w:t>
      </w:r>
      <w:proofErr w:type="spellEnd"/>
      <w:r w:rsidRPr="00446F71">
        <w:rPr>
          <w:rFonts w:ascii="Arial" w:eastAsiaTheme="minorEastAsia" w:hAnsi="Arial" w:cs="Arial"/>
          <w:b/>
          <w:bCs/>
          <w:color w:val="000000"/>
          <w:lang w:val="ru" w:eastAsia="en-US"/>
        </w:rPr>
        <w:t xml:space="preserve"> сопротивления</w:t>
      </w:r>
    </w:p>
    <w:p w14:paraId="3E11CF5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Если функция сопротивления имеет вид</w:t>
      </w:r>
    </w:p>
    <w:p w14:paraId="4C4BED7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3BB819B2" wp14:editId="20BE8E2B">
            <wp:extent cx="2200275" cy="523875"/>
            <wp:effectExtent l="0" t="0" r="9525" b="9525"/>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2200275" cy="52387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(К.28)</w:t>
      </w:r>
    </w:p>
    <w:p w14:paraId="17E18BD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среднее значение может быть получено из</w:t>
      </w:r>
    </w:p>
    <w:p w14:paraId="42BE143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4960CC8E" wp14:editId="219441A0">
            <wp:extent cx="3219450" cy="533400"/>
            <wp:effectExtent l="0" t="0" r="0" b="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3219450" cy="5334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(К.29)</w:t>
      </w:r>
    </w:p>
    <w:p w14:paraId="11195CE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и коэффициент вариации </w:t>
      </w:r>
      <w:proofErr w:type="spellStart"/>
      <w:r w:rsidRPr="00446F71">
        <w:rPr>
          <w:rFonts w:ascii="Arial" w:eastAsiaTheme="minorEastAsia" w:hAnsi="Arial" w:cs="Arial"/>
          <w:i/>
          <w:iCs/>
          <w:color w:val="000000"/>
          <w:lang w:val="ru" w:eastAsia="en-US"/>
        </w:rPr>
        <w:t>V</w:t>
      </w:r>
      <w:r w:rsidRPr="00446F71">
        <w:rPr>
          <w:rFonts w:ascii="Arial" w:eastAsiaTheme="minorEastAsia" w:hAnsi="Arial" w:cs="Arial"/>
          <w:i/>
          <w:iCs/>
          <w:color w:val="000000"/>
          <w:vertAlign w:val="subscript"/>
          <w:lang w:val="ru" w:eastAsia="en-US"/>
        </w:rPr>
        <w:t>r</w:t>
      </w:r>
      <w:proofErr w:type="spellEnd"/>
      <w:r w:rsidRPr="00446F71">
        <w:rPr>
          <w:rFonts w:ascii="Arial" w:eastAsiaTheme="minorEastAsia" w:hAnsi="Arial" w:cs="Arial"/>
          <w:color w:val="000000"/>
          <w:lang w:val="ru" w:eastAsia="en-US"/>
        </w:rPr>
        <w:t xml:space="preserve"> может быть аппроксимирован следующим образом</w:t>
      </w:r>
    </w:p>
    <w:p w14:paraId="150E50E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4FA64907" wp14:editId="394C6A55">
            <wp:extent cx="981075" cy="419100"/>
            <wp:effectExtent l="0" t="0" r="9525" b="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981075" cy="4191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(К.30)</w:t>
      </w:r>
    </w:p>
    <w:p w14:paraId="61437EB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где </w:t>
      </w:r>
      <w:r w:rsidRPr="00446F71">
        <w:rPr>
          <w:rFonts w:ascii="Arial" w:eastAsiaTheme="minorEastAsia" w:hAnsi="Arial" w:cs="Arial"/>
          <w:i/>
          <w:iCs/>
          <w:noProof/>
          <w:color w:val="000000"/>
        </w:rPr>
        <w:drawing>
          <wp:inline distT="0" distB="0" distL="0" distR="0" wp14:anchorId="43982216" wp14:editId="3E606C5A">
            <wp:extent cx="219075" cy="190500"/>
            <wp:effectExtent l="0" t="0" r="9525" b="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получается из уравнения (K.30)</w:t>
      </w:r>
      <w:r w:rsidRPr="00446F71">
        <w:rPr>
          <w:rFonts w:ascii="Arial" w:eastAsiaTheme="minorEastAsia" w:hAnsi="Arial" w:cs="Arial"/>
          <w:color w:val="000000"/>
          <w:vertAlign w:val="superscript"/>
          <w:lang w:val="ru" w:eastAsia="en-US"/>
        </w:rPr>
        <w:footnoteReference w:id="58"/>
      </w:r>
      <w:r w:rsidRPr="00446F71">
        <w:rPr>
          <w:rFonts w:ascii="Arial" w:eastAsiaTheme="minorEastAsia" w:hAnsi="Arial" w:cs="Arial"/>
          <w:color w:val="000000"/>
          <w:lang w:val="ru" w:eastAsia="en-US"/>
        </w:rPr>
        <w:t xml:space="preserve">, а коэффициент вариации </w:t>
      </w:r>
      <w:r w:rsidRPr="00446F71">
        <w:rPr>
          <w:rFonts w:ascii="Arial" w:eastAsiaTheme="minorEastAsia" w:hAnsi="Arial" w:cs="Arial"/>
          <w:noProof/>
          <w:color w:val="000000"/>
          <w:vertAlign w:val="subscript"/>
        </w:rPr>
        <w:drawing>
          <wp:inline distT="0" distB="0" distL="0" distR="0" wp14:anchorId="142981AE" wp14:editId="1760A08B">
            <wp:extent cx="257175" cy="209550"/>
            <wp:effectExtent l="0" t="0" r="9525" b="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может быть получен из</w:t>
      </w:r>
    </w:p>
    <w:p w14:paraId="756144E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70FBAE0A" wp14:editId="0250A2A8">
            <wp:extent cx="2514600" cy="876300"/>
            <wp:effectExtent l="0" t="0" r="0"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2514600" cy="8763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w:t>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(К.31)</w:t>
      </w:r>
    </w:p>
    <w:p w14:paraId="2F9CB5D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29F80EC9" w14:textId="21EE8E44"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A00D3B">
        <w:rPr>
          <w:rFonts w:ascii="Arial" w:eastAsiaTheme="minorEastAsia" w:hAnsi="Arial" w:cs="Arial"/>
          <w:noProof/>
        </w:rPr>
        <w:drawing>
          <wp:inline distT="0" distB="0" distL="0" distR="0" wp14:anchorId="583D3CD7" wp14:editId="57097C33">
            <wp:extent cx="259080" cy="22098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2"/>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259080" cy="22098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 стандартное отклонение </w:t>
      </w:r>
      <w:r w:rsidRPr="00446F71">
        <w:rPr>
          <w:rFonts w:ascii="Arial" w:eastAsiaTheme="minorEastAsia" w:hAnsi="Arial" w:cs="Arial"/>
          <w:i/>
          <w:color w:val="000000"/>
          <w:lang w:val="ru" w:eastAsia="en-US"/>
        </w:rPr>
        <w:t>X</w:t>
      </w:r>
      <w:r w:rsidRPr="00446F71">
        <w:rPr>
          <w:rFonts w:ascii="Arial" w:eastAsiaTheme="minorEastAsia" w:hAnsi="Arial" w:cs="Arial"/>
          <w:color w:val="000000"/>
          <w:lang w:val="de-DE" w:eastAsia="en-US"/>
        </w:rPr>
        <w:t>i</w:t>
      </w:r>
    </w:p>
    <w:p w14:paraId="2C5BF22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Если количество тестов ограничено (скажем, </w:t>
      </w:r>
      <w:r w:rsidRPr="00446F71">
        <w:rPr>
          <w:rFonts w:ascii="Arial" w:eastAsiaTheme="minorEastAsia" w:hAnsi="Arial" w:cs="Arial"/>
          <w:i/>
          <w:iCs/>
          <w:color w:val="000000"/>
          <w:lang w:val="ru" w:eastAsia="en-US"/>
        </w:rPr>
        <w:t>n</w:t>
      </w:r>
      <w:r w:rsidRPr="00446F71">
        <w:rPr>
          <w:rFonts w:ascii="Arial" w:eastAsiaTheme="minorEastAsia" w:hAnsi="Arial" w:cs="Arial"/>
          <w:color w:val="000000"/>
          <w:lang w:val="ru" w:eastAsia="en-US"/>
        </w:rPr>
        <w:t xml:space="preserve"> </w:t>
      </w:r>
      <w:proofErr w:type="gramStart"/>
      <w:r w:rsidRPr="00446F71">
        <w:rPr>
          <w:rFonts w:ascii="Arial" w:eastAsiaTheme="minorEastAsia" w:hAnsi="Arial" w:cs="Arial"/>
          <w:color w:val="000000"/>
          <w:lang w:val="ru" w:eastAsia="en-US"/>
        </w:rPr>
        <w:t>&lt; 100</w:t>
      </w:r>
      <w:proofErr w:type="gramEnd"/>
      <w:r w:rsidRPr="00446F71">
        <w:rPr>
          <w:rFonts w:ascii="Arial" w:eastAsiaTheme="minorEastAsia" w:hAnsi="Arial" w:cs="Arial"/>
          <w:color w:val="000000"/>
          <w:lang w:val="ru" w:eastAsia="en-US"/>
        </w:rPr>
        <w:t xml:space="preserve">), в распределении </w:t>
      </w:r>
      <w:r w:rsidRPr="00446F71">
        <w:rPr>
          <w:rFonts w:ascii="Arial" w:eastAsiaTheme="minorEastAsia" w:hAnsi="Arial" w:cs="Arial"/>
          <w:i/>
          <w:iCs/>
          <w:noProof/>
          <w:color w:val="000000"/>
        </w:rPr>
        <w:drawing>
          <wp:inline distT="0" distB="0" distL="0" distR="0" wp14:anchorId="6A7CC598" wp14:editId="4FB54BC3">
            <wp:extent cx="180975" cy="123825"/>
            <wp:effectExtent l="0" t="0" r="9525" b="9525"/>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180975" cy="12382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следует учитывать статистические неопределенности. Распределение следует рассматривать как центральное t-распределение с параметрами </w:t>
      </w:r>
      <w:r w:rsidRPr="00446F71">
        <w:rPr>
          <w:rFonts w:ascii="Arial" w:eastAsiaTheme="minorEastAsia" w:hAnsi="Arial" w:cs="Arial"/>
          <w:noProof/>
          <w:color w:val="000000"/>
        </w:rPr>
        <w:drawing>
          <wp:inline distT="0" distB="0" distL="0" distR="0" wp14:anchorId="792845C3" wp14:editId="19094673">
            <wp:extent cx="104775" cy="257175"/>
            <wp:effectExtent l="0" t="0" r="9525" b="9525"/>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104775" cy="25717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w:t>
      </w:r>
      <w:r w:rsidRPr="00446F71">
        <w:rPr>
          <w:rFonts w:ascii="Arial" w:eastAsiaTheme="minorEastAsia" w:hAnsi="Arial" w:cs="Arial"/>
          <w:i/>
          <w:iCs/>
          <w:noProof/>
          <w:color w:val="000000"/>
        </w:rPr>
        <w:drawing>
          <wp:inline distT="0" distB="0" distL="0" distR="0" wp14:anchorId="13E05FF4" wp14:editId="21CDD3A2">
            <wp:extent cx="219075" cy="333375"/>
            <wp:effectExtent l="0" t="0" r="9525" b="9525"/>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219075" cy="33337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и </w:t>
      </w:r>
      <w:r w:rsidRPr="00446F71">
        <w:rPr>
          <w:rFonts w:ascii="Arial" w:eastAsiaTheme="minorEastAsia" w:hAnsi="Arial" w:cs="Arial"/>
          <w:i/>
          <w:color w:val="000000"/>
          <w:lang w:val="ru" w:eastAsia="en-US"/>
        </w:rPr>
        <w:t>n</w:t>
      </w:r>
      <w:r w:rsidRPr="00446F71">
        <w:rPr>
          <w:rFonts w:ascii="Arial" w:eastAsiaTheme="minorEastAsia" w:hAnsi="Arial" w:cs="Arial"/>
          <w:color w:val="000000"/>
          <w:lang w:val="ru" w:eastAsia="en-US"/>
        </w:rPr>
        <w:t>.</w:t>
      </w:r>
    </w:p>
    <w:p w14:paraId="5E65F12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Характеристическое (5 % </w:t>
      </w:r>
      <w:proofErr w:type="spellStart"/>
      <w:r w:rsidRPr="00446F71">
        <w:rPr>
          <w:rFonts w:ascii="Arial" w:eastAsiaTheme="minorEastAsia" w:hAnsi="Arial" w:cs="Arial"/>
          <w:color w:val="000000"/>
          <w:lang w:val="ru" w:eastAsia="en-US"/>
        </w:rPr>
        <w:t>фрактильное</w:t>
      </w:r>
      <w:proofErr w:type="spellEnd"/>
      <w:r w:rsidRPr="00446F71">
        <w:rPr>
          <w:rFonts w:ascii="Arial" w:eastAsiaTheme="minorEastAsia" w:hAnsi="Arial" w:cs="Arial"/>
          <w:color w:val="000000"/>
          <w:lang w:val="ru" w:eastAsia="en-US"/>
        </w:rPr>
        <w:t xml:space="preserve">) сопротивление </w:t>
      </w:r>
      <w:proofErr w:type="spellStart"/>
      <w:r w:rsidRPr="00446F71">
        <w:rPr>
          <w:rFonts w:ascii="Arial" w:eastAsiaTheme="minorEastAsia" w:hAnsi="Arial" w:cs="Arial"/>
          <w:i/>
          <w:color w:val="000000"/>
          <w:lang w:val="ru" w:eastAsia="en-US"/>
        </w:rPr>
        <w:t>r</w:t>
      </w:r>
      <w:r w:rsidRPr="00446F71">
        <w:rPr>
          <w:rFonts w:ascii="Arial" w:eastAsiaTheme="minorEastAsia" w:hAnsi="Arial" w:cs="Arial"/>
          <w:color w:val="000000"/>
          <w:vertAlign w:val="subscript"/>
          <w:lang w:val="ru" w:eastAsia="en-US"/>
        </w:rPr>
        <w:t>k</w:t>
      </w:r>
      <w:proofErr w:type="spellEnd"/>
      <w:r w:rsidRPr="00446F71">
        <w:rPr>
          <w:rFonts w:ascii="Arial" w:eastAsiaTheme="minorEastAsia" w:hAnsi="Arial" w:cs="Arial"/>
          <w:color w:val="000000"/>
          <w:lang w:val="ru" w:eastAsia="en-US"/>
        </w:rPr>
        <w:t xml:space="preserve"> должно быть получено из</w:t>
      </w:r>
    </w:p>
    <w:p w14:paraId="07E0377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lastRenderedPageBreak/>
        <w:drawing>
          <wp:inline distT="0" distB="0" distL="0" distR="0" wp14:anchorId="703CA5F8" wp14:editId="61B81D2B">
            <wp:extent cx="3667125" cy="495300"/>
            <wp:effectExtent l="0" t="0" r="9525" b="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3667125" cy="4953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(К.32)</w:t>
      </w:r>
    </w:p>
    <w:p w14:paraId="3FBD683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w:t>
      </w:r>
    </w:p>
    <w:p w14:paraId="6054BDF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302" w:name="bookmark391"/>
      <w:r w:rsidRPr="00446F71">
        <w:rPr>
          <w:rFonts w:ascii="Arial" w:eastAsiaTheme="minorEastAsia" w:hAnsi="Arial" w:cs="Arial"/>
          <w:noProof/>
          <w:color w:val="000000"/>
        </w:rPr>
        <w:drawing>
          <wp:inline distT="0" distB="0" distL="0" distR="0" wp14:anchorId="6F43E10C" wp14:editId="1A1D6ED1">
            <wp:extent cx="1362075" cy="2552700"/>
            <wp:effectExtent l="0" t="0" r="9525"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1362075" cy="2552700"/>
                    </a:xfrm>
                    <a:prstGeom prst="rect">
                      <a:avLst/>
                    </a:prstGeom>
                    <a:noFill/>
                    <a:ln>
                      <a:noFill/>
                    </a:ln>
                  </pic:spPr>
                </pic:pic>
              </a:graphicData>
            </a:graphic>
          </wp:inline>
        </w:drawing>
      </w:r>
    </w:p>
    <w:bookmarkEnd w:id="302"/>
    <w:p w14:paraId="2E092D8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7630F94D" wp14:editId="4FD8F3B6">
            <wp:extent cx="876300" cy="485775"/>
            <wp:effectExtent l="0" t="0" r="0" b="9525"/>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876300" cy="485775"/>
                    </a:xfrm>
                    <a:prstGeom prst="rect">
                      <a:avLst/>
                    </a:prstGeom>
                    <a:noFill/>
                    <a:ln>
                      <a:noFill/>
                    </a:ln>
                  </pic:spPr>
                </pic:pic>
              </a:graphicData>
            </a:graphic>
          </wp:inline>
        </w:drawing>
      </w:r>
    </w:p>
    <w:p w14:paraId="3123C09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439F93E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proofErr w:type="spellStart"/>
      <w:r w:rsidRPr="00446F71">
        <w:rPr>
          <w:rFonts w:ascii="Arial" w:eastAsiaTheme="minorEastAsia" w:hAnsi="Arial" w:cs="Arial"/>
          <w:i/>
          <w:iCs/>
          <w:color w:val="000000"/>
          <w:lang w:val="ru" w:eastAsia="en-US"/>
        </w:rPr>
        <w:t>k</w:t>
      </w:r>
      <w:r w:rsidRPr="00446F71">
        <w:rPr>
          <w:rFonts w:ascii="Arial" w:eastAsiaTheme="minorEastAsia" w:hAnsi="Arial" w:cs="Arial"/>
          <w:i/>
          <w:iCs/>
          <w:color w:val="000000"/>
          <w:vertAlign w:val="subscript"/>
          <w:lang w:val="ru" w:eastAsia="en-US"/>
        </w:rPr>
        <w:t>n</w:t>
      </w:r>
      <w:proofErr w:type="spellEnd"/>
      <w:r w:rsidRPr="00446F71">
        <w:rPr>
          <w:rFonts w:ascii="Arial" w:eastAsiaTheme="minorEastAsia" w:hAnsi="Arial" w:cs="Arial"/>
          <w:color w:val="000000"/>
          <w:lang w:val="ru" w:eastAsia="en-US"/>
        </w:rPr>
        <w:t xml:space="preserve"> – характерный коэффициент </w:t>
      </w:r>
      <w:proofErr w:type="spellStart"/>
      <w:r w:rsidRPr="00446F71">
        <w:rPr>
          <w:rFonts w:ascii="Arial" w:eastAsiaTheme="minorEastAsia" w:hAnsi="Arial" w:cs="Arial"/>
          <w:color w:val="000000"/>
          <w:lang w:val="ru" w:eastAsia="en-US"/>
        </w:rPr>
        <w:t>фрактильности</w:t>
      </w:r>
      <w:proofErr w:type="spellEnd"/>
      <w:r w:rsidRPr="00446F71">
        <w:rPr>
          <w:rFonts w:ascii="Arial" w:eastAsiaTheme="minorEastAsia" w:hAnsi="Arial" w:cs="Arial"/>
          <w:color w:val="000000"/>
          <w:lang w:val="ru" w:eastAsia="en-US"/>
        </w:rPr>
        <w:t xml:space="preserve"> из таблицы 5, где </w:t>
      </w:r>
      <w:r w:rsidRPr="00446F71">
        <w:rPr>
          <w:rFonts w:ascii="Arial" w:eastAsiaTheme="minorEastAsia" w:hAnsi="Arial" w:cs="Arial"/>
          <w:i/>
          <w:iCs/>
          <w:color w:val="000000"/>
          <w:lang w:val="ru" w:eastAsia="en-US"/>
        </w:rPr>
        <w:t>V</w:t>
      </w:r>
      <w:r w:rsidRPr="00446F71">
        <w:rPr>
          <w:rFonts w:ascii="Arial" w:eastAsiaTheme="minorEastAsia" w:hAnsi="Arial" w:cs="Arial"/>
          <w:i/>
          <w:iCs/>
          <w:color w:val="000000"/>
          <w:vertAlign w:val="subscript"/>
          <w:lang w:val="ru" w:eastAsia="en-US"/>
        </w:rPr>
        <w:t>X</w:t>
      </w:r>
      <w:r w:rsidRPr="00446F71">
        <w:rPr>
          <w:rFonts w:ascii="Arial" w:eastAsiaTheme="minorEastAsia" w:hAnsi="Arial" w:cs="Arial"/>
          <w:color w:val="000000"/>
          <w:lang w:val="ru" w:eastAsia="en-US"/>
        </w:rPr>
        <w:t xml:space="preserve"> неизвестно; </w:t>
      </w:r>
    </w:p>
    <w:p w14:paraId="5BF9F03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noProof/>
          <w:color w:val="000000"/>
        </w:rPr>
        <w:drawing>
          <wp:inline distT="0" distB="0" distL="0" distR="0" wp14:anchorId="510A66F5" wp14:editId="171C96AE">
            <wp:extent cx="257175" cy="171450"/>
            <wp:effectExtent l="0" t="0" r="9525" b="0"/>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257175" cy="171450"/>
                    </a:xfrm>
                    <a:prstGeom prst="rect">
                      <a:avLst/>
                    </a:prstGeom>
                    <a:noFill/>
                    <a:ln>
                      <a:noFill/>
                    </a:ln>
                  </pic:spPr>
                </pic:pic>
              </a:graphicData>
            </a:graphic>
          </wp:inline>
        </w:drawing>
      </w:r>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xml:space="preserve">– значение </w:t>
      </w:r>
      <w:proofErr w:type="spellStart"/>
      <w:r w:rsidRPr="00446F71">
        <w:rPr>
          <w:rFonts w:ascii="Arial" w:eastAsiaTheme="minorEastAsia" w:hAnsi="Arial" w:cs="Arial"/>
          <w:i/>
          <w:iCs/>
          <w:color w:val="000000"/>
          <w:lang w:val="ru" w:eastAsia="en-US"/>
        </w:rPr>
        <w:t>k</w:t>
      </w:r>
      <w:r w:rsidRPr="00446F71">
        <w:rPr>
          <w:rFonts w:ascii="Arial" w:eastAsiaTheme="minorEastAsia" w:hAnsi="Arial" w:cs="Arial"/>
          <w:i/>
          <w:iCs/>
          <w:color w:val="000000"/>
          <w:vertAlign w:val="subscript"/>
          <w:lang w:val="ru" w:eastAsia="en-US"/>
        </w:rPr>
        <w:t>n</w:t>
      </w:r>
      <w:proofErr w:type="spellEnd"/>
      <w:r w:rsidRPr="00446F71">
        <w:rPr>
          <w:rFonts w:ascii="Arial" w:eastAsiaTheme="minorEastAsia" w:hAnsi="Arial" w:cs="Arial"/>
          <w:color w:val="000000"/>
          <w:lang w:val="ru" w:eastAsia="en-US"/>
        </w:rPr>
        <w:t xml:space="preserve"> для </w:t>
      </w:r>
      <w:r w:rsidRPr="00446F71">
        <w:rPr>
          <w:rFonts w:ascii="Arial" w:eastAsiaTheme="minorEastAsia" w:hAnsi="Arial" w:cs="Arial"/>
          <w:i/>
          <w:iCs/>
          <w:color w:val="000000"/>
          <w:lang w:val="ru" w:eastAsia="en-US"/>
        </w:rPr>
        <w:t>n</w:t>
      </w:r>
      <w:r w:rsidRPr="00446F71">
        <w:rPr>
          <w:rFonts w:ascii="Arial" w:eastAsiaTheme="minorEastAsia" w:hAnsi="Arial" w:cs="Arial"/>
          <w:color w:val="000000"/>
          <w:lang w:val="ru" w:eastAsia="en-US"/>
        </w:rPr>
        <w:t xml:space="preserve"> </w:t>
      </w:r>
      <w:r w:rsidRPr="00446F71">
        <w:rPr>
          <w:rFonts w:ascii="Arial" w:eastAsiaTheme="minorEastAsia" w:hAnsi="Arial" w:cs="Arial"/>
          <w:noProof/>
          <w:color w:val="000000"/>
        </w:rPr>
        <w:drawing>
          <wp:inline distT="0" distB="0" distL="0" distR="0" wp14:anchorId="3ECD443D" wp14:editId="63BFA662">
            <wp:extent cx="409575" cy="295275"/>
            <wp:effectExtent l="0" t="0" r="9525" b="9525"/>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409575" cy="29527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 1,64];</w:t>
      </w:r>
    </w:p>
    <w:p w14:paraId="1E814C0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4A5EEFB8" wp14:editId="371F31D2">
            <wp:extent cx="295275" cy="228600"/>
            <wp:effectExtent l="0" t="0" r="9525" b="0"/>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 это весовой коэффициент для </w:t>
      </w:r>
      <w:r w:rsidRPr="00446F71">
        <w:rPr>
          <w:rFonts w:ascii="Arial" w:eastAsiaTheme="minorEastAsia" w:hAnsi="Arial" w:cs="Arial"/>
          <w:noProof/>
          <w:color w:val="000000"/>
        </w:rPr>
        <w:drawing>
          <wp:inline distT="0" distB="0" distL="0" distR="0" wp14:anchorId="42C7262C" wp14:editId="6D103A80">
            <wp:extent cx="295275" cy="219075"/>
            <wp:effectExtent l="0" t="0" r="9525" b="9525"/>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446F71">
        <w:rPr>
          <w:rFonts w:ascii="Arial" w:eastAsiaTheme="minorEastAsia" w:hAnsi="Arial" w:cs="Arial"/>
          <w:color w:val="000000"/>
          <w:lang w:val="ru" w:eastAsia="en-US"/>
        </w:rPr>
        <w:t>;</w:t>
      </w:r>
    </w:p>
    <w:p w14:paraId="614E0DB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22A13C82" wp14:editId="1E9B1262">
            <wp:extent cx="333375" cy="219075"/>
            <wp:effectExtent l="0" t="0" r="9525" b="9525"/>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 это весовой коэффициент для </w:t>
      </w:r>
      <w:r w:rsidRPr="00446F71">
        <w:rPr>
          <w:rFonts w:ascii="Arial" w:eastAsiaTheme="minorEastAsia" w:hAnsi="Arial" w:cs="Arial"/>
          <w:noProof/>
          <w:color w:val="000000"/>
        </w:rPr>
        <w:drawing>
          <wp:inline distT="0" distB="0" distL="0" distR="0" wp14:anchorId="3E1CF432" wp14:editId="77D0FDA6">
            <wp:extent cx="295275" cy="161925"/>
            <wp:effectExtent l="0" t="0" r="9525" b="9525"/>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446F71">
        <w:rPr>
          <w:rFonts w:ascii="Arial" w:eastAsiaTheme="minorEastAsia" w:hAnsi="Arial" w:cs="Arial"/>
          <w:color w:val="000000"/>
          <w:lang w:val="ru" w:eastAsia="en-US"/>
        </w:rPr>
        <w:t>.</w:t>
      </w:r>
    </w:p>
    <w:p w14:paraId="0A7124A3"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p>
    <w:p w14:paraId="31973E0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K.13 Справочные документы</w:t>
      </w:r>
    </w:p>
    <w:p w14:paraId="12348BC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[1] JCSS: 2002, Объединенный комитет по безопасности конструкций (JCSS). Код Вероятностной Модели. </w:t>
      </w:r>
      <w:hyperlink r:id="rId462" w:history="1">
        <w:r w:rsidRPr="00446F71">
          <w:rPr>
            <w:rFonts w:ascii="Arial" w:eastAsiaTheme="minorEastAsia" w:hAnsi="Arial" w:cs="Arial"/>
            <w:color w:val="0066CC"/>
            <w:u w:val="single"/>
            <w:lang w:val="ru" w:eastAsia="en-US"/>
          </w:rPr>
          <w:t>http://www.jcss.ethz.ch /</w:t>
        </w:r>
      </w:hyperlink>
    </w:p>
    <w:p w14:paraId="04E44D2F"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r w:rsidRPr="00446F71">
        <w:rPr>
          <w:rFonts w:ascii="Arial" w:eastAsiaTheme="minorEastAsia" w:hAnsi="Arial" w:cs="Arial"/>
          <w:color w:val="000000"/>
          <w:lang w:val="ru" w:eastAsia="en-US"/>
        </w:rPr>
        <w:t>[2] EN 1990:2002,</w:t>
      </w:r>
      <w:r w:rsidRPr="00446F71">
        <w:rPr>
          <w:rFonts w:ascii="Arial" w:eastAsiaTheme="minorEastAsia" w:hAnsi="Arial" w:cs="Arial"/>
          <w:i/>
          <w:iCs/>
          <w:color w:val="000000"/>
          <w:lang w:val="ru" w:eastAsia="en-US"/>
        </w:rPr>
        <w:t xml:space="preserve"> </w:t>
      </w:r>
      <w:proofErr w:type="spellStart"/>
      <w:r w:rsidRPr="00446F71">
        <w:rPr>
          <w:rFonts w:ascii="Arial" w:eastAsiaTheme="minorEastAsia" w:hAnsi="Arial" w:cs="Arial"/>
          <w:i/>
          <w:iCs/>
          <w:color w:val="000000"/>
          <w:lang w:val="ru" w:eastAsia="en-US"/>
        </w:rPr>
        <w:t>Еврокод</w:t>
      </w:r>
      <w:proofErr w:type="spellEnd"/>
      <w:r w:rsidRPr="00446F71">
        <w:rPr>
          <w:rFonts w:ascii="Arial" w:eastAsiaTheme="minorEastAsia" w:hAnsi="Arial" w:cs="Arial"/>
          <w:i/>
          <w:iCs/>
          <w:color w:val="000000"/>
          <w:lang w:val="ru" w:eastAsia="en-US"/>
        </w:rPr>
        <w:t xml:space="preserve"> – Основа структурного проектирования</w:t>
      </w:r>
    </w:p>
    <w:p w14:paraId="4571B467"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r w:rsidRPr="00446F71">
        <w:rPr>
          <w:rFonts w:ascii="Arial" w:eastAsiaTheme="minorEastAsia" w:hAnsi="Arial" w:cs="Arial"/>
          <w:color w:val="000000"/>
          <w:lang w:val="ru" w:eastAsia="en-US"/>
        </w:rPr>
        <w:t>[3] ISO 2394:2015,</w:t>
      </w:r>
      <w:r w:rsidRPr="00446F71">
        <w:rPr>
          <w:rFonts w:ascii="Arial" w:eastAsiaTheme="minorEastAsia" w:hAnsi="Arial" w:cs="Arial"/>
          <w:i/>
          <w:iCs/>
          <w:color w:val="000000"/>
          <w:lang w:val="ru" w:eastAsia="en-US"/>
        </w:rPr>
        <w:t xml:space="preserve"> Общие принципы надежности конструкций</w:t>
      </w:r>
    </w:p>
    <w:p w14:paraId="3622B354"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r w:rsidRPr="00446F71">
        <w:rPr>
          <w:rFonts w:ascii="Arial" w:eastAsiaTheme="minorEastAsia" w:hAnsi="Arial" w:cs="Arial"/>
          <w:color w:val="000000"/>
          <w:lang w:val="ru" w:eastAsia="en-US"/>
        </w:rPr>
        <w:t>[4] ISO 12491:1997,</w:t>
      </w:r>
      <w:r w:rsidRPr="00446F71">
        <w:rPr>
          <w:rFonts w:ascii="Arial" w:eastAsiaTheme="minorEastAsia" w:hAnsi="Arial" w:cs="Arial"/>
          <w:i/>
          <w:iCs/>
          <w:color w:val="000000"/>
          <w:lang w:val="ru" w:eastAsia="en-US"/>
        </w:rPr>
        <w:t xml:space="preserve"> Статистические методы контроля качества строительных материалов и компонентов</w:t>
      </w:r>
    </w:p>
    <w:p w14:paraId="6C46642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[5] Факторы безопасности – IEC 61400-1 ред. 4 – справочный документ DTU Wind Energy-Электронный отчет-0066(EN) (ISBN: 978-87-93278-08-0) Ноябрь 2014 Джон </w:t>
      </w:r>
      <w:proofErr w:type="spellStart"/>
      <w:r w:rsidRPr="00446F71">
        <w:rPr>
          <w:rFonts w:ascii="Arial" w:eastAsiaTheme="minorEastAsia" w:hAnsi="Arial" w:cs="Arial"/>
          <w:color w:val="000000"/>
          <w:lang w:val="ru" w:eastAsia="en-US"/>
        </w:rPr>
        <w:t>Далсгаард</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Сjренсен</w:t>
      </w:r>
      <w:proofErr w:type="spellEnd"/>
      <w:r w:rsidRPr="00446F71">
        <w:rPr>
          <w:rFonts w:ascii="Arial" w:eastAsiaTheme="minorEastAsia" w:hAnsi="Arial" w:cs="Arial"/>
          <w:color w:val="000000"/>
          <w:lang w:val="ru" w:eastAsia="en-US"/>
        </w:rPr>
        <w:t xml:space="preserve">, Хенрик </w:t>
      </w:r>
      <w:proofErr w:type="spellStart"/>
      <w:r w:rsidRPr="00446F71">
        <w:rPr>
          <w:rFonts w:ascii="Arial" w:eastAsiaTheme="minorEastAsia" w:hAnsi="Arial" w:cs="Arial"/>
          <w:color w:val="000000"/>
          <w:lang w:val="ru" w:eastAsia="en-US"/>
        </w:rPr>
        <w:t>Стенсгаард</w:t>
      </w:r>
      <w:proofErr w:type="spellEnd"/>
      <w:r w:rsidRPr="00446F71">
        <w:rPr>
          <w:rFonts w:ascii="Arial" w:eastAsiaTheme="minorEastAsia" w:hAnsi="Arial" w:cs="Arial"/>
          <w:color w:val="000000"/>
          <w:lang w:val="ru" w:eastAsia="en-US"/>
        </w:rPr>
        <w:t xml:space="preserve"> </w:t>
      </w:r>
      <w:proofErr w:type="spellStart"/>
      <w:r w:rsidRPr="00446F71">
        <w:rPr>
          <w:rFonts w:ascii="Arial" w:eastAsiaTheme="minorEastAsia" w:hAnsi="Arial" w:cs="Arial"/>
          <w:color w:val="000000"/>
          <w:lang w:val="ru" w:eastAsia="en-US"/>
        </w:rPr>
        <w:t>Тофт</w:t>
      </w:r>
      <w:proofErr w:type="spellEnd"/>
    </w:p>
    <w:p w14:paraId="637DD0D6"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r w:rsidRPr="00446F71">
        <w:rPr>
          <w:rFonts w:ascii="Arial" w:eastAsiaTheme="minorEastAsia" w:hAnsi="Arial" w:cs="Arial"/>
          <w:color w:val="000000"/>
          <w:lang w:val="ru" w:eastAsia="en-US"/>
        </w:rPr>
        <w:t xml:space="preserve">[6] EN 1993-1-6:2007, </w:t>
      </w:r>
      <w:proofErr w:type="spellStart"/>
      <w:r w:rsidRPr="00446F71">
        <w:rPr>
          <w:rFonts w:ascii="Arial" w:eastAsiaTheme="minorEastAsia" w:hAnsi="Arial" w:cs="Arial"/>
          <w:color w:val="000000"/>
          <w:lang w:val="ru" w:eastAsia="en-US"/>
        </w:rPr>
        <w:t>Еврокод</w:t>
      </w:r>
      <w:proofErr w:type="spellEnd"/>
      <w:r w:rsidRPr="00446F71">
        <w:rPr>
          <w:rFonts w:ascii="Arial" w:eastAsiaTheme="minorEastAsia" w:hAnsi="Arial" w:cs="Arial"/>
          <w:color w:val="000000"/>
          <w:lang w:val="ru" w:eastAsia="en-US"/>
        </w:rPr>
        <w:t xml:space="preserve"> 3 – </w:t>
      </w:r>
      <w:r w:rsidRPr="00446F71">
        <w:rPr>
          <w:rFonts w:ascii="Arial" w:eastAsiaTheme="minorEastAsia" w:hAnsi="Arial" w:cs="Arial"/>
          <w:i/>
          <w:iCs/>
          <w:color w:val="000000"/>
          <w:lang w:val="ru" w:eastAsia="en-US"/>
        </w:rPr>
        <w:t>Проектирование стальных конструкций – Часть 1-6: Прочность и устойчивость оболочечных конструкций</w:t>
      </w:r>
    </w:p>
    <w:p w14:paraId="6CC18E76" w14:textId="77777777" w:rsidR="00446F71" w:rsidRPr="00446F71" w:rsidRDefault="00446F71" w:rsidP="00446F71">
      <w:pPr>
        <w:autoSpaceDE w:val="0"/>
        <w:autoSpaceDN w:val="0"/>
        <w:adjustRightInd w:val="0"/>
        <w:jc w:val="both"/>
        <w:rPr>
          <w:rFonts w:ascii="Arial" w:eastAsiaTheme="minorEastAsia" w:hAnsi="Arial" w:cs="Arial"/>
          <w:i/>
          <w:iCs/>
          <w:color w:val="000000"/>
          <w:lang w:eastAsia="en-US"/>
        </w:rPr>
        <w:sectPr w:rsidR="00446F71" w:rsidRPr="00446F71" w:rsidSect="008B50A9">
          <w:pgSz w:w="11909" w:h="16834"/>
          <w:pgMar w:top="1134" w:right="851" w:bottom="1134" w:left="1418" w:header="720" w:footer="720" w:gutter="0"/>
          <w:cols w:space="720"/>
          <w:noEndnote/>
        </w:sectPr>
      </w:pPr>
    </w:p>
    <w:p w14:paraId="58833436"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lastRenderedPageBreak/>
        <w:t>Приложение L</w:t>
      </w:r>
    </w:p>
    <w:p w14:paraId="3C76D276"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(справочное)</w:t>
      </w:r>
    </w:p>
    <w:p w14:paraId="3574C05A" w14:textId="77777777" w:rsidR="00446F71" w:rsidRPr="00446F71" w:rsidRDefault="00446F71" w:rsidP="00446F71">
      <w:pPr>
        <w:autoSpaceDE w:val="0"/>
        <w:autoSpaceDN w:val="0"/>
        <w:adjustRightInd w:val="0"/>
        <w:jc w:val="center"/>
        <w:rPr>
          <w:rFonts w:ascii="Arial" w:eastAsiaTheme="minorEastAsia" w:hAnsi="Arial" w:cs="Arial"/>
          <w:b/>
          <w:bCs/>
          <w:color w:val="000000"/>
          <w:lang w:val="ru" w:eastAsia="en-US"/>
        </w:rPr>
      </w:pPr>
      <w:bookmarkStart w:id="303" w:name="bookmark393"/>
      <w:bookmarkEnd w:id="303"/>
    </w:p>
    <w:p w14:paraId="5B03FB1C"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Холодный климат: оценка и последствия обледенения климата</w:t>
      </w:r>
    </w:p>
    <w:p w14:paraId="42C546C6"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304" w:name="bookmark394"/>
    </w:p>
    <w:p w14:paraId="2538FF76"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L.</w:t>
      </w:r>
      <w:bookmarkEnd w:id="304"/>
      <w:r w:rsidRPr="00446F71">
        <w:rPr>
          <w:rFonts w:ascii="Arial" w:eastAsiaTheme="minorEastAsia" w:hAnsi="Arial" w:cs="Arial"/>
          <w:b/>
          <w:bCs/>
          <w:color w:val="000000"/>
          <w:lang w:val="ru" w:eastAsia="en-US"/>
        </w:rPr>
        <w:t>1 Оценка климатических условий обледенения</w:t>
      </w:r>
    </w:p>
    <w:p w14:paraId="16AD0A1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305" w:name="bookmark395"/>
      <w:r w:rsidRPr="00446F71">
        <w:rPr>
          <w:rFonts w:ascii="Arial" w:eastAsiaTheme="minorEastAsia" w:hAnsi="Arial" w:cs="Arial"/>
          <w:b/>
          <w:bCs/>
          <w:color w:val="000000"/>
          <w:lang w:val="ru" w:eastAsia="en-US"/>
        </w:rPr>
        <w:t>L.</w:t>
      </w:r>
      <w:bookmarkEnd w:id="305"/>
      <w:r w:rsidRPr="00446F71">
        <w:rPr>
          <w:rFonts w:ascii="Arial" w:eastAsiaTheme="minorEastAsia" w:hAnsi="Arial" w:cs="Arial"/>
          <w:b/>
          <w:bCs/>
          <w:color w:val="000000"/>
          <w:lang w:val="ru" w:eastAsia="en-US"/>
        </w:rPr>
        <w:t>1.1 Общие положения</w:t>
      </w:r>
    </w:p>
    <w:p w14:paraId="0767EA7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климатических условиях обледенения метеорологическое обледенение определяется как скопление льда или снега на конструкциях, которые подвергаются атмосферному воздействию. В общем, можно выделить два различных типа атмосферного обледенения, которые воздействуют на ВЭУ: обледенение в облаках (иней или ледяной лед) и обледенение осадков (ледяной дождь или морось, мокрый снег, см. [1]). Как правило, обледенение в облаках встречается чаще, и во многих случаях частота обледенения в облаках повышается с увеличением высоты. Это связано с более высокой вероятностью нахождения структуры внутри облаков и из-за более низкой температуры.</w:t>
      </w:r>
    </w:p>
    <w:p w14:paraId="389BC615"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Климатические условия обледенения можно оценить с помощью различных методов и измерительных датчиков. Чтобы оценить климатические последствия обледенения для ВЭУ, необходимо оценить серьезность и продолжительность ожидаемого долгосрочного обледенения ротора. В разделе L.1 описываются некоторые методы, которые могут использоваться для оценки ожидаемых эффектов обледенения ротора.</w:t>
      </w:r>
    </w:p>
    <w:p w14:paraId="4B0AD31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Рекомендуется оценивать обледенение вблизи вершины лопасти или высоты ветроколеса (при необходимости экстраполировать оцененное обледенение на репрезентативную высоту обледенения ротора, как представлено в уравнении (L.1)), параллельно использовать несколько методов обнаружения обледенения для повышения доступности и надежности и использовать долгосрочные данные для конкретного объекта (предпочтительно 10 лет или подробнее) для оценки обледенения, когда это возможно, поскольку наблюдаемая частота обледенения может иметь высокие межгодовые колебания.</w:t>
      </w:r>
    </w:p>
    <w:p w14:paraId="795113C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Дополнительную информацию для руководства можно найти в [3], [4], [5] и [6].</w:t>
      </w:r>
    </w:p>
    <w:p w14:paraId="3670FE9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306" w:name="bookmark396"/>
      <w:r w:rsidRPr="00446F71">
        <w:rPr>
          <w:rFonts w:ascii="Arial" w:eastAsiaTheme="minorEastAsia" w:hAnsi="Arial" w:cs="Arial"/>
          <w:b/>
          <w:bCs/>
          <w:color w:val="000000"/>
          <w:lang w:val="ru" w:eastAsia="en-US"/>
        </w:rPr>
        <w:t>L.</w:t>
      </w:r>
      <w:bookmarkEnd w:id="306"/>
      <w:r w:rsidRPr="00446F71">
        <w:rPr>
          <w:rFonts w:ascii="Arial" w:eastAsiaTheme="minorEastAsia" w:hAnsi="Arial" w:cs="Arial"/>
          <w:b/>
          <w:bCs/>
          <w:color w:val="000000"/>
          <w:lang w:val="ru" w:eastAsia="en-US"/>
        </w:rPr>
        <w:t>1.2 Климат обледенения</w:t>
      </w:r>
    </w:p>
    <w:p w14:paraId="27E357A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общем случае событие обледенения можно описать следующими выражениями, применимыми к ВЭУ, подверженным метеорологическому обледенению (см. рисунок L.1).</w:t>
      </w:r>
    </w:p>
    <w:p w14:paraId="26F1D2CD" w14:textId="133DC08C" w:rsidR="00446F71" w:rsidRPr="00446F71" w:rsidRDefault="0070098C" w:rsidP="0070098C">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Метеорологическое обледенение: Период, в течение которого метеорологические условия для образования льда являются благоприятными (активное образование льда).</w:t>
      </w:r>
    </w:p>
    <w:p w14:paraId="2630C2B0" w14:textId="5B5CD3FF"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Обледенение ротора</w:t>
      </w:r>
      <w:r w:rsidR="00446F71" w:rsidRPr="00446F71">
        <w:rPr>
          <w:rFonts w:ascii="Arial" w:eastAsiaTheme="minorEastAsia" w:hAnsi="Arial" w:cs="Arial"/>
          <w:color w:val="000000"/>
          <w:vertAlign w:val="superscript"/>
          <w:lang w:val="ru" w:eastAsia="en-US"/>
        </w:rPr>
        <w:footnoteReference w:id="59"/>
      </w:r>
      <w:r w:rsidR="00446F71" w:rsidRPr="00446F71">
        <w:rPr>
          <w:rFonts w:ascii="Arial" w:eastAsiaTheme="minorEastAsia" w:hAnsi="Arial" w:cs="Arial"/>
          <w:color w:val="000000"/>
          <w:lang w:val="ru" w:eastAsia="en-US"/>
        </w:rPr>
        <w:t>: Период, в течение которого ротор ВЭУ повреждается льдом.</w:t>
      </w:r>
    </w:p>
    <w:p w14:paraId="37A9A6F7" w14:textId="670CBA6E"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Время инкубации: задержка между началом метеорологического обледенения и началом обледенения ротора (зависит от поверхности, температуры конструкции и рабочей точки ВЭУ).</w:t>
      </w:r>
    </w:p>
    <w:p w14:paraId="02772115" w14:textId="68CEFAF2" w:rsidR="00446F71" w:rsidRPr="00446F71" w:rsidRDefault="0070098C" w:rsidP="00446F71">
      <w:pPr>
        <w:autoSpaceDE w:val="0"/>
        <w:autoSpaceDN w:val="0"/>
        <w:adjustRightInd w:val="0"/>
        <w:ind w:firstLine="720"/>
        <w:jc w:val="both"/>
        <w:rPr>
          <w:rFonts w:ascii="Arial" w:eastAsiaTheme="minorEastAsia" w:hAnsi="Arial" w:cs="Arial"/>
          <w:color w:val="000000"/>
          <w:lang w:val="ru"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Время восстановления: задержка между окончанием метеорологического обледенения и окончанием обледенения ротора (период, в течение которого лед остается, но не образуется активно).</w:t>
      </w:r>
    </w:p>
    <w:p w14:paraId="2F3CE3D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p>
    <w:p w14:paraId="4DFCA3D1"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279FC131" wp14:editId="36C34041">
            <wp:extent cx="6115050" cy="2924175"/>
            <wp:effectExtent l="0" t="0" r="0" b="9525"/>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70256011" w14:textId="77777777" w:rsidR="00446F71" w:rsidRPr="00446F71" w:rsidRDefault="00446F71" w:rsidP="00446F71">
      <w:pPr>
        <w:autoSpaceDE w:val="0"/>
        <w:autoSpaceDN w:val="0"/>
        <w:adjustRightInd w:val="0"/>
        <w:jc w:val="both"/>
        <w:rPr>
          <w:rFonts w:ascii="Arial" w:eastAsiaTheme="minorEastAsia" w:hAnsi="Arial" w:cs="Arial"/>
          <w:b/>
          <w:bCs/>
          <w:color w:val="000000"/>
          <w:lang w:val="en-US" w:eastAsia="en-US"/>
        </w:rPr>
      </w:pPr>
    </w:p>
    <w:p w14:paraId="64E34F87" w14:textId="14FBE2AE"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Рисунок L.1</w:t>
      </w:r>
      <w:r w:rsidR="0070098C" w:rsidRPr="0070098C">
        <w:rPr>
          <w:rFonts w:ascii="Arial" w:eastAsiaTheme="minorEastAsia" w:hAnsi="Arial" w:cs="Arial"/>
          <w:color w:val="000000"/>
          <w:lang w:val="ru" w:eastAsia="en-US"/>
        </w:rPr>
        <w:t xml:space="preserve"> – </w:t>
      </w:r>
      <w:r w:rsidRPr="00446F71">
        <w:rPr>
          <w:rFonts w:ascii="Arial" w:eastAsiaTheme="minorEastAsia" w:hAnsi="Arial" w:cs="Arial"/>
          <w:color w:val="000000"/>
          <w:lang w:val="ru" w:eastAsia="en-US"/>
        </w:rPr>
        <w:t>Определение метеорологического обледенения и обледенения ротора</w:t>
      </w:r>
    </w:p>
    <w:p w14:paraId="7F6EE8D9" w14:textId="77777777" w:rsidR="00446F71" w:rsidRPr="00446F71" w:rsidRDefault="00446F71" w:rsidP="00446F71">
      <w:pPr>
        <w:autoSpaceDE w:val="0"/>
        <w:autoSpaceDN w:val="0"/>
        <w:adjustRightInd w:val="0"/>
        <w:jc w:val="both"/>
        <w:rPr>
          <w:rFonts w:ascii="Arial" w:eastAsiaTheme="minorEastAsia" w:hAnsi="Arial" w:cs="Arial"/>
          <w:i/>
          <w:iCs/>
          <w:color w:val="000000"/>
          <w:lang w:eastAsia="en-US"/>
        </w:rPr>
      </w:pPr>
    </w:p>
    <w:p w14:paraId="5CE7C1DE"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307" w:name="bookmark398"/>
      <w:r w:rsidRPr="00446F71">
        <w:rPr>
          <w:rFonts w:ascii="Arial" w:eastAsiaTheme="minorEastAsia" w:hAnsi="Arial" w:cs="Arial"/>
          <w:b/>
          <w:bCs/>
          <w:color w:val="000000"/>
          <w:lang w:val="ru" w:eastAsia="en-US"/>
        </w:rPr>
        <w:t>L.</w:t>
      </w:r>
      <w:bookmarkStart w:id="308" w:name="bookmark399"/>
      <w:bookmarkEnd w:id="307"/>
      <w:bookmarkEnd w:id="308"/>
      <w:r w:rsidRPr="00446F71">
        <w:rPr>
          <w:rFonts w:ascii="Arial" w:eastAsiaTheme="minorEastAsia" w:hAnsi="Arial" w:cs="Arial"/>
          <w:b/>
          <w:bCs/>
          <w:color w:val="000000"/>
          <w:lang w:val="ru" w:eastAsia="en-US"/>
        </w:rPr>
        <w:t>1.3 Обледенение ротора</w:t>
      </w:r>
    </w:p>
    <w:p w14:paraId="4205575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Обледенение ротора определяется как период, в течение которого ротор ВЭУ подвергается воздействию льда. Лед непрерывно накапливается на роторе ВЭУ до тех пор, пока метеорологические условия для обледенения больше не исчезнут (окончание метеорологического обледенения). Лед будет оставаться на ВЭУ в течение определенного времени – времени восстановления – до тех пор, пока лед не разрушится, не сублимируется, не растает или не сойдет с ротора (конец обледенения ротора).</w:t>
      </w:r>
    </w:p>
    <w:p w14:paraId="61F54BF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 целом, частота метеорологических условий обледенения в облаках значительно возрастает с высотой, поэтому для учета этих эффектов требуется репрезентативная высота над уровнем земли для ротора ВЭУ. Эта типичная высота, высота обледенения ротора (</w:t>
      </w:r>
      <w:r w:rsidRPr="00446F71">
        <w:rPr>
          <w:rFonts w:ascii="Arial" w:eastAsiaTheme="minorEastAsia" w:hAnsi="Arial" w:cs="Arial"/>
          <w:i/>
          <w:color w:val="000000"/>
          <w:lang w:val="ru" w:eastAsia="en-US"/>
        </w:rPr>
        <w:t>h</w:t>
      </w:r>
      <w:proofErr w:type="spellStart"/>
      <w:r w:rsidRPr="00446F71">
        <w:rPr>
          <w:rFonts w:ascii="Arial" w:eastAsiaTheme="minorEastAsia" w:hAnsi="Arial" w:cs="Arial"/>
          <w:color w:val="000000"/>
          <w:vertAlign w:val="subscript"/>
          <w:lang w:val="en-US" w:eastAsia="en-US"/>
        </w:rPr>
        <w:t>ri</w:t>
      </w:r>
      <w:proofErr w:type="spellEnd"/>
      <w:r w:rsidRPr="00446F71">
        <w:rPr>
          <w:rFonts w:ascii="Arial" w:eastAsiaTheme="minorEastAsia" w:hAnsi="Arial" w:cs="Arial"/>
          <w:color w:val="000000"/>
          <w:lang w:val="ru" w:eastAsia="en-US"/>
        </w:rPr>
        <w:t>), определяется как:</w:t>
      </w:r>
    </w:p>
    <w:p w14:paraId="1A706A5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7B84D414" wp14:editId="31C8F4A2">
            <wp:extent cx="1266825" cy="457200"/>
            <wp:effectExtent l="0" t="0" r="9525" b="0"/>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1266825" cy="4572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 xml:space="preserve"> (L.1)</w:t>
      </w:r>
    </w:p>
    <w:p w14:paraId="65AC987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2962200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proofErr w:type="spellStart"/>
      <w:r w:rsidRPr="00446F71">
        <w:rPr>
          <w:rFonts w:ascii="Arial" w:eastAsiaTheme="minorEastAsia" w:hAnsi="Arial" w:cs="Arial"/>
          <w:i/>
          <w:color w:val="000000"/>
          <w:lang w:val="ru" w:eastAsia="en-US"/>
        </w:rPr>
        <w:t>z</w:t>
      </w:r>
      <w:r w:rsidRPr="00446F71">
        <w:rPr>
          <w:rFonts w:ascii="Arial" w:eastAsiaTheme="minorEastAsia" w:hAnsi="Arial" w:cs="Arial"/>
          <w:color w:val="000000"/>
          <w:vertAlign w:val="subscript"/>
          <w:lang w:val="ru" w:eastAsia="en-US"/>
        </w:rPr>
        <w:t>hub</w:t>
      </w:r>
      <w:proofErr w:type="spellEnd"/>
      <w:r w:rsidRPr="00446F71">
        <w:rPr>
          <w:rFonts w:ascii="Arial" w:eastAsiaTheme="minorEastAsia" w:hAnsi="Arial" w:cs="Arial"/>
          <w:color w:val="000000"/>
          <w:lang w:val="ru" w:eastAsia="en-US"/>
        </w:rPr>
        <w:t xml:space="preserve"> – высота оси ветроколеса [м]; </w:t>
      </w:r>
    </w:p>
    <w:p w14:paraId="34730CE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D</w:t>
      </w:r>
      <w:r w:rsidRPr="00446F71">
        <w:rPr>
          <w:rFonts w:ascii="Arial" w:eastAsiaTheme="minorEastAsia" w:hAnsi="Arial" w:cs="Arial"/>
          <w:color w:val="000000"/>
          <w:lang w:val="ru" w:eastAsia="en-US"/>
        </w:rPr>
        <w:t xml:space="preserve"> – диаметр ротора [м].</w:t>
      </w:r>
    </w:p>
    <w:p w14:paraId="3CC3A0E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Рисунок L.2 иллюстрирует определение высоты обледенения ротора. Для высоты облачности ниже высоты обледенения ротора можно предположить, что весь ротор выше находится в облаке.</w:t>
      </w:r>
    </w:p>
    <w:p w14:paraId="3800E90E" w14:textId="77777777" w:rsidR="00446F71" w:rsidRPr="00446F71" w:rsidRDefault="00446F71" w:rsidP="00446F71">
      <w:pPr>
        <w:autoSpaceDE w:val="0"/>
        <w:autoSpaceDN w:val="0"/>
        <w:adjustRightInd w:val="0"/>
        <w:jc w:val="both"/>
        <w:rPr>
          <w:rFonts w:ascii="Arial" w:eastAsiaTheme="minorEastAsia" w:hAnsi="Arial" w:cs="Arial"/>
        </w:rPr>
      </w:pPr>
    </w:p>
    <w:p w14:paraId="15F992D5" w14:textId="77777777" w:rsidR="00446F71" w:rsidRPr="00446F71" w:rsidRDefault="00446F71" w:rsidP="00446F71">
      <w:pPr>
        <w:autoSpaceDE w:val="0"/>
        <w:autoSpaceDN w:val="0"/>
        <w:adjustRightInd w:val="0"/>
        <w:jc w:val="center"/>
        <w:rPr>
          <w:rFonts w:ascii="Arial" w:eastAsiaTheme="minorEastAsia" w:hAnsi="Arial" w:cs="Arial"/>
        </w:rPr>
      </w:pPr>
      <w:r w:rsidRPr="00446F71">
        <w:rPr>
          <w:rFonts w:ascii="Arial" w:eastAsiaTheme="minorEastAsia" w:hAnsi="Arial" w:cs="Arial"/>
          <w:noProof/>
        </w:rPr>
        <w:lastRenderedPageBreak/>
        <w:drawing>
          <wp:inline distT="0" distB="0" distL="0" distR="0" wp14:anchorId="055DBDF3" wp14:editId="784CD79C">
            <wp:extent cx="3143250" cy="3238500"/>
            <wp:effectExtent l="0" t="0" r="0" b="0"/>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3143250" cy="3238500"/>
                    </a:xfrm>
                    <a:prstGeom prst="rect">
                      <a:avLst/>
                    </a:prstGeom>
                    <a:noFill/>
                    <a:ln>
                      <a:noFill/>
                    </a:ln>
                  </pic:spPr>
                </pic:pic>
              </a:graphicData>
            </a:graphic>
          </wp:inline>
        </w:drawing>
      </w:r>
    </w:p>
    <w:p w14:paraId="2282B991" w14:textId="77777777" w:rsidR="00446F71" w:rsidRPr="00446F71" w:rsidRDefault="00446F71" w:rsidP="00446F71">
      <w:pPr>
        <w:autoSpaceDE w:val="0"/>
        <w:autoSpaceDN w:val="0"/>
        <w:adjustRightInd w:val="0"/>
        <w:jc w:val="center"/>
        <w:rPr>
          <w:rFonts w:ascii="Arial" w:eastAsiaTheme="minorEastAsia" w:hAnsi="Arial" w:cs="Arial"/>
          <w:b/>
          <w:bCs/>
          <w:color w:val="000000"/>
          <w:lang w:val="ru" w:eastAsia="en-US"/>
        </w:rPr>
      </w:pPr>
    </w:p>
    <w:p w14:paraId="0C15AE65" w14:textId="119E10EE"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Рисунок L.2</w:t>
      </w:r>
      <w:r w:rsidR="0070098C" w:rsidRPr="0070098C">
        <w:rPr>
          <w:rFonts w:ascii="Arial" w:eastAsiaTheme="minorEastAsia" w:hAnsi="Arial" w:cs="Arial"/>
          <w:color w:val="000000"/>
          <w:lang w:val="ru" w:eastAsia="en-US"/>
        </w:rPr>
        <w:t xml:space="preserve"> – </w:t>
      </w:r>
      <w:r w:rsidRPr="00446F71">
        <w:rPr>
          <w:rFonts w:ascii="Arial" w:eastAsiaTheme="minorEastAsia" w:hAnsi="Arial" w:cs="Arial"/>
          <w:color w:val="000000"/>
          <w:lang w:val="ru" w:eastAsia="en-US"/>
        </w:rPr>
        <w:t>Типичная площадь ротора, пораженная льдом, определяемая высотой обледенения ротора</w:t>
      </w:r>
    </w:p>
    <w:p w14:paraId="36D00D71"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bookmarkStart w:id="309" w:name="bookmark400"/>
    </w:p>
    <w:p w14:paraId="66A07D18"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L.</w:t>
      </w:r>
      <w:bookmarkStart w:id="310" w:name="bookmark401"/>
      <w:bookmarkEnd w:id="309"/>
      <w:bookmarkEnd w:id="310"/>
      <w:r w:rsidRPr="00446F71">
        <w:rPr>
          <w:rFonts w:ascii="Arial" w:eastAsiaTheme="minorEastAsia" w:hAnsi="Arial" w:cs="Arial"/>
          <w:b/>
          <w:bCs/>
          <w:color w:val="000000"/>
          <w:lang w:val="ru" w:eastAsia="en-US"/>
        </w:rPr>
        <w:t>1.4 Методы измерения</w:t>
      </w:r>
    </w:p>
    <w:p w14:paraId="35EBE1C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Климатические условия обледенения могут быть оценены с помощью следующих методов:</w:t>
      </w:r>
    </w:p>
    <w:p w14:paraId="354163E3" w14:textId="23246336"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использование специальных детекторов льда, которые измеряют серьезность и/или продолжительность метеорологических и/или инструментальных условий обледенения;</w:t>
      </w:r>
    </w:p>
    <w:p w14:paraId="28A1D814" w14:textId="5C76C136"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использование пары анемометров с подогревом/без подогрева для приблизительного определения продолжительности инструментального обледенения.;</w:t>
      </w:r>
    </w:p>
    <w:p w14:paraId="63EB3E39" w14:textId="56A6FD38"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синоптическая система или система камер на стационарной, например, мачте или вращающемся компоненте, таком как лопасти;</w:t>
      </w:r>
    </w:p>
    <w:p w14:paraId="52BEEB12" w14:textId="31B65BC7"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измерения или наблюдения с помощью высоты основания облаков и/или видимости и температуры;</w:t>
      </w:r>
    </w:p>
    <w:p w14:paraId="014CEDA1" w14:textId="5A633C75"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другой проверенный метод оценки метеорологического обледенения.</w:t>
      </w:r>
    </w:p>
    <w:p w14:paraId="7F44F60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Измерительное оборудование и/или ВЭУ также могут пострадать от явления, называемого вторичным обледенением. Вторичное обледенение образуется в процессе образования льда, таяния и повторного замерзания. Вторичное обледенение может повлиять, например, на работоспособность и надежность прибора.</w:t>
      </w:r>
    </w:p>
    <w:p w14:paraId="139F61C2"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Наконец, необходима оценка воздействия климата обледенения (IC) на ВЭУ с точки зрения ожидаемого долгосрочного обледенения ротора. Типичная степень тяжести и продолжительность воздействия обледенения на лопасти ротора, представленные в пунктах L.2 и L.3, могут быть использованы, если отсутствуют дополнительные данные.</w:t>
      </w:r>
    </w:p>
    <w:p w14:paraId="64760E3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311" w:name="bookmark402"/>
    </w:p>
    <w:p w14:paraId="200B48EA"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L.</w:t>
      </w:r>
      <w:bookmarkEnd w:id="311"/>
      <w:r w:rsidRPr="00446F71">
        <w:rPr>
          <w:rFonts w:ascii="Arial" w:eastAsiaTheme="minorEastAsia" w:hAnsi="Arial" w:cs="Arial"/>
          <w:b/>
          <w:bCs/>
          <w:color w:val="000000"/>
          <w:lang w:val="ru" w:eastAsia="en-US"/>
        </w:rPr>
        <w:t>1.5 Модификация коэффициентов профиля для льда</w:t>
      </w:r>
    </w:p>
    <w:p w14:paraId="6BF90E0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Нарост льда на лопастях несущего винта ухудшает аэродинамические характеристики профиля по сравнению с характеристиками чистого профиля. Для учета изменений в характеристиках аэродинамического профиля может быть </w:t>
      </w:r>
      <w:r w:rsidRPr="00446F71">
        <w:rPr>
          <w:rFonts w:ascii="Arial" w:eastAsiaTheme="minorEastAsia" w:hAnsi="Arial" w:cs="Arial"/>
          <w:color w:val="000000"/>
          <w:lang w:val="ru" w:eastAsia="en-US"/>
        </w:rPr>
        <w:lastRenderedPageBreak/>
        <w:t>использована следующая процедура изменения статических характеристик аэродинамического профиля. Следует отметить, что указанный ниже диапазон является произвольным и должен выбираться и оцениваться в соответствии с конкретными условиями. Особенно с осторожностью следует обращаться со слиянием в фоновую полярную область.</w:t>
      </w:r>
    </w:p>
    <w:p w14:paraId="4C9CE8C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Поправки на потери аэродинамического профиля умножить на коэффициенты чистой подъемной силы аэродинамического профиля (</w:t>
      </w:r>
      <w:r w:rsidRPr="00446F71">
        <w:rPr>
          <w:rFonts w:ascii="Arial" w:eastAsiaTheme="minorEastAsia" w:hAnsi="Arial" w:cs="Arial"/>
          <w:i/>
          <w:color w:val="000000"/>
          <w:lang w:val="ru" w:eastAsia="en-US"/>
        </w:rPr>
        <w:t>C</w:t>
      </w:r>
      <w:r w:rsidRPr="00446F71">
        <w:rPr>
          <w:rFonts w:ascii="Arial" w:eastAsiaTheme="minorEastAsia" w:hAnsi="Arial" w:cs="Arial"/>
          <w:color w:val="000000"/>
          <w:vertAlign w:val="subscript"/>
          <w:lang w:val="ru" w:eastAsia="en-US"/>
        </w:rPr>
        <w:t>L</w:t>
      </w:r>
      <w:r w:rsidRPr="00446F71">
        <w:rPr>
          <w:rFonts w:ascii="Arial" w:eastAsiaTheme="minorEastAsia" w:hAnsi="Arial" w:cs="Arial"/>
          <w:color w:val="000000"/>
          <w:lang w:val="ru" w:eastAsia="en-US"/>
        </w:rPr>
        <w:t>) и лобового сопротивления (</w:t>
      </w:r>
      <w:r w:rsidRPr="00446F71">
        <w:rPr>
          <w:rFonts w:ascii="Arial" w:eastAsiaTheme="minorEastAsia" w:hAnsi="Arial" w:cs="Arial"/>
          <w:i/>
          <w:color w:val="000000"/>
          <w:lang w:val="ru" w:eastAsia="en-US"/>
        </w:rPr>
        <w:t>C</w:t>
      </w:r>
      <w:r w:rsidRPr="00446F71">
        <w:rPr>
          <w:rFonts w:ascii="Arial" w:eastAsiaTheme="minorEastAsia" w:hAnsi="Arial" w:cs="Arial"/>
          <w:color w:val="000000"/>
          <w:vertAlign w:val="subscript"/>
          <w:lang w:val="ru" w:eastAsia="en-US"/>
        </w:rPr>
        <w:t>D</w:t>
      </w:r>
      <w:r w:rsidRPr="00446F71">
        <w:rPr>
          <w:rFonts w:ascii="Arial" w:eastAsiaTheme="minorEastAsia" w:hAnsi="Arial" w:cs="Arial"/>
          <w:color w:val="000000"/>
          <w:lang w:val="ru" w:eastAsia="en-US"/>
        </w:rPr>
        <w:t xml:space="preserve">) для углов атаки от -2° до </w:t>
      </w:r>
      <w:r w:rsidRPr="00446F71">
        <w:rPr>
          <w:rFonts w:ascii="Arial" w:eastAsiaTheme="minorEastAsia" w:hAnsi="Arial" w:cs="Arial"/>
          <w:i/>
          <w:iCs/>
          <w:color w:val="000000"/>
          <w:lang w:val="ru" w:eastAsia="en-US"/>
        </w:rPr>
        <w:t>a</w:t>
      </w:r>
      <w:r w:rsidRPr="00446F71">
        <w:rPr>
          <w:rFonts w:ascii="Arial" w:eastAsiaTheme="minorEastAsia" w:hAnsi="Arial" w:cs="Arial"/>
          <w:color w:val="000000"/>
          <w:lang w:val="ru" w:eastAsia="en-US"/>
        </w:rPr>
        <w:t xml:space="preserve"> = </w:t>
      </w:r>
      <w:proofErr w:type="spellStart"/>
      <w:r w:rsidRPr="00446F71">
        <w:rPr>
          <w:rFonts w:ascii="Arial" w:eastAsiaTheme="minorEastAsia" w:hAnsi="Arial" w:cs="Arial"/>
          <w:color w:val="000000"/>
          <w:lang w:val="ru" w:eastAsia="en-US"/>
        </w:rPr>
        <w:t>a</w:t>
      </w:r>
      <w:r w:rsidRPr="00446F71">
        <w:rPr>
          <w:rFonts w:ascii="Arial" w:eastAsiaTheme="minorEastAsia" w:hAnsi="Arial" w:cs="Arial"/>
          <w:color w:val="000000"/>
          <w:vertAlign w:val="subscript"/>
          <w:lang w:val="ru" w:eastAsia="en-US"/>
        </w:rPr>
        <w:t>Clmax</w:t>
      </w:r>
      <w:proofErr w:type="spellEnd"/>
      <w:r w:rsidRPr="00446F71">
        <w:rPr>
          <w:rFonts w:ascii="Arial" w:eastAsiaTheme="minorEastAsia" w:hAnsi="Arial" w:cs="Arial"/>
          <w:color w:val="000000"/>
          <w:lang w:val="ru" w:eastAsia="en-US"/>
        </w:rPr>
        <w:t xml:space="preserve">. Коэффициенты, выходящие за пределы этого диапазона, могут быть экстраполированы, например, с помощью </w:t>
      </w:r>
      <w:proofErr w:type="spellStart"/>
      <w:r w:rsidRPr="00446F71">
        <w:rPr>
          <w:rFonts w:ascii="Arial" w:eastAsiaTheme="minorEastAsia" w:hAnsi="Arial" w:cs="Arial"/>
          <w:color w:val="000000"/>
          <w:lang w:val="ru" w:eastAsia="en-US"/>
        </w:rPr>
        <w:t>Viterna</w:t>
      </w:r>
      <w:proofErr w:type="spellEnd"/>
      <w:r w:rsidRPr="00446F71">
        <w:rPr>
          <w:rFonts w:ascii="Arial" w:eastAsiaTheme="minorEastAsia" w:hAnsi="Arial" w:cs="Arial"/>
          <w:color w:val="000000"/>
          <w:lang w:val="ru" w:eastAsia="en-US"/>
        </w:rPr>
        <w:t xml:space="preserve"> [2] или аналогичного метода. Потери от подъемной силы и трения зависят от угла атаки аэродинамического профиля следующим образом:</w:t>
      </w:r>
    </w:p>
    <w:p w14:paraId="3A9B156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noProof/>
          <w:color w:val="000000"/>
        </w:rPr>
        <w:drawing>
          <wp:inline distT="0" distB="0" distL="0" distR="0" wp14:anchorId="36F86EB0" wp14:editId="73BB28E1">
            <wp:extent cx="3219450" cy="295275"/>
            <wp:effectExtent l="0" t="0" r="0" b="9525"/>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3219450" cy="295275"/>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(L.2)</w:t>
      </w:r>
    </w:p>
    <w:p w14:paraId="6A90D49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6E1C42DC" wp14:editId="4D3DED54">
            <wp:extent cx="2447925" cy="1181100"/>
            <wp:effectExtent l="0" t="0" r="9525" b="0"/>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2447925" cy="1181100"/>
                    </a:xfrm>
                    <a:prstGeom prst="rect">
                      <a:avLst/>
                    </a:prstGeom>
                    <a:noFill/>
                    <a:ln>
                      <a:noFill/>
                    </a:ln>
                  </pic:spPr>
                </pic:pic>
              </a:graphicData>
            </a:graphic>
          </wp:inline>
        </w:drawing>
      </w:r>
    </w:p>
    <w:p w14:paraId="5138FD06" w14:textId="77777777" w:rsidR="00446F71" w:rsidRPr="00446F71" w:rsidRDefault="00446F71" w:rsidP="00446F71">
      <w:pPr>
        <w:autoSpaceDE w:val="0"/>
        <w:autoSpaceDN w:val="0"/>
        <w:adjustRightInd w:val="0"/>
        <w:ind w:firstLine="720"/>
        <w:jc w:val="both"/>
        <w:rPr>
          <w:rFonts w:ascii="Arial" w:eastAsiaTheme="minorEastAsia" w:hAnsi="Arial" w:cs="Arial"/>
          <w:caps/>
          <w:color w:val="000000"/>
          <w:lang w:eastAsia="en-US"/>
        </w:rPr>
      </w:pPr>
      <w:r w:rsidRPr="00446F71">
        <w:rPr>
          <w:rFonts w:ascii="Arial" w:eastAsiaTheme="minorEastAsia" w:hAnsi="Arial" w:cs="Arial"/>
          <w:color w:val="000000"/>
          <w:lang w:val="ru" w:eastAsia="en-US"/>
        </w:rPr>
        <w:t>Где</w:t>
      </w:r>
    </w:p>
    <w:p w14:paraId="124FAA4C" w14:textId="77777777" w:rsidR="00446F71" w:rsidRPr="00446F71" w:rsidRDefault="00446F71" w:rsidP="00446F71">
      <w:pPr>
        <w:autoSpaceDE w:val="0"/>
        <w:autoSpaceDN w:val="0"/>
        <w:adjustRightInd w:val="0"/>
        <w:ind w:firstLine="720"/>
        <w:jc w:val="both"/>
        <w:rPr>
          <w:rFonts w:ascii="Arial" w:eastAsiaTheme="minorEastAsia" w:hAnsi="Arial" w:cs="Arial"/>
          <w:caps/>
          <w:color w:val="000000"/>
          <w:lang w:eastAsia="en-US"/>
        </w:rPr>
      </w:pPr>
      <w:proofErr w:type="spellStart"/>
      <w:r w:rsidRPr="00446F71">
        <w:rPr>
          <w:rFonts w:ascii="Arial" w:eastAsiaTheme="minorEastAsia" w:hAnsi="Arial" w:cs="Arial"/>
          <w:caps/>
          <w:color w:val="000000"/>
          <w:lang w:val="ru" w:eastAsia="en-US"/>
        </w:rPr>
        <w:t>C</w:t>
      </w:r>
      <w:r w:rsidRPr="00446F71">
        <w:rPr>
          <w:rFonts w:ascii="Arial" w:eastAsiaTheme="minorEastAsia" w:hAnsi="Arial" w:cs="Arial"/>
          <w:color w:val="000000"/>
          <w:vertAlign w:val="subscript"/>
          <w:lang w:val="ru" w:eastAsia="en-US"/>
        </w:rPr>
        <w:t>lpen</w:t>
      </w:r>
      <w:proofErr w:type="spellEnd"/>
      <w:r w:rsidRPr="00446F71">
        <w:rPr>
          <w:rFonts w:ascii="Arial" w:eastAsiaTheme="minorEastAsia" w:hAnsi="Arial" w:cs="Arial"/>
          <w:caps/>
          <w:color w:val="000000"/>
          <w:lang w:val="ru" w:eastAsia="en-US"/>
        </w:rPr>
        <w:t xml:space="preserve"> – </w:t>
      </w:r>
      <w:r w:rsidRPr="00446F71">
        <w:rPr>
          <w:rFonts w:ascii="Arial" w:eastAsiaTheme="minorEastAsia" w:hAnsi="Arial" w:cs="Arial"/>
          <w:color w:val="000000"/>
          <w:lang w:val="ru" w:eastAsia="en-US"/>
        </w:rPr>
        <w:t xml:space="preserve">потери коэффициента подъемной силы чистого профиля [-]; </w:t>
      </w:r>
    </w:p>
    <w:p w14:paraId="1544D44B" w14:textId="77777777" w:rsidR="00446F71" w:rsidRPr="00446F71" w:rsidRDefault="00446F71" w:rsidP="00446F71">
      <w:pPr>
        <w:autoSpaceDE w:val="0"/>
        <w:autoSpaceDN w:val="0"/>
        <w:adjustRightInd w:val="0"/>
        <w:ind w:firstLine="720"/>
        <w:jc w:val="both"/>
        <w:rPr>
          <w:rFonts w:ascii="Arial" w:eastAsiaTheme="minorEastAsia" w:hAnsi="Arial" w:cs="Arial"/>
          <w:caps/>
          <w:color w:val="000000"/>
          <w:lang w:eastAsia="en-US"/>
        </w:rPr>
      </w:pPr>
      <w:proofErr w:type="spellStart"/>
      <w:r w:rsidRPr="00446F71">
        <w:rPr>
          <w:rFonts w:ascii="Arial" w:eastAsiaTheme="minorEastAsia" w:hAnsi="Arial" w:cs="Arial"/>
          <w:caps/>
          <w:color w:val="000000"/>
          <w:lang w:val="ru" w:eastAsia="en-US"/>
        </w:rPr>
        <w:t>C</w:t>
      </w:r>
      <w:r w:rsidRPr="00446F71">
        <w:rPr>
          <w:rFonts w:ascii="Arial" w:eastAsiaTheme="minorEastAsia" w:hAnsi="Arial" w:cs="Arial"/>
          <w:color w:val="000000"/>
          <w:vertAlign w:val="subscript"/>
          <w:lang w:val="ru" w:eastAsia="en-US"/>
        </w:rPr>
        <w:t>dpen</w:t>
      </w:r>
      <w:proofErr w:type="spellEnd"/>
      <w:r w:rsidRPr="00446F71">
        <w:rPr>
          <w:rFonts w:ascii="Arial" w:eastAsiaTheme="minorEastAsia" w:hAnsi="Arial" w:cs="Arial"/>
          <w:caps/>
          <w:color w:val="000000"/>
          <w:lang w:val="ru" w:eastAsia="en-US"/>
        </w:rPr>
        <w:t xml:space="preserve"> – </w:t>
      </w:r>
      <w:r w:rsidRPr="00446F71">
        <w:rPr>
          <w:rFonts w:ascii="Arial" w:eastAsiaTheme="minorEastAsia" w:hAnsi="Arial" w:cs="Arial"/>
          <w:color w:val="000000"/>
          <w:lang w:val="ru" w:eastAsia="en-US"/>
        </w:rPr>
        <w:t xml:space="preserve">потери коэффициента чистого аэродинамического сопротивления </w:t>
      </w:r>
      <w:r w:rsidRPr="00446F71">
        <w:rPr>
          <w:rFonts w:ascii="Arial" w:eastAsiaTheme="minorEastAsia" w:hAnsi="Arial" w:cs="Arial"/>
          <w:caps/>
          <w:color w:val="000000"/>
          <w:lang w:val="ru" w:eastAsia="en-US"/>
        </w:rPr>
        <w:t xml:space="preserve">[-]; </w:t>
      </w:r>
    </w:p>
    <w:p w14:paraId="0C90FAF2" w14:textId="77777777" w:rsidR="00446F71" w:rsidRPr="00446F71" w:rsidRDefault="00446F71" w:rsidP="00446F71">
      <w:pPr>
        <w:autoSpaceDE w:val="0"/>
        <w:autoSpaceDN w:val="0"/>
        <w:adjustRightInd w:val="0"/>
        <w:ind w:firstLine="720"/>
        <w:jc w:val="both"/>
        <w:rPr>
          <w:rFonts w:ascii="Arial" w:eastAsiaTheme="minorEastAsia" w:hAnsi="Arial" w:cs="Arial"/>
          <w:caps/>
          <w:color w:val="000000"/>
          <w:lang w:eastAsia="en-US"/>
        </w:rPr>
      </w:pPr>
      <w:r w:rsidRPr="00446F71">
        <w:rPr>
          <w:rFonts w:ascii="Arial" w:eastAsiaTheme="minorEastAsia" w:hAnsi="Arial" w:cs="Arial"/>
          <w:i/>
          <w:iCs/>
          <w:color w:val="000000"/>
          <w:lang w:val="ru" w:eastAsia="en-US"/>
        </w:rPr>
        <w:t>a</w:t>
      </w:r>
      <w:r w:rsidRPr="00446F71">
        <w:rPr>
          <w:rFonts w:ascii="Arial" w:eastAsiaTheme="minorEastAsia" w:hAnsi="Arial" w:cs="Arial"/>
          <w:caps/>
          <w:color w:val="000000"/>
          <w:lang w:val="ru" w:eastAsia="en-US"/>
        </w:rPr>
        <w:t xml:space="preserve"> – </w:t>
      </w:r>
      <w:r w:rsidRPr="00446F71">
        <w:rPr>
          <w:rFonts w:ascii="Arial" w:eastAsiaTheme="minorEastAsia" w:hAnsi="Arial" w:cs="Arial"/>
          <w:color w:val="000000"/>
          <w:lang w:val="ru" w:eastAsia="en-US"/>
        </w:rPr>
        <w:t>угол атаки [°].</w:t>
      </w:r>
    </w:p>
    <w:p w14:paraId="30F7C425" w14:textId="77777777" w:rsidR="00446F71" w:rsidRPr="00446F71" w:rsidRDefault="00446F71" w:rsidP="00446F71">
      <w:pPr>
        <w:autoSpaceDE w:val="0"/>
        <w:autoSpaceDN w:val="0"/>
        <w:adjustRightInd w:val="0"/>
        <w:ind w:firstLine="720"/>
        <w:jc w:val="both"/>
        <w:rPr>
          <w:rFonts w:ascii="Arial" w:eastAsiaTheme="minorEastAsia" w:hAnsi="Arial" w:cs="Arial"/>
          <w:color w:val="000000"/>
          <w:vertAlign w:val="superscript"/>
          <w:lang w:eastAsia="en-US"/>
        </w:rPr>
      </w:pPr>
      <w:r w:rsidRPr="00446F71">
        <w:rPr>
          <w:rFonts w:ascii="Arial" w:eastAsiaTheme="minorEastAsia" w:hAnsi="Arial" w:cs="Arial"/>
          <w:color w:val="000000"/>
          <w:lang w:val="ru" w:eastAsia="en-US"/>
        </w:rPr>
        <w:t xml:space="preserve">Для коэффициента момента </w:t>
      </w:r>
      <w:r w:rsidRPr="00446F71">
        <w:rPr>
          <w:rFonts w:ascii="Arial" w:eastAsiaTheme="minorEastAsia" w:hAnsi="Arial" w:cs="Arial"/>
          <w:iCs/>
          <w:color w:val="000000"/>
          <w:lang w:val="ru" w:eastAsia="en-US"/>
        </w:rPr>
        <w:t>(</w:t>
      </w:r>
      <w:proofErr w:type="spellStart"/>
      <w:r w:rsidRPr="00446F71">
        <w:rPr>
          <w:rFonts w:ascii="Arial" w:eastAsiaTheme="minorEastAsia" w:hAnsi="Arial" w:cs="Arial"/>
          <w:i/>
          <w:iCs/>
          <w:color w:val="000000"/>
          <w:lang w:val="ru" w:eastAsia="en-US"/>
        </w:rPr>
        <w:t>C</w:t>
      </w:r>
      <w:r w:rsidRPr="00446F71">
        <w:rPr>
          <w:rFonts w:ascii="Arial" w:eastAsiaTheme="minorEastAsia" w:hAnsi="Arial" w:cs="Arial"/>
          <w:iCs/>
          <w:color w:val="000000"/>
          <w:vertAlign w:val="subscript"/>
          <w:lang w:val="ru" w:eastAsia="en-US"/>
        </w:rPr>
        <w:t>m</w:t>
      </w:r>
      <w:proofErr w:type="spellEnd"/>
      <w:r w:rsidRPr="00446F71">
        <w:rPr>
          <w:rFonts w:ascii="Arial" w:eastAsiaTheme="minorEastAsia" w:hAnsi="Arial" w:cs="Arial"/>
          <w:iCs/>
          <w:color w:val="000000"/>
          <w:lang w:val="ru" w:eastAsia="en-US"/>
        </w:rPr>
        <w:t>)</w:t>
      </w:r>
      <w:r w:rsidRPr="00446F71">
        <w:rPr>
          <w:rFonts w:ascii="Arial" w:eastAsiaTheme="minorEastAsia" w:hAnsi="Arial" w:cs="Arial"/>
          <w:i/>
          <w:iCs/>
          <w:color w:val="000000"/>
          <w:vertAlign w:val="subscript"/>
          <w:lang w:val="ru" w:eastAsia="en-US"/>
        </w:rPr>
        <w:t xml:space="preserve"> </w:t>
      </w:r>
      <w:r w:rsidRPr="00446F71">
        <w:rPr>
          <w:rFonts w:ascii="Arial" w:eastAsiaTheme="minorEastAsia" w:hAnsi="Arial" w:cs="Arial"/>
          <w:iCs/>
          <w:color w:val="000000"/>
          <w:lang w:val="ru" w:eastAsia="en-US"/>
        </w:rPr>
        <w:t>никаких изменений не применяется.</w:t>
      </w:r>
      <w:r w:rsidRPr="00446F71">
        <w:rPr>
          <w:rFonts w:ascii="Arial" w:eastAsiaTheme="minorEastAsia" w:hAnsi="Arial" w:cs="Arial"/>
          <w:i/>
          <w:iCs/>
          <w:color w:val="000000"/>
          <w:lang w:val="ru" w:eastAsia="en-US"/>
        </w:rPr>
        <w:t xml:space="preserve"> </w:t>
      </w:r>
      <w:r w:rsidRPr="00446F71">
        <w:rPr>
          <w:rFonts w:ascii="Arial" w:eastAsiaTheme="minorEastAsia" w:hAnsi="Arial" w:cs="Arial"/>
          <w:color w:val="000000"/>
          <w:lang w:val="ru" w:eastAsia="en-US"/>
        </w:rPr>
        <w:t xml:space="preserve">Следует отметить, что диапазон углов атаки от -2° является произвольным и должен регулироваться в соответствии с определением угла атаки. Это значение может быть скорректировано примерно до средней точки между </w:t>
      </w:r>
      <w:r w:rsidRPr="00446F71">
        <w:rPr>
          <w:rFonts w:ascii="Arial" w:eastAsiaTheme="minorEastAsia" w:hAnsi="Arial" w:cs="Arial"/>
          <w:noProof/>
          <w:color w:val="000000"/>
          <w:vertAlign w:val="subscript"/>
        </w:rPr>
        <w:drawing>
          <wp:inline distT="0" distB="0" distL="0" distR="0" wp14:anchorId="5BC68FA6" wp14:editId="6B81AEDD">
            <wp:extent cx="485775" cy="190500"/>
            <wp:effectExtent l="0" t="0" r="9525" b="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446F71">
        <w:rPr>
          <w:rFonts w:ascii="Arial" w:eastAsiaTheme="minorEastAsia" w:hAnsi="Arial" w:cs="Arial"/>
          <w:color w:val="000000"/>
          <w:lang w:val="ru" w:eastAsia="en-US"/>
        </w:rPr>
        <w:t xml:space="preserve"> и </w:t>
      </w:r>
      <w:r w:rsidRPr="00446F71">
        <w:rPr>
          <w:rFonts w:ascii="Arial" w:eastAsiaTheme="minorEastAsia" w:hAnsi="Arial" w:cs="Arial"/>
          <w:noProof/>
          <w:color w:val="000000"/>
        </w:rPr>
        <w:drawing>
          <wp:inline distT="0" distB="0" distL="0" distR="0" wp14:anchorId="691E5323" wp14:editId="4B68537C">
            <wp:extent cx="485775" cy="161925"/>
            <wp:effectExtent l="0" t="0" r="9525" b="9525"/>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485775" cy="161925"/>
                    </a:xfrm>
                    <a:prstGeom prst="rect">
                      <a:avLst/>
                    </a:prstGeom>
                    <a:noFill/>
                    <a:ln>
                      <a:noFill/>
                    </a:ln>
                  </pic:spPr>
                </pic:pic>
              </a:graphicData>
            </a:graphic>
          </wp:inline>
        </w:drawing>
      </w:r>
    </w:p>
    <w:p w14:paraId="2C2C9C0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На рисунке L.3 показаны поправки на потери для обледеневших аэродинамических профилей. В уравнениях на рисунке </w:t>
      </w:r>
      <w:r w:rsidRPr="00446F71">
        <w:rPr>
          <w:rFonts w:ascii="Arial" w:eastAsiaTheme="minorEastAsia" w:hAnsi="Arial" w:cs="Arial"/>
          <w:i/>
          <w:iCs/>
          <w:color w:val="000000"/>
          <w:lang w:val="ru" w:eastAsia="en-US"/>
        </w:rPr>
        <w:t>x</w:t>
      </w:r>
      <w:r w:rsidRPr="00446F71">
        <w:rPr>
          <w:rFonts w:ascii="Arial" w:eastAsiaTheme="minorEastAsia" w:hAnsi="Arial" w:cs="Arial"/>
          <w:color w:val="000000"/>
          <w:lang w:val="ru" w:eastAsia="en-US"/>
        </w:rPr>
        <w:t xml:space="preserve"> относится к углу атаки, </w:t>
      </w:r>
      <w:r w:rsidRPr="00446F71">
        <w:rPr>
          <w:rFonts w:ascii="Arial" w:eastAsiaTheme="minorEastAsia" w:hAnsi="Arial" w:cs="Arial"/>
          <w:i/>
          <w:color w:val="000000"/>
          <w:lang w:val="ru" w:eastAsia="en-US"/>
        </w:rPr>
        <w:t>a</w:t>
      </w:r>
      <w:r w:rsidRPr="00446F71">
        <w:rPr>
          <w:rFonts w:ascii="Arial" w:eastAsiaTheme="minorEastAsia" w:hAnsi="Arial" w:cs="Arial"/>
          <w:color w:val="000000"/>
          <w:lang w:val="ru" w:eastAsia="en-US"/>
        </w:rPr>
        <w:t xml:space="preserve">, а </w:t>
      </w:r>
      <w:r w:rsidRPr="00446F71">
        <w:rPr>
          <w:rFonts w:ascii="Arial" w:eastAsiaTheme="minorEastAsia" w:hAnsi="Arial" w:cs="Arial"/>
          <w:i/>
          <w:iCs/>
          <w:color w:val="000000"/>
          <w:lang w:val="ru" w:eastAsia="en-US"/>
        </w:rPr>
        <w:t>y</w:t>
      </w:r>
      <w:r w:rsidRPr="00446F71">
        <w:rPr>
          <w:rFonts w:ascii="Arial" w:eastAsiaTheme="minorEastAsia" w:hAnsi="Arial" w:cs="Arial"/>
          <w:color w:val="000000"/>
          <w:lang w:val="ru" w:eastAsia="en-US"/>
        </w:rPr>
        <w:t xml:space="preserve"> – к поправкам на потери.</w:t>
      </w:r>
    </w:p>
    <w:p w14:paraId="466B8C0B" w14:textId="77777777" w:rsidR="00446F71" w:rsidRPr="00446F71" w:rsidRDefault="00446F71" w:rsidP="00446F71">
      <w:pPr>
        <w:autoSpaceDE w:val="0"/>
        <w:autoSpaceDN w:val="0"/>
        <w:adjustRightInd w:val="0"/>
        <w:jc w:val="both"/>
        <w:rPr>
          <w:rFonts w:ascii="Arial" w:eastAsiaTheme="minorEastAsia" w:hAnsi="Arial" w:cs="Arial"/>
          <w:color w:val="000000"/>
          <w:lang w:eastAsia="en-US"/>
        </w:rPr>
      </w:pPr>
    </w:p>
    <w:p w14:paraId="26E85C5D"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SimSun" w:hAnsi="Arial" w:cs="Arial"/>
          <w:b/>
          <w:bCs/>
          <w:noProof/>
          <w:color w:val="000000"/>
        </w:rPr>
        <w:drawing>
          <wp:inline distT="0" distB="0" distL="0" distR="0" wp14:anchorId="7C5799DB" wp14:editId="47B65048">
            <wp:extent cx="6115050" cy="3114675"/>
            <wp:effectExtent l="0" t="0" r="0" b="9525"/>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6115050" cy="3114675"/>
                    </a:xfrm>
                    <a:prstGeom prst="rect">
                      <a:avLst/>
                    </a:prstGeom>
                    <a:noFill/>
                    <a:ln>
                      <a:noFill/>
                    </a:ln>
                  </pic:spPr>
                </pic:pic>
              </a:graphicData>
            </a:graphic>
          </wp:inline>
        </w:drawing>
      </w:r>
    </w:p>
    <w:p w14:paraId="3B2C1182" w14:textId="77777777" w:rsidR="00446F71" w:rsidRPr="00446F71" w:rsidRDefault="00446F71" w:rsidP="00446F71">
      <w:pPr>
        <w:autoSpaceDE w:val="0"/>
        <w:autoSpaceDN w:val="0"/>
        <w:adjustRightInd w:val="0"/>
        <w:jc w:val="center"/>
        <w:rPr>
          <w:rFonts w:ascii="Arial" w:eastAsiaTheme="minorEastAsia" w:hAnsi="Arial" w:cs="Arial"/>
          <w:b/>
          <w:bCs/>
          <w:color w:val="000000"/>
          <w:lang w:val="ru" w:eastAsia="en-US"/>
        </w:rPr>
      </w:pPr>
    </w:p>
    <w:p w14:paraId="24A88B22" w14:textId="6B365B55"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Рисунок L.3</w:t>
      </w:r>
      <w:r w:rsidR="0070098C" w:rsidRPr="0070098C">
        <w:rPr>
          <w:rFonts w:ascii="Arial" w:eastAsiaTheme="minorEastAsia" w:hAnsi="Arial" w:cs="Arial"/>
          <w:color w:val="000000"/>
          <w:lang w:val="ru" w:eastAsia="en-US"/>
        </w:rPr>
        <w:t xml:space="preserve"> – </w:t>
      </w:r>
      <w:r w:rsidRPr="00446F71">
        <w:rPr>
          <w:rFonts w:ascii="Arial" w:eastAsiaTheme="minorEastAsia" w:hAnsi="Arial" w:cs="Arial"/>
          <w:color w:val="000000"/>
          <w:lang w:val="ru" w:eastAsia="en-US"/>
        </w:rPr>
        <w:t>Коэффициенты подъемной силы и сопротивления обледенелого аэродинамического профиля</w:t>
      </w:r>
    </w:p>
    <w:p w14:paraId="70EE6832"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bookmarkStart w:id="312" w:name="bookmark403"/>
    </w:p>
    <w:p w14:paraId="052045F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L.</w:t>
      </w:r>
      <w:bookmarkStart w:id="313" w:name="bookmark404"/>
      <w:bookmarkEnd w:id="312"/>
      <w:bookmarkEnd w:id="313"/>
      <w:r w:rsidRPr="00446F71">
        <w:rPr>
          <w:rFonts w:ascii="Arial" w:eastAsiaTheme="minorEastAsia" w:hAnsi="Arial" w:cs="Arial"/>
          <w:b/>
          <w:bCs/>
          <w:color w:val="000000"/>
          <w:lang w:val="ru" w:eastAsia="en-US"/>
        </w:rPr>
        <w:t>2 Воздействие массы льда на лопасти ВЭУ</w:t>
      </w:r>
    </w:p>
    <w:p w14:paraId="4229F69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Продолжительность пребывания льда на роторе значительно варьируется в зависимости от географического положения и от года. Рекомендуется оценить климатические последствия обледенения для ВЭУ с помощью измерений на месте, см. дополнительные указания в разделе L.1. Если нет другой информации, можно предположить, что ожидаемое долгосрочное обледенение ротора составит 750 часов в год.</w:t>
      </w:r>
    </w:p>
    <w:p w14:paraId="5EE6E0F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Распределение массы льда (масса/единица длины) для лопасти ВЭУ должно приниматься на передней кромке. Оно линейно увеличивается от нуля на оси ротора до максимального значения на конце ротора. Распределение ледовой нагрузки рассчитывается следующим образом:</w:t>
      </w:r>
    </w:p>
    <w:p w14:paraId="5A514E3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noProof/>
          <w:color w:val="000000"/>
        </w:rPr>
        <w:drawing>
          <wp:inline distT="0" distB="0" distL="0" distR="0" wp14:anchorId="3832BF63" wp14:editId="0DE4FBA8">
            <wp:extent cx="1438275" cy="342900"/>
            <wp:effectExtent l="0" t="0" r="9525" b="0"/>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1438275" cy="342900"/>
                    </a:xfrm>
                    <a:prstGeom prst="rect">
                      <a:avLst/>
                    </a:prstGeom>
                    <a:noFill/>
                    <a:ln>
                      <a:noFill/>
                    </a:ln>
                  </pic:spPr>
                </pic:pic>
              </a:graphicData>
            </a:graphic>
          </wp:inline>
        </w:drawing>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r>
      <w:r w:rsidRPr="00446F71">
        <w:rPr>
          <w:rFonts w:ascii="Arial" w:eastAsiaTheme="minorEastAsia" w:hAnsi="Arial" w:cs="Arial"/>
          <w:color w:val="000000"/>
          <w:lang w:val="ru" w:eastAsia="en-US"/>
        </w:rPr>
        <w:tab/>
        <w:t>(L.4)</w:t>
      </w:r>
    </w:p>
    <w:p w14:paraId="7C31FEF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где</w:t>
      </w:r>
    </w:p>
    <w:p w14:paraId="2510823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M</w:t>
      </w:r>
      <w:r w:rsidRPr="00446F71">
        <w:rPr>
          <w:rFonts w:ascii="Arial" w:eastAsiaTheme="minorEastAsia" w:hAnsi="Arial" w:cs="Arial"/>
          <w:color w:val="000000"/>
          <w:lang w:val="ru" w:eastAsia="en-US"/>
        </w:rPr>
        <w:t xml:space="preserve"> – распределение массы на передней кромке лопасти несущего винта [кг/м];</w:t>
      </w:r>
    </w:p>
    <w:p w14:paraId="05610C8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A</w:t>
      </w:r>
      <w:r w:rsidRPr="00446F71">
        <w:rPr>
          <w:rFonts w:ascii="Arial" w:eastAsiaTheme="minorEastAsia" w:hAnsi="Arial" w:cs="Arial"/>
          <w:color w:val="000000"/>
          <w:lang w:val="ru" w:eastAsia="en-US"/>
        </w:rPr>
        <w:t xml:space="preserve"> составляет 0,125 [кг/</w:t>
      </w:r>
      <w:r w:rsidRPr="00446F71">
        <w:rPr>
          <w:rFonts w:ascii="Arial" w:eastAsiaTheme="minorEastAsia" w:hAnsi="Arial" w:cs="Arial"/>
          <w:color w:val="000000"/>
          <w:vertAlign w:val="superscript"/>
          <w:lang w:val="ru" w:eastAsia="en-US"/>
        </w:rPr>
        <w:t>м3</w:t>
      </w:r>
      <w:r w:rsidRPr="00446F71">
        <w:rPr>
          <w:rFonts w:ascii="Arial" w:eastAsiaTheme="minorEastAsia" w:hAnsi="Arial" w:cs="Arial"/>
          <w:color w:val="000000"/>
          <w:lang w:val="ru" w:eastAsia="en-US"/>
        </w:rPr>
        <w:t>];</w:t>
      </w:r>
    </w:p>
    <w:p w14:paraId="772AF4A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314" w:name="bookmark405"/>
      <w:r w:rsidRPr="00446F71">
        <w:rPr>
          <w:rFonts w:ascii="Arial" w:eastAsiaTheme="minorEastAsia" w:hAnsi="Arial" w:cs="Arial"/>
          <w:color w:val="000000"/>
          <w:lang w:val="ru" w:eastAsia="en-US"/>
        </w:rPr>
        <w:t>C</w:t>
      </w:r>
      <w:bookmarkEnd w:id="314"/>
      <w:r w:rsidRPr="00446F71">
        <w:rPr>
          <w:rFonts w:ascii="Arial" w:eastAsiaTheme="minorEastAsia" w:hAnsi="Arial" w:cs="Arial"/>
          <w:color w:val="000000"/>
          <w:vertAlign w:val="subscript"/>
          <w:lang w:val="ru" w:eastAsia="en-US"/>
        </w:rPr>
        <w:t>85%</w:t>
      </w:r>
      <w:r w:rsidRPr="00446F71">
        <w:rPr>
          <w:rFonts w:ascii="Arial" w:eastAsiaTheme="minorEastAsia" w:hAnsi="Arial" w:cs="Arial"/>
          <w:color w:val="000000"/>
          <w:lang w:val="ru" w:eastAsia="en-US"/>
        </w:rPr>
        <w:t xml:space="preserve"> – длина хорды при 85 %-ном радиусе ротора [м]; </w:t>
      </w:r>
    </w:p>
    <w:p w14:paraId="45F99C4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i/>
          <w:iCs/>
          <w:color w:val="000000"/>
          <w:lang w:val="ru" w:eastAsia="en-US"/>
        </w:rPr>
        <w:t>r</w:t>
      </w:r>
      <w:r w:rsidRPr="00446F71">
        <w:rPr>
          <w:rFonts w:ascii="Arial" w:eastAsiaTheme="minorEastAsia" w:hAnsi="Arial" w:cs="Arial"/>
          <w:color w:val="000000"/>
          <w:lang w:val="ru" w:eastAsia="en-US"/>
        </w:rPr>
        <w:t xml:space="preserve"> – радиальное положение от оси ротора [м].</w:t>
      </w:r>
    </w:p>
    <w:p w14:paraId="3413A129" w14:textId="77777777" w:rsidR="00446F71" w:rsidRPr="00446F71" w:rsidRDefault="00446F71" w:rsidP="0070098C">
      <w:pPr>
        <w:autoSpaceDE w:val="0"/>
        <w:autoSpaceDN w:val="0"/>
        <w:adjustRightInd w:val="0"/>
        <w:jc w:val="both"/>
        <w:rPr>
          <w:rFonts w:ascii="Arial" w:eastAsiaTheme="minorEastAsia" w:hAnsi="Arial" w:cs="Arial"/>
          <w:b/>
          <w:bCs/>
          <w:color w:val="000000"/>
          <w:lang w:val="ru" w:eastAsia="en-US"/>
        </w:rPr>
      </w:pPr>
    </w:p>
    <w:p w14:paraId="701A76DC"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L.3 Проектные ситуации с холодным климатом и пример нагрузки</w:t>
      </w:r>
    </w:p>
    <w:p w14:paraId="424ED560"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315" w:name="bookmark406"/>
      <w:r w:rsidRPr="00446F71">
        <w:rPr>
          <w:rFonts w:ascii="Arial" w:eastAsiaTheme="minorEastAsia" w:hAnsi="Arial" w:cs="Arial"/>
          <w:b/>
          <w:bCs/>
          <w:color w:val="000000"/>
          <w:lang w:val="ru" w:eastAsia="en-US"/>
        </w:rPr>
        <w:t>L.</w:t>
      </w:r>
      <w:bookmarkEnd w:id="315"/>
      <w:r w:rsidRPr="00446F71">
        <w:rPr>
          <w:rFonts w:ascii="Arial" w:eastAsiaTheme="minorEastAsia" w:hAnsi="Arial" w:cs="Arial"/>
          <w:b/>
          <w:bCs/>
          <w:color w:val="000000"/>
          <w:lang w:val="ru" w:eastAsia="en-US"/>
        </w:rPr>
        <w:t>3.1 Общие положения</w:t>
      </w:r>
    </w:p>
    <w:p w14:paraId="655C9CA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316" w:name="bookmark407"/>
      <w:bookmarkEnd w:id="316"/>
      <w:r w:rsidRPr="00446F71">
        <w:rPr>
          <w:rFonts w:ascii="Arial" w:eastAsiaTheme="minorEastAsia" w:hAnsi="Arial" w:cs="Arial"/>
          <w:color w:val="000000"/>
          <w:lang w:val="ru" w:eastAsia="en-US"/>
        </w:rPr>
        <w:t>Дополнительные варианты нагрузки в зависимости от условий холодного климата перечислены в таблице L.1.</w:t>
      </w:r>
    </w:p>
    <w:p w14:paraId="2CF308F7"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p>
    <w:p w14:paraId="02ABB218" w14:textId="5F887574"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spacing w:val="20"/>
          <w:lang w:val="ru" w:eastAsia="en-US"/>
        </w:rPr>
        <w:t>Таблица L.1</w:t>
      </w:r>
      <w:r w:rsidR="0070098C" w:rsidRPr="0070098C">
        <w:rPr>
          <w:rFonts w:ascii="Arial" w:eastAsiaTheme="minorEastAsia" w:hAnsi="Arial" w:cs="Arial"/>
          <w:color w:val="000000"/>
          <w:lang w:val="ru" w:eastAsia="en-US"/>
        </w:rPr>
        <w:t xml:space="preserve"> – </w:t>
      </w:r>
      <w:r w:rsidRPr="00446F71">
        <w:rPr>
          <w:rFonts w:ascii="Arial" w:eastAsiaTheme="minorEastAsia" w:hAnsi="Arial" w:cs="Arial"/>
          <w:color w:val="000000"/>
          <w:lang w:val="ru" w:eastAsia="en-US"/>
        </w:rPr>
        <w:t>Расчетные варианты нагрузки в холодном климате</w:t>
      </w:r>
    </w:p>
    <w:tbl>
      <w:tblPr>
        <w:tblW w:w="0" w:type="auto"/>
        <w:tblInd w:w="40" w:type="dxa"/>
        <w:tblLayout w:type="fixed"/>
        <w:tblCellMar>
          <w:left w:w="40" w:type="dxa"/>
          <w:right w:w="40" w:type="dxa"/>
        </w:tblCellMar>
        <w:tblLook w:val="0000" w:firstRow="0" w:lastRow="0" w:firstColumn="0" w:lastColumn="0" w:noHBand="0" w:noVBand="0"/>
      </w:tblPr>
      <w:tblGrid>
        <w:gridCol w:w="2141"/>
        <w:gridCol w:w="725"/>
        <w:gridCol w:w="2165"/>
        <w:gridCol w:w="1877"/>
        <w:gridCol w:w="1147"/>
        <w:gridCol w:w="1584"/>
      </w:tblGrid>
      <w:tr w:rsidR="00446F71" w:rsidRPr="00446F71" w14:paraId="22AD7CFC" w14:textId="77777777" w:rsidTr="005F732C">
        <w:trPr>
          <w:trHeight w:val="682"/>
        </w:trPr>
        <w:tc>
          <w:tcPr>
            <w:tcW w:w="2141" w:type="dxa"/>
            <w:tcBorders>
              <w:top w:val="single" w:sz="6" w:space="0" w:color="auto"/>
              <w:left w:val="single" w:sz="6" w:space="0" w:color="auto"/>
              <w:bottom w:val="single" w:sz="6" w:space="0" w:color="auto"/>
              <w:right w:val="single" w:sz="6" w:space="0" w:color="auto"/>
            </w:tcBorders>
          </w:tcPr>
          <w:p w14:paraId="0FDBE557"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Проектная ситуация</w:t>
            </w:r>
          </w:p>
        </w:tc>
        <w:tc>
          <w:tcPr>
            <w:tcW w:w="725" w:type="dxa"/>
            <w:tcBorders>
              <w:top w:val="single" w:sz="6" w:space="0" w:color="auto"/>
              <w:left w:val="single" w:sz="6" w:space="0" w:color="auto"/>
              <w:bottom w:val="single" w:sz="6" w:space="0" w:color="auto"/>
              <w:right w:val="single" w:sz="6" w:space="0" w:color="auto"/>
            </w:tcBorders>
          </w:tcPr>
          <w:p w14:paraId="01F9EAF1"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ПСН</w:t>
            </w:r>
          </w:p>
        </w:tc>
        <w:tc>
          <w:tcPr>
            <w:tcW w:w="2165" w:type="dxa"/>
            <w:tcBorders>
              <w:top w:val="single" w:sz="6" w:space="0" w:color="auto"/>
              <w:left w:val="single" w:sz="6" w:space="0" w:color="auto"/>
              <w:bottom w:val="single" w:sz="6" w:space="0" w:color="auto"/>
              <w:right w:val="single" w:sz="6" w:space="0" w:color="auto"/>
            </w:tcBorders>
          </w:tcPr>
          <w:p w14:paraId="6BB6C9BC"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Режим ветра</w:t>
            </w:r>
          </w:p>
        </w:tc>
        <w:tc>
          <w:tcPr>
            <w:tcW w:w="1877" w:type="dxa"/>
            <w:tcBorders>
              <w:top w:val="single" w:sz="6" w:space="0" w:color="auto"/>
              <w:left w:val="single" w:sz="6" w:space="0" w:color="auto"/>
              <w:bottom w:val="single" w:sz="6" w:space="0" w:color="auto"/>
              <w:right w:val="single" w:sz="6" w:space="0" w:color="auto"/>
            </w:tcBorders>
          </w:tcPr>
          <w:p w14:paraId="5E661541"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Прочие условия</w:t>
            </w:r>
          </w:p>
        </w:tc>
        <w:tc>
          <w:tcPr>
            <w:tcW w:w="1147" w:type="dxa"/>
            <w:tcBorders>
              <w:top w:val="single" w:sz="6" w:space="0" w:color="auto"/>
              <w:left w:val="single" w:sz="6" w:space="0" w:color="auto"/>
              <w:bottom w:val="single" w:sz="6" w:space="0" w:color="auto"/>
              <w:right w:val="single" w:sz="6" w:space="0" w:color="auto"/>
            </w:tcBorders>
          </w:tcPr>
          <w:p w14:paraId="0D4A3502"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Вид расчета</w:t>
            </w:r>
          </w:p>
        </w:tc>
        <w:tc>
          <w:tcPr>
            <w:tcW w:w="1584" w:type="dxa"/>
            <w:tcBorders>
              <w:top w:val="single" w:sz="6" w:space="0" w:color="auto"/>
              <w:left w:val="single" w:sz="6" w:space="0" w:color="auto"/>
              <w:bottom w:val="single" w:sz="6" w:space="0" w:color="auto"/>
              <w:right w:val="single" w:sz="6" w:space="0" w:color="auto"/>
            </w:tcBorders>
          </w:tcPr>
          <w:p w14:paraId="72E051C2"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Парциальный коэффициент безопасности</w:t>
            </w:r>
          </w:p>
        </w:tc>
      </w:tr>
      <w:tr w:rsidR="00446F71" w:rsidRPr="00446F71" w14:paraId="484429FE" w14:textId="77777777" w:rsidTr="005F732C">
        <w:trPr>
          <w:trHeight w:val="312"/>
        </w:trPr>
        <w:tc>
          <w:tcPr>
            <w:tcW w:w="2141" w:type="dxa"/>
            <w:tcBorders>
              <w:top w:val="single" w:sz="6" w:space="0" w:color="auto"/>
              <w:left w:val="single" w:sz="6" w:space="0" w:color="auto"/>
              <w:bottom w:val="single" w:sz="6" w:space="0" w:color="auto"/>
              <w:right w:val="single" w:sz="6" w:space="0" w:color="auto"/>
            </w:tcBorders>
          </w:tcPr>
          <w:p w14:paraId="74A08C9C"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1 Выработка электроэнергии</w:t>
            </w:r>
          </w:p>
        </w:tc>
        <w:tc>
          <w:tcPr>
            <w:tcW w:w="725" w:type="dxa"/>
            <w:tcBorders>
              <w:top w:val="single" w:sz="6" w:space="0" w:color="auto"/>
              <w:left w:val="single" w:sz="6" w:space="0" w:color="auto"/>
              <w:bottom w:val="single" w:sz="6" w:space="0" w:color="auto"/>
              <w:right w:val="single" w:sz="6" w:space="0" w:color="auto"/>
            </w:tcBorders>
          </w:tcPr>
          <w:p w14:paraId="4E3F3E4C"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1.6</w:t>
            </w:r>
          </w:p>
        </w:tc>
        <w:tc>
          <w:tcPr>
            <w:tcW w:w="2165" w:type="dxa"/>
            <w:tcBorders>
              <w:top w:val="single" w:sz="6" w:space="0" w:color="auto"/>
              <w:left w:val="single" w:sz="6" w:space="0" w:color="auto"/>
              <w:bottom w:val="single" w:sz="6" w:space="0" w:color="auto"/>
              <w:right w:val="single" w:sz="6" w:space="0" w:color="auto"/>
            </w:tcBorders>
          </w:tcPr>
          <w:p w14:paraId="6B45CCBD" w14:textId="77777777" w:rsidR="00446F71" w:rsidRPr="00446F71" w:rsidRDefault="00446F71" w:rsidP="00446F71">
            <w:pPr>
              <w:autoSpaceDE w:val="0"/>
              <w:autoSpaceDN w:val="0"/>
              <w:adjustRightInd w:val="0"/>
              <w:rPr>
                <w:rFonts w:ascii="Arial" w:eastAsiaTheme="minorEastAsia" w:hAnsi="Arial" w:cs="Arial"/>
              </w:rPr>
            </w:pPr>
            <w:r w:rsidRPr="00446F71">
              <w:rPr>
                <w:rFonts w:ascii="Arial" w:eastAsiaTheme="minorEastAsia" w:hAnsi="Arial" w:cs="Arial"/>
              </w:rPr>
              <w:t>NTM</w:t>
            </w:r>
            <w:r w:rsidRPr="00446F71">
              <w:rPr>
                <w:rFonts w:ascii="Arial" w:eastAsiaTheme="minorEastAsia" w:hAnsi="Arial" w:cs="Arial"/>
                <w:spacing w:val="29"/>
              </w:rPr>
              <w:t xml:space="preserve"> </w:t>
            </w:r>
            <w:r w:rsidRPr="00446F71">
              <w:rPr>
                <w:rFonts w:ascii="Arial" w:eastAsiaTheme="minorEastAsia" w:hAnsi="Arial" w:cs="Arial"/>
                <w:i/>
              </w:rPr>
              <w:t>V</w:t>
            </w:r>
            <w:proofErr w:type="spellStart"/>
            <w:r w:rsidRPr="00446F71">
              <w:rPr>
                <w:rFonts w:ascii="Arial" w:eastAsiaTheme="minorEastAsia" w:hAnsi="Arial" w:cs="Arial"/>
                <w:position w:val="-5"/>
              </w:rPr>
              <w:t>in</w:t>
            </w:r>
            <w:proofErr w:type="spellEnd"/>
            <w:r w:rsidRPr="00446F71">
              <w:rPr>
                <w:rFonts w:ascii="Arial" w:eastAsiaTheme="minorEastAsia" w:hAnsi="Arial" w:cs="Arial"/>
                <w:spacing w:val="7"/>
                <w:position w:val="-5"/>
              </w:rPr>
              <w:t xml:space="preserve"> </w:t>
            </w:r>
            <w:proofErr w:type="gramStart"/>
            <w:r w:rsidRPr="00446F71">
              <w:rPr>
                <w:rFonts w:ascii="Arial" w:eastAsiaTheme="minorEastAsia" w:hAnsi="Arial" w:cs="Arial"/>
              </w:rPr>
              <w:t>&lt;</w:t>
            </w:r>
            <w:r w:rsidRPr="00446F71">
              <w:rPr>
                <w:rFonts w:ascii="Arial" w:eastAsiaTheme="minorEastAsia" w:hAnsi="Arial" w:cs="Arial"/>
                <w:spacing w:val="28"/>
              </w:rPr>
              <w:t xml:space="preserve"> </w:t>
            </w:r>
            <w:r w:rsidRPr="00446F71">
              <w:rPr>
                <w:rFonts w:ascii="Arial" w:eastAsiaTheme="minorEastAsia" w:hAnsi="Arial" w:cs="Arial"/>
                <w:i/>
              </w:rPr>
              <w:t>V</w:t>
            </w:r>
            <w:proofErr w:type="spellStart"/>
            <w:r w:rsidRPr="00446F71">
              <w:rPr>
                <w:rFonts w:ascii="Arial" w:eastAsiaTheme="minorEastAsia" w:hAnsi="Arial" w:cs="Arial"/>
                <w:position w:val="-5"/>
              </w:rPr>
              <w:t>hub</w:t>
            </w:r>
            <w:proofErr w:type="spellEnd"/>
            <w:proofErr w:type="gramEnd"/>
            <w:r w:rsidRPr="00446F71">
              <w:rPr>
                <w:rFonts w:ascii="Arial" w:eastAsiaTheme="minorEastAsia" w:hAnsi="Arial" w:cs="Arial"/>
                <w:spacing w:val="44"/>
                <w:position w:val="-5"/>
              </w:rPr>
              <w:t xml:space="preserve"> </w:t>
            </w:r>
            <w:r w:rsidRPr="00446F71">
              <w:rPr>
                <w:rFonts w:ascii="Arial" w:eastAsiaTheme="minorEastAsia" w:hAnsi="Arial" w:cs="Arial"/>
              </w:rPr>
              <w:t>&lt;</w:t>
            </w:r>
            <w:r w:rsidRPr="00446F71">
              <w:rPr>
                <w:rFonts w:ascii="Arial" w:eastAsiaTheme="minorEastAsia" w:hAnsi="Arial" w:cs="Arial"/>
                <w:spacing w:val="28"/>
              </w:rPr>
              <w:t xml:space="preserve"> </w:t>
            </w:r>
            <w:r w:rsidRPr="00446F71">
              <w:rPr>
                <w:rFonts w:ascii="Arial" w:eastAsiaTheme="minorEastAsia" w:hAnsi="Arial" w:cs="Arial"/>
                <w:i/>
              </w:rPr>
              <w:t>V</w:t>
            </w:r>
            <w:proofErr w:type="spellStart"/>
            <w:r w:rsidRPr="00446F71">
              <w:rPr>
                <w:rFonts w:ascii="Arial" w:eastAsiaTheme="minorEastAsia" w:hAnsi="Arial" w:cs="Arial"/>
                <w:position w:val="-5"/>
              </w:rPr>
              <w:t>out</w:t>
            </w:r>
            <w:proofErr w:type="spellEnd"/>
          </w:p>
        </w:tc>
        <w:tc>
          <w:tcPr>
            <w:tcW w:w="1877" w:type="dxa"/>
            <w:tcBorders>
              <w:top w:val="single" w:sz="6" w:space="0" w:color="auto"/>
              <w:left w:val="single" w:sz="6" w:space="0" w:color="auto"/>
              <w:bottom w:val="single" w:sz="6" w:space="0" w:color="auto"/>
              <w:right w:val="single" w:sz="6" w:space="0" w:color="auto"/>
            </w:tcBorders>
          </w:tcPr>
          <w:p w14:paraId="6FCC5469"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Образование льда</w:t>
            </w:r>
          </w:p>
        </w:tc>
        <w:tc>
          <w:tcPr>
            <w:tcW w:w="1147" w:type="dxa"/>
            <w:tcBorders>
              <w:top w:val="single" w:sz="6" w:space="0" w:color="auto"/>
              <w:left w:val="single" w:sz="6" w:space="0" w:color="auto"/>
              <w:bottom w:val="single" w:sz="6" w:space="0" w:color="auto"/>
              <w:right w:val="single" w:sz="6" w:space="0" w:color="auto"/>
            </w:tcBorders>
          </w:tcPr>
          <w:p w14:paraId="0CCF33C3"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F / U</w:t>
            </w:r>
          </w:p>
        </w:tc>
        <w:tc>
          <w:tcPr>
            <w:tcW w:w="1584" w:type="dxa"/>
            <w:tcBorders>
              <w:top w:val="single" w:sz="6" w:space="0" w:color="auto"/>
              <w:left w:val="single" w:sz="6" w:space="0" w:color="auto"/>
              <w:bottom w:val="single" w:sz="6" w:space="0" w:color="auto"/>
              <w:right w:val="single" w:sz="6" w:space="0" w:color="auto"/>
            </w:tcBorders>
          </w:tcPr>
          <w:p w14:paraId="04017DCF" w14:textId="77777777" w:rsidR="00446F71" w:rsidRPr="00446F71" w:rsidRDefault="00446F71" w:rsidP="00446F71">
            <w:pPr>
              <w:autoSpaceDE w:val="0"/>
              <w:autoSpaceDN w:val="0"/>
              <w:adjustRightInd w:val="0"/>
              <w:jc w:val="both"/>
              <w:rPr>
                <w:rFonts w:ascii="Arial" w:eastAsiaTheme="minorEastAsia" w:hAnsi="Arial" w:cs="Arial"/>
                <w:color w:val="000000"/>
                <w:lang w:val="en-US" w:eastAsia="en-US"/>
              </w:rPr>
            </w:pPr>
            <w:r w:rsidRPr="00446F71">
              <w:rPr>
                <w:rFonts w:ascii="Arial" w:eastAsiaTheme="minorEastAsia" w:hAnsi="Arial" w:cs="Arial"/>
                <w:color w:val="000000"/>
                <w:lang w:val="ru" w:eastAsia="en-US"/>
              </w:rPr>
              <w:t>Н</w:t>
            </w:r>
          </w:p>
        </w:tc>
      </w:tr>
      <w:tr w:rsidR="00446F71" w:rsidRPr="00446F71" w14:paraId="65374E10" w14:textId="77777777" w:rsidTr="005F732C">
        <w:trPr>
          <w:trHeight w:val="499"/>
        </w:trPr>
        <w:tc>
          <w:tcPr>
            <w:tcW w:w="2141" w:type="dxa"/>
            <w:tcBorders>
              <w:top w:val="single" w:sz="6" w:space="0" w:color="auto"/>
              <w:left w:val="single" w:sz="6" w:space="0" w:color="auto"/>
              <w:bottom w:val="single" w:sz="6" w:space="0" w:color="auto"/>
              <w:right w:val="single" w:sz="6" w:space="0" w:color="auto"/>
            </w:tcBorders>
          </w:tcPr>
          <w:p w14:paraId="7A0BCD29" w14:textId="77777777" w:rsidR="00446F71" w:rsidRPr="00446F71" w:rsidRDefault="00446F71" w:rsidP="00446F71">
            <w:pPr>
              <w:autoSpaceDE w:val="0"/>
              <w:autoSpaceDN w:val="0"/>
              <w:adjustRightInd w:val="0"/>
              <w:rPr>
                <w:rFonts w:ascii="Arial" w:eastAsiaTheme="minorEastAsia" w:hAnsi="Arial" w:cs="Arial"/>
                <w:color w:val="000000"/>
                <w:lang w:eastAsia="en-US"/>
              </w:rPr>
            </w:pPr>
            <w:r w:rsidRPr="00446F71">
              <w:rPr>
                <w:rFonts w:ascii="Arial" w:eastAsiaTheme="minorEastAsia" w:hAnsi="Arial" w:cs="Arial"/>
                <w:color w:val="000000"/>
                <w:lang w:val="ru" w:eastAsia="en-US"/>
              </w:rPr>
              <w:t>6. Припаркованный (стоящий или работающий на холостом ходу)</w:t>
            </w:r>
          </w:p>
        </w:tc>
        <w:tc>
          <w:tcPr>
            <w:tcW w:w="725" w:type="dxa"/>
            <w:tcBorders>
              <w:top w:val="single" w:sz="6" w:space="0" w:color="auto"/>
              <w:left w:val="single" w:sz="6" w:space="0" w:color="auto"/>
              <w:bottom w:val="single" w:sz="6" w:space="0" w:color="auto"/>
              <w:right w:val="single" w:sz="6" w:space="0" w:color="auto"/>
            </w:tcBorders>
          </w:tcPr>
          <w:p w14:paraId="31CAA092"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6.5</w:t>
            </w:r>
          </w:p>
        </w:tc>
        <w:tc>
          <w:tcPr>
            <w:tcW w:w="2165" w:type="dxa"/>
            <w:tcBorders>
              <w:top w:val="single" w:sz="6" w:space="0" w:color="auto"/>
              <w:left w:val="single" w:sz="6" w:space="0" w:color="auto"/>
              <w:bottom w:val="single" w:sz="6" w:space="0" w:color="auto"/>
              <w:right w:val="single" w:sz="6" w:space="0" w:color="auto"/>
            </w:tcBorders>
          </w:tcPr>
          <w:p w14:paraId="457ED27C" w14:textId="77777777" w:rsidR="00446F71" w:rsidRPr="00446F71" w:rsidRDefault="00446F71" w:rsidP="00446F71">
            <w:pPr>
              <w:autoSpaceDE w:val="0"/>
              <w:autoSpaceDN w:val="0"/>
              <w:adjustRightInd w:val="0"/>
              <w:rPr>
                <w:rFonts w:ascii="Arial" w:eastAsiaTheme="minorEastAsia" w:hAnsi="Arial" w:cs="Arial"/>
              </w:rPr>
            </w:pPr>
            <w:r w:rsidRPr="00446F71">
              <w:rPr>
                <w:rFonts w:ascii="Arial" w:eastAsiaTheme="minorEastAsia" w:hAnsi="Arial" w:cs="Arial"/>
              </w:rPr>
              <w:t>NTM</w:t>
            </w:r>
            <w:r w:rsidRPr="00446F71">
              <w:rPr>
                <w:rFonts w:ascii="Arial" w:eastAsiaTheme="minorEastAsia" w:hAnsi="Arial" w:cs="Arial"/>
                <w:spacing w:val="32"/>
              </w:rPr>
              <w:t xml:space="preserve"> </w:t>
            </w:r>
            <w:r w:rsidRPr="00446F71">
              <w:rPr>
                <w:rFonts w:ascii="Arial" w:eastAsiaTheme="minorEastAsia" w:hAnsi="Arial" w:cs="Arial"/>
                <w:i/>
              </w:rPr>
              <w:t>V</w:t>
            </w:r>
            <w:proofErr w:type="spellStart"/>
            <w:r w:rsidRPr="00446F71">
              <w:rPr>
                <w:rFonts w:ascii="Arial" w:eastAsiaTheme="minorEastAsia" w:hAnsi="Arial" w:cs="Arial"/>
                <w:position w:val="-5"/>
              </w:rPr>
              <w:t>hub</w:t>
            </w:r>
            <w:proofErr w:type="spellEnd"/>
            <w:r w:rsidRPr="00446F71">
              <w:rPr>
                <w:rFonts w:ascii="Arial" w:eastAsiaTheme="minorEastAsia" w:hAnsi="Arial" w:cs="Arial"/>
                <w:spacing w:val="10"/>
                <w:position w:val="-5"/>
              </w:rPr>
              <w:t xml:space="preserve"> </w:t>
            </w:r>
            <w:proofErr w:type="gramStart"/>
            <w:r w:rsidRPr="00446F71">
              <w:rPr>
                <w:rFonts w:ascii="Arial" w:eastAsiaTheme="minorEastAsia" w:hAnsi="Arial" w:cs="Arial"/>
              </w:rPr>
              <w:t>&lt;</w:t>
            </w:r>
            <w:r w:rsidRPr="00446F71">
              <w:rPr>
                <w:rFonts w:ascii="Arial" w:eastAsiaTheme="minorEastAsia" w:hAnsi="Arial" w:cs="Arial"/>
                <w:spacing w:val="30"/>
              </w:rPr>
              <w:t xml:space="preserve"> </w:t>
            </w:r>
            <w:r w:rsidRPr="00446F71">
              <w:rPr>
                <w:rFonts w:ascii="Arial" w:eastAsiaTheme="minorEastAsia" w:hAnsi="Arial" w:cs="Arial"/>
              </w:rPr>
              <w:t>0</w:t>
            </w:r>
            <w:proofErr w:type="gramEnd"/>
            <w:r w:rsidRPr="00446F71">
              <w:rPr>
                <w:rFonts w:ascii="Arial" w:eastAsiaTheme="minorEastAsia" w:hAnsi="Arial" w:cs="Arial"/>
              </w:rPr>
              <w:t>,7</w:t>
            </w:r>
            <w:r w:rsidRPr="00446F71">
              <w:rPr>
                <w:rFonts w:ascii="Arial" w:eastAsiaTheme="minorEastAsia" w:hAnsi="Arial" w:cs="Arial"/>
                <w:spacing w:val="30"/>
              </w:rPr>
              <w:t xml:space="preserve"> </w:t>
            </w:r>
            <w:r w:rsidRPr="00446F71">
              <w:rPr>
                <w:rFonts w:ascii="Arial" w:eastAsiaTheme="minorEastAsia" w:hAnsi="Arial" w:cs="Arial"/>
                <w:i/>
              </w:rPr>
              <w:t>V</w:t>
            </w:r>
            <w:proofErr w:type="spellStart"/>
            <w:r w:rsidRPr="00446F71">
              <w:rPr>
                <w:rFonts w:ascii="Arial" w:eastAsiaTheme="minorEastAsia" w:hAnsi="Arial" w:cs="Arial"/>
                <w:position w:val="-5"/>
              </w:rPr>
              <w:t>ref</w:t>
            </w:r>
            <w:proofErr w:type="spellEnd"/>
          </w:p>
        </w:tc>
        <w:tc>
          <w:tcPr>
            <w:tcW w:w="1877" w:type="dxa"/>
            <w:tcBorders>
              <w:top w:val="single" w:sz="6" w:space="0" w:color="auto"/>
              <w:left w:val="single" w:sz="6" w:space="0" w:color="auto"/>
              <w:bottom w:val="single" w:sz="6" w:space="0" w:color="auto"/>
              <w:right w:val="single" w:sz="6" w:space="0" w:color="auto"/>
            </w:tcBorders>
          </w:tcPr>
          <w:p w14:paraId="2D5DC9E5"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Образование льда</w:t>
            </w:r>
          </w:p>
        </w:tc>
        <w:tc>
          <w:tcPr>
            <w:tcW w:w="1147" w:type="dxa"/>
            <w:tcBorders>
              <w:top w:val="single" w:sz="6" w:space="0" w:color="auto"/>
              <w:left w:val="single" w:sz="6" w:space="0" w:color="auto"/>
              <w:bottom w:val="single" w:sz="6" w:space="0" w:color="auto"/>
              <w:right w:val="single" w:sz="6" w:space="0" w:color="auto"/>
            </w:tcBorders>
          </w:tcPr>
          <w:p w14:paraId="021730C9"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F / U</w:t>
            </w:r>
          </w:p>
        </w:tc>
        <w:tc>
          <w:tcPr>
            <w:tcW w:w="1584" w:type="dxa"/>
            <w:tcBorders>
              <w:top w:val="single" w:sz="6" w:space="0" w:color="auto"/>
              <w:left w:val="single" w:sz="6" w:space="0" w:color="auto"/>
              <w:bottom w:val="single" w:sz="6" w:space="0" w:color="auto"/>
              <w:right w:val="single" w:sz="6" w:space="0" w:color="auto"/>
            </w:tcBorders>
          </w:tcPr>
          <w:p w14:paraId="4EB73349" w14:textId="77777777" w:rsidR="00446F71" w:rsidRPr="00446F71" w:rsidRDefault="00446F71" w:rsidP="00446F71">
            <w:pPr>
              <w:autoSpaceDE w:val="0"/>
              <w:autoSpaceDN w:val="0"/>
              <w:adjustRightInd w:val="0"/>
              <w:jc w:val="both"/>
              <w:rPr>
                <w:rFonts w:ascii="Arial" w:eastAsiaTheme="minorEastAsia" w:hAnsi="Arial" w:cs="Arial"/>
                <w:color w:val="000000"/>
                <w:lang w:val="en-US" w:eastAsia="en-US"/>
              </w:rPr>
            </w:pPr>
            <w:r w:rsidRPr="00446F71">
              <w:rPr>
                <w:rFonts w:ascii="Arial" w:eastAsiaTheme="minorEastAsia" w:hAnsi="Arial" w:cs="Arial"/>
                <w:color w:val="000000"/>
                <w:lang w:val="ru" w:eastAsia="en-US"/>
              </w:rPr>
              <w:t>Н</w:t>
            </w:r>
          </w:p>
        </w:tc>
      </w:tr>
      <w:tr w:rsidR="00446F71" w:rsidRPr="00446F71" w14:paraId="56C5F4C1" w14:textId="77777777" w:rsidTr="005F732C">
        <w:trPr>
          <w:trHeight w:val="504"/>
        </w:trPr>
        <w:tc>
          <w:tcPr>
            <w:tcW w:w="2141" w:type="dxa"/>
            <w:tcBorders>
              <w:top w:val="single" w:sz="6" w:space="0" w:color="auto"/>
              <w:left w:val="single" w:sz="6" w:space="0" w:color="auto"/>
              <w:bottom w:val="single" w:sz="6" w:space="0" w:color="auto"/>
              <w:right w:val="single" w:sz="6" w:space="0" w:color="auto"/>
            </w:tcBorders>
          </w:tcPr>
          <w:p w14:paraId="15BAA4CA" w14:textId="77777777" w:rsidR="00446F71" w:rsidRPr="00446F71" w:rsidRDefault="00446F71" w:rsidP="00446F71">
            <w:pPr>
              <w:autoSpaceDE w:val="0"/>
              <w:autoSpaceDN w:val="0"/>
              <w:adjustRightInd w:val="0"/>
              <w:rPr>
                <w:rFonts w:ascii="Arial" w:eastAsiaTheme="minorEastAsia" w:hAnsi="Arial" w:cs="Arial"/>
                <w:color w:val="000000"/>
                <w:lang w:eastAsia="en-US"/>
              </w:rPr>
            </w:pPr>
            <w:r w:rsidRPr="00446F71">
              <w:rPr>
                <w:rFonts w:ascii="Arial" w:eastAsiaTheme="minorEastAsia" w:hAnsi="Arial" w:cs="Arial"/>
                <w:color w:val="000000"/>
                <w:lang w:val="ru" w:eastAsia="en-US"/>
              </w:rPr>
              <w:t>7. Парковка в сочетании с отказом</w:t>
            </w:r>
          </w:p>
        </w:tc>
        <w:tc>
          <w:tcPr>
            <w:tcW w:w="725" w:type="dxa"/>
            <w:tcBorders>
              <w:top w:val="single" w:sz="6" w:space="0" w:color="auto"/>
              <w:left w:val="single" w:sz="6" w:space="0" w:color="auto"/>
              <w:bottom w:val="single" w:sz="6" w:space="0" w:color="auto"/>
              <w:right w:val="single" w:sz="6" w:space="0" w:color="auto"/>
            </w:tcBorders>
          </w:tcPr>
          <w:p w14:paraId="34509F38"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7.1</w:t>
            </w:r>
          </w:p>
        </w:tc>
        <w:tc>
          <w:tcPr>
            <w:tcW w:w="2165" w:type="dxa"/>
            <w:tcBorders>
              <w:top w:val="single" w:sz="6" w:space="0" w:color="auto"/>
              <w:left w:val="single" w:sz="6" w:space="0" w:color="auto"/>
              <w:bottom w:val="single" w:sz="6" w:space="0" w:color="auto"/>
              <w:right w:val="single" w:sz="6" w:space="0" w:color="auto"/>
            </w:tcBorders>
          </w:tcPr>
          <w:p w14:paraId="13F8E5E9"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МЭВ период повторяемости 1 год</w:t>
            </w:r>
          </w:p>
        </w:tc>
        <w:tc>
          <w:tcPr>
            <w:tcW w:w="1877" w:type="dxa"/>
            <w:tcBorders>
              <w:top w:val="single" w:sz="6" w:space="0" w:color="auto"/>
              <w:left w:val="single" w:sz="6" w:space="0" w:color="auto"/>
              <w:bottom w:val="single" w:sz="6" w:space="0" w:color="auto"/>
              <w:right w:val="single" w:sz="6" w:space="0" w:color="auto"/>
            </w:tcBorders>
          </w:tcPr>
          <w:p w14:paraId="4E98E8D2"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Образование льда</w:t>
            </w:r>
          </w:p>
        </w:tc>
        <w:tc>
          <w:tcPr>
            <w:tcW w:w="1147" w:type="dxa"/>
            <w:tcBorders>
              <w:top w:val="single" w:sz="6" w:space="0" w:color="auto"/>
              <w:left w:val="single" w:sz="6" w:space="0" w:color="auto"/>
              <w:bottom w:val="single" w:sz="6" w:space="0" w:color="auto"/>
              <w:right w:val="single" w:sz="6" w:space="0" w:color="auto"/>
            </w:tcBorders>
          </w:tcPr>
          <w:p w14:paraId="5B289D93" w14:textId="77777777" w:rsidR="00446F71" w:rsidRPr="00446F71" w:rsidRDefault="00446F71" w:rsidP="00446F71">
            <w:pPr>
              <w:autoSpaceDE w:val="0"/>
              <w:autoSpaceDN w:val="0"/>
              <w:adjustRightInd w:val="0"/>
              <w:rPr>
                <w:rFonts w:ascii="Arial" w:eastAsiaTheme="minorEastAsia" w:hAnsi="Arial" w:cs="Arial"/>
                <w:color w:val="000000"/>
                <w:lang w:val="en-US" w:eastAsia="en-US"/>
              </w:rPr>
            </w:pPr>
            <w:r w:rsidRPr="00446F71">
              <w:rPr>
                <w:rFonts w:ascii="Arial" w:eastAsiaTheme="minorEastAsia" w:hAnsi="Arial" w:cs="Arial"/>
                <w:color w:val="000000"/>
                <w:lang w:val="ru" w:eastAsia="en-US"/>
              </w:rPr>
              <w:t>П</w:t>
            </w:r>
          </w:p>
        </w:tc>
        <w:tc>
          <w:tcPr>
            <w:tcW w:w="1584" w:type="dxa"/>
            <w:tcBorders>
              <w:top w:val="single" w:sz="6" w:space="0" w:color="auto"/>
              <w:left w:val="single" w:sz="6" w:space="0" w:color="auto"/>
              <w:bottom w:val="single" w:sz="6" w:space="0" w:color="auto"/>
              <w:right w:val="single" w:sz="6" w:space="0" w:color="auto"/>
            </w:tcBorders>
          </w:tcPr>
          <w:p w14:paraId="4031EFB6" w14:textId="77777777" w:rsidR="00446F71" w:rsidRPr="00446F71" w:rsidRDefault="00446F71" w:rsidP="00446F71">
            <w:pPr>
              <w:autoSpaceDE w:val="0"/>
              <w:autoSpaceDN w:val="0"/>
              <w:adjustRightInd w:val="0"/>
              <w:jc w:val="both"/>
              <w:rPr>
                <w:rFonts w:ascii="Arial" w:eastAsiaTheme="minorEastAsia" w:hAnsi="Arial" w:cs="Arial"/>
                <w:color w:val="000000"/>
                <w:lang w:val="en-US" w:eastAsia="en-US"/>
              </w:rPr>
            </w:pPr>
            <w:r w:rsidRPr="00446F71">
              <w:rPr>
                <w:rFonts w:ascii="Arial" w:eastAsiaTheme="minorEastAsia" w:hAnsi="Arial" w:cs="Arial"/>
                <w:color w:val="000000"/>
                <w:lang w:val="ru" w:eastAsia="en-US"/>
              </w:rPr>
              <w:t>A</w:t>
            </w:r>
          </w:p>
        </w:tc>
      </w:tr>
    </w:tbl>
    <w:p w14:paraId="034B6F93" w14:textId="77777777" w:rsidR="00446F71" w:rsidRPr="00446F71" w:rsidRDefault="00446F71" w:rsidP="00446F71">
      <w:pPr>
        <w:autoSpaceDE w:val="0"/>
        <w:autoSpaceDN w:val="0"/>
        <w:adjustRightInd w:val="0"/>
        <w:jc w:val="both"/>
        <w:rPr>
          <w:rFonts w:ascii="Arial" w:eastAsiaTheme="minorEastAsia" w:hAnsi="Arial" w:cs="Arial"/>
          <w:color w:val="000000"/>
          <w:lang w:val="en-US" w:eastAsia="en-US"/>
        </w:rPr>
      </w:pPr>
    </w:p>
    <w:p w14:paraId="00041D9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val="ru" w:eastAsia="en-US"/>
        </w:rPr>
      </w:pPr>
      <w:r w:rsidRPr="00446F71">
        <w:rPr>
          <w:rFonts w:ascii="Arial" w:eastAsiaTheme="minorEastAsia" w:hAnsi="Arial" w:cs="Arial"/>
          <w:color w:val="000000"/>
          <w:lang w:val="ru" w:eastAsia="en-US"/>
        </w:rPr>
        <w:t>Продолжительность пребывания льда на роторе значительно варьируется в зависимости от географического положения и от года. Рекомендуется оценить климатические последствия обледенения для ВЭУ с помощью измерений на месте, см. дополнительные указания в разделе L.1. Если нет другой информации, можно предположить, что ожидаемое долгосрочное обледенение ротора составит 750 часов в год.</w:t>
      </w:r>
      <w:bookmarkStart w:id="317" w:name="bookmark408"/>
    </w:p>
    <w:p w14:paraId="38F0E74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b/>
          <w:bCs/>
          <w:color w:val="000000"/>
          <w:lang w:val="ru" w:eastAsia="en-US"/>
        </w:rPr>
        <w:lastRenderedPageBreak/>
        <w:t>L.</w:t>
      </w:r>
      <w:bookmarkEnd w:id="317"/>
      <w:r w:rsidRPr="00446F71">
        <w:rPr>
          <w:rFonts w:ascii="Arial" w:eastAsiaTheme="minorEastAsia" w:hAnsi="Arial" w:cs="Arial"/>
          <w:b/>
          <w:bCs/>
          <w:color w:val="000000"/>
          <w:lang w:val="ru" w:eastAsia="en-US"/>
        </w:rPr>
        <w:t>3.2 Производство электроэнергии (ПСН 1.1-1.6)</w:t>
      </w:r>
    </w:p>
    <w:p w14:paraId="0CE4839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Если можно ожидать обледенения лопастей, но его активно не предотвращать, необходимо оценить безопасность работы контроллера ВЭУ и производительность ВЭУ (пункт L.2) из-за обледенения лопастей.</w:t>
      </w:r>
    </w:p>
    <w:p w14:paraId="359854BA"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318" w:name="bookmark409"/>
      <w:r w:rsidRPr="00446F71">
        <w:rPr>
          <w:rFonts w:ascii="Arial" w:eastAsiaTheme="minorEastAsia" w:hAnsi="Arial" w:cs="Arial"/>
          <w:b/>
          <w:bCs/>
          <w:color w:val="000000"/>
          <w:lang w:val="ru" w:eastAsia="en-US"/>
        </w:rPr>
        <w:t>L.</w:t>
      </w:r>
      <w:bookmarkEnd w:id="318"/>
      <w:r w:rsidRPr="00446F71">
        <w:rPr>
          <w:rFonts w:ascii="Arial" w:eastAsiaTheme="minorEastAsia" w:hAnsi="Arial" w:cs="Arial"/>
          <w:b/>
          <w:bCs/>
          <w:color w:val="000000"/>
          <w:lang w:val="ru" w:eastAsia="en-US"/>
        </w:rPr>
        <w:t>3.3 Парковка (стоит или работает на холостом ходу) (ПСН 6.1-6.5)</w:t>
      </w:r>
    </w:p>
    <w:p w14:paraId="2FF7317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Для ВЭУ с обледенением ПСН 6.5 на холостом ходу необходимо оценить безопасность работы контроллера ВЭУ.</w:t>
      </w:r>
    </w:p>
    <w:p w14:paraId="3932AB6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bookmarkStart w:id="319" w:name="bookmark410"/>
      <w:r w:rsidRPr="00446F71">
        <w:rPr>
          <w:rFonts w:ascii="Arial" w:eastAsiaTheme="minorEastAsia" w:hAnsi="Arial" w:cs="Arial"/>
          <w:b/>
          <w:bCs/>
          <w:color w:val="000000"/>
          <w:lang w:val="ru" w:eastAsia="en-US"/>
        </w:rPr>
        <w:t>L.</w:t>
      </w:r>
      <w:bookmarkEnd w:id="319"/>
      <w:r w:rsidRPr="00446F71">
        <w:rPr>
          <w:rFonts w:ascii="Arial" w:eastAsiaTheme="minorEastAsia" w:hAnsi="Arial" w:cs="Arial"/>
          <w:b/>
          <w:bCs/>
          <w:color w:val="000000"/>
          <w:lang w:val="ru" w:eastAsia="en-US"/>
        </w:rPr>
        <w:t>3.4 Условия парковки и неисправности (ПСН 7.1)</w:t>
      </w:r>
    </w:p>
    <w:p w14:paraId="67E584B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Если для ВЭУ не существует автономного энергоснабжения, в случае сбоя сети следует предположить охлаждение ВЭУ до </w:t>
      </w:r>
      <w:r w:rsidRPr="00446F71">
        <w:rPr>
          <w:rFonts w:ascii="Arial" w:eastAsiaTheme="minorEastAsia" w:hAnsi="Arial" w:cs="Arial"/>
          <w:noProof/>
          <w:color w:val="000000"/>
        </w:rPr>
        <w:drawing>
          <wp:inline distT="0" distB="0" distL="0" distR="0" wp14:anchorId="24970279" wp14:editId="50469667">
            <wp:extent cx="714375" cy="238125"/>
            <wp:effectExtent l="0" t="0" r="9525" b="9525"/>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r w:rsidRPr="00446F71">
        <w:rPr>
          <w:rFonts w:ascii="Arial" w:eastAsiaTheme="minorEastAsia" w:hAnsi="Arial" w:cs="Arial"/>
          <w:color w:val="000000"/>
          <w:lang w:val="ru" w:eastAsia="en-US"/>
        </w:rPr>
        <w:t>. Следует учитывать, что низкие температуры масляного поддона приводят к значительному увеличению потерь в силовой передаче и демпфированию, которые препятствуют свободному холостому ходу ротора. Необходимо оценить безопасность обледеневшей ВЭУ на холостом ходу в отношении поведения контроллера ВЭУ.</w:t>
      </w:r>
    </w:p>
    <w:p w14:paraId="45335D16"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320" w:name="bookmark411"/>
    </w:p>
    <w:p w14:paraId="5E86FEF0"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L.</w:t>
      </w:r>
      <w:bookmarkEnd w:id="320"/>
      <w:r w:rsidRPr="00446F71">
        <w:rPr>
          <w:rFonts w:ascii="Arial" w:eastAsiaTheme="minorEastAsia" w:hAnsi="Arial" w:cs="Arial"/>
          <w:b/>
          <w:bCs/>
          <w:color w:val="000000"/>
          <w:lang w:val="ru" w:eastAsia="en-US"/>
        </w:rPr>
        <w:t>4 Расчеты нагрузки в холодном климате</w:t>
      </w:r>
    </w:p>
    <w:p w14:paraId="7BEF373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Все расчеты нагрузки предназначены в основном для исследований поведения и безопасности контроллера ВЭУ. Моделирование с аэродинамическими штрафами в соответствии с пунктом L.2 и массами ротора, вызванными обледенением, в соответствии с пунктом L.3, может быть реализовано при отсутствии другой информации. Для анализа предельной нагрузки следует исследовать образование массы льда на всех лопастях несущего винта, кроме одной, и аэродинамические потери на всех лопастях несущего винта. Для анализа усталости следует исследовать массу льда на всех лопастях несущего винта, за исключением одной лопасти несущего винта, где следует учитывать 50% массы льда, в дополнение к аэродинамическим воздействиям на все лопасти несущего винта.</w:t>
      </w:r>
    </w:p>
    <w:p w14:paraId="2327419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Должна использоваться повышенная плотность воздуха в соответствии с пунктом </w:t>
      </w:r>
      <w:hyperlink w:anchor="bookmark242" w:history="1">
        <w:r w:rsidRPr="00446F71">
          <w:rPr>
            <w:rFonts w:ascii="Arial" w:eastAsiaTheme="minorEastAsia" w:hAnsi="Arial" w:cs="Arial"/>
            <w:color w:val="000000"/>
            <w:lang w:val="ru" w:eastAsia="en-US"/>
          </w:rPr>
          <w:t>14.4</w:t>
        </w:r>
      </w:hyperlink>
      <w:r w:rsidRPr="00446F71">
        <w:rPr>
          <w:rFonts w:ascii="Arial" w:eastAsiaTheme="minorEastAsia" w:hAnsi="Arial" w:cs="Arial"/>
          <w:color w:val="000000"/>
          <w:lang w:val="ru" w:eastAsia="en-US"/>
        </w:rPr>
        <w:t>.</w:t>
      </w:r>
      <w:r w:rsidRPr="00446F71">
        <w:rPr>
          <w:rFonts w:ascii="Arial" w:eastAsiaTheme="minorEastAsia" w:hAnsi="Arial" w:cs="Arial"/>
          <w:color w:val="000000"/>
          <w:vertAlign w:val="superscript"/>
          <w:lang w:val="ru" w:eastAsia="en-US"/>
        </w:rPr>
        <w:footnoteReference w:id="60"/>
      </w:r>
      <w:r w:rsidRPr="00446F71">
        <w:rPr>
          <w:rFonts w:ascii="Arial" w:eastAsiaTheme="minorEastAsia" w:hAnsi="Arial" w:cs="Arial"/>
          <w:color w:val="000000"/>
          <w:lang w:val="ru" w:eastAsia="en-US"/>
        </w:rPr>
        <w:t xml:space="preserve"> Этот подход кратко изложен в</w:t>
      </w:r>
    </w:p>
    <w:p w14:paraId="340CA95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Таблице L.2.</w:t>
      </w:r>
    </w:p>
    <w:p w14:paraId="64C9DDE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321" w:name="bookmark412"/>
      <w:r w:rsidRPr="00446F71">
        <w:rPr>
          <w:rFonts w:ascii="Arial" w:eastAsiaTheme="minorEastAsia" w:hAnsi="Arial" w:cs="Arial"/>
          <w:color w:val="000000"/>
          <w:lang w:val="ru" w:eastAsia="en-US"/>
        </w:rPr>
        <w:t xml:space="preserve">Для </w:t>
      </w:r>
      <w:bookmarkEnd w:id="321"/>
      <w:r w:rsidRPr="00446F71">
        <w:rPr>
          <w:rFonts w:ascii="Arial" w:eastAsiaTheme="minorEastAsia" w:hAnsi="Arial" w:cs="Arial"/>
          <w:color w:val="000000"/>
          <w:lang w:val="ru" w:eastAsia="en-US"/>
        </w:rPr>
        <w:t>анализа усталостной нагрузки можно использовать распределение массы льда в соответствии с уравнением (L.4). Для анализа предельной нагрузки формула (L.4) должна быть увеличена в два раза.</w:t>
      </w:r>
    </w:p>
    <w:p w14:paraId="2F53AD15"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p>
    <w:p w14:paraId="3823CC41" w14:textId="105FF382"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spacing w:val="20"/>
          <w:lang w:val="ru" w:eastAsia="en-US"/>
        </w:rPr>
        <w:t>Таблица L.2</w:t>
      </w:r>
      <w:r w:rsidR="0070098C" w:rsidRPr="0070098C">
        <w:rPr>
          <w:rFonts w:ascii="Arial" w:eastAsiaTheme="minorEastAsia" w:hAnsi="Arial" w:cs="Arial"/>
          <w:color w:val="000000"/>
          <w:lang w:val="ru" w:eastAsia="en-US"/>
        </w:rPr>
        <w:t xml:space="preserve"> – </w:t>
      </w:r>
      <w:r w:rsidRPr="00446F71">
        <w:rPr>
          <w:rFonts w:ascii="Arial" w:eastAsiaTheme="minorEastAsia" w:hAnsi="Arial" w:cs="Arial"/>
          <w:color w:val="000000"/>
          <w:lang w:val="ru" w:eastAsia="en-US"/>
        </w:rPr>
        <w:t>Масса льда лопасти и коэффициенты потери аэродинамического профиля, используемые в различных типах анализа</w:t>
      </w:r>
    </w:p>
    <w:tbl>
      <w:tblPr>
        <w:tblW w:w="0" w:type="auto"/>
        <w:tblInd w:w="40" w:type="dxa"/>
        <w:tblLayout w:type="fixed"/>
        <w:tblCellMar>
          <w:left w:w="40" w:type="dxa"/>
          <w:right w:w="40" w:type="dxa"/>
        </w:tblCellMar>
        <w:tblLook w:val="0000" w:firstRow="0" w:lastRow="0" w:firstColumn="0" w:lastColumn="0" w:noHBand="0" w:noVBand="0"/>
      </w:tblPr>
      <w:tblGrid>
        <w:gridCol w:w="1128"/>
        <w:gridCol w:w="1589"/>
        <w:gridCol w:w="1589"/>
        <w:gridCol w:w="2074"/>
        <w:gridCol w:w="3259"/>
      </w:tblGrid>
      <w:tr w:rsidR="00446F71" w:rsidRPr="00446F71" w14:paraId="7F5652C9" w14:textId="77777777" w:rsidTr="005F732C">
        <w:trPr>
          <w:trHeight w:val="499"/>
        </w:trPr>
        <w:tc>
          <w:tcPr>
            <w:tcW w:w="1128" w:type="dxa"/>
            <w:tcBorders>
              <w:top w:val="single" w:sz="6" w:space="0" w:color="auto"/>
              <w:left w:val="single" w:sz="6" w:space="0" w:color="auto"/>
              <w:bottom w:val="single" w:sz="6" w:space="0" w:color="auto"/>
              <w:right w:val="single" w:sz="6" w:space="0" w:color="auto"/>
            </w:tcBorders>
          </w:tcPr>
          <w:p w14:paraId="505FBA58"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Тип анализа</w:t>
            </w:r>
          </w:p>
        </w:tc>
        <w:tc>
          <w:tcPr>
            <w:tcW w:w="1589" w:type="dxa"/>
            <w:tcBorders>
              <w:top w:val="single" w:sz="6" w:space="0" w:color="auto"/>
              <w:left w:val="single" w:sz="6" w:space="0" w:color="auto"/>
              <w:bottom w:val="single" w:sz="6" w:space="0" w:color="auto"/>
              <w:right w:val="single" w:sz="6" w:space="0" w:color="auto"/>
            </w:tcBorders>
          </w:tcPr>
          <w:p w14:paraId="037CAEEB"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Лопасть № 1</w:t>
            </w:r>
          </w:p>
        </w:tc>
        <w:tc>
          <w:tcPr>
            <w:tcW w:w="1589" w:type="dxa"/>
            <w:tcBorders>
              <w:top w:val="single" w:sz="6" w:space="0" w:color="auto"/>
              <w:left w:val="single" w:sz="6" w:space="0" w:color="auto"/>
              <w:bottom w:val="single" w:sz="6" w:space="0" w:color="auto"/>
              <w:right w:val="single" w:sz="6" w:space="0" w:color="auto"/>
            </w:tcBorders>
          </w:tcPr>
          <w:p w14:paraId="614F24E4"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Лопасть № 2</w:t>
            </w:r>
          </w:p>
        </w:tc>
        <w:tc>
          <w:tcPr>
            <w:tcW w:w="2074" w:type="dxa"/>
            <w:tcBorders>
              <w:top w:val="single" w:sz="6" w:space="0" w:color="auto"/>
              <w:left w:val="single" w:sz="6" w:space="0" w:color="auto"/>
              <w:bottom w:val="single" w:sz="6" w:space="0" w:color="auto"/>
              <w:right w:val="single" w:sz="6" w:space="0" w:color="auto"/>
            </w:tcBorders>
          </w:tcPr>
          <w:p w14:paraId="34472F85" w14:textId="77777777" w:rsidR="00446F71" w:rsidRPr="00446F71" w:rsidRDefault="00446F71" w:rsidP="00446F71">
            <w:pPr>
              <w:autoSpaceDE w:val="0"/>
              <w:autoSpaceDN w:val="0"/>
              <w:adjustRightInd w:val="0"/>
              <w:jc w:val="center"/>
              <w:rPr>
                <w:rFonts w:ascii="Arial" w:eastAsiaTheme="minorEastAsia" w:hAnsi="Arial" w:cs="Arial"/>
                <w:i/>
                <w:iCs/>
                <w:color w:val="000000"/>
                <w:lang w:val="en-US" w:eastAsia="en-US"/>
              </w:rPr>
            </w:pPr>
            <w:r w:rsidRPr="00446F71">
              <w:rPr>
                <w:rFonts w:ascii="Arial" w:eastAsiaTheme="minorEastAsia" w:hAnsi="Arial" w:cs="Arial"/>
                <w:b/>
                <w:bCs/>
                <w:color w:val="000000"/>
                <w:lang w:val="ru" w:eastAsia="en-US"/>
              </w:rPr>
              <w:t xml:space="preserve">Лопасть отсутствует. </w:t>
            </w:r>
            <w:r w:rsidRPr="00446F71">
              <w:rPr>
                <w:rFonts w:ascii="Arial" w:eastAsiaTheme="minorEastAsia" w:hAnsi="Arial" w:cs="Arial"/>
                <w:i/>
                <w:iCs/>
                <w:color w:val="000000"/>
                <w:lang w:val="ru" w:eastAsia="en-US"/>
              </w:rPr>
              <w:t>Н</w:t>
            </w:r>
          </w:p>
        </w:tc>
        <w:tc>
          <w:tcPr>
            <w:tcW w:w="3259" w:type="dxa"/>
            <w:tcBorders>
              <w:top w:val="single" w:sz="6" w:space="0" w:color="auto"/>
              <w:left w:val="single" w:sz="6" w:space="0" w:color="auto"/>
              <w:bottom w:val="single" w:sz="6" w:space="0" w:color="auto"/>
              <w:right w:val="single" w:sz="6" w:space="0" w:color="auto"/>
            </w:tcBorders>
          </w:tcPr>
          <w:p w14:paraId="29F6E25A"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Коэффициент потери аэродинамического профиля, применяемый для всех лопастей</w:t>
            </w:r>
          </w:p>
        </w:tc>
      </w:tr>
      <w:tr w:rsidR="00446F71" w:rsidRPr="00446F71" w14:paraId="21532FAD" w14:textId="77777777" w:rsidTr="005F732C">
        <w:trPr>
          <w:trHeight w:val="317"/>
        </w:trPr>
        <w:tc>
          <w:tcPr>
            <w:tcW w:w="1128" w:type="dxa"/>
            <w:tcBorders>
              <w:top w:val="single" w:sz="6" w:space="0" w:color="auto"/>
              <w:left w:val="single" w:sz="6" w:space="0" w:color="auto"/>
              <w:bottom w:val="single" w:sz="6" w:space="0" w:color="auto"/>
              <w:right w:val="single" w:sz="6" w:space="0" w:color="auto"/>
            </w:tcBorders>
          </w:tcPr>
          <w:p w14:paraId="2DB2DCC9"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Конечный</w:t>
            </w:r>
          </w:p>
        </w:tc>
        <w:tc>
          <w:tcPr>
            <w:tcW w:w="1589" w:type="dxa"/>
            <w:tcBorders>
              <w:top w:val="single" w:sz="6" w:space="0" w:color="auto"/>
              <w:left w:val="single" w:sz="6" w:space="0" w:color="auto"/>
              <w:bottom w:val="single" w:sz="6" w:space="0" w:color="auto"/>
              <w:right w:val="single" w:sz="6" w:space="0" w:color="auto"/>
            </w:tcBorders>
          </w:tcPr>
          <w:p w14:paraId="41CCD6EC"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Уравнение (L.4)</w:t>
            </w:r>
          </w:p>
        </w:tc>
        <w:tc>
          <w:tcPr>
            <w:tcW w:w="1589" w:type="dxa"/>
            <w:tcBorders>
              <w:top w:val="single" w:sz="6" w:space="0" w:color="auto"/>
              <w:left w:val="single" w:sz="6" w:space="0" w:color="auto"/>
              <w:bottom w:val="single" w:sz="6" w:space="0" w:color="auto"/>
              <w:right w:val="single" w:sz="6" w:space="0" w:color="auto"/>
            </w:tcBorders>
          </w:tcPr>
          <w:p w14:paraId="6A5DF5A5"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Уравнение (L.4)</w:t>
            </w:r>
          </w:p>
        </w:tc>
        <w:tc>
          <w:tcPr>
            <w:tcW w:w="2074" w:type="dxa"/>
            <w:tcBorders>
              <w:top w:val="single" w:sz="6" w:space="0" w:color="auto"/>
              <w:left w:val="single" w:sz="6" w:space="0" w:color="auto"/>
              <w:bottom w:val="single" w:sz="6" w:space="0" w:color="auto"/>
              <w:right w:val="single" w:sz="6" w:space="0" w:color="auto"/>
            </w:tcBorders>
          </w:tcPr>
          <w:p w14:paraId="31A5B9F2"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w:t>
            </w:r>
          </w:p>
        </w:tc>
        <w:tc>
          <w:tcPr>
            <w:tcW w:w="3259" w:type="dxa"/>
            <w:tcBorders>
              <w:top w:val="single" w:sz="6" w:space="0" w:color="auto"/>
              <w:left w:val="single" w:sz="6" w:space="0" w:color="auto"/>
              <w:bottom w:val="single" w:sz="6" w:space="0" w:color="auto"/>
              <w:right w:val="single" w:sz="6" w:space="0" w:color="auto"/>
            </w:tcBorders>
          </w:tcPr>
          <w:p w14:paraId="3DDB4E2F"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Уравнения (L.2) и (L.3)</w:t>
            </w:r>
          </w:p>
        </w:tc>
      </w:tr>
      <w:tr w:rsidR="00446F71" w:rsidRPr="00446F71" w14:paraId="023B51EF" w14:textId="77777777" w:rsidTr="005F732C">
        <w:trPr>
          <w:trHeight w:val="317"/>
        </w:trPr>
        <w:tc>
          <w:tcPr>
            <w:tcW w:w="1128" w:type="dxa"/>
            <w:tcBorders>
              <w:top w:val="single" w:sz="6" w:space="0" w:color="auto"/>
              <w:left w:val="single" w:sz="6" w:space="0" w:color="auto"/>
              <w:bottom w:val="single" w:sz="6" w:space="0" w:color="auto"/>
              <w:right w:val="single" w:sz="6" w:space="0" w:color="auto"/>
            </w:tcBorders>
          </w:tcPr>
          <w:p w14:paraId="0F58C815"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r w:rsidRPr="00446F71">
              <w:rPr>
                <w:rFonts w:ascii="Arial" w:eastAsiaTheme="minorEastAsia" w:hAnsi="Arial" w:cs="Arial"/>
                <w:b/>
                <w:bCs/>
                <w:color w:val="000000"/>
                <w:lang w:val="ru" w:eastAsia="en-US"/>
              </w:rPr>
              <w:t>Усталость</w:t>
            </w:r>
          </w:p>
        </w:tc>
        <w:tc>
          <w:tcPr>
            <w:tcW w:w="1589" w:type="dxa"/>
            <w:tcBorders>
              <w:top w:val="single" w:sz="6" w:space="0" w:color="auto"/>
              <w:left w:val="single" w:sz="6" w:space="0" w:color="auto"/>
              <w:bottom w:val="single" w:sz="6" w:space="0" w:color="auto"/>
              <w:right w:val="single" w:sz="6" w:space="0" w:color="auto"/>
            </w:tcBorders>
          </w:tcPr>
          <w:p w14:paraId="5C008500"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Уравнение (L.4)</w:t>
            </w:r>
          </w:p>
        </w:tc>
        <w:tc>
          <w:tcPr>
            <w:tcW w:w="1589" w:type="dxa"/>
            <w:tcBorders>
              <w:top w:val="single" w:sz="6" w:space="0" w:color="auto"/>
              <w:left w:val="single" w:sz="6" w:space="0" w:color="auto"/>
              <w:bottom w:val="single" w:sz="6" w:space="0" w:color="auto"/>
              <w:right w:val="single" w:sz="6" w:space="0" w:color="auto"/>
            </w:tcBorders>
          </w:tcPr>
          <w:p w14:paraId="1AFB33C2"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Уравнение (L.4)</w:t>
            </w:r>
          </w:p>
        </w:tc>
        <w:tc>
          <w:tcPr>
            <w:tcW w:w="2074" w:type="dxa"/>
            <w:tcBorders>
              <w:top w:val="single" w:sz="6" w:space="0" w:color="auto"/>
              <w:left w:val="single" w:sz="6" w:space="0" w:color="auto"/>
              <w:bottom w:val="single" w:sz="6" w:space="0" w:color="auto"/>
              <w:right w:val="single" w:sz="6" w:space="0" w:color="auto"/>
            </w:tcBorders>
          </w:tcPr>
          <w:p w14:paraId="31FD5C64"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Уравнение (L.4) – 50 %</w:t>
            </w:r>
          </w:p>
        </w:tc>
        <w:tc>
          <w:tcPr>
            <w:tcW w:w="3259" w:type="dxa"/>
            <w:tcBorders>
              <w:top w:val="single" w:sz="6" w:space="0" w:color="auto"/>
              <w:left w:val="single" w:sz="6" w:space="0" w:color="auto"/>
              <w:bottom w:val="single" w:sz="6" w:space="0" w:color="auto"/>
              <w:right w:val="single" w:sz="6" w:space="0" w:color="auto"/>
            </w:tcBorders>
          </w:tcPr>
          <w:p w14:paraId="5FCE23AB" w14:textId="77777777" w:rsidR="00446F71" w:rsidRPr="00446F71" w:rsidRDefault="00446F71" w:rsidP="00446F71">
            <w:pPr>
              <w:autoSpaceDE w:val="0"/>
              <w:autoSpaceDN w:val="0"/>
              <w:adjustRightInd w:val="0"/>
              <w:jc w:val="center"/>
              <w:rPr>
                <w:rFonts w:ascii="Arial" w:eastAsiaTheme="minorEastAsia" w:hAnsi="Arial" w:cs="Arial"/>
                <w:color w:val="000000"/>
                <w:lang w:val="en-US" w:eastAsia="en-US"/>
              </w:rPr>
            </w:pPr>
            <w:r w:rsidRPr="00446F71">
              <w:rPr>
                <w:rFonts w:ascii="Arial" w:eastAsiaTheme="minorEastAsia" w:hAnsi="Arial" w:cs="Arial"/>
                <w:color w:val="000000"/>
                <w:lang w:val="ru" w:eastAsia="en-US"/>
              </w:rPr>
              <w:t>Уравнения (L.2) и (L.3)</w:t>
            </w:r>
          </w:p>
        </w:tc>
      </w:tr>
    </w:tbl>
    <w:p w14:paraId="38C2E623" w14:textId="77777777" w:rsidR="00446F71" w:rsidRPr="00446F71" w:rsidRDefault="00446F71" w:rsidP="00446F71">
      <w:pPr>
        <w:autoSpaceDE w:val="0"/>
        <w:autoSpaceDN w:val="0"/>
        <w:adjustRightInd w:val="0"/>
        <w:jc w:val="center"/>
        <w:rPr>
          <w:rFonts w:ascii="Arial" w:eastAsiaTheme="minorEastAsia" w:hAnsi="Arial" w:cs="Arial"/>
          <w:b/>
          <w:bCs/>
          <w:color w:val="000000"/>
          <w:lang w:val="en-US" w:eastAsia="en-US"/>
        </w:rPr>
      </w:pPr>
      <w:bookmarkStart w:id="322" w:name="bookmark413"/>
    </w:p>
    <w:p w14:paraId="28039BEB"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L.</w:t>
      </w:r>
      <w:bookmarkEnd w:id="322"/>
      <w:r w:rsidRPr="00446F71">
        <w:rPr>
          <w:rFonts w:ascii="Arial" w:eastAsiaTheme="minorEastAsia" w:hAnsi="Arial" w:cs="Arial"/>
          <w:b/>
          <w:bCs/>
          <w:color w:val="000000"/>
          <w:lang w:val="ru" w:eastAsia="en-US"/>
        </w:rPr>
        <w:t>5 Справочные документы и библиография</w:t>
      </w:r>
    </w:p>
    <w:p w14:paraId="2D8150A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[1] Задача МЭА 19, «Рекомендуемая практика МЭА по ветру 13: Проекты в области ветроэнергетики в холодном климате», издание 2011 года</w:t>
      </w:r>
    </w:p>
    <w:p w14:paraId="54FEE43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[2] </w:t>
      </w:r>
      <w:proofErr w:type="spellStart"/>
      <w:r w:rsidRPr="00446F71">
        <w:rPr>
          <w:rFonts w:ascii="Arial" w:eastAsiaTheme="minorEastAsia" w:hAnsi="Arial" w:cs="Arial"/>
          <w:color w:val="000000"/>
          <w:lang w:val="ru" w:eastAsia="en-US"/>
        </w:rPr>
        <w:t>Д.Дж</w:t>
      </w:r>
      <w:proofErr w:type="spellEnd"/>
      <w:r w:rsidRPr="00446F71">
        <w:rPr>
          <w:rFonts w:ascii="Arial" w:eastAsiaTheme="minorEastAsia" w:hAnsi="Arial" w:cs="Arial"/>
          <w:color w:val="000000"/>
          <w:lang w:val="ru" w:eastAsia="en-US"/>
        </w:rPr>
        <w:t xml:space="preserve">. Ларри </w:t>
      </w:r>
      <w:proofErr w:type="spellStart"/>
      <w:r w:rsidRPr="00446F71">
        <w:rPr>
          <w:rFonts w:ascii="Arial" w:eastAsiaTheme="minorEastAsia" w:hAnsi="Arial" w:cs="Arial"/>
          <w:color w:val="000000"/>
          <w:lang w:val="ru" w:eastAsia="en-US"/>
        </w:rPr>
        <w:t>Витерна</w:t>
      </w:r>
      <w:proofErr w:type="spellEnd"/>
      <w:r w:rsidRPr="00446F71">
        <w:rPr>
          <w:rFonts w:ascii="Arial" w:eastAsiaTheme="minorEastAsia" w:hAnsi="Arial" w:cs="Arial"/>
          <w:color w:val="000000"/>
          <w:lang w:val="ru" w:eastAsia="en-US"/>
        </w:rPr>
        <w:t>, «Теоретическая и экспериментальная мощность больших ВЭУ с горизонтальной осью», НАСА, 1982</w:t>
      </w:r>
    </w:p>
    <w:p w14:paraId="5184EC0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[3] </w:t>
      </w:r>
      <w:proofErr w:type="spellStart"/>
      <w:r w:rsidRPr="00446F71">
        <w:rPr>
          <w:rFonts w:ascii="Arial" w:eastAsiaTheme="minorEastAsia" w:hAnsi="Arial" w:cs="Arial"/>
          <w:color w:val="000000"/>
          <w:lang w:val="ru" w:eastAsia="en-US"/>
        </w:rPr>
        <w:t>Лехтомаки</w:t>
      </w:r>
      <w:proofErr w:type="spellEnd"/>
      <w:r w:rsidRPr="00446F71">
        <w:rPr>
          <w:rFonts w:ascii="Arial" w:eastAsiaTheme="minorEastAsia" w:hAnsi="Arial" w:cs="Arial"/>
          <w:color w:val="000000"/>
          <w:lang w:val="ru" w:eastAsia="en-US"/>
        </w:rPr>
        <w:t xml:space="preserve"> В. и др. Усталостные нагрузки ВЭУ с обледенением: два тематических исследования. Издательство </w:t>
      </w:r>
      <w:proofErr w:type="spellStart"/>
      <w:r w:rsidRPr="00446F71">
        <w:rPr>
          <w:rFonts w:ascii="Arial" w:eastAsiaTheme="minorEastAsia" w:hAnsi="Arial" w:cs="Arial"/>
          <w:color w:val="000000"/>
          <w:lang w:val="ru" w:eastAsia="en-US"/>
        </w:rPr>
        <w:t>Elsevier</w:t>
      </w:r>
      <w:proofErr w:type="spellEnd"/>
      <w:r w:rsidRPr="00446F71">
        <w:rPr>
          <w:rFonts w:ascii="Arial" w:eastAsiaTheme="minorEastAsia" w:hAnsi="Arial" w:cs="Arial"/>
          <w:color w:val="000000"/>
          <w:lang w:val="ru" w:eastAsia="en-US"/>
        </w:rPr>
        <w:t xml:space="preserve"> Ветроэнергетика и промышленная аэродинамика, 2016, том 158, стр. 37-50</w:t>
      </w:r>
    </w:p>
    <w:p w14:paraId="735F227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[4] </w:t>
      </w:r>
      <w:proofErr w:type="spellStart"/>
      <w:r w:rsidRPr="00446F71">
        <w:rPr>
          <w:rFonts w:ascii="Arial" w:eastAsiaTheme="minorEastAsia" w:hAnsi="Arial" w:cs="Arial"/>
          <w:color w:val="000000"/>
          <w:lang w:val="ru" w:eastAsia="en-US"/>
        </w:rPr>
        <w:t>Риссанен</w:t>
      </w:r>
      <w:proofErr w:type="spellEnd"/>
      <w:r w:rsidRPr="00446F71">
        <w:rPr>
          <w:rFonts w:ascii="Arial" w:eastAsiaTheme="minorEastAsia" w:hAnsi="Arial" w:cs="Arial"/>
          <w:color w:val="000000"/>
          <w:lang w:val="ru" w:eastAsia="en-US"/>
        </w:rPr>
        <w:t xml:space="preserve"> С. и др., Моделирование нагрузки и вибраций из-за работы ВЭУ со льдом. Ветроэнергетика, 2016, том 40, №3, с. 293-303</w:t>
      </w:r>
    </w:p>
    <w:p w14:paraId="23BA980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[5] </w:t>
      </w:r>
      <w:proofErr w:type="spellStart"/>
      <w:r w:rsidRPr="00446F71">
        <w:rPr>
          <w:rFonts w:ascii="Arial" w:eastAsiaTheme="minorEastAsia" w:hAnsi="Arial" w:cs="Arial"/>
          <w:color w:val="000000"/>
          <w:lang w:val="ru" w:eastAsia="en-US"/>
        </w:rPr>
        <w:t>Гомола</w:t>
      </w:r>
      <w:proofErr w:type="spellEnd"/>
      <w:r w:rsidRPr="00446F71">
        <w:rPr>
          <w:rFonts w:ascii="Arial" w:eastAsiaTheme="minorEastAsia" w:hAnsi="Arial" w:cs="Arial"/>
          <w:color w:val="000000"/>
          <w:lang w:val="ru" w:eastAsia="en-US"/>
        </w:rPr>
        <w:t xml:space="preserve"> М. и др. Взаимосвязь между длиной хорды и образованием инея на ВЭУ. 2009, </w:t>
      </w:r>
      <w:proofErr w:type="spellStart"/>
      <w:r w:rsidRPr="00446F71">
        <w:rPr>
          <w:rFonts w:ascii="Arial" w:eastAsiaTheme="minorEastAsia" w:hAnsi="Arial" w:cs="Arial"/>
          <w:color w:val="000000"/>
          <w:lang w:val="ru" w:eastAsia="en-US"/>
        </w:rPr>
        <w:t>Wiley</w:t>
      </w:r>
      <w:proofErr w:type="spellEnd"/>
      <w:r w:rsidRPr="00446F71">
        <w:rPr>
          <w:rFonts w:ascii="Arial" w:eastAsiaTheme="minorEastAsia" w:hAnsi="Arial" w:cs="Arial"/>
          <w:color w:val="000000"/>
          <w:lang w:val="ru" w:eastAsia="en-US"/>
        </w:rPr>
        <w:t xml:space="preserve"> Wind Energy, DOI: 10.1002/we.383</w:t>
      </w:r>
    </w:p>
    <w:p w14:paraId="4867528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[6] </w:t>
      </w:r>
      <w:proofErr w:type="spellStart"/>
      <w:r w:rsidRPr="00446F71">
        <w:rPr>
          <w:rFonts w:ascii="Arial" w:eastAsiaTheme="minorEastAsia" w:hAnsi="Arial" w:cs="Arial"/>
          <w:color w:val="000000"/>
          <w:lang w:val="ru" w:eastAsia="en-US"/>
        </w:rPr>
        <w:t>Гомола</w:t>
      </w:r>
      <w:proofErr w:type="spellEnd"/>
      <w:r w:rsidRPr="00446F71">
        <w:rPr>
          <w:rFonts w:ascii="Arial" w:eastAsiaTheme="minorEastAsia" w:hAnsi="Arial" w:cs="Arial"/>
          <w:color w:val="000000"/>
          <w:lang w:val="ru" w:eastAsia="en-US"/>
        </w:rPr>
        <w:t xml:space="preserve"> М. Атмосферное обледенение ВЭУ. Докторская диссертация 2011, Университет </w:t>
      </w:r>
      <w:proofErr w:type="spellStart"/>
      <w:r w:rsidRPr="00446F71">
        <w:rPr>
          <w:rFonts w:ascii="Arial" w:eastAsiaTheme="minorEastAsia" w:hAnsi="Arial" w:cs="Arial"/>
          <w:color w:val="000000"/>
          <w:lang w:val="ru" w:eastAsia="en-US"/>
        </w:rPr>
        <w:t>Нарвика</w:t>
      </w:r>
      <w:proofErr w:type="spellEnd"/>
    </w:p>
    <w:p w14:paraId="3ED60D43" w14:textId="77777777" w:rsidR="00446F71" w:rsidRPr="00446F71" w:rsidRDefault="00446F71" w:rsidP="00446F71">
      <w:pPr>
        <w:autoSpaceDE w:val="0"/>
        <w:autoSpaceDN w:val="0"/>
        <w:adjustRightInd w:val="0"/>
        <w:jc w:val="both"/>
        <w:rPr>
          <w:rFonts w:eastAsiaTheme="minorEastAsia"/>
          <w:color w:val="000000"/>
          <w:szCs w:val="28"/>
          <w:lang w:eastAsia="en-US"/>
        </w:rPr>
        <w:sectPr w:rsidR="00446F71" w:rsidRPr="00446F71" w:rsidSect="008B50A9">
          <w:pgSz w:w="11909" w:h="16834"/>
          <w:pgMar w:top="1134" w:right="851" w:bottom="1134" w:left="1418" w:header="720" w:footer="720" w:gutter="0"/>
          <w:cols w:space="720"/>
          <w:noEndnote/>
        </w:sectPr>
      </w:pPr>
    </w:p>
    <w:p w14:paraId="34C7A5B9"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lastRenderedPageBreak/>
        <w:t>Приложение M</w:t>
      </w:r>
    </w:p>
    <w:p w14:paraId="6A2D70A3" w14:textId="77777777" w:rsidR="00446F71" w:rsidRPr="00446F71" w:rsidRDefault="00446F71" w:rsidP="00446F71">
      <w:pPr>
        <w:autoSpaceDE w:val="0"/>
        <w:autoSpaceDN w:val="0"/>
        <w:adjustRightInd w:val="0"/>
        <w:jc w:val="center"/>
        <w:rPr>
          <w:rFonts w:ascii="Arial" w:eastAsiaTheme="minorEastAsia" w:hAnsi="Arial" w:cs="Arial"/>
          <w:color w:val="000000"/>
          <w:lang w:eastAsia="en-US"/>
        </w:rPr>
      </w:pPr>
      <w:r w:rsidRPr="00446F71">
        <w:rPr>
          <w:rFonts w:ascii="Arial" w:eastAsiaTheme="minorEastAsia" w:hAnsi="Arial" w:cs="Arial"/>
          <w:color w:val="000000"/>
          <w:lang w:val="ru" w:eastAsia="en-US"/>
        </w:rPr>
        <w:t>(справочное)</w:t>
      </w:r>
    </w:p>
    <w:p w14:paraId="6C471386" w14:textId="77777777" w:rsidR="00446F71" w:rsidRPr="00446F71" w:rsidRDefault="00446F71" w:rsidP="00446F71">
      <w:pPr>
        <w:autoSpaceDE w:val="0"/>
        <w:autoSpaceDN w:val="0"/>
        <w:adjustRightInd w:val="0"/>
        <w:jc w:val="center"/>
        <w:rPr>
          <w:rFonts w:ascii="Arial" w:eastAsiaTheme="minorEastAsia" w:hAnsi="Arial" w:cs="Arial"/>
          <w:b/>
          <w:bCs/>
          <w:color w:val="000000"/>
          <w:lang w:val="ru" w:eastAsia="en-US"/>
        </w:rPr>
      </w:pPr>
    </w:p>
    <w:p w14:paraId="7DC4F49C" w14:textId="77777777" w:rsidR="00446F71" w:rsidRPr="00446F71" w:rsidRDefault="00446F71" w:rsidP="00446F71">
      <w:pPr>
        <w:autoSpaceDE w:val="0"/>
        <w:autoSpaceDN w:val="0"/>
        <w:adjustRightInd w:val="0"/>
        <w:jc w:val="center"/>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Средние ветроэнергетические установки</w:t>
      </w:r>
    </w:p>
    <w:p w14:paraId="07E90B79" w14:textId="77777777" w:rsidR="00446F71" w:rsidRPr="00446F71" w:rsidRDefault="00446F71" w:rsidP="00446F71">
      <w:pPr>
        <w:autoSpaceDE w:val="0"/>
        <w:autoSpaceDN w:val="0"/>
        <w:adjustRightInd w:val="0"/>
        <w:jc w:val="both"/>
        <w:rPr>
          <w:rFonts w:ascii="Arial" w:eastAsiaTheme="minorEastAsia" w:hAnsi="Arial" w:cs="Arial"/>
          <w:b/>
          <w:bCs/>
          <w:color w:val="000000"/>
          <w:lang w:eastAsia="en-US"/>
        </w:rPr>
      </w:pPr>
      <w:bookmarkStart w:id="323" w:name="bookmark415"/>
    </w:p>
    <w:p w14:paraId="1269CBBF"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M</w:t>
      </w:r>
      <w:bookmarkStart w:id="324" w:name="bookmark416"/>
      <w:bookmarkEnd w:id="323"/>
      <w:r w:rsidRPr="00446F71">
        <w:rPr>
          <w:rFonts w:ascii="Arial" w:eastAsiaTheme="minorEastAsia" w:hAnsi="Arial" w:cs="Arial"/>
          <w:b/>
          <w:bCs/>
          <w:color w:val="000000"/>
          <w:lang w:val="ru" w:eastAsia="en-US"/>
        </w:rPr>
        <w:t>.</w:t>
      </w:r>
      <w:bookmarkEnd w:id="324"/>
      <w:r w:rsidRPr="00446F71">
        <w:rPr>
          <w:rFonts w:ascii="Arial" w:eastAsiaTheme="minorEastAsia" w:hAnsi="Arial" w:cs="Arial"/>
          <w:b/>
          <w:bCs/>
          <w:color w:val="000000"/>
          <w:lang w:val="ru" w:eastAsia="en-US"/>
        </w:rPr>
        <w:t>1 Обзор</w:t>
      </w:r>
    </w:p>
    <w:p w14:paraId="7FBA06FF"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Существует значительный рынок для размещения ВЭУ в категории размеров, меньших, чем типичный размер полезного назначения, и больших, чем категория, описанная в IEC 61400-2. Эта категория называется «средние ветроэнергетические установки». В зависимости от приложения может оказаться целесообразным использовать требования к дизайну, которые отличаются от тех, которые указаны в основном тексте.</w:t>
      </w:r>
    </w:p>
    <w:p w14:paraId="1EAB4FB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 приложении M представлена информация о требованиях к конструкции, которые могут подходить для средних ВЭУ, как определено в </w:t>
      </w:r>
      <w:hyperlink w:anchor="bookmark6" w:history="1">
        <w:r w:rsidRPr="00446F71">
          <w:rPr>
            <w:rFonts w:ascii="Arial" w:eastAsiaTheme="minorEastAsia" w:hAnsi="Arial" w:cs="Arial"/>
            <w:color w:val="000000"/>
            <w:lang w:val="ru" w:eastAsia="en-US"/>
          </w:rPr>
          <w:t>3.29.</w:t>
        </w:r>
      </w:hyperlink>
      <w:r w:rsidRPr="00446F71">
        <w:rPr>
          <w:rFonts w:ascii="Arial" w:eastAsiaTheme="minorEastAsia" w:hAnsi="Arial" w:cs="Arial"/>
          <w:color w:val="000000"/>
          <w:lang w:val="ru" w:eastAsia="en-US"/>
        </w:rPr>
        <w:t xml:space="preserve"> Все требования, описанные в этом стандарте, должны выполняться со следующими дополнениями и разъяснениями для систем средних ВЭУ.</w:t>
      </w:r>
    </w:p>
    <w:p w14:paraId="2D1DC253"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325" w:name="bookmark418"/>
    </w:p>
    <w:p w14:paraId="69B4AF6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M.</w:t>
      </w:r>
      <w:bookmarkEnd w:id="325"/>
      <w:r w:rsidRPr="00446F71">
        <w:rPr>
          <w:rFonts w:ascii="Arial" w:eastAsiaTheme="minorEastAsia" w:hAnsi="Arial" w:cs="Arial"/>
          <w:b/>
          <w:bCs/>
          <w:color w:val="000000"/>
          <w:lang w:val="ru" w:eastAsia="en-US"/>
        </w:rPr>
        <w:t xml:space="preserve">2 Внешние условия </w:t>
      </w:r>
    </w:p>
    <w:p w14:paraId="53B93C82"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M.2.1 Общие положения</w:t>
      </w:r>
    </w:p>
    <w:p w14:paraId="04533560"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Внешние условия, определенные в пункте 6, применяются к системам средних ВЭУ со следующими разъяснениями.</w:t>
      </w:r>
    </w:p>
    <w:p w14:paraId="073357CE"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Средние ВЭУ могут быть установлены в более сложной местности и/ или вблизи промышленных зон. Поэтому, возможно, более целесообразно использовать класс интенсивности турбулентности A+ или A для ВЭУ в этих условиях.</w:t>
      </w:r>
    </w:p>
    <w:p w14:paraId="57BC289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326" w:name="bookmark419"/>
    </w:p>
    <w:p w14:paraId="686E0FE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M.</w:t>
      </w:r>
      <w:bookmarkEnd w:id="326"/>
      <w:r w:rsidRPr="00446F71">
        <w:rPr>
          <w:rFonts w:ascii="Arial" w:eastAsiaTheme="minorEastAsia" w:hAnsi="Arial" w:cs="Arial"/>
          <w:b/>
          <w:bCs/>
          <w:color w:val="000000"/>
          <w:lang w:val="ru" w:eastAsia="en-US"/>
        </w:rPr>
        <w:t>2.2 Сдвиг ветра</w:t>
      </w:r>
    </w:p>
    <w:p w14:paraId="6164219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На некоторых площадках средних ВЭУ могут возникать более высокие показатели сдвига в сочетании с высокими уровнями турбулентности на таких площадках. Следовательно, для средней ВЭУ может быть целесообразно использовать показатель сдвига </w:t>
      </w:r>
      <w:r w:rsidRPr="00446F71">
        <w:rPr>
          <w:rFonts w:ascii="Arial" w:eastAsiaTheme="minorEastAsia" w:hAnsi="Arial" w:cs="Arial"/>
          <w:i/>
          <w:iCs/>
          <w:color w:val="000000"/>
          <w:lang w:val="ru" w:eastAsia="en-US"/>
        </w:rPr>
        <w:t>a,</w:t>
      </w:r>
      <w:r w:rsidRPr="00446F71">
        <w:rPr>
          <w:rFonts w:ascii="Arial" w:eastAsiaTheme="minorEastAsia" w:hAnsi="Arial" w:cs="Arial"/>
          <w:color w:val="000000"/>
          <w:lang w:val="ru" w:eastAsia="en-US"/>
        </w:rPr>
        <w:t xml:space="preserve"> больше 0,2. Показатель сдвига </w:t>
      </w:r>
      <w:r w:rsidRPr="00446F71">
        <w:rPr>
          <w:rFonts w:ascii="Arial" w:eastAsiaTheme="minorEastAsia" w:hAnsi="Arial" w:cs="Arial"/>
          <w:i/>
          <w:iCs/>
          <w:color w:val="000000"/>
          <w:lang w:val="ru" w:eastAsia="en-US"/>
        </w:rPr>
        <w:t>a</w:t>
      </w:r>
      <w:r w:rsidRPr="00446F71">
        <w:rPr>
          <w:rFonts w:ascii="Arial" w:eastAsiaTheme="minorEastAsia" w:hAnsi="Arial" w:cs="Arial"/>
          <w:color w:val="000000"/>
          <w:lang w:val="ru" w:eastAsia="en-US"/>
        </w:rPr>
        <w:t xml:space="preserve"> = 0,3 обеспечивает более консервативное значение профиля ветра для таких участков.</w:t>
      </w:r>
    </w:p>
    <w:p w14:paraId="5968E16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xml:space="preserve">ВЭУ общего класса также может быть обозначена подклассом «М». Если требуется значение </w:t>
      </w:r>
      <w:proofErr w:type="gramStart"/>
      <w:r w:rsidRPr="00446F71">
        <w:rPr>
          <w:rFonts w:ascii="Arial" w:eastAsiaTheme="minorEastAsia" w:hAnsi="Arial" w:cs="Arial"/>
          <w:i/>
          <w:iCs/>
          <w:color w:val="000000"/>
          <w:lang w:val="ru" w:eastAsia="en-US"/>
        </w:rPr>
        <w:t>a</w:t>
      </w:r>
      <w:r w:rsidRPr="00446F71">
        <w:rPr>
          <w:rFonts w:ascii="Arial" w:eastAsiaTheme="minorEastAsia" w:hAnsi="Arial" w:cs="Arial"/>
          <w:color w:val="000000"/>
          <w:lang w:val="ru" w:eastAsia="en-US"/>
        </w:rPr>
        <w:t xml:space="preserve"> &gt;</w:t>
      </w:r>
      <w:proofErr w:type="gramEnd"/>
      <w:r w:rsidRPr="00446F71">
        <w:rPr>
          <w:rFonts w:ascii="Arial" w:eastAsiaTheme="minorEastAsia" w:hAnsi="Arial" w:cs="Arial"/>
          <w:color w:val="000000"/>
          <w:lang w:val="ru" w:eastAsia="en-US"/>
        </w:rPr>
        <w:t xml:space="preserve"> 0,2, то это значение должно быть указано в проектной документации, и анализ нагрузки должен выполняться с использованием этого значения.</w:t>
      </w:r>
    </w:p>
    <w:p w14:paraId="279B7CC4"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bookmarkStart w:id="327" w:name="bookmark420"/>
    </w:p>
    <w:p w14:paraId="130E30F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M.</w:t>
      </w:r>
      <w:bookmarkEnd w:id="327"/>
      <w:r w:rsidRPr="00446F71">
        <w:rPr>
          <w:rFonts w:ascii="Arial" w:eastAsiaTheme="minorEastAsia" w:hAnsi="Arial" w:cs="Arial"/>
          <w:b/>
          <w:bCs/>
          <w:color w:val="000000"/>
          <w:lang w:val="ru" w:eastAsia="en-US"/>
        </w:rPr>
        <w:t>3 Сборка, монтаж и установка</w:t>
      </w:r>
    </w:p>
    <w:p w14:paraId="22792B54"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Сборка, установка и монтаж систем средних ВЭУ должны соответствовать требованиям, описанным в пункте 12, со следующими дополнительными необязательными пунктами.</w:t>
      </w:r>
    </w:p>
    <w:p w14:paraId="1D8006D1"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p>
    <w:p w14:paraId="5392367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12.6 Документация</w:t>
      </w:r>
    </w:p>
    <w:p w14:paraId="2B40A2CA"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r w:rsidRPr="00446F71">
        <w:rPr>
          <w:rFonts w:ascii="Arial" w:eastAsiaTheme="minorEastAsia" w:hAnsi="Arial" w:cs="Arial"/>
          <w:i/>
          <w:iCs/>
          <w:color w:val="000000"/>
          <w:lang w:val="ru" w:eastAsia="en-US"/>
        </w:rPr>
        <w:t>Дополнительные пункты:</w:t>
      </w:r>
    </w:p>
    <w:p w14:paraId="69B1E943"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Информация о том, как устанавливать, собирать и монтировать ВЭУ, должна быть указана в документации, предоставляемой установщику. В нее могут входит, без ограничений:</w:t>
      </w:r>
    </w:p>
    <w:p w14:paraId="694E8CEC" w14:textId="253B80D9"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подробная информация о правильной последовательности и сборке ВЭУ;</w:t>
      </w:r>
    </w:p>
    <w:p w14:paraId="058134EC" w14:textId="5F3D849F"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любые общие или конкретные стандарты подготовки или компетентности, рекомендованные или утвержденные для того, чтобы подрядчики могли безопасно выполнить установку в соответствии с местными правилами.;</w:t>
      </w:r>
    </w:p>
    <w:p w14:paraId="48D7E686" w14:textId="18F64AD3"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техническая информация, информация об охране труда и технике безопасности, касающаяся установки </w:t>
      </w:r>
      <w:proofErr w:type="gramStart"/>
      <w:r w:rsidR="00446F71" w:rsidRPr="00446F71">
        <w:rPr>
          <w:rFonts w:ascii="Arial" w:eastAsiaTheme="minorEastAsia" w:hAnsi="Arial" w:cs="Arial"/>
          <w:color w:val="000000"/>
          <w:lang w:val="ru" w:eastAsia="en-US"/>
        </w:rPr>
        <w:t>фундамента, в случае, если</w:t>
      </w:r>
      <w:proofErr w:type="gramEnd"/>
      <w:r w:rsidR="00446F71" w:rsidRPr="00446F71">
        <w:rPr>
          <w:rFonts w:ascii="Arial" w:eastAsiaTheme="minorEastAsia" w:hAnsi="Arial" w:cs="Arial"/>
          <w:color w:val="000000"/>
          <w:lang w:val="ru" w:eastAsia="en-US"/>
        </w:rPr>
        <w:t xml:space="preserve"> производитель </w:t>
      </w:r>
      <w:r w:rsidR="00446F71" w:rsidRPr="00446F71">
        <w:rPr>
          <w:rFonts w:ascii="Arial" w:eastAsiaTheme="minorEastAsia" w:hAnsi="Arial" w:cs="Arial"/>
          <w:color w:val="000000"/>
          <w:lang w:val="ru" w:eastAsia="en-US"/>
        </w:rPr>
        <w:lastRenderedPageBreak/>
        <w:t xml:space="preserve">ВЭУ несет ответственность за фундамент – если нет, то нагрузки на ВЭУ и </w:t>
      </w:r>
      <w:r w:rsidR="00446F71" w:rsidRPr="00446F71">
        <w:rPr>
          <w:rFonts w:ascii="Arial" w:eastAsiaTheme="minorEastAsia" w:hAnsi="Arial" w:cs="Arial"/>
          <w:color w:val="000000"/>
          <w:lang w:val="ru" w:eastAsia="en-US"/>
        </w:rPr>
        <w:softHyphen/>
        <w:t>детали интерфейса фундамента ВЭУ, а также любые другие требования к ВЭУ, которые необходимо учитывать при правильном проектировании и строительстве фундамента.;</w:t>
      </w:r>
    </w:p>
    <w:p w14:paraId="1DB383A4" w14:textId="33A158EB"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техническая информация, информация об охране труда и технике безопасности, касающаяся установки башни, лопасти и гондолы;</w:t>
      </w:r>
    </w:p>
    <w:p w14:paraId="0ACDDFB5" w14:textId="6C3BBF5C"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техническая информация, информация об охране труда и технике безопасности, касающаяся любой другой устанавливаемой конструкции или системы (например, коробки передач);</w:t>
      </w:r>
    </w:p>
    <w:p w14:paraId="170BCDEA" w14:textId="00D93EF8"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техническая информация, информация об охране труда и технике безопасности, касающаяся установки анкеров или любых аналогичных систем;</w:t>
      </w:r>
    </w:p>
    <w:p w14:paraId="3AE75576" w14:textId="32010E3D"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консультации по управлению участком, доступу к участку, приему, обработке и хранению ВЭУ и сопутствующего оборудования для обеспечения защиты работников и других лиц, включая ВЭУ и ее компоненты, во время установки;</w:t>
      </w:r>
    </w:p>
    <w:p w14:paraId="57C66655" w14:textId="322E8281"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любые определенные нагрузки или условия окружающей среды (например, скорость ветра), включая определенные пределы, которые необходимо соблюдать или не превышать, с конкретной привязкой к установке башни и лопастей;</w:t>
      </w:r>
    </w:p>
    <w:p w14:paraId="7150BC3E" w14:textId="765B9C5F"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техническая информация, информация об охране труда и технике безопасности, необходимая для обеспечения безопасного использования любого определенного оборудования (например, кранов и подъемного оборудования) в рамках установки ВЭУ;</w:t>
      </w:r>
    </w:p>
    <w:p w14:paraId="41528FE8" w14:textId="71765897"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любые дополнительные или альтернативные требования для безопасного вывода ВЭУ из эксплуатации; и</w:t>
      </w:r>
    </w:p>
    <w:p w14:paraId="17679B03" w14:textId="5A79AC45"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вся необходимая информация для записи и передачи окончательной установленной информации заказчикам или конечным пользователям.</w:t>
      </w:r>
    </w:p>
    <w:p w14:paraId="7CB292D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Если производитель не поставляет специальное монтажное оборудование, ответственность за окончательный выбор любого используемого оборудования или применяемых систем работы несет установщик.</w:t>
      </w:r>
    </w:p>
    <w:p w14:paraId="69B8FAC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Любые конкретные нормативные требования или обязательства, относящиеся к ВЭУ, и любые обязанности, предусмотренные для выполнения национальных правил в предоставленной юрисдикции, могут быть указаны в предоставленной документации.</w:t>
      </w:r>
    </w:p>
    <w:p w14:paraId="7879A40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328" w:name="bookmark421"/>
      <w:bookmarkEnd w:id="328"/>
      <w:r w:rsidRPr="00446F71">
        <w:rPr>
          <w:rFonts w:ascii="Arial" w:eastAsiaTheme="minorEastAsia" w:hAnsi="Arial" w:cs="Arial"/>
          <w:color w:val="000000"/>
          <w:lang w:val="ru" w:eastAsia="en-US"/>
        </w:rPr>
        <w:t>В предоставленной документации могут быть указаны конкретные стандарты или кодексов, относящиеся к ВЭУ, и любые обязанности, предусмотренные для выполнения национальных стандартов и кодексов в предоставленной юрисдикции.</w:t>
      </w:r>
    </w:p>
    <w:p w14:paraId="6D972E95"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p>
    <w:p w14:paraId="5BE2FC3E"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M.4 Ввод в эксплуатацию, эксплуатация и техническое обслуживание</w:t>
      </w:r>
    </w:p>
    <w:p w14:paraId="2DF3C8F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Ввод в эксплуатацию, эксплуатация и техническое обслуживание систем средних ВЭУ должны соответствовать требованиям, описанным в пункте 13, со следующими дополнительными пунктами.</w:t>
      </w:r>
    </w:p>
    <w:p w14:paraId="7C70870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p>
    <w:p w14:paraId="03F95B09"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13.1 Общие положения</w:t>
      </w:r>
    </w:p>
    <w:p w14:paraId="10261801"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r w:rsidRPr="00446F71">
        <w:rPr>
          <w:rFonts w:ascii="Arial" w:eastAsiaTheme="minorEastAsia" w:hAnsi="Arial" w:cs="Arial"/>
          <w:i/>
          <w:iCs/>
          <w:color w:val="000000"/>
          <w:lang w:val="ru" w:eastAsia="en-US"/>
        </w:rPr>
        <w:t>Дополнительные пункты:</w:t>
      </w:r>
    </w:p>
    <w:p w14:paraId="20738687"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Информация и инструкции по эксплуатации и техническому обслуживанию ВЭУ должны быть указаны в документации, предоставляемой оператору. В нее могут входит, без ограничений:</w:t>
      </w:r>
    </w:p>
    <w:p w14:paraId="0AFCAA4F" w14:textId="19258514"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чертежи, схемы, описания и пояснения, необходимые для эксплуатации, технического обслуживания, ремонта и испытания ВЭУ;</w:t>
      </w:r>
    </w:p>
    <w:p w14:paraId="1A1E5432" w14:textId="7508927D"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инструкции по обучению операторов и обслуживающего персонала, в которых должны быть указаны важные аспекты, которые необходимо охватить – как минимум, описание доступа и выхода из ВЭУ, инструкции по подъему, использованию лифта, инструкции по безопасному доступу к электроустановкам и </w:t>
      </w:r>
      <w:r w:rsidR="00446F71" w:rsidRPr="00446F71">
        <w:rPr>
          <w:rFonts w:ascii="Arial" w:eastAsiaTheme="minorEastAsia" w:hAnsi="Arial" w:cs="Arial"/>
          <w:color w:val="000000"/>
          <w:lang w:val="ru" w:eastAsia="en-US"/>
        </w:rPr>
        <w:lastRenderedPageBreak/>
        <w:t>процедурам аварийного выхода, максимальная скорость ветра для технического обслуживания и максимальная количество лиц, допущенных внутрь гондолы или работающих на ней;</w:t>
      </w:r>
    </w:p>
    <w:p w14:paraId="1890BE2F" w14:textId="4FAD1878"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информация о максимальном количестве людей, которым разрешено находиться в разных частях ВЭУ одновременно;</w:t>
      </w:r>
    </w:p>
    <w:p w14:paraId="03DCD783" w14:textId="4D602C89"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информация о мерах защиты, которые должны быть приняты оператором, включая, при необходимости, средства индивидуальной защиты (СИЗ), которые должны быть предоставлены;</w:t>
      </w:r>
    </w:p>
    <w:p w14:paraId="4A44662D" w14:textId="7FCE59A9"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требования к техническому обслуживанию, проверке и испытанию критически важных компонентов и систем безопасности;</w:t>
      </w:r>
    </w:p>
    <w:p w14:paraId="3D109EEB" w14:textId="3DC4E23B"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подробная информация об управлении и режимах работы системы управления ВЭУ;</w:t>
      </w:r>
    </w:p>
    <w:p w14:paraId="41AD7DA7" w14:textId="1FE24E4E"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спецификация спасательного оборудования;</w:t>
      </w:r>
    </w:p>
    <w:p w14:paraId="37BA592B" w14:textId="643AE17A"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список потенциальных опасных зон и описание опасностей, связанных с каждой потенциальной опасной зоной;</w:t>
      </w:r>
    </w:p>
    <w:p w14:paraId="02FB96E0" w14:textId="2097791C"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спецификация огнетушителей и их расположение;</w:t>
      </w:r>
    </w:p>
    <w:p w14:paraId="08D7B119" w14:textId="24AF424C"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описание основных специальных инструментов, которые будут использоваться во время технического обслуживания и ремонта; и</w:t>
      </w:r>
    </w:p>
    <w:p w14:paraId="55B1B585" w14:textId="78F92359"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рекомендуемые интервалы технического обслуживания ВЭУ и ключевых компонентов и систем;</w:t>
      </w:r>
    </w:p>
    <w:p w14:paraId="1D8D8AF2" w14:textId="6018BE7C"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пределы стабильности при эксплуатации, техническом обслуживании, ремонте и поломке. Это включает описание экологических ограничений для входа в ВЭУ для проведения работ по техническому обслуживанию.</w:t>
      </w:r>
    </w:p>
    <w:p w14:paraId="5A183616"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p>
    <w:p w14:paraId="6DDFD177"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13.2 Требования к конструкции для безопасной эксплуатации, осмотра и технического обслуживания</w:t>
      </w:r>
    </w:p>
    <w:p w14:paraId="3E73BC84" w14:textId="77777777" w:rsidR="00446F71" w:rsidRPr="00446F71" w:rsidRDefault="00446F71" w:rsidP="00446F71">
      <w:pPr>
        <w:autoSpaceDE w:val="0"/>
        <w:autoSpaceDN w:val="0"/>
        <w:adjustRightInd w:val="0"/>
        <w:ind w:firstLine="720"/>
        <w:jc w:val="both"/>
        <w:rPr>
          <w:rFonts w:ascii="Arial" w:eastAsiaTheme="minorEastAsia" w:hAnsi="Arial" w:cs="Arial"/>
          <w:i/>
          <w:iCs/>
          <w:color w:val="000000"/>
          <w:lang w:eastAsia="en-US"/>
        </w:rPr>
      </w:pPr>
      <w:r w:rsidRPr="00446F71">
        <w:rPr>
          <w:rFonts w:ascii="Arial" w:eastAsiaTheme="minorEastAsia" w:hAnsi="Arial" w:cs="Arial"/>
          <w:i/>
          <w:iCs/>
          <w:color w:val="000000"/>
          <w:lang w:val="ru" w:eastAsia="en-US"/>
        </w:rPr>
        <w:t>Дополнительные пункты:</w:t>
      </w:r>
    </w:p>
    <w:p w14:paraId="7913D83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Защитные меры, которые были включены в ВЭУ, должны быть задокументированы. Они должны включать, без ограничений:</w:t>
      </w:r>
    </w:p>
    <w:p w14:paraId="095A7BA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описание существенных опасностей, которые могут существовать;</w:t>
      </w:r>
    </w:p>
    <w:p w14:paraId="6F46FFE6"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спецификация пределов ВЭУ, включая</w:t>
      </w:r>
    </w:p>
    <w:p w14:paraId="11D3FDEA" w14:textId="1D9D6C3A"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предполагаемое использование ВЭУ, включая различные режимы работы и процедуры вмешательства для операторов,</w:t>
      </w:r>
    </w:p>
    <w:p w14:paraId="0CC0A818" w14:textId="30FD1404"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ограничения пространства, определяющие рабочие зоны и доступ к ним, интерфейсы оператор-машина и интерфейсы машина-источник питания,</w:t>
      </w:r>
    </w:p>
    <w:p w14:paraId="55FD4907" w14:textId="28C7A6F2"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любые временные ограничения, определяющие расчетный срок службы компонентов, имеющих решающее значение для безопасности;</w:t>
      </w:r>
    </w:p>
    <w:p w14:paraId="70E7871A"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 подробные сведения о требованиях безопасности и защитных мерах, включая системы управления, которые были учтены при проектировании ВЭУ; и</w:t>
      </w:r>
    </w:p>
    <w:p w14:paraId="7D36F06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bookmarkStart w:id="329" w:name="bookmark422"/>
      <w:r w:rsidRPr="00446F71">
        <w:rPr>
          <w:rFonts w:ascii="Arial" w:eastAsiaTheme="minorEastAsia" w:hAnsi="Arial" w:cs="Arial"/>
          <w:color w:val="000000"/>
          <w:lang w:val="ru" w:eastAsia="en-US"/>
        </w:rPr>
        <w:t xml:space="preserve">- </w:t>
      </w:r>
      <w:bookmarkEnd w:id="329"/>
      <w:r w:rsidRPr="00446F71">
        <w:rPr>
          <w:rFonts w:ascii="Arial" w:eastAsiaTheme="minorEastAsia" w:hAnsi="Arial" w:cs="Arial"/>
          <w:color w:val="000000"/>
          <w:lang w:val="ru" w:eastAsia="en-US"/>
        </w:rPr>
        <w:t>подробная информация о любых остаточных рисках, которые необходимо довести до сведения покупателя или оператора ВЭУ.</w:t>
      </w:r>
    </w:p>
    <w:p w14:paraId="3FB2425D"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val="ru" w:eastAsia="en-US"/>
        </w:rPr>
      </w:pPr>
    </w:p>
    <w:p w14:paraId="34A8CF9D" w14:textId="77777777" w:rsidR="00446F71" w:rsidRPr="00446F71" w:rsidRDefault="00446F71" w:rsidP="00446F71">
      <w:pPr>
        <w:autoSpaceDE w:val="0"/>
        <w:autoSpaceDN w:val="0"/>
        <w:adjustRightInd w:val="0"/>
        <w:ind w:firstLine="720"/>
        <w:jc w:val="both"/>
        <w:rPr>
          <w:rFonts w:ascii="Arial" w:eastAsiaTheme="minorEastAsia" w:hAnsi="Arial" w:cs="Arial"/>
          <w:b/>
          <w:bCs/>
          <w:color w:val="000000"/>
          <w:lang w:eastAsia="en-US"/>
        </w:rPr>
      </w:pPr>
      <w:r w:rsidRPr="00446F71">
        <w:rPr>
          <w:rFonts w:ascii="Arial" w:eastAsiaTheme="minorEastAsia" w:hAnsi="Arial" w:cs="Arial"/>
          <w:b/>
          <w:bCs/>
          <w:color w:val="000000"/>
          <w:lang w:val="ru" w:eastAsia="en-US"/>
        </w:rPr>
        <w:t>M.5 Документация</w:t>
      </w:r>
    </w:p>
    <w:p w14:paraId="4B318E1B"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Все необходимые руководства, схемы, спецификации, инструкции, чертежи или инструкции по технике безопасности, достаточные для обеспечения безопасной и правильной поставки, сборки, установки, эксплуатации и технического обслуживания конструкции и оборудования ВЭУ, должны предоставляться соответствующим образом. Окончательный объем и содержание всей предоставленной информации должны учитывать:</w:t>
      </w:r>
    </w:p>
    <w:p w14:paraId="47257401"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а) оценка рисков, проведенная изготовителем;</w:t>
      </w:r>
    </w:p>
    <w:p w14:paraId="02E02E2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b) размер и конфигурация ВЭУ;</w:t>
      </w:r>
    </w:p>
    <w:p w14:paraId="6D57FF5C"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c) соответствующий класс и характеристики нагрузки поставляемой ВЭУ; и</w:t>
      </w:r>
    </w:p>
    <w:p w14:paraId="63EC6129"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lastRenderedPageBreak/>
        <w:t>d) место установки и условия окружающей среды, для которых подходит ВЭУ.</w:t>
      </w:r>
    </w:p>
    <w:p w14:paraId="7E5852A8"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Документация, предоставляемая покупателю, должна быть составлена на английском языке и одном или нескольких официальных языках страны, в которой будет установлена ВЭУ, если английский не является одним из них. Она должна включать:</w:t>
      </w:r>
    </w:p>
    <w:p w14:paraId="1D680566" w14:textId="07DB7C9A"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название производителя и его местного представителя, если отдельная организация;</w:t>
      </w:r>
    </w:p>
    <w:p w14:paraId="3AA3D207" w14:textId="02E80C7E"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обозначение ВЭУ, включая название, модель и класс;</w:t>
      </w:r>
    </w:p>
    <w:p w14:paraId="39BD2452" w14:textId="33F727B3"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любые указанные декларации о соответствии; и</w:t>
      </w:r>
    </w:p>
    <w:p w14:paraId="28272619" w14:textId="38A7E074" w:rsidR="00446F71" w:rsidRPr="00446F71" w:rsidRDefault="0070098C" w:rsidP="00446F71">
      <w:pPr>
        <w:autoSpaceDE w:val="0"/>
        <w:autoSpaceDN w:val="0"/>
        <w:adjustRightInd w:val="0"/>
        <w:ind w:firstLine="720"/>
        <w:jc w:val="both"/>
        <w:rPr>
          <w:rFonts w:ascii="Arial" w:eastAsiaTheme="minorEastAsia" w:hAnsi="Arial" w:cs="Arial"/>
          <w:color w:val="000000"/>
          <w:lang w:eastAsia="en-US"/>
        </w:rPr>
      </w:pPr>
      <w:r>
        <w:rPr>
          <w:rFonts w:ascii="Arial" w:eastAsiaTheme="minorEastAsia" w:hAnsi="Arial" w:cs="Arial"/>
          <w:color w:val="000000"/>
          <w:lang w:val="ru" w:eastAsia="en-US"/>
        </w:rPr>
        <w:t>-</w:t>
      </w:r>
      <w:r w:rsidR="00446F71" w:rsidRPr="00446F71">
        <w:rPr>
          <w:rFonts w:ascii="Arial" w:eastAsiaTheme="minorEastAsia" w:hAnsi="Arial" w:cs="Arial"/>
          <w:color w:val="000000"/>
          <w:lang w:val="ru" w:eastAsia="en-US"/>
        </w:rPr>
        <w:t xml:space="preserve"> четкое заявление относительно ограничений, касающихся операций, которые могут выполняться покупателем/пользователем, и тех, которые должны быть поручены специализированным/уполномоченным компаниям/техническим специалистам, и доказательств, которые эти компании/технические специалисты должны предоставить для выполнения этих операций.</w:t>
      </w:r>
    </w:p>
    <w:p w14:paraId="00ED4B6D" w14:textId="77777777" w:rsidR="00446F71" w:rsidRPr="00446F71" w:rsidRDefault="00446F71" w:rsidP="00446F71">
      <w:pPr>
        <w:autoSpaceDE w:val="0"/>
        <w:autoSpaceDN w:val="0"/>
        <w:adjustRightInd w:val="0"/>
        <w:ind w:firstLine="720"/>
        <w:jc w:val="both"/>
        <w:rPr>
          <w:rFonts w:ascii="Arial" w:eastAsiaTheme="minorEastAsia" w:hAnsi="Arial" w:cs="Arial"/>
          <w:color w:val="000000"/>
          <w:lang w:eastAsia="en-US"/>
        </w:rPr>
      </w:pPr>
      <w:r w:rsidRPr="00446F71">
        <w:rPr>
          <w:rFonts w:ascii="Arial" w:eastAsiaTheme="minorEastAsia" w:hAnsi="Arial" w:cs="Arial"/>
          <w:color w:val="000000"/>
          <w:lang w:val="ru" w:eastAsia="en-US"/>
        </w:rPr>
        <w:t>Вся документация должна быть расположена в логическом порядке и обновляться по мере поступления новой информации. Содержание документации также должно охватывать разумно предсказуемое злоупотребление.</w:t>
      </w:r>
    </w:p>
    <w:p w14:paraId="2A734CDF" w14:textId="77777777" w:rsidR="00446F71" w:rsidRPr="00446F71" w:rsidRDefault="00446F71" w:rsidP="00446F71">
      <w:pPr>
        <w:autoSpaceDE w:val="0"/>
        <w:autoSpaceDN w:val="0"/>
        <w:adjustRightInd w:val="0"/>
        <w:jc w:val="both"/>
        <w:rPr>
          <w:rFonts w:eastAsiaTheme="minorEastAsia"/>
          <w:color w:val="000000"/>
          <w:sz w:val="28"/>
          <w:szCs w:val="28"/>
          <w:lang w:eastAsia="en-US"/>
        </w:rPr>
        <w:sectPr w:rsidR="00446F71" w:rsidRPr="00446F71" w:rsidSect="008B50A9">
          <w:pgSz w:w="11909" w:h="16834"/>
          <w:pgMar w:top="1134" w:right="851" w:bottom="1134" w:left="1418" w:header="720" w:footer="720" w:gutter="0"/>
          <w:cols w:space="720"/>
          <w:noEndnote/>
        </w:sectPr>
      </w:pPr>
    </w:p>
    <w:p w14:paraId="2E39B2DA" w14:textId="77777777" w:rsidR="00677D4E" w:rsidRPr="00A0638A" w:rsidRDefault="00677D4E" w:rsidP="00677D4E">
      <w:pPr>
        <w:pStyle w:val="2"/>
        <w:shd w:val="clear" w:color="auto" w:fill="FFFFFF"/>
        <w:spacing w:before="0" w:after="240"/>
        <w:jc w:val="center"/>
        <w:textAlignment w:val="baseline"/>
        <w:rPr>
          <w:rFonts w:cs="Arial"/>
          <w:i w:val="0"/>
          <w:sz w:val="22"/>
          <w:szCs w:val="22"/>
        </w:rPr>
      </w:pPr>
      <w:bookmarkStart w:id="330" w:name="bookmark423"/>
      <w:r w:rsidRPr="00A0638A">
        <w:rPr>
          <w:rFonts w:cs="Arial"/>
          <w:i w:val="0"/>
          <w:sz w:val="22"/>
          <w:szCs w:val="22"/>
        </w:rPr>
        <w:lastRenderedPageBreak/>
        <w:t>Приложение ДА</w:t>
      </w:r>
      <w:r w:rsidRPr="00A0638A">
        <w:rPr>
          <w:rFonts w:cs="Arial"/>
          <w:i w:val="0"/>
          <w:sz w:val="22"/>
          <w:szCs w:val="22"/>
        </w:rPr>
        <w:br/>
        <w:t>(справочное)</w:t>
      </w:r>
    </w:p>
    <w:p w14:paraId="768F188E" w14:textId="77777777" w:rsidR="00677D4E" w:rsidRPr="00A0638A" w:rsidRDefault="00677D4E" w:rsidP="00677D4E">
      <w:pPr>
        <w:pStyle w:val="headertext"/>
        <w:shd w:val="clear" w:color="auto" w:fill="FFFFFF"/>
        <w:spacing w:before="0" w:beforeAutospacing="0" w:after="240" w:afterAutospacing="0"/>
        <w:jc w:val="center"/>
        <w:textAlignment w:val="baseline"/>
        <w:rPr>
          <w:rFonts w:ascii="Arial" w:hAnsi="Arial" w:cs="Arial"/>
          <w:b/>
          <w:bCs/>
          <w:sz w:val="22"/>
          <w:szCs w:val="22"/>
        </w:rPr>
      </w:pPr>
      <w:r w:rsidRPr="00A0638A">
        <w:rPr>
          <w:rFonts w:ascii="Arial" w:hAnsi="Arial" w:cs="Arial"/>
          <w:b/>
          <w:bCs/>
          <w:sz w:val="22"/>
          <w:szCs w:val="22"/>
        </w:rPr>
        <w:t xml:space="preserve">Сведения о соответствии межгосударственных стандартов ссылочным международным стандартам </w:t>
      </w:r>
    </w:p>
    <w:p w14:paraId="6AADE4BD" w14:textId="77777777" w:rsidR="00677D4E" w:rsidRDefault="00677D4E" w:rsidP="00677D4E">
      <w:pPr>
        <w:pStyle w:val="formattext"/>
        <w:shd w:val="clear" w:color="auto" w:fill="FFFFFF"/>
        <w:spacing w:before="0" w:beforeAutospacing="0" w:after="0" w:afterAutospacing="0"/>
        <w:textAlignment w:val="baseline"/>
        <w:rPr>
          <w:rFonts w:ascii="Arial" w:hAnsi="Arial" w:cs="Arial"/>
          <w:sz w:val="22"/>
          <w:szCs w:val="22"/>
        </w:rPr>
      </w:pPr>
      <w:r w:rsidRPr="00A0638A">
        <w:rPr>
          <w:rFonts w:ascii="Arial" w:hAnsi="Arial" w:cs="Arial"/>
          <w:sz w:val="22"/>
          <w:szCs w:val="22"/>
        </w:rPr>
        <w:t>Таблица ДА.1</w:t>
      </w:r>
    </w:p>
    <w:p w14:paraId="2C2D08E5" w14:textId="77777777" w:rsidR="00677D4E" w:rsidRPr="00A0638A" w:rsidRDefault="00677D4E" w:rsidP="00677D4E">
      <w:pPr>
        <w:pStyle w:val="formattext"/>
        <w:shd w:val="clear" w:color="auto" w:fill="FFFFFF"/>
        <w:spacing w:before="0" w:beforeAutospacing="0" w:after="0" w:afterAutospacing="0"/>
        <w:textAlignment w:val="baseline"/>
        <w:rPr>
          <w:rFonts w:ascii="Arial" w:hAnsi="Arial" w:cs="Arial"/>
          <w:sz w:val="22"/>
          <w:szCs w:val="22"/>
        </w:rPr>
      </w:pPr>
    </w:p>
    <w:tbl>
      <w:tblPr>
        <w:tblpPr w:leftFromText="180" w:rightFromText="180" w:vertAnchor="text" w:tblpY="1"/>
        <w:tblOverlap w:val="never"/>
        <w:tblW w:w="9356" w:type="dxa"/>
        <w:tblCellMar>
          <w:left w:w="0" w:type="dxa"/>
          <w:right w:w="0" w:type="dxa"/>
        </w:tblCellMar>
        <w:tblLook w:val="04A0" w:firstRow="1" w:lastRow="0" w:firstColumn="1" w:lastColumn="0" w:noHBand="0" w:noVBand="1"/>
      </w:tblPr>
      <w:tblGrid>
        <w:gridCol w:w="3119"/>
        <w:gridCol w:w="1768"/>
        <w:gridCol w:w="4469"/>
      </w:tblGrid>
      <w:tr w:rsidR="00677D4E" w:rsidRPr="00A0638A" w14:paraId="02A37088"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6BAF1B0" w14:textId="77777777" w:rsidR="00677D4E" w:rsidRPr="00A0638A" w:rsidRDefault="00677D4E" w:rsidP="009943F5">
            <w:pPr>
              <w:pStyle w:val="formattext"/>
              <w:spacing w:before="0" w:beforeAutospacing="0" w:after="0" w:afterAutospacing="0"/>
              <w:jc w:val="center"/>
              <w:textAlignment w:val="baseline"/>
              <w:rPr>
                <w:rFonts w:ascii="Arial" w:hAnsi="Arial" w:cs="Arial"/>
              </w:rPr>
            </w:pPr>
            <w:r w:rsidRPr="00A0638A">
              <w:rPr>
                <w:rFonts w:ascii="Arial" w:hAnsi="Arial" w:cs="Arial"/>
                <w:sz w:val="22"/>
                <w:szCs w:val="22"/>
              </w:rPr>
              <w:t>Обозначение ссылочного международного стандарта</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CD6C520" w14:textId="77777777" w:rsidR="00677D4E" w:rsidRPr="00A0638A" w:rsidRDefault="00677D4E" w:rsidP="009943F5">
            <w:pPr>
              <w:pStyle w:val="formattext"/>
              <w:spacing w:before="0" w:beforeAutospacing="0" w:after="0" w:afterAutospacing="0"/>
              <w:ind w:left="-74" w:right="-74"/>
              <w:jc w:val="center"/>
              <w:textAlignment w:val="baseline"/>
              <w:rPr>
                <w:rFonts w:ascii="Arial" w:hAnsi="Arial" w:cs="Arial"/>
              </w:rPr>
            </w:pPr>
            <w:r w:rsidRPr="00A0638A">
              <w:rPr>
                <w:rFonts w:ascii="Arial" w:hAnsi="Arial" w:cs="Arial"/>
                <w:sz w:val="22"/>
                <w:szCs w:val="22"/>
              </w:rPr>
              <w:t>Степень соответствия</w:t>
            </w: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365554D0" w14:textId="77777777" w:rsidR="00677D4E" w:rsidRPr="00A0638A" w:rsidRDefault="00677D4E" w:rsidP="009943F5">
            <w:pPr>
              <w:pStyle w:val="formattext"/>
              <w:spacing w:before="0" w:beforeAutospacing="0" w:after="0" w:afterAutospacing="0"/>
              <w:jc w:val="center"/>
              <w:textAlignment w:val="baseline"/>
              <w:rPr>
                <w:rFonts w:ascii="Arial" w:hAnsi="Arial" w:cs="Arial"/>
              </w:rPr>
            </w:pPr>
            <w:r w:rsidRPr="00A0638A">
              <w:rPr>
                <w:rFonts w:ascii="Arial" w:hAnsi="Arial" w:cs="Arial"/>
                <w:sz w:val="22"/>
                <w:szCs w:val="22"/>
              </w:rPr>
              <w:t>Обозначение и наименование соответствующего межгосударственного стандарта</w:t>
            </w:r>
          </w:p>
        </w:tc>
      </w:tr>
      <w:tr w:rsidR="00677D4E" w:rsidRPr="00A0638A" w14:paraId="075B1695"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320B106" w14:textId="7D9A415D" w:rsidR="00677D4E" w:rsidRPr="002646F3" w:rsidRDefault="00BB0F13" w:rsidP="009943F5">
            <w:pPr>
              <w:pStyle w:val="Style34"/>
              <w:jc w:val="both"/>
              <w:rPr>
                <w:rStyle w:val="FontStyle72"/>
                <w:sz w:val="24"/>
                <w:szCs w:val="24"/>
                <w:lang w:eastAsia="en-US"/>
              </w:rPr>
            </w:pPr>
            <w:r w:rsidRPr="00BB0F13">
              <w:rPr>
                <w:rStyle w:val="FontStyle72"/>
                <w:sz w:val="24"/>
                <w:szCs w:val="24"/>
                <w:lang w:eastAsia="en-US"/>
              </w:rPr>
              <w:t xml:space="preserve">IEC 60034 (все части), Машины электрические вращающиеся </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2834260D" w14:textId="384367CB" w:rsidR="00677D4E" w:rsidRPr="00BE1380" w:rsidRDefault="00677D4E"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73A4764B" w14:textId="60FF3F06" w:rsidR="00677D4E" w:rsidRPr="00A0638A" w:rsidRDefault="00677D4E" w:rsidP="009943F5">
            <w:pPr>
              <w:pStyle w:val="formattext"/>
              <w:spacing w:before="0" w:beforeAutospacing="0" w:after="0" w:afterAutospacing="0"/>
              <w:textAlignment w:val="baseline"/>
              <w:rPr>
                <w:rStyle w:val="FontStyle283"/>
                <w:bCs/>
                <w:iCs/>
                <w:sz w:val="24"/>
                <w:szCs w:val="24"/>
                <w:lang w:eastAsia="en-US"/>
              </w:rPr>
            </w:pPr>
          </w:p>
        </w:tc>
      </w:tr>
      <w:tr w:rsidR="009943F5" w:rsidRPr="00A0638A" w14:paraId="0C244580"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1D8DB6F6" w14:textId="21CA7DB4" w:rsidR="009943F5" w:rsidRPr="00BB0F13" w:rsidRDefault="009943F5" w:rsidP="009943F5">
            <w:pPr>
              <w:pStyle w:val="Style34"/>
              <w:jc w:val="both"/>
              <w:rPr>
                <w:rStyle w:val="FontStyle72"/>
                <w:sz w:val="24"/>
                <w:szCs w:val="24"/>
                <w:lang w:eastAsia="en-US"/>
              </w:rPr>
            </w:pPr>
            <w:r w:rsidRPr="00BB0F13">
              <w:rPr>
                <w:rStyle w:val="FontStyle72"/>
                <w:sz w:val="24"/>
                <w:szCs w:val="24"/>
                <w:lang w:eastAsia="en-US"/>
              </w:rPr>
              <w:t>IEC 60038, IEC стандартные напряжения</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60B0AB65" w14:textId="3C4E27F5" w:rsidR="009943F5" w:rsidRPr="00A0638A" w:rsidRDefault="00B824E5" w:rsidP="009943F5">
            <w:pPr>
              <w:pStyle w:val="formattext"/>
              <w:spacing w:before="0" w:beforeAutospacing="0" w:after="0" w:afterAutospacing="0"/>
              <w:jc w:val="center"/>
              <w:textAlignment w:val="baseline"/>
              <w:rPr>
                <w:rStyle w:val="FontStyle283"/>
                <w:bCs/>
                <w:iCs/>
                <w:sz w:val="24"/>
                <w:szCs w:val="24"/>
                <w:lang w:val="en-US" w:eastAsia="en-US"/>
              </w:rPr>
            </w:pPr>
            <w:r>
              <w:rPr>
                <w:rStyle w:val="FontStyle283"/>
                <w:bCs/>
                <w:iCs/>
                <w:sz w:val="24"/>
                <w:szCs w:val="24"/>
                <w:lang w:val="en-US" w:eastAsia="en-US"/>
              </w:rPr>
              <w:t>M</w:t>
            </w:r>
            <w:r>
              <w:rPr>
                <w:rStyle w:val="FontStyle283"/>
                <w:bCs/>
                <w:iCs/>
                <w:sz w:val="24"/>
                <w:szCs w:val="24"/>
                <w:lang w:val="en-US"/>
              </w:rPr>
              <w:t>OD</w:t>
            </w: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74AC2C16" w14:textId="6360EA31" w:rsidR="009943F5" w:rsidRPr="00A0638A" w:rsidRDefault="00B824E5"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Г</w:t>
            </w:r>
            <w:r>
              <w:rPr>
                <w:rStyle w:val="FontStyle283"/>
                <w:bCs/>
                <w:iCs/>
                <w:sz w:val="24"/>
                <w:szCs w:val="24"/>
              </w:rPr>
              <w:t>ОСТ 29322-2014 Напряжения стандартные</w:t>
            </w:r>
          </w:p>
        </w:tc>
      </w:tr>
      <w:tr w:rsidR="009943F5" w:rsidRPr="00A0638A" w14:paraId="165E46A3"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06ED6484" w14:textId="6016B86E"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IEC 60071-1, Координация изоляции. Часть 1: Определения, принципы и правила</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5C35D1E6"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17C25C5E" w14:textId="2DD2D0A3" w:rsidR="009943F5" w:rsidRPr="00A0638A" w:rsidRDefault="001E627D"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6F6FAEDE"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7C0F08F6" w14:textId="473522A6"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IEC 60071-2, Координация изоляции. Часть 2: Руководство по применению</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67D7B4C9"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593F60C1" w14:textId="0B9AC599" w:rsidR="009943F5" w:rsidRPr="00A0638A" w:rsidRDefault="001E627D"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35E46704"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208910F5" w14:textId="579D0555" w:rsidR="009943F5" w:rsidRPr="00BB0F13" w:rsidRDefault="009943F5" w:rsidP="009943F5">
            <w:pPr>
              <w:pStyle w:val="Style34"/>
              <w:rPr>
                <w:rStyle w:val="FontStyle72"/>
                <w:sz w:val="24"/>
                <w:szCs w:val="24"/>
                <w:lang w:eastAsia="en-US"/>
              </w:rPr>
            </w:pPr>
            <w:r w:rsidRPr="009943F5">
              <w:rPr>
                <w:rStyle w:val="FontStyle72"/>
                <w:sz w:val="24"/>
                <w:szCs w:val="24"/>
                <w:lang w:eastAsia="en-US"/>
              </w:rPr>
              <w:t>IEC 60076 (все части), Силовые трансформаторы</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455C3F93"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7EFFC98F" w14:textId="3FF26886" w:rsidR="009943F5" w:rsidRPr="00A0638A" w:rsidRDefault="00747266"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11D26168"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59891416" w14:textId="054A0EEB"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IEC 60204-1, Безопасность машин. Электрооборудование машин. Часть 1: Общие требования</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7AD47AC3"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447684D3" w14:textId="0CCA1774" w:rsidR="009943F5" w:rsidRPr="00A0638A" w:rsidRDefault="00747266"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0B0744A1"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7A1F2AA1" w14:textId="59897349"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 xml:space="preserve">IEC 60204-11:2000, Безопасность машин. Электрооборудование машин. Часть 11: Требования к высоковольтному оборудованию для напряжений выше 1000 В переменного тока или 1500 В постоянного тока и не более 36 </w:t>
            </w:r>
            <w:proofErr w:type="spellStart"/>
            <w:r w:rsidRPr="009943F5">
              <w:rPr>
                <w:rStyle w:val="FontStyle72"/>
                <w:sz w:val="24"/>
                <w:szCs w:val="24"/>
                <w:lang w:eastAsia="en-US"/>
              </w:rPr>
              <w:t>кВ</w:t>
            </w:r>
            <w:proofErr w:type="spellEnd"/>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18B34CBD"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3193B804" w14:textId="51A0BD09" w:rsidR="009943F5" w:rsidRPr="00A0638A" w:rsidRDefault="00747266"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1E12E3BD"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7229378C" w14:textId="75F9046B"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IEC 60364 (все части), Низковольтные электроустановки</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3244E295"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17B53730" w14:textId="1E80F2BD" w:rsidR="009943F5" w:rsidRPr="00A0638A" w:rsidRDefault="00747266"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6DE63048"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1DCB2887" w14:textId="27148E1D"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IEC 60529, Степени защиты, обеспечиваемые корпусами (Код IP)</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15DE91F2" w14:textId="710B5867" w:rsidR="009943F5" w:rsidRPr="009943F5" w:rsidRDefault="005939EA" w:rsidP="009943F5">
            <w:pPr>
              <w:pStyle w:val="formattext"/>
              <w:spacing w:before="0" w:beforeAutospacing="0" w:after="0" w:afterAutospacing="0"/>
              <w:jc w:val="center"/>
              <w:textAlignment w:val="baseline"/>
              <w:rPr>
                <w:rStyle w:val="FontStyle283"/>
                <w:bCs/>
                <w:iCs/>
                <w:sz w:val="24"/>
                <w:szCs w:val="24"/>
                <w:lang w:eastAsia="en-US"/>
              </w:rPr>
            </w:pPr>
            <w:r w:rsidRPr="005939EA">
              <w:rPr>
                <w:rStyle w:val="FontStyle283"/>
                <w:bCs/>
                <w:iCs/>
                <w:sz w:val="24"/>
                <w:szCs w:val="24"/>
                <w:lang w:eastAsia="en-US"/>
              </w:rPr>
              <w:t>MOD</w:t>
            </w: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1691AEA8" w14:textId="3FD0EEE3" w:rsidR="009943F5" w:rsidRPr="00A0638A" w:rsidRDefault="00747266"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Г</w:t>
            </w:r>
            <w:r>
              <w:rPr>
                <w:rStyle w:val="FontStyle283"/>
                <w:bCs/>
                <w:iCs/>
                <w:sz w:val="24"/>
                <w:szCs w:val="24"/>
              </w:rPr>
              <w:t>ОСТ 14254-</w:t>
            </w:r>
            <w:proofErr w:type="gramStart"/>
            <w:r>
              <w:rPr>
                <w:rStyle w:val="FontStyle283"/>
                <w:bCs/>
                <w:iCs/>
                <w:sz w:val="24"/>
                <w:szCs w:val="24"/>
              </w:rPr>
              <w:t xml:space="preserve">2015 </w:t>
            </w:r>
            <w:r>
              <w:t xml:space="preserve"> </w:t>
            </w:r>
            <w:r w:rsidRPr="00747266">
              <w:rPr>
                <w:rStyle w:val="FontStyle283"/>
                <w:bCs/>
                <w:iCs/>
                <w:sz w:val="24"/>
                <w:szCs w:val="24"/>
              </w:rPr>
              <w:t>Степени</w:t>
            </w:r>
            <w:proofErr w:type="gramEnd"/>
            <w:r w:rsidRPr="00747266">
              <w:rPr>
                <w:rStyle w:val="FontStyle283"/>
                <w:bCs/>
                <w:iCs/>
                <w:sz w:val="24"/>
                <w:szCs w:val="24"/>
              </w:rPr>
              <w:t xml:space="preserve"> защиты, обеспечиваемые </w:t>
            </w:r>
            <w:r>
              <w:rPr>
                <w:rStyle w:val="FontStyle283"/>
                <w:bCs/>
                <w:iCs/>
                <w:sz w:val="24"/>
                <w:szCs w:val="24"/>
              </w:rPr>
              <w:t>оболочками</w:t>
            </w:r>
            <w:r w:rsidRPr="00747266">
              <w:rPr>
                <w:rStyle w:val="FontStyle283"/>
                <w:bCs/>
                <w:iCs/>
                <w:sz w:val="24"/>
                <w:szCs w:val="24"/>
              </w:rPr>
              <w:t xml:space="preserve"> (Код IP)</w:t>
            </w:r>
          </w:p>
        </w:tc>
      </w:tr>
      <w:tr w:rsidR="009943F5" w:rsidRPr="00A0638A" w14:paraId="07BB8644"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37319C70" w14:textId="6EA3432A"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 xml:space="preserve">IEC 60664-1, Координация изоляции для оборудования в системах </w:t>
            </w:r>
            <w:r w:rsidRPr="009943F5">
              <w:rPr>
                <w:rStyle w:val="FontStyle72"/>
                <w:sz w:val="24"/>
                <w:szCs w:val="24"/>
                <w:lang w:eastAsia="en-US"/>
              </w:rPr>
              <w:lastRenderedPageBreak/>
              <w:t>низкого напряжения. Часть 1: Принципы, требования и испытания</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054B5101"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356F3E73" w14:textId="5051B2AC" w:rsidR="009943F5" w:rsidRPr="00A0638A" w:rsidRDefault="005939EA" w:rsidP="005939EA">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rPr>
              <w:t>-</w:t>
            </w:r>
          </w:p>
        </w:tc>
      </w:tr>
      <w:tr w:rsidR="009943F5" w:rsidRPr="00A0638A" w14:paraId="719A17BE"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696BC6C2" w14:textId="086ADD8C"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IEC 60664-3, Координация изоляции для оборудования низковольтных систем. Часть 3: Использование покрытий, герметизации и формовки для защиты от загрязнения</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66B4F451"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470DA5AF" w14:textId="69403F15" w:rsidR="009943F5" w:rsidRPr="00A0638A" w:rsidRDefault="005939EA"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46637DE3"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2D4E5BE8" w14:textId="53B474A3"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IEC 60721 (все части), Классификация условий окружающей среды</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32289140"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5959000B" w14:textId="77777777" w:rsidR="009943F5" w:rsidRPr="00A0638A" w:rsidRDefault="009943F5" w:rsidP="009943F5">
            <w:pPr>
              <w:pStyle w:val="formattext"/>
              <w:spacing w:before="0" w:beforeAutospacing="0" w:after="0" w:afterAutospacing="0"/>
              <w:textAlignment w:val="baseline"/>
              <w:rPr>
                <w:rStyle w:val="FontStyle283"/>
                <w:bCs/>
                <w:iCs/>
                <w:sz w:val="24"/>
                <w:szCs w:val="24"/>
                <w:lang w:eastAsia="en-US"/>
              </w:rPr>
            </w:pPr>
          </w:p>
        </w:tc>
      </w:tr>
      <w:tr w:rsidR="009943F5" w:rsidRPr="00A0638A" w14:paraId="5BC992AC"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6C2EC1E1" w14:textId="554BBB9C"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IEC 61000-6-2, Электромагнитная совместимость (ЭМС). Часть 6-2. Общие стандарты. Помехоустойчивость к промышленной окружающей среде</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58D0D11E"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5DF359D1" w14:textId="4C8764C2" w:rsidR="009943F5" w:rsidRPr="00A0638A" w:rsidRDefault="005939EA"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60C11AE6"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47747AA0" w14:textId="1DDBC8CF"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IEC 61400-3, Ветроэнергетические установки. Часть 3: Требования к конструкции морских ВЭУ</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5A91206B"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0C958FFA" w14:textId="0D6A8E6B" w:rsidR="009943F5" w:rsidRPr="00A0638A" w:rsidRDefault="008014F4"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278D9D77"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7124DE9E" w14:textId="3D2A30FC"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IEC 61400-4, Ветроэнергетические установки. Часть 4: Требования к конструкции редукторов ВЭУ</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2E7D46B7"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170EA2F0" w14:textId="4BE64DED" w:rsidR="009943F5" w:rsidRPr="00A0638A" w:rsidRDefault="008014F4"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13BFCDBC"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46963E5B" w14:textId="2A7DDA0C"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IEC 61400-24, Ветроэнергетические установки. Часть 24: Молниезащита</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0CE2F244"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7974DFEF" w14:textId="5D4859A2" w:rsidR="009943F5" w:rsidRPr="00A0638A" w:rsidRDefault="008014F4"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5AFB81BB"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6AB6C5E8" w14:textId="11BFE2AD"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IEC 61439 (все детали), Устройства комплектные низковольтные распределения и управления</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00D34E4B"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456F5422" w14:textId="77777777" w:rsidR="009943F5" w:rsidRPr="00A0638A" w:rsidRDefault="009943F5" w:rsidP="009943F5">
            <w:pPr>
              <w:pStyle w:val="formattext"/>
              <w:spacing w:before="0" w:beforeAutospacing="0" w:after="0" w:afterAutospacing="0"/>
              <w:textAlignment w:val="baseline"/>
              <w:rPr>
                <w:rStyle w:val="FontStyle283"/>
                <w:bCs/>
                <w:iCs/>
                <w:sz w:val="24"/>
                <w:szCs w:val="24"/>
                <w:lang w:eastAsia="en-US"/>
              </w:rPr>
            </w:pPr>
          </w:p>
        </w:tc>
      </w:tr>
      <w:tr w:rsidR="009943F5" w:rsidRPr="00A0638A" w14:paraId="38DFFAF3"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7A65670D" w14:textId="77777777" w:rsidR="009943F5" w:rsidRPr="009943F5" w:rsidRDefault="009943F5" w:rsidP="009943F5">
            <w:pPr>
              <w:pStyle w:val="Style34"/>
              <w:jc w:val="both"/>
              <w:rPr>
                <w:rStyle w:val="FontStyle72"/>
                <w:sz w:val="24"/>
                <w:szCs w:val="24"/>
                <w:lang w:eastAsia="en-US"/>
              </w:rPr>
            </w:pPr>
            <w:r w:rsidRPr="009943F5">
              <w:rPr>
                <w:rStyle w:val="FontStyle72"/>
                <w:sz w:val="24"/>
                <w:szCs w:val="24"/>
                <w:lang w:eastAsia="en-US"/>
              </w:rPr>
              <w:t xml:space="preserve">IEC 61800-4, Системы силовых электроприводов с регулируемой скоростью. Общие требования. Номинальные технические характеристики систем силовых приводов переменного тока свыше </w:t>
            </w:r>
            <w:r w:rsidRPr="009943F5">
              <w:rPr>
                <w:rStyle w:val="FontStyle72"/>
                <w:sz w:val="24"/>
                <w:szCs w:val="24"/>
                <w:lang w:eastAsia="en-US"/>
              </w:rPr>
              <w:lastRenderedPageBreak/>
              <w:t>1000 В и не более</w:t>
            </w:r>
          </w:p>
          <w:p w14:paraId="3F17AC18" w14:textId="1F2F590F"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 xml:space="preserve">35 </w:t>
            </w:r>
            <w:proofErr w:type="spellStart"/>
            <w:r w:rsidRPr="009943F5">
              <w:rPr>
                <w:rStyle w:val="FontStyle72"/>
                <w:sz w:val="24"/>
                <w:szCs w:val="24"/>
                <w:lang w:eastAsia="en-US"/>
              </w:rPr>
              <w:t>кВ</w:t>
            </w:r>
            <w:proofErr w:type="spellEnd"/>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0A31EF63"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38B95433" w14:textId="3BA38234" w:rsidR="009943F5" w:rsidRPr="00A0638A" w:rsidRDefault="008014F4"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43841A6A"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01B93FFA" w14:textId="7A392480"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IEC 61800-5-1, Системы силовых электроприводов с регулируемой скоростью. Часть 5-1: Требования к электрической, тепловой и энергетической безопасности</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3AD8159D" w14:textId="562B6D0C" w:rsidR="009943F5" w:rsidRPr="008014F4" w:rsidRDefault="008014F4" w:rsidP="009943F5">
            <w:pPr>
              <w:pStyle w:val="formattext"/>
              <w:spacing w:before="0" w:beforeAutospacing="0" w:after="0" w:afterAutospacing="0"/>
              <w:jc w:val="center"/>
              <w:textAlignment w:val="baseline"/>
              <w:rPr>
                <w:rStyle w:val="FontStyle283"/>
                <w:bCs/>
                <w:iCs/>
                <w:sz w:val="24"/>
                <w:szCs w:val="24"/>
                <w:lang w:eastAsia="en-US"/>
              </w:rPr>
            </w:pPr>
            <w:r>
              <w:rPr>
                <w:rStyle w:val="FontStyle283"/>
                <w:bCs/>
                <w:iCs/>
                <w:sz w:val="24"/>
                <w:szCs w:val="24"/>
                <w:lang w:val="en-US" w:eastAsia="en-US"/>
              </w:rPr>
              <w:t>IDT</w:t>
            </w: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0EC1FFEF" w14:textId="534C86C7" w:rsidR="009943F5" w:rsidRPr="008014F4" w:rsidRDefault="008014F4" w:rsidP="009943F5">
            <w:pPr>
              <w:pStyle w:val="formattext"/>
              <w:spacing w:before="0" w:beforeAutospacing="0" w:after="0" w:afterAutospacing="0"/>
              <w:textAlignment w:val="baseline"/>
              <w:rPr>
                <w:rStyle w:val="FontStyle283"/>
                <w:bCs/>
                <w:iCs/>
                <w:sz w:val="24"/>
                <w:szCs w:val="24"/>
                <w:lang w:val="en-US" w:eastAsia="en-US"/>
              </w:rPr>
            </w:pPr>
            <w:bookmarkStart w:id="331" w:name="_Hlk104069868"/>
            <w:proofErr w:type="gramStart"/>
            <w:r>
              <w:rPr>
                <w:rStyle w:val="FontStyle283"/>
                <w:bCs/>
                <w:iCs/>
                <w:sz w:val="24"/>
                <w:szCs w:val="24"/>
                <w:lang w:eastAsia="en-US"/>
              </w:rPr>
              <w:t xml:space="preserve">ГОСТ </w:t>
            </w:r>
            <w:r>
              <w:t xml:space="preserve"> </w:t>
            </w:r>
            <w:r w:rsidRPr="008014F4">
              <w:rPr>
                <w:rStyle w:val="FontStyle283"/>
                <w:bCs/>
                <w:iCs/>
                <w:sz w:val="24"/>
                <w:szCs w:val="24"/>
                <w:lang w:eastAsia="en-US"/>
              </w:rPr>
              <w:t>IEC</w:t>
            </w:r>
            <w:proofErr w:type="gramEnd"/>
            <w:r w:rsidRPr="008014F4">
              <w:rPr>
                <w:rStyle w:val="FontStyle283"/>
                <w:bCs/>
                <w:iCs/>
                <w:sz w:val="24"/>
                <w:szCs w:val="24"/>
                <w:lang w:eastAsia="en-US"/>
              </w:rPr>
              <w:t xml:space="preserve"> 61800-5-1</w:t>
            </w:r>
            <w:r>
              <w:rPr>
                <w:rStyle w:val="FontStyle283"/>
                <w:bCs/>
                <w:iCs/>
                <w:sz w:val="24"/>
                <w:szCs w:val="24"/>
                <w:lang w:eastAsia="en-US"/>
              </w:rPr>
              <w:t xml:space="preserve">-2019 Системы силовых электрических приводов с регулируемой скоростью. Часть 5-1. Требования </w:t>
            </w:r>
            <w:r w:rsidR="00D54783">
              <w:rPr>
                <w:rStyle w:val="FontStyle283"/>
                <w:bCs/>
                <w:iCs/>
                <w:sz w:val="24"/>
                <w:szCs w:val="24"/>
                <w:lang w:eastAsia="en-US"/>
              </w:rPr>
              <w:t>б</w:t>
            </w:r>
            <w:r>
              <w:rPr>
                <w:rStyle w:val="FontStyle283"/>
                <w:bCs/>
                <w:iCs/>
                <w:sz w:val="24"/>
                <w:szCs w:val="24"/>
                <w:lang w:eastAsia="en-US"/>
              </w:rPr>
              <w:t>езопасности. Электро-, тепло- и энергобезопасности</w:t>
            </w:r>
            <w:bookmarkEnd w:id="331"/>
          </w:p>
        </w:tc>
      </w:tr>
      <w:tr w:rsidR="009943F5" w:rsidRPr="00A0638A" w14:paraId="7FE74E66"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761C4475" w14:textId="4D976B8D"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IEC 62271 (все части), Высоковольтные устройства распределения и управления</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357B41BA"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549554E9" w14:textId="77777777" w:rsidR="009943F5" w:rsidRPr="00A0638A" w:rsidRDefault="009943F5" w:rsidP="009943F5">
            <w:pPr>
              <w:pStyle w:val="formattext"/>
              <w:spacing w:before="0" w:beforeAutospacing="0" w:after="0" w:afterAutospacing="0"/>
              <w:textAlignment w:val="baseline"/>
              <w:rPr>
                <w:rStyle w:val="FontStyle283"/>
                <w:bCs/>
                <w:iCs/>
                <w:sz w:val="24"/>
                <w:szCs w:val="24"/>
                <w:lang w:eastAsia="en-US"/>
              </w:rPr>
            </w:pPr>
          </w:p>
        </w:tc>
      </w:tr>
      <w:tr w:rsidR="009943F5" w:rsidRPr="00A0638A" w14:paraId="26F51D85"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3A9E0584" w14:textId="62194390"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IEC 62305-3, Защита от молнии. Часть 3: Физическое повреждение конструкций и опасность для жизни</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5B467D95"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3A4C94CC" w14:textId="5111BD72" w:rsidR="009943F5" w:rsidRPr="00A0638A" w:rsidRDefault="00DB77C0"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688CBD5B"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35E6195C" w14:textId="00947C39"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IEC 62305-4, Защита от молнии. Часть 4: Электрические и электронные системы внутри конструкций</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5767A05C"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3D7FBD44" w14:textId="309DA9F0" w:rsidR="009943F5" w:rsidRPr="00A0638A" w:rsidRDefault="00DB77C0"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7FBE6518"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24129EB3" w14:textId="5BA36245"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IEC 62477-1:2012, Требования безопасности к системам и оборудованию силовых электронных преобразователей. Часть 1: Общие положения</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795EF4D1"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4AE2F42E" w14:textId="27E923FA" w:rsidR="009943F5" w:rsidRPr="00A0638A" w:rsidRDefault="000E22D3"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5461C8DC"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6962AEE9" w14:textId="7C0C3C69"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ISO 76, Подшипники качения. Номинальные статические нагрузки</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09DD0248" w14:textId="2724DA46" w:rsidR="009943F5" w:rsidRPr="009943F5" w:rsidRDefault="000E22D3" w:rsidP="009943F5">
            <w:pPr>
              <w:pStyle w:val="formattext"/>
              <w:spacing w:before="0" w:beforeAutospacing="0" w:after="0" w:afterAutospacing="0"/>
              <w:jc w:val="center"/>
              <w:textAlignment w:val="baseline"/>
              <w:rPr>
                <w:rStyle w:val="FontStyle283"/>
                <w:bCs/>
                <w:iCs/>
                <w:sz w:val="24"/>
                <w:szCs w:val="24"/>
                <w:lang w:eastAsia="en-US"/>
              </w:rPr>
            </w:pPr>
            <w:r w:rsidRPr="000E22D3">
              <w:rPr>
                <w:rStyle w:val="FontStyle283"/>
                <w:bCs/>
                <w:iCs/>
                <w:sz w:val="24"/>
                <w:szCs w:val="24"/>
                <w:lang w:eastAsia="en-US"/>
              </w:rPr>
              <w:t>MOD</w:t>
            </w: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7EAD2B44" w14:textId="7FB29A9C" w:rsidR="009943F5" w:rsidRPr="00A0638A" w:rsidRDefault="000E22D3" w:rsidP="009943F5">
            <w:pPr>
              <w:pStyle w:val="formattext"/>
              <w:spacing w:before="0" w:beforeAutospacing="0" w:after="0" w:afterAutospacing="0"/>
              <w:textAlignment w:val="baseline"/>
              <w:rPr>
                <w:rStyle w:val="FontStyle283"/>
                <w:bCs/>
                <w:iCs/>
                <w:sz w:val="24"/>
                <w:szCs w:val="24"/>
                <w:lang w:eastAsia="en-US"/>
              </w:rPr>
            </w:pPr>
            <w:bookmarkStart w:id="332" w:name="_Hlk104069903"/>
            <w:r>
              <w:rPr>
                <w:rStyle w:val="FontStyle283"/>
                <w:bCs/>
                <w:iCs/>
                <w:sz w:val="24"/>
                <w:szCs w:val="24"/>
                <w:lang w:eastAsia="en-US"/>
              </w:rPr>
              <w:t>ГОСТ 18854-</w:t>
            </w:r>
            <w:proofErr w:type="gramStart"/>
            <w:r>
              <w:rPr>
                <w:rStyle w:val="FontStyle283"/>
                <w:bCs/>
                <w:iCs/>
                <w:sz w:val="24"/>
                <w:szCs w:val="24"/>
                <w:lang w:eastAsia="en-US"/>
              </w:rPr>
              <w:t xml:space="preserve">2013 </w:t>
            </w:r>
            <w:r>
              <w:t xml:space="preserve"> </w:t>
            </w:r>
            <w:r w:rsidRPr="000E22D3">
              <w:rPr>
                <w:rStyle w:val="FontStyle283"/>
                <w:bCs/>
                <w:iCs/>
                <w:sz w:val="24"/>
                <w:szCs w:val="24"/>
                <w:lang w:eastAsia="en-US"/>
              </w:rPr>
              <w:t>Подшипники</w:t>
            </w:r>
            <w:proofErr w:type="gramEnd"/>
            <w:r w:rsidRPr="000E22D3">
              <w:rPr>
                <w:rStyle w:val="FontStyle283"/>
                <w:bCs/>
                <w:iCs/>
                <w:sz w:val="24"/>
                <w:szCs w:val="24"/>
                <w:lang w:eastAsia="en-US"/>
              </w:rPr>
              <w:t xml:space="preserve"> качения. </w:t>
            </w:r>
            <w:r>
              <w:rPr>
                <w:rStyle w:val="FontStyle283"/>
                <w:bCs/>
                <w:iCs/>
                <w:sz w:val="24"/>
                <w:szCs w:val="24"/>
                <w:lang w:eastAsia="en-US"/>
              </w:rPr>
              <w:t>Статическая грузоподъемность</w:t>
            </w:r>
            <w:bookmarkEnd w:id="332"/>
          </w:p>
        </w:tc>
      </w:tr>
      <w:tr w:rsidR="009943F5" w:rsidRPr="00A0638A" w14:paraId="5BE5DFAA"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116E0D6E" w14:textId="6D0FBC18"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ISO 281, Подшипники качения. Номинальные динамические нагрузки и номинальный срок службы</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4605F9AC" w14:textId="7817D5C9" w:rsidR="009943F5" w:rsidRPr="009943F5" w:rsidRDefault="00E359D6" w:rsidP="009943F5">
            <w:pPr>
              <w:pStyle w:val="formattext"/>
              <w:spacing w:before="0" w:beforeAutospacing="0" w:after="0" w:afterAutospacing="0"/>
              <w:jc w:val="center"/>
              <w:textAlignment w:val="baseline"/>
              <w:rPr>
                <w:rStyle w:val="FontStyle283"/>
                <w:bCs/>
                <w:iCs/>
                <w:sz w:val="24"/>
                <w:szCs w:val="24"/>
                <w:lang w:eastAsia="en-US"/>
              </w:rPr>
            </w:pPr>
            <w:r w:rsidRPr="00E359D6">
              <w:rPr>
                <w:rStyle w:val="FontStyle283"/>
                <w:bCs/>
                <w:iCs/>
                <w:sz w:val="24"/>
                <w:szCs w:val="24"/>
                <w:lang w:eastAsia="en-US"/>
              </w:rPr>
              <w:t>MOD</w:t>
            </w: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6E48049D" w14:textId="12844901" w:rsidR="009943F5" w:rsidRPr="00A0638A" w:rsidRDefault="00E359D6" w:rsidP="009943F5">
            <w:pPr>
              <w:pStyle w:val="formattext"/>
              <w:spacing w:before="0" w:beforeAutospacing="0" w:after="0" w:afterAutospacing="0"/>
              <w:textAlignment w:val="baseline"/>
              <w:rPr>
                <w:rStyle w:val="FontStyle283"/>
                <w:bCs/>
                <w:iCs/>
                <w:sz w:val="24"/>
                <w:szCs w:val="24"/>
                <w:lang w:eastAsia="en-US"/>
              </w:rPr>
            </w:pPr>
            <w:bookmarkStart w:id="333" w:name="_Hlk104069913"/>
            <w:r>
              <w:rPr>
                <w:rStyle w:val="FontStyle283"/>
                <w:bCs/>
                <w:iCs/>
                <w:sz w:val="24"/>
                <w:szCs w:val="24"/>
                <w:lang w:eastAsia="en-US"/>
              </w:rPr>
              <w:t>ГОСТ 18855-</w:t>
            </w:r>
            <w:proofErr w:type="gramStart"/>
            <w:r>
              <w:rPr>
                <w:rStyle w:val="FontStyle283"/>
                <w:bCs/>
                <w:iCs/>
                <w:sz w:val="24"/>
                <w:szCs w:val="24"/>
                <w:lang w:eastAsia="en-US"/>
              </w:rPr>
              <w:t xml:space="preserve">2013 </w:t>
            </w:r>
            <w:r>
              <w:t xml:space="preserve"> </w:t>
            </w:r>
            <w:r w:rsidRPr="00E359D6">
              <w:rPr>
                <w:rStyle w:val="FontStyle283"/>
                <w:bCs/>
                <w:iCs/>
                <w:sz w:val="24"/>
                <w:szCs w:val="24"/>
                <w:lang w:eastAsia="en-US"/>
              </w:rPr>
              <w:t>Подшипники</w:t>
            </w:r>
            <w:proofErr w:type="gramEnd"/>
            <w:r w:rsidRPr="00E359D6">
              <w:rPr>
                <w:rStyle w:val="FontStyle283"/>
                <w:bCs/>
                <w:iCs/>
                <w:sz w:val="24"/>
                <w:szCs w:val="24"/>
                <w:lang w:eastAsia="en-US"/>
              </w:rPr>
              <w:t xml:space="preserve"> качения. </w:t>
            </w:r>
            <w:r>
              <w:rPr>
                <w:rStyle w:val="FontStyle283"/>
                <w:bCs/>
                <w:iCs/>
                <w:sz w:val="24"/>
                <w:szCs w:val="24"/>
                <w:lang w:eastAsia="en-US"/>
              </w:rPr>
              <w:t>Динамическая грузоподъемность и номинальный ресурс</w:t>
            </w:r>
            <w:bookmarkEnd w:id="333"/>
          </w:p>
        </w:tc>
      </w:tr>
      <w:tr w:rsidR="009943F5" w:rsidRPr="00A0638A" w14:paraId="25C68BE9"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5E0D334A" w14:textId="1BD88F63"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ISO 2394, Общие принципы надежности конструкций</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3B7598C4"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29726CD9" w14:textId="4BC36AD4" w:rsidR="009943F5" w:rsidRPr="00A0638A" w:rsidRDefault="002B7F27"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67B9962B"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35808C19" w14:textId="4AD60FC3"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ISO 2533, Стандартная атмосфера</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1F8B74EC"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44115368" w14:textId="22E62CD8" w:rsidR="009943F5" w:rsidRPr="00A0638A" w:rsidRDefault="002B7F27"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714E8AA3"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1E7014B0" w14:textId="44D61015"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ISO 4354, Воздействие ветра на конструкции</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4CD6698C"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589BEFE2" w14:textId="73532E89" w:rsidR="009943F5" w:rsidRPr="00A0638A" w:rsidRDefault="002B7F27"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3541E572"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0EDB8D37" w14:textId="4192F77E"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 xml:space="preserve">ISO 6336-2, Расчет грузоподъемности цилиндрических и винтовых зубчатых колес. </w:t>
            </w:r>
            <w:r w:rsidRPr="009943F5">
              <w:rPr>
                <w:rStyle w:val="FontStyle72"/>
                <w:sz w:val="24"/>
                <w:szCs w:val="24"/>
                <w:lang w:eastAsia="en-US"/>
              </w:rPr>
              <w:lastRenderedPageBreak/>
              <w:t>Часть 2: Расчет поверхностной прочности (точечная)</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17C535A0"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03A6E8E9" w14:textId="592D3654" w:rsidR="009943F5" w:rsidRPr="00A0638A" w:rsidRDefault="002B7F27"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40DC940A"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603C68CE" w14:textId="67A521FB"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ISO 6336-3:2006, Расчет грузоподъемности цилиндрических и винтовых зубчатых колес. Часть 3: Расчет прочности зубьев на изгиб</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088D93C9"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3A6B4902" w14:textId="368A1865" w:rsidR="009943F5" w:rsidRPr="00A0638A" w:rsidRDefault="002B7F27"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6EB57301"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6C62DD88" w14:textId="5EB617F0"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ISO 12494:2001, Атмосферное обледенение конструкций</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27D98F43"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6059C3B2" w14:textId="732ED291" w:rsidR="009943F5" w:rsidRPr="00A0638A" w:rsidRDefault="00C52BF1"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9943F5" w:rsidRPr="00A0638A" w14:paraId="6221E26A"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2647D8A4" w14:textId="78C57E01"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ISO 13850, Безопасность оборудования. Функция аварийной остановки. Принципы проектирования</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2D4EE45F" w14:textId="3C8A86C4" w:rsidR="009943F5" w:rsidRPr="009943F5" w:rsidRDefault="00C52BF1" w:rsidP="009943F5">
            <w:pPr>
              <w:pStyle w:val="formattext"/>
              <w:spacing w:before="0" w:beforeAutospacing="0" w:after="0" w:afterAutospacing="0"/>
              <w:jc w:val="center"/>
              <w:textAlignment w:val="baseline"/>
              <w:rPr>
                <w:rStyle w:val="FontStyle283"/>
                <w:bCs/>
                <w:iCs/>
                <w:sz w:val="24"/>
                <w:szCs w:val="24"/>
                <w:lang w:eastAsia="en-US"/>
              </w:rPr>
            </w:pPr>
            <w:r w:rsidRPr="00C52BF1">
              <w:rPr>
                <w:rStyle w:val="FontStyle283"/>
                <w:bCs/>
                <w:iCs/>
                <w:sz w:val="24"/>
                <w:szCs w:val="24"/>
                <w:lang w:eastAsia="en-US"/>
              </w:rPr>
              <w:t>IDT</w:t>
            </w: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469BCD5A" w14:textId="1076A4B9" w:rsidR="009943F5" w:rsidRPr="00A0638A" w:rsidRDefault="00C52BF1" w:rsidP="009943F5">
            <w:pPr>
              <w:pStyle w:val="formattext"/>
              <w:spacing w:before="0" w:beforeAutospacing="0" w:after="0" w:afterAutospacing="0"/>
              <w:textAlignment w:val="baseline"/>
              <w:rPr>
                <w:rStyle w:val="FontStyle283"/>
                <w:bCs/>
                <w:iCs/>
                <w:sz w:val="24"/>
                <w:szCs w:val="24"/>
                <w:lang w:eastAsia="en-US"/>
              </w:rPr>
            </w:pPr>
            <w:bookmarkStart w:id="334" w:name="_Hlk104069923"/>
            <w:proofErr w:type="gramStart"/>
            <w:r>
              <w:rPr>
                <w:rStyle w:val="FontStyle283"/>
                <w:bCs/>
                <w:iCs/>
                <w:sz w:val="24"/>
                <w:szCs w:val="24"/>
                <w:lang w:eastAsia="en-US"/>
              </w:rPr>
              <w:t xml:space="preserve">ГОСТ </w:t>
            </w:r>
            <w:r>
              <w:t xml:space="preserve"> </w:t>
            </w:r>
            <w:r w:rsidRPr="00C52BF1">
              <w:rPr>
                <w:rStyle w:val="FontStyle283"/>
                <w:bCs/>
                <w:iCs/>
                <w:sz w:val="24"/>
                <w:szCs w:val="24"/>
                <w:lang w:eastAsia="en-US"/>
              </w:rPr>
              <w:t>ISO</w:t>
            </w:r>
            <w:proofErr w:type="gramEnd"/>
            <w:r w:rsidRPr="00C52BF1">
              <w:rPr>
                <w:rStyle w:val="FontStyle283"/>
                <w:bCs/>
                <w:iCs/>
                <w:sz w:val="24"/>
                <w:szCs w:val="24"/>
                <w:lang w:eastAsia="en-US"/>
              </w:rPr>
              <w:t xml:space="preserve"> 13850</w:t>
            </w:r>
            <w:r>
              <w:rPr>
                <w:rStyle w:val="FontStyle283"/>
                <w:bCs/>
                <w:iCs/>
                <w:sz w:val="24"/>
                <w:szCs w:val="24"/>
                <w:lang w:eastAsia="en-US"/>
              </w:rPr>
              <w:t>-2016 Безопасность машин. Аварийный останов. Принципы конструирования</w:t>
            </w:r>
            <w:bookmarkEnd w:id="334"/>
          </w:p>
        </w:tc>
      </w:tr>
      <w:tr w:rsidR="009943F5" w:rsidRPr="00A0638A" w14:paraId="3AEC43BF" w14:textId="77777777" w:rsidTr="00530B47">
        <w:tc>
          <w:tcPr>
            <w:tcW w:w="311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37E82279" w14:textId="512B2F14" w:rsidR="009943F5" w:rsidRPr="00BB0F13" w:rsidRDefault="009943F5" w:rsidP="009943F5">
            <w:pPr>
              <w:pStyle w:val="Style34"/>
              <w:jc w:val="both"/>
              <w:rPr>
                <w:rStyle w:val="FontStyle72"/>
                <w:sz w:val="24"/>
                <w:szCs w:val="24"/>
                <w:lang w:eastAsia="en-US"/>
              </w:rPr>
            </w:pPr>
            <w:r w:rsidRPr="009943F5">
              <w:rPr>
                <w:rStyle w:val="FontStyle72"/>
                <w:sz w:val="24"/>
                <w:szCs w:val="24"/>
                <w:lang w:eastAsia="en-US"/>
              </w:rPr>
              <w:t>ISO/TS 16281, Подшипники качения. Методы расчета модифицированного номинального срока службы для подшипников с универсальной нагрузкой</w:t>
            </w:r>
          </w:p>
        </w:tc>
        <w:tc>
          <w:tcPr>
            <w:tcW w:w="17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5F7F4DC7" w14:textId="77777777" w:rsidR="009943F5" w:rsidRPr="009943F5" w:rsidRDefault="009943F5" w:rsidP="009943F5">
            <w:pPr>
              <w:pStyle w:val="formattext"/>
              <w:spacing w:before="0" w:beforeAutospacing="0" w:after="0" w:afterAutospacing="0"/>
              <w:jc w:val="center"/>
              <w:textAlignment w:val="baseline"/>
              <w:rPr>
                <w:rStyle w:val="FontStyle283"/>
                <w:bCs/>
                <w:iCs/>
                <w:sz w:val="24"/>
                <w:szCs w:val="24"/>
                <w:lang w:eastAsia="en-US"/>
              </w:rPr>
            </w:pPr>
          </w:p>
        </w:tc>
        <w:tc>
          <w:tcPr>
            <w:tcW w:w="446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14:paraId="31D7B29F" w14:textId="2960DAE8" w:rsidR="009943F5" w:rsidRPr="00A0638A" w:rsidRDefault="00C52BF1" w:rsidP="009943F5">
            <w:pPr>
              <w:pStyle w:val="formattext"/>
              <w:spacing w:before="0" w:beforeAutospacing="0" w:after="0" w:afterAutospacing="0"/>
              <w:textAlignment w:val="baseline"/>
              <w:rPr>
                <w:rStyle w:val="FontStyle283"/>
                <w:bCs/>
                <w:iCs/>
                <w:sz w:val="24"/>
                <w:szCs w:val="24"/>
                <w:lang w:eastAsia="en-US"/>
              </w:rPr>
            </w:pPr>
            <w:r>
              <w:rPr>
                <w:rStyle w:val="FontStyle283"/>
                <w:bCs/>
                <w:iCs/>
                <w:sz w:val="24"/>
                <w:szCs w:val="24"/>
                <w:lang w:eastAsia="en-US"/>
              </w:rPr>
              <w:t>-</w:t>
            </w:r>
          </w:p>
        </w:tc>
      </w:tr>
      <w:tr w:rsidR="00677D4E" w:rsidRPr="00A0638A" w14:paraId="4C0410BC" w14:textId="77777777" w:rsidTr="00530B47">
        <w:tc>
          <w:tcPr>
            <w:tcW w:w="9356"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1B51844B" w14:textId="77777777" w:rsidR="00677D4E" w:rsidRPr="00A0638A" w:rsidRDefault="00677D4E" w:rsidP="009943F5">
            <w:pPr>
              <w:pStyle w:val="formattext"/>
              <w:spacing w:before="0" w:beforeAutospacing="0" w:after="0" w:afterAutospacing="0"/>
              <w:textAlignment w:val="baseline"/>
              <w:rPr>
                <w:rFonts w:ascii="Arial" w:hAnsi="Arial" w:cs="Arial"/>
                <w:sz w:val="20"/>
              </w:rPr>
            </w:pPr>
            <w:r w:rsidRPr="00A0638A">
              <w:rPr>
                <w:rStyle w:val="FontStyle278"/>
                <w:sz w:val="20"/>
                <w:szCs w:val="22"/>
                <w:lang w:eastAsia="en-US"/>
              </w:rPr>
              <w:t xml:space="preserve">П р и м е ч а н и е </w:t>
            </w:r>
            <w:r w:rsidRPr="00A0638A">
              <w:rPr>
                <w:rFonts w:ascii="Arial" w:hAnsi="Arial" w:cs="Arial"/>
                <w:sz w:val="20"/>
                <w:szCs w:val="22"/>
              </w:rPr>
              <w:t>- В настоящей таблице использовано следующее условное обозначение степени соответствия стандартов:</w:t>
            </w:r>
          </w:p>
          <w:p w14:paraId="214CE240" w14:textId="77777777" w:rsidR="00677D4E" w:rsidRPr="00A0638A" w:rsidRDefault="00677D4E" w:rsidP="009943F5">
            <w:pPr>
              <w:pStyle w:val="formattext"/>
              <w:spacing w:before="0" w:beforeAutospacing="0" w:after="0" w:afterAutospacing="0"/>
              <w:textAlignment w:val="baseline"/>
              <w:rPr>
                <w:rFonts w:ascii="Arial" w:hAnsi="Arial" w:cs="Arial"/>
                <w:sz w:val="20"/>
              </w:rPr>
            </w:pPr>
            <w:r w:rsidRPr="00A0638A">
              <w:rPr>
                <w:rFonts w:ascii="Arial" w:hAnsi="Arial" w:cs="Arial"/>
                <w:sz w:val="20"/>
                <w:szCs w:val="22"/>
              </w:rPr>
              <w:t>- IDT - идентичные стандарты</w:t>
            </w:r>
          </w:p>
          <w:p w14:paraId="2FB134EC" w14:textId="77777777" w:rsidR="00677D4E" w:rsidRDefault="00677D4E" w:rsidP="009943F5">
            <w:pPr>
              <w:pStyle w:val="formattext"/>
              <w:spacing w:before="0" w:beforeAutospacing="0" w:after="0" w:afterAutospacing="0"/>
              <w:textAlignment w:val="baseline"/>
              <w:rPr>
                <w:rFonts w:ascii="Arial" w:hAnsi="Arial" w:cs="Arial"/>
                <w:sz w:val="20"/>
              </w:rPr>
            </w:pPr>
            <w:r w:rsidRPr="00A0638A">
              <w:rPr>
                <w:rFonts w:ascii="Arial" w:hAnsi="Arial" w:cs="Arial"/>
                <w:sz w:val="20"/>
                <w:szCs w:val="22"/>
              </w:rPr>
              <w:t>- NEQ – неэквивалентные стандарты</w:t>
            </w:r>
          </w:p>
          <w:p w14:paraId="1D908326" w14:textId="4ADA8741" w:rsidR="009943F5" w:rsidRPr="00B824E5" w:rsidRDefault="009943F5" w:rsidP="009943F5">
            <w:pPr>
              <w:pStyle w:val="formattext"/>
              <w:spacing w:before="0" w:beforeAutospacing="0" w:after="0" w:afterAutospacing="0"/>
              <w:textAlignment w:val="baseline"/>
              <w:rPr>
                <w:rFonts w:ascii="Arial" w:hAnsi="Arial" w:cs="Arial"/>
                <w:sz w:val="20"/>
                <w:shd w:val="clear" w:color="auto" w:fill="FFFFFF"/>
              </w:rPr>
            </w:pPr>
            <w:r>
              <w:rPr>
                <w:rFonts w:ascii="Arial" w:hAnsi="Arial" w:cs="Arial"/>
                <w:sz w:val="20"/>
                <w:shd w:val="clear" w:color="auto" w:fill="FFFFFF"/>
              </w:rPr>
              <w:t xml:space="preserve">- </w:t>
            </w:r>
            <w:r w:rsidR="00B824E5">
              <w:rPr>
                <w:rFonts w:ascii="Arial" w:hAnsi="Arial" w:cs="Arial"/>
                <w:sz w:val="20"/>
                <w:shd w:val="clear" w:color="auto" w:fill="FFFFFF"/>
                <w:lang w:val="en-US"/>
              </w:rPr>
              <w:t>MOD</w:t>
            </w:r>
            <w:r w:rsidR="00B824E5">
              <w:rPr>
                <w:rFonts w:ascii="Arial" w:hAnsi="Arial" w:cs="Arial"/>
                <w:sz w:val="20"/>
                <w:shd w:val="clear" w:color="auto" w:fill="FFFFFF"/>
              </w:rPr>
              <w:t xml:space="preserve"> – модифицированный стандарт</w:t>
            </w:r>
          </w:p>
        </w:tc>
      </w:tr>
    </w:tbl>
    <w:p w14:paraId="5302E485" w14:textId="39C88F71" w:rsidR="00677D4E" w:rsidRPr="00A0638A" w:rsidRDefault="009943F5" w:rsidP="00677D4E">
      <w:pPr>
        <w:pStyle w:val="headertext"/>
        <w:shd w:val="clear" w:color="auto" w:fill="FFFFFF"/>
        <w:spacing w:before="0" w:beforeAutospacing="0" w:after="240" w:afterAutospacing="0"/>
        <w:jc w:val="center"/>
        <w:textAlignment w:val="baseline"/>
        <w:rPr>
          <w:rFonts w:ascii="Arial" w:hAnsi="Arial" w:cs="Arial"/>
          <w:b/>
          <w:bCs/>
          <w:color w:val="444444"/>
          <w:sz w:val="22"/>
          <w:szCs w:val="22"/>
        </w:rPr>
      </w:pPr>
      <w:r>
        <w:rPr>
          <w:rFonts w:ascii="Arial" w:hAnsi="Arial" w:cs="Arial"/>
          <w:b/>
          <w:bCs/>
          <w:color w:val="444444"/>
          <w:sz w:val="22"/>
          <w:szCs w:val="22"/>
        </w:rPr>
        <w:br w:type="textWrapping" w:clear="all"/>
      </w:r>
    </w:p>
    <w:p w14:paraId="3105B58F" w14:textId="77777777" w:rsidR="00677D4E" w:rsidRPr="00A0638A" w:rsidRDefault="00677D4E" w:rsidP="00677D4E">
      <w:pPr>
        <w:spacing w:after="200" w:line="276" w:lineRule="auto"/>
        <w:rPr>
          <w:rStyle w:val="FontStyle33"/>
          <w:color w:val="auto"/>
          <w:sz w:val="22"/>
          <w:szCs w:val="22"/>
          <w:lang w:eastAsia="en-US"/>
        </w:rPr>
      </w:pPr>
      <w:r w:rsidRPr="00A0638A">
        <w:rPr>
          <w:rStyle w:val="FontStyle33"/>
          <w:color w:val="auto"/>
          <w:sz w:val="22"/>
          <w:szCs w:val="22"/>
          <w:lang w:eastAsia="en-US"/>
        </w:rPr>
        <w:br w:type="page"/>
      </w:r>
    </w:p>
    <w:p w14:paraId="1C9969DE" w14:textId="3A114A08" w:rsidR="00677D4E" w:rsidRPr="00446F71" w:rsidRDefault="00677D4E" w:rsidP="00677D4E">
      <w:pPr>
        <w:autoSpaceDE w:val="0"/>
        <w:autoSpaceDN w:val="0"/>
        <w:adjustRightInd w:val="0"/>
        <w:jc w:val="center"/>
        <w:rPr>
          <w:rFonts w:ascii="Arial" w:eastAsiaTheme="minorEastAsia" w:hAnsi="Arial" w:cs="Arial"/>
          <w:b/>
          <w:color w:val="000000"/>
          <w:lang w:eastAsia="en-US"/>
        </w:rPr>
      </w:pPr>
      <w:r w:rsidRPr="00446F71">
        <w:rPr>
          <w:rFonts w:ascii="Arial" w:eastAsiaTheme="minorEastAsia" w:hAnsi="Arial" w:cs="Arial"/>
          <w:b/>
          <w:color w:val="000000"/>
          <w:lang w:val="ru" w:eastAsia="en-US"/>
        </w:rPr>
        <w:lastRenderedPageBreak/>
        <w:t>Библиография</w:t>
      </w:r>
    </w:p>
    <w:p w14:paraId="447F3733" w14:textId="77777777" w:rsidR="00677D4E" w:rsidRPr="00446F71" w:rsidRDefault="00677D4E" w:rsidP="00677D4E">
      <w:pPr>
        <w:autoSpaceDE w:val="0"/>
        <w:autoSpaceDN w:val="0"/>
        <w:adjustRightInd w:val="0"/>
        <w:jc w:val="both"/>
        <w:rPr>
          <w:rFonts w:ascii="Arial" w:eastAsiaTheme="minorEastAsia" w:hAnsi="Arial" w:cs="Arial"/>
          <w:color w:val="000000"/>
          <w:lang w:eastAsia="en-US"/>
        </w:rPr>
      </w:pPr>
    </w:p>
    <w:p w14:paraId="5F75794A" w14:textId="413560F8" w:rsidR="00677D4E" w:rsidRPr="00446F71" w:rsidRDefault="00073F9A" w:rsidP="00677D4E">
      <w:pPr>
        <w:autoSpaceDE w:val="0"/>
        <w:autoSpaceDN w:val="0"/>
        <w:adjustRightInd w:val="0"/>
        <w:ind w:firstLine="720"/>
        <w:jc w:val="both"/>
        <w:rPr>
          <w:rFonts w:ascii="Arial" w:eastAsiaTheme="minorEastAsia" w:hAnsi="Arial" w:cs="Arial"/>
          <w:i/>
          <w:iCs/>
          <w:color w:val="000000"/>
          <w:lang w:eastAsia="en-US"/>
        </w:rPr>
      </w:pPr>
      <w:bookmarkStart w:id="335" w:name="_Hlk103944951"/>
      <w:r w:rsidRPr="00073F9A">
        <w:rPr>
          <w:rFonts w:ascii="Arial" w:hAnsi="Arial" w:cs="Arial"/>
        </w:rPr>
        <w:t>[1]</w:t>
      </w:r>
      <w:bookmarkEnd w:id="335"/>
      <w:r w:rsidRPr="00073F9A">
        <w:rPr>
          <w:rFonts w:ascii="Arial" w:hAnsi="Arial" w:cs="Arial"/>
        </w:rPr>
        <w:t xml:space="preserve"> </w:t>
      </w:r>
      <w:r w:rsidR="00677D4E" w:rsidRPr="00446F71">
        <w:rPr>
          <w:rFonts w:ascii="Arial" w:eastAsiaTheme="minorEastAsia" w:hAnsi="Arial" w:cs="Arial"/>
          <w:color w:val="000000"/>
          <w:lang w:val="ru" w:eastAsia="en-US"/>
        </w:rPr>
        <w:t>IEC 60146 (все части),</w:t>
      </w:r>
      <w:r w:rsidR="00677D4E" w:rsidRPr="00446F71">
        <w:rPr>
          <w:rFonts w:ascii="Arial" w:eastAsiaTheme="minorEastAsia" w:hAnsi="Arial" w:cs="Arial"/>
          <w:i/>
          <w:iCs/>
          <w:color w:val="000000"/>
          <w:lang w:val="ru" w:eastAsia="en-US"/>
        </w:rPr>
        <w:t xml:space="preserve"> Полупроводниковые преобразователи </w:t>
      </w:r>
      <w:r w:rsidR="00677D4E" w:rsidRPr="00446F71">
        <w:rPr>
          <w:rFonts w:ascii="Arial" w:eastAsiaTheme="minorEastAsia" w:hAnsi="Arial" w:cs="Arial"/>
          <w:color w:val="000000"/>
          <w:lang w:val="ru" w:eastAsia="en-US"/>
        </w:rPr>
        <w:t>IEC 60173:1964,</w:t>
      </w:r>
      <w:r w:rsidR="00677D4E" w:rsidRPr="00446F71">
        <w:rPr>
          <w:rFonts w:ascii="Arial" w:eastAsiaTheme="minorEastAsia" w:hAnsi="Arial" w:cs="Arial"/>
          <w:i/>
          <w:iCs/>
          <w:color w:val="000000"/>
          <w:lang w:val="ru" w:eastAsia="en-US"/>
        </w:rPr>
        <w:t xml:space="preserve"> Цвета жил гибких кабелей и шнуров</w:t>
      </w:r>
    </w:p>
    <w:p w14:paraId="38BAFCF3" w14:textId="475277AC" w:rsidR="00677D4E" w:rsidRPr="00446F71" w:rsidRDefault="00073F9A"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w:t>
      </w:r>
      <w:r>
        <w:rPr>
          <w:rFonts w:ascii="Arial" w:hAnsi="Arial" w:cs="Arial"/>
        </w:rPr>
        <w:t>2</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60227 (все части),</w:t>
      </w:r>
      <w:r w:rsidR="00677D4E" w:rsidRPr="00446F71">
        <w:rPr>
          <w:rFonts w:ascii="Arial" w:eastAsiaTheme="minorEastAsia" w:hAnsi="Arial" w:cs="Arial"/>
          <w:i/>
          <w:iCs/>
          <w:color w:val="000000"/>
          <w:lang w:val="ru" w:eastAsia="en-US"/>
        </w:rPr>
        <w:t xml:space="preserve"> Кабели с поливинилхлоридной изоляцией на номинальное напряжение до 450/750 В включительно</w:t>
      </w:r>
    </w:p>
    <w:p w14:paraId="7886D3C9" w14:textId="5D28B716" w:rsidR="00677D4E" w:rsidRPr="00446F71" w:rsidRDefault="00073F9A"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w:t>
      </w:r>
      <w:r>
        <w:rPr>
          <w:rFonts w:ascii="Arial" w:hAnsi="Arial" w:cs="Arial"/>
        </w:rPr>
        <w:t>3</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60245 (все части),</w:t>
      </w:r>
      <w:r w:rsidR="00677D4E" w:rsidRPr="00446F71">
        <w:rPr>
          <w:rFonts w:ascii="Arial" w:eastAsiaTheme="minorEastAsia" w:hAnsi="Arial" w:cs="Arial"/>
          <w:i/>
          <w:iCs/>
          <w:color w:val="000000"/>
          <w:lang w:val="ru" w:eastAsia="en-US"/>
        </w:rPr>
        <w:t xml:space="preserve"> Кабели с резиновой изоляцией на номинальное напряжение до 450/750</w:t>
      </w:r>
    </w:p>
    <w:p w14:paraId="6777BA3B" w14:textId="77777777" w:rsidR="00677D4E" w:rsidRPr="00446F71" w:rsidRDefault="00677D4E" w:rsidP="00677D4E">
      <w:pPr>
        <w:autoSpaceDE w:val="0"/>
        <w:autoSpaceDN w:val="0"/>
        <w:adjustRightInd w:val="0"/>
        <w:ind w:firstLine="720"/>
        <w:jc w:val="both"/>
        <w:rPr>
          <w:rFonts w:ascii="Arial" w:eastAsiaTheme="minorEastAsia" w:hAnsi="Arial" w:cs="Arial"/>
          <w:i/>
          <w:iCs/>
          <w:color w:val="000000"/>
          <w:lang w:eastAsia="en-US"/>
        </w:rPr>
      </w:pPr>
      <w:r w:rsidRPr="00446F71">
        <w:rPr>
          <w:rFonts w:ascii="Arial" w:eastAsiaTheme="minorEastAsia" w:hAnsi="Arial" w:cs="Arial"/>
          <w:i/>
          <w:iCs/>
          <w:color w:val="000000"/>
          <w:lang w:val="ru" w:eastAsia="en-US"/>
        </w:rPr>
        <w:t>В включительно</w:t>
      </w:r>
    </w:p>
    <w:p w14:paraId="77305F25" w14:textId="151060BB" w:rsidR="00677D4E" w:rsidRPr="00446F71" w:rsidRDefault="00073F9A"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w:t>
      </w:r>
      <w:r>
        <w:rPr>
          <w:rFonts w:ascii="Arial" w:hAnsi="Arial" w:cs="Arial"/>
        </w:rPr>
        <w:t>4</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 xml:space="preserve">IEC 60269 (все части), </w:t>
      </w:r>
      <w:r w:rsidR="00677D4E" w:rsidRPr="00446F71">
        <w:rPr>
          <w:rFonts w:ascii="Arial" w:eastAsiaTheme="minorEastAsia" w:hAnsi="Arial" w:cs="Arial"/>
          <w:i/>
          <w:iCs/>
          <w:color w:val="000000"/>
          <w:lang w:val="ru" w:eastAsia="en-US"/>
        </w:rPr>
        <w:t>Предохранители плавкие низковольтные</w:t>
      </w:r>
    </w:p>
    <w:p w14:paraId="15BEF5FF" w14:textId="47C54409" w:rsidR="00677D4E" w:rsidRPr="00446F71" w:rsidRDefault="00073F9A"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w:t>
      </w:r>
      <w:r>
        <w:rPr>
          <w:rFonts w:ascii="Arial" w:hAnsi="Arial" w:cs="Arial"/>
        </w:rPr>
        <w:t>5</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60287 (все части),</w:t>
      </w:r>
      <w:r w:rsidR="00677D4E" w:rsidRPr="00446F71">
        <w:rPr>
          <w:rFonts w:ascii="Arial" w:eastAsiaTheme="minorEastAsia" w:hAnsi="Arial" w:cs="Arial"/>
          <w:i/>
          <w:iCs/>
          <w:color w:val="000000"/>
          <w:lang w:val="ru" w:eastAsia="en-US"/>
        </w:rPr>
        <w:t xml:space="preserve"> Электрические кабели. Расчет номинального тока</w:t>
      </w:r>
    </w:p>
    <w:p w14:paraId="59EFEC4F" w14:textId="464ED2E9" w:rsidR="00677D4E" w:rsidRPr="00446F71" w:rsidRDefault="00073F9A"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w:t>
      </w:r>
      <w:r>
        <w:rPr>
          <w:rFonts w:ascii="Arial" w:hAnsi="Arial" w:cs="Arial"/>
        </w:rPr>
        <w:t>6</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60439 (все детали),</w:t>
      </w:r>
      <w:r w:rsidR="00677D4E" w:rsidRPr="00446F71">
        <w:rPr>
          <w:rFonts w:ascii="Arial" w:eastAsiaTheme="minorEastAsia" w:hAnsi="Arial" w:cs="Arial"/>
          <w:i/>
          <w:iCs/>
          <w:color w:val="000000"/>
          <w:lang w:val="ru" w:eastAsia="en-US"/>
        </w:rPr>
        <w:t xml:space="preserve"> Устройства комплектные низковольтные распределения и управления</w:t>
      </w:r>
    </w:p>
    <w:p w14:paraId="64498723" w14:textId="24480AB0" w:rsidR="00677D4E" w:rsidRPr="00446F71" w:rsidRDefault="00073F9A"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w:t>
      </w:r>
      <w:r>
        <w:rPr>
          <w:rFonts w:ascii="Arial" w:hAnsi="Arial" w:cs="Arial"/>
        </w:rPr>
        <w:t>7</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60446:2007,</w:t>
      </w:r>
      <w:r w:rsidR="00677D4E" w:rsidRPr="00446F71">
        <w:rPr>
          <w:rFonts w:ascii="Arial" w:eastAsiaTheme="minorEastAsia" w:hAnsi="Arial" w:cs="Arial"/>
          <w:i/>
          <w:iCs/>
          <w:color w:val="000000"/>
          <w:lang w:val="ru" w:eastAsia="en-US"/>
        </w:rPr>
        <w:t xml:space="preserve"> Базовый и принципы безопасности для человеко-машинного интерфейса, маркировки и идентификации. Идентификация проводников по цветам или буквенно-цифровым обозначениям</w:t>
      </w:r>
    </w:p>
    <w:p w14:paraId="73D22DE4" w14:textId="1977362C" w:rsidR="00677D4E" w:rsidRPr="00446F71" w:rsidRDefault="00073F9A" w:rsidP="00677D4E">
      <w:pPr>
        <w:autoSpaceDE w:val="0"/>
        <w:autoSpaceDN w:val="0"/>
        <w:adjustRightInd w:val="0"/>
        <w:ind w:firstLine="720"/>
        <w:jc w:val="both"/>
        <w:rPr>
          <w:rFonts w:ascii="Arial" w:eastAsiaTheme="minorEastAsia" w:hAnsi="Arial" w:cs="Arial"/>
          <w:color w:val="000000"/>
          <w:lang w:eastAsia="en-US"/>
        </w:rPr>
      </w:pPr>
      <w:r w:rsidRPr="00073F9A">
        <w:rPr>
          <w:rFonts w:ascii="Arial" w:hAnsi="Arial" w:cs="Arial"/>
        </w:rPr>
        <w:t>[</w:t>
      </w:r>
      <w:r w:rsidR="00027C84">
        <w:rPr>
          <w:rFonts w:ascii="Arial" w:hAnsi="Arial" w:cs="Arial"/>
        </w:rPr>
        <w:t>8</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60617,</w:t>
      </w:r>
      <w:r w:rsidR="00677D4E" w:rsidRPr="00446F71">
        <w:rPr>
          <w:rFonts w:ascii="Arial" w:eastAsiaTheme="minorEastAsia" w:hAnsi="Arial" w:cs="Arial"/>
          <w:i/>
          <w:iCs/>
          <w:color w:val="000000"/>
          <w:lang w:val="ru" w:eastAsia="en-US"/>
        </w:rPr>
        <w:t xml:space="preserve"> Графические обозначения для диаграмм </w:t>
      </w:r>
      <w:r w:rsidR="00677D4E" w:rsidRPr="00446F71">
        <w:rPr>
          <w:rFonts w:ascii="Arial" w:eastAsiaTheme="minorEastAsia" w:hAnsi="Arial" w:cs="Arial"/>
          <w:color w:val="000000"/>
          <w:lang w:val="ru" w:eastAsia="en-US"/>
        </w:rPr>
        <w:t>(доступны по адресу</w:t>
      </w:r>
      <w:hyperlink r:id="rId473" w:history="1">
        <w:r w:rsidR="00677D4E" w:rsidRPr="00446F71">
          <w:rPr>
            <w:rFonts w:ascii="Arial" w:eastAsiaTheme="minorEastAsia" w:hAnsi="Arial" w:cs="Arial"/>
            <w:color w:val="0066CC"/>
            <w:u w:val="single"/>
            <w:lang w:val="ru" w:eastAsia="en-US"/>
          </w:rPr>
          <w:t xml:space="preserve"> http://std.iec.ch/iec60617 )</w:t>
        </w:r>
      </w:hyperlink>
    </w:p>
    <w:p w14:paraId="61377E69" w14:textId="1A60DE0A" w:rsidR="00677D4E" w:rsidRPr="00446F71" w:rsidRDefault="00073F9A"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w:t>
      </w:r>
      <w:r w:rsidR="00027C84">
        <w:rPr>
          <w:rFonts w:ascii="Arial" w:hAnsi="Arial" w:cs="Arial"/>
        </w:rPr>
        <w:t>9</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60755,</w:t>
      </w:r>
      <w:r w:rsidR="00677D4E" w:rsidRPr="00446F71">
        <w:rPr>
          <w:rFonts w:ascii="Arial" w:eastAsiaTheme="minorEastAsia" w:hAnsi="Arial" w:cs="Arial"/>
          <w:i/>
          <w:iCs/>
          <w:color w:val="000000"/>
          <w:lang w:val="ru" w:eastAsia="en-US"/>
        </w:rPr>
        <w:t xml:space="preserve"> Общие требования к защитным устройствам, работающим от остаточного тока</w:t>
      </w:r>
    </w:p>
    <w:p w14:paraId="28F96247" w14:textId="1132F62F" w:rsidR="00677D4E" w:rsidRPr="00446F71" w:rsidRDefault="00073F9A"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[1</w:t>
      </w:r>
      <w:r w:rsidR="00027C84">
        <w:rPr>
          <w:rFonts w:ascii="Arial" w:hAnsi="Arial" w:cs="Arial"/>
        </w:rPr>
        <w:t>1</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60898 (все части),</w:t>
      </w:r>
      <w:r w:rsidR="00677D4E" w:rsidRPr="00446F71">
        <w:rPr>
          <w:rFonts w:ascii="Arial" w:eastAsiaTheme="minorEastAsia" w:hAnsi="Arial" w:cs="Arial"/>
          <w:i/>
          <w:iCs/>
          <w:color w:val="000000"/>
          <w:lang w:val="ru" w:eastAsia="en-US"/>
        </w:rPr>
        <w:t xml:space="preserve"> Электрические принадлежности</w:t>
      </w:r>
      <w:r w:rsidR="00677D4E" w:rsidRPr="00446F71">
        <w:rPr>
          <w:rFonts w:ascii="Arial" w:eastAsiaTheme="minorEastAsia" w:hAnsi="Arial" w:cs="Arial"/>
          <w:i/>
          <w:iCs/>
          <w:color w:val="000000"/>
          <w:lang w:eastAsia="en-US"/>
        </w:rPr>
        <w:t xml:space="preserve">. </w:t>
      </w:r>
      <w:r w:rsidR="00677D4E" w:rsidRPr="00446F71">
        <w:rPr>
          <w:rFonts w:ascii="Arial" w:eastAsiaTheme="minorEastAsia" w:hAnsi="Arial" w:cs="Arial"/>
          <w:i/>
          <w:iCs/>
          <w:color w:val="000000"/>
          <w:lang w:val="ru" w:eastAsia="en-US"/>
        </w:rPr>
        <w:t>Автоматические выключатели для защиты от сверхтоков бытового и аналогичного назначения</w:t>
      </w:r>
    </w:p>
    <w:p w14:paraId="023C195C" w14:textId="6B1B26AA" w:rsidR="00677D4E" w:rsidRPr="00446F71" w:rsidRDefault="00073F9A"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[1</w:t>
      </w:r>
      <w:r w:rsidR="00027C84">
        <w:rPr>
          <w:rFonts w:ascii="Arial" w:hAnsi="Arial" w:cs="Arial"/>
        </w:rPr>
        <w:t>2</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61000-6-1,</w:t>
      </w:r>
      <w:r w:rsidR="00677D4E" w:rsidRPr="00446F71">
        <w:rPr>
          <w:rFonts w:ascii="Arial" w:eastAsiaTheme="minorEastAsia" w:hAnsi="Arial" w:cs="Arial"/>
          <w:i/>
          <w:iCs/>
          <w:color w:val="000000"/>
          <w:lang w:val="ru" w:eastAsia="en-US"/>
        </w:rPr>
        <w:t xml:space="preserve"> Электромагнитная совместимость (ЭМС). Часть 6-1: Общие стандарты. Стандарт защиты для жилых, коммерческих и легких промышленных сред</w:t>
      </w:r>
    </w:p>
    <w:p w14:paraId="56A5908C" w14:textId="0BA72D70" w:rsidR="00677D4E" w:rsidRPr="00446F71" w:rsidRDefault="00073F9A"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[1</w:t>
      </w:r>
      <w:r w:rsidR="00027C84">
        <w:rPr>
          <w:rFonts w:ascii="Arial" w:hAnsi="Arial" w:cs="Arial"/>
        </w:rPr>
        <w:t>3</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61000-6-4,</w:t>
      </w:r>
      <w:r w:rsidR="00677D4E" w:rsidRPr="00446F71">
        <w:rPr>
          <w:rFonts w:ascii="Arial" w:eastAsiaTheme="minorEastAsia" w:hAnsi="Arial" w:cs="Arial"/>
          <w:i/>
          <w:iCs/>
          <w:color w:val="000000"/>
          <w:lang w:val="ru" w:eastAsia="en-US"/>
        </w:rPr>
        <w:t xml:space="preserve"> Электромагнитная совместимость (ЭМС). Часть 6-4: Общие стандарты. Стандарт выбросов для промышленных сред</w:t>
      </w:r>
    </w:p>
    <w:p w14:paraId="28A7388F" w14:textId="7D7B1D98" w:rsidR="00677D4E" w:rsidRPr="00446F71" w:rsidRDefault="00073F9A"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[1</w:t>
      </w:r>
      <w:r w:rsidR="00027C84">
        <w:rPr>
          <w:rFonts w:ascii="Arial" w:hAnsi="Arial" w:cs="Arial"/>
        </w:rPr>
        <w:t>4</w:t>
      </w:r>
      <w:r w:rsidRPr="00073F9A">
        <w:rPr>
          <w:rFonts w:ascii="Arial" w:hAnsi="Arial" w:cs="Arial"/>
        </w:rPr>
        <w:t>]</w:t>
      </w:r>
      <w:r w:rsidR="00027C84">
        <w:rPr>
          <w:rFonts w:ascii="Arial" w:hAnsi="Arial" w:cs="Arial"/>
        </w:rPr>
        <w:t xml:space="preserve"> </w:t>
      </w:r>
      <w:r w:rsidR="00677D4E" w:rsidRPr="00446F71">
        <w:rPr>
          <w:rFonts w:ascii="Arial" w:eastAsiaTheme="minorEastAsia" w:hAnsi="Arial" w:cs="Arial"/>
          <w:color w:val="000000"/>
          <w:lang w:val="ru" w:eastAsia="en-US"/>
        </w:rPr>
        <w:t>IEC 61310-1:2007,</w:t>
      </w:r>
      <w:r w:rsidR="00677D4E" w:rsidRPr="00446F71">
        <w:rPr>
          <w:rFonts w:ascii="Arial" w:eastAsiaTheme="minorEastAsia" w:hAnsi="Arial" w:cs="Arial"/>
          <w:i/>
          <w:iCs/>
          <w:color w:val="000000"/>
          <w:lang w:val="ru" w:eastAsia="en-US"/>
        </w:rPr>
        <w:t xml:space="preserve"> Безопасность оборудования. Индикация, маркировка и приведение в действие. Часть 1: Требования к визуальным, акустическим и тактильным сигналам</w:t>
      </w:r>
    </w:p>
    <w:p w14:paraId="32318D6F" w14:textId="3668708E" w:rsidR="00677D4E" w:rsidRPr="00446F71" w:rsidRDefault="00027C84"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[1</w:t>
      </w:r>
      <w:r>
        <w:rPr>
          <w:rFonts w:ascii="Arial" w:hAnsi="Arial" w:cs="Arial"/>
        </w:rPr>
        <w:t>5</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61310-2:2007,</w:t>
      </w:r>
      <w:r w:rsidR="00677D4E" w:rsidRPr="00446F71">
        <w:rPr>
          <w:rFonts w:ascii="Arial" w:eastAsiaTheme="minorEastAsia" w:hAnsi="Arial" w:cs="Arial"/>
          <w:i/>
          <w:iCs/>
          <w:color w:val="000000"/>
          <w:lang w:val="ru" w:eastAsia="en-US"/>
        </w:rPr>
        <w:t xml:space="preserve"> Безопасность машинного оборудования, индикация, маркировка и приведение в действие. Часть 2. Требования для маркировки</w:t>
      </w:r>
    </w:p>
    <w:p w14:paraId="320B99BE" w14:textId="6858A871" w:rsidR="00677D4E" w:rsidRPr="00446F71" w:rsidRDefault="00027C84"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[1</w:t>
      </w:r>
      <w:r>
        <w:rPr>
          <w:rFonts w:ascii="Arial" w:hAnsi="Arial" w:cs="Arial"/>
        </w:rPr>
        <w:t>6</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61400-2,</w:t>
      </w:r>
      <w:r w:rsidR="00677D4E" w:rsidRPr="00446F71">
        <w:rPr>
          <w:rFonts w:ascii="Arial" w:eastAsiaTheme="minorEastAsia" w:hAnsi="Arial" w:cs="Arial"/>
          <w:i/>
          <w:iCs/>
          <w:color w:val="000000"/>
          <w:lang w:val="ru" w:eastAsia="en-US"/>
        </w:rPr>
        <w:t xml:space="preserve"> Ветроэнергетические установки. Часть 2: Малые ветроэнергетические установки</w:t>
      </w:r>
    </w:p>
    <w:p w14:paraId="0215CD44" w14:textId="725234B2" w:rsidR="00677D4E" w:rsidRPr="00446F71" w:rsidRDefault="00027C84" w:rsidP="00677D4E">
      <w:pPr>
        <w:autoSpaceDE w:val="0"/>
        <w:autoSpaceDN w:val="0"/>
        <w:adjustRightInd w:val="0"/>
        <w:ind w:firstLine="720"/>
        <w:jc w:val="both"/>
        <w:rPr>
          <w:rFonts w:ascii="Arial" w:eastAsiaTheme="minorEastAsia" w:hAnsi="Arial" w:cs="Arial"/>
          <w:i/>
          <w:iCs/>
          <w:color w:val="000000"/>
          <w:vertAlign w:val="superscript"/>
          <w:lang w:eastAsia="en-US"/>
        </w:rPr>
      </w:pPr>
      <w:r w:rsidRPr="00073F9A">
        <w:rPr>
          <w:rFonts w:ascii="Arial" w:hAnsi="Arial" w:cs="Arial"/>
        </w:rPr>
        <w:t>[1</w:t>
      </w:r>
      <w:r>
        <w:rPr>
          <w:rFonts w:ascii="Arial" w:hAnsi="Arial" w:cs="Arial"/>
        </w:rPr>
        <w:t>7</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61400-3-1</w:t>
      </w:r>
      <w:r w:rsidR="00677D4E" w:rsidRPr="00446F71">
        <w:rPr>
          <w:rFonts w:ascii="Arial" w:eastAsiaTheme="minorEastAsia" w:hAnsi="Arial" w:cs="Arial"/>
          <w:i/>
          <w:iCs/>
          <w:color w:val="000000"/>
          <w:lang w:val="ru" w:eastAsia="en-US"/>
        </w:rPr>
        <w:t>, Ветроэнергетические установки. Часть 3-1: Требования к фиксированным конструкции морских ВЭУ</w:t>
      </w:r>
      <w:r>
        <w:rPr>
          <w:rStyle w:val="aff5"/>
          <w:rFonts w:ascii="Arial" w:eastAsiaTheme="minorEastAsia" w:hAnsi="Arial" w:cs="Arial"/>
          <w:i/>
          <w:iCs/>
          <w:color w:val="000000"/>
          <w:lang w:eastAsia="en-US"/>
        </w:rPr>
        <w:footnoteReference w:id="61"/>
      </w:r>
    </w:p>
    <w:p w14:paraId="197068DF" w14:textId="735F5D38" w:rsidR="00677D4E" w:rsidRPr="00446F71" w:rsidRDefault="00027C84" w:rsidP="00677D4E">
      <w:pPr>
        <w:autoSpaceDE w:val="0"/>
        <w:autoSpaceDN w:val="0"/>
        <w:adjustRightInd w:val="0"/>
        <w:ind w:firstLine="720"/>
        <w:jc w:val="both"/>
        <w:rPr>
          <w:rFonts w:ascii="Arial" w:eastAsiaTheme="minorEastAsia" w:hAnsi="Arial" w:cs="Arial"/>
          <w:i/>
          <w:iCs/>
          <w:color w:val="000000"/>
          <w:vertAlign w:val="superscript"/>
          <w:lang w:eastAsia="en-US"/>
        </w:rPr>
      </w:pPr>
      <w:r w:rsidRPr="00073F9A">
        <w:rPr>
          <w:rFonts w:ascii="Arial" w:hAnsi="Arial" w:cs="Arial"/>
        </w:rPr>
        <w:t>[1</w:t>
      </w:r>
      <w:r>
        <w:rPr>
          <w:rFonts w:ascii="Arial" w:hAnsi="Arial" w:cs="Arial"/>
        </w:rPr>
        <w:t>8</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61400-6,</w:t>
      </w:r>
      <w:r w:rsidR="00677D4E" w:rsidRPr="00446F71">
        <w:rPr>
          <w:rFonts w:ascii="Arial" w:eastAsiaTheme="minorEastAsia" w:hAnsi="Arial" w:cs="Arial"/>
          <w:i/>
          <w:iCs/>
          <w:color w:val="000000"/>
          <w:lang w:val="ru" w:eastAsia="en-US"/>
        </w:rPr>
        <w:t xml:space="preserve"> Ветроэнергетические установки. Часть 6: Требования к конструкции башни и фундамента </w:t>
      </w:r>
      <w:r>
        <w:rPr>
          <w:rStyle w:val="aff5"/>
          <w:rFonts w:ascii="Arial" w:eastAsiaTheme="minorEastAsia" w:hAnsi="Arial" w:cs="Arial"/>
          <w:i/>
          <w:iCs/>
          <w:color w:val="000000"/>
          <w:lang w:eastAsia="en-US"/>
        </w:rPr>
        <w:footnoteReference w:id="62"/>
      </w:r>
    </w:p>
    <w:p w14:paraId="0873EB37" w14:textId="502E9E58" w:rsidR="00677D4E" w:rsidRPr="00446F71" w:rsidRDefault="00027C84"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[1</w:t>
      </w:r>
      <w:r>
        <w:rPr>
          <w:rFonts w:ascii="Arial" w:hAnsi="Arial" w:cs="Arial"/>
        </w:rPr>
        <w:t>9</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61400-12-1,</w:t>
      </w:r>
      <w:r w:rsidR="00677D4E" w:rsidRPr="00446F71">
        <w:rPr>
          <w:rFonts w:ascii="Arial" w:eastAsiaTheme="minorEastAsia" w:hAnsi="Arial" w:cs="Arial"/>
          <w:i/>
          <w:iCs/>
          <w:color w:val="000000"/>
          <w:lang w:val="ru" w:eastAsia="en-US"/>
        </w:rPr>
        <w:t xml:space="preserve"> Ветроэнергетические установки. Часть 12-1: Измерения энергетических характеристик ВЭУ, производящих электроэнергию</w:t>
      </w:r>
    </w:p>
    <w:p w14:paraId="621349F0" w14:textId="3A336A96" w:rsidR="00677D4E" w:rsidRPr="00446F71" w:rsidRDefault="00027C84"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w:t>
      </w:r>
      <w:r>
        <w:rPr>
          <w:rFonts w:ascii="Arial" w:hAnsi="Arial" w:cs="Arial"/>
        </w:rPr>
        <w:t>20</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61400-13,</w:t>
      </w:r>
      <w:r w:rsidR="00677D4E" w:rsidRPr="00446F71">
        <w:rPr>
          <w:rFonts w:ascii="Arial" w:eastAsiaTheme="minorEastAsia" w:hAnsi="Arial" w:cs="Arial"/>
          <w:i/>
          <w:iCs/>
          <w:color w:val="000000"/>
          <w:lang w:val="ru" w:eastAsia="en-US"/>
        </w:rPr>
        <w:t xml:space="preserve"> Ветроэнергетические установки. Часть 13: Измерение механических нагрузок</w:t>
      </w:r>
    </w:p>
    <w:p w14:paraId="77EEE030" w14:textId="56571DAF" w:rsidR="00677D4E" w:rsidRPr="00446F71" w:rsidRDefault="00027C84"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w:t>
      </w:r>
      <w:r>
        <w:rPr>
          <w:rFonts w:ascii="Arial" w:hAnsi="Arial" w:cs="Arial"/>
        </w:rPr>
        <w:t>21</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61400-21,</w:t>
      </w:r>
      <w:r w:rsidR="00677D4E" w:rsidRPr="00446F71">
        <w:rPr>
          <w:rFonts w:ascii="Arial" w:eastAsiaTheme="minorEastAsia" w:hAnsi="Arial" w:cs="Arial"/>
          <w:i/>
          <w:iCs/>
          <w:color w:val="000000"/>
          <w:lang w:val="ru" w:eastAsia="en-US"/>
        </w:rPr>
        <w:t xml:space="preserve"> Ветроэнергетические установки. Часть 21: Измерение и оценка характеристик качества электроэнергии ВЭУ, подключенных к сети</w:t>
      </w:r>
    </w:p>
    <w:p w14:paraId="221B8055" w14:textId="01ECABD3" w:rsidR="00677D4E" w:rsidRPr="00446F71" w:rsidRDefault="00027C84"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w:t>
      </w:r>
      <w:r>
        <w:rPr>
          <w:rFonts w:ascii="Arial" w:hAnsi="Arial" w:cs="Arial"/>
        </w:rPr>
        <w:t>22</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 xml:space="preserve">IEC 61508 (все части), </w:t>
      </w:r>
      <w:r w:rsidR="00677D4E" w:rsidRPr="00446F71">
        <w:rPr>
          <w:rFonts w:ascii="Arial" w:eastAsiaTheme="minorEastAsia" w:hAnsi="Arial" w:cs="Arial"/>
          <w:i/>
          <w:iCs/>
          <w:color w:val="000000"/>
          <w:lang w:val="ru" w:eastAsia="en-US"/>
        </w:rPr>
        <w:t>Функциональная безопасность систем электрических, электронных, программируемых электронных, связанных с безопасностью.</w:t>
      </w:r>
    </w:p>
    <w:p w14:paraId="14171021" w14:textId="4F1C9043" w:rsidR="00677D4E" w:rsidRPr="00446F71" w:rsidRDefault="00027C84"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lastRenderedPageBreak/>
        <w:t>[</w:t>
      </w:r>
      <w:r>
        <w:rPr>
          <w:rFonts w:ascii="Arial" w:hAnsi="Arial" w:cs="Arial"/>
        </w:rPr>
        <w:t>23</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61508-1:2010,</w:t>
      </w:r>
      <w:r w:rsidR="00677D4E" w:rsidRPr="00446F71">
        <w:rPr>
          <w:rFonts w:ascii="Arial" w:eastAsiaTheme="minorEastAsia" w:hAnsi="Arial" w:cs="Arial"/>
          <w:i/>
          <w:iCs/>
          <w:color w:val="000000"/>
          <w:lang w:val="ru" w:eastAsia="en-US"/>
        </w:rPr>
        <w:t xml:space="preserve"> Функциональная безопасность электрических/электронных/программируемых электронных систем, связанных с безопасностью. Часть 1: Общие требования</w:t>
      </w:r>
    </w:p>
    <w:p w14:paraId="53D26DE5" w14:textId="7AD74771" w:rsidR="00677D4E" w:rsidRPr="00446F71" w:rsidRDefault="00027C84"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w:t>
      </w:r>
      <w:r>
        <w:rPr>
          <w:rFonts w:ascii="Arial" w:hAnsi="Arial" w:cs="Arial"/>
        </w:rPr>
        <w:t>24</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61508-6,</w:t>
      </w:r>
      <w:r w:rsidR="00677D4E" w:rsidRPr="00446F71">
        <w:rPr>
          <w:rFonts w:ascii="Arial" w:eastAsiaTheme="minorEastAsia" w:hAnsi="Arial" w:cs="Arial"/>
          <w:i/>
          <w:iCs/>
          <w:color w:val="000000"/>
          <w:lang w:val="ru" w:eastAsia="en-US"/>
        </w:rPr>
        <w:t xml:space="preserve"> Функциональная безопасность электрических/электронных/программируемых электронных систем, связанных с безопасностью. Часть 6: Руководство по применению IEC 61508-2 и IEC 61508-3</w:t>
      </w:r>
    </w:p>
    <w:p w14:paraId="4ACED4F7" w14:textId="40F38C05" w:rsidR="00677D4E" w:rsidRPr="00446F71" w:rsidRDefault="00027C84" w:rsidP="00677D4E">
      <w:pPr>
        <w:autoSpaceDE w:val="0"/>
        <w:autoSpaceDN w:val="0"/>
        <w:adjustRightInd w:val="0"/>
        <w:ind w:firstLine="720"/>
        <w:jc w:val="both"/>
        <w:rPr>
          <w:rFonts w:ascii="Arial" w:eastAsiaTheme="minorEastAsia" w:hAnsi="Arial" w:cs="Arial"/>
          <w:color w:val="000000"/>
          <w:lang w:eastAsia="en-US"/>
        </w:rPr>
      </w:pPr>
      <w:r w:rsidRPr="00073F9A">
        <w:rPr>
          <w:rFonts w:ascii="Arial" w:hAnsi="Arial" w:cs="Arial"/>
        </w:rPr>
        <w:t>[</w:t>
      </w:r>
      <w:r>
        <w:rPr>
          <w:rFonts w:ascii="Arial" w:hAnsi="Arial" w:cs="Arial"/>
        </w:rPr>
        <w:t>25</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62061:2005,</w:t>
      </w:r>
      <w:r w:rsidR="00677D4E" w:rsidRPr="00446F71">
        <w:rPr>
          <w:rFonts w:ascii="Arial" w:eastAsiaTheme="minorEastAsia" w:hAnsi="Arial" w:cs="Arial"/>
          <w:i/>
          <w:iCs/>
          <w:color w:val="000000"/>
          <w:lang w:val="ru" w:eastAsia="en-US"/>
        </w:rPr>
        <w:t xml:space="preserve"> Безопасность машин. Функциональная безопасность связанных с безопасностью электрических, электронных и программируемых электронных систем управления </w:t>
      </w:r>
      <w:r w:rsidR="00677D4E" w:rsidRPr="00446F71">
        <w:rPr>
          <w:rFonts w:ascii="Arial" w:eastAsiaTheme="minorEastAsia" w:hAnsi="Arial" w:cs="Arial"/>
          <w:color w:val="000000"/>
          <w:lang w:val="ru" w:eastAsia="en-US"/>
        </w:rPr>
        <w:t>IEC 62061/AMD1:2012 IEC 62061/AMD2:2015</w:t>
      </w:r>
    </w:p>
    <w:p w14:paraId="7BCCDB59" w14:textId="34D4A60B" w:rsidR="00677D4E" w:rsidRPr="00446F71" w:rsidRDefault="00027C84"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w:t>
      </w:r>
      <w:r>
        <w:rPr>
          <w:rFonts w:ascii="Arial" w:hAnsi="Arial" w:cs="Arial"/>
        </w:rPr>
        <w:t>26</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IEC 62305-1,</w:t>
      </w:r>
      <w:r w:rsidR="00677D4E" w:rsidRPr="00446F71">
        <w:rPr>
          <w:rFonts w:ascii="Arial" w:eastAsiaTheme="minorEastAsia" w:hAnsi="Arial" w:cs="Arial"/>
          <w:i/>
          <w:iCs/>
          <w:color w:val="000000"/>
          <w:lang w:val="ru" w:eastAsia="en-US"/>
        </w:rPr>
        <w:t xml:space="preserve"> Защита от молнии. Часть 1: Общие принципы</w:t>
      </w:r>
    </w:p>
    <w:p w14:paraId="7D07DA71" w14:textId="65826DF2" w:rsidR="00677D4E" w:rsidRPr="00446F71" w:rsidRDefault="00027C84"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w:t>
      </w:r>
      <w:r>
        <w:rPr>
          <w:rFonts w:ascii="Arial" w:hAnsi="Arial" w:cs="Arial"/>
        </w:rPr>
        <w:t>27</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ISO 12100:2010,</w:t>
      </w:r>
      <w:r w:rsidR="00677D4E" w:rsidRPr="00446F71">
        <w:rPr>
          <w:rFonts w:ascii="Arial" w:eastAsiaTheme="minorEastAsia" w:hAnsi="Arial" w:cs="Arial"/>
          <w:i/>
          <w:iCs/>
          <w:color w:val="000000"/>
          <w:lang w:val="ru" w:eastAsia="en-US"/>
        </w:rPr>
        <w:t xml:space="preserve"> Безопасность оборудования. Общие принципы проектирования. Оценка риска и снижение риска</w:t>
      </w:r>
    </w:p>
    <w:p w14:paraId="31541DA8" w14:textId="17F07320" w:rsidR="00677D4E" w:rsidRPr="00446F71" w:rsidRDefault="00027C84"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w:t>
      </w:r>
      <w:r>
        <w:rPr>
          <w:rFonts w:ascii="Arial" w:hAnsi="Arial" w:cs="Arial"/>
        </w:rPr>
        <w:t>28</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ISO 3010,</w:t>
      </w:r>
      <w:r w:rsidR="00677D4E" w:rsidRPr="00446F71">
        <w:rPr>
          <w:rFonts w:ascii="Arial" w:eastAsiaTheme="minorEastAsia" w:hAnsi="Arial" w:cs="Arial"/>
          <w:i/>
          <w:iCs/>
          <w:color w:val="000000"/>
          <w:lang w:val="ru" w:eastAsia="en-US"/>
        </w:rPr>
        <w:t xml:space="preserve"> Основа для проектирования сооружений. Сейсмические воздействия на сооружения</w:t>
      </w:r>
    </w:p>
    <w:p w14:paraId="03029292" w14:textId="25C392F5" w:rsidR="00677D4E" w:rsidRPr="00446F71" w:rsidRDefault="00027C84"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w:t>
      </w:r>
      <w:r>
        <w:rPr>
          <w:rFonts w:ascii="Arial" w:hAnsi="Arial" w:cs="Arial"/>
        </w:rPr>
        <w:t>29</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ISO 8930:1987,</w:t>
      </w:r>
      <w:r w:rsidR="00677D4E" w:rsidRPr="00446F71">
        <w:rPr>
          <w:rFonts w:ascii="Arial" w:eastAsiaTheme="minorEastAsia" w:hAnsi="Arial" w:cs="Arial"/>
          <w:i/>
          <w:iCs/>
          <w:color w:val="000000"/>
          <w:lang w:val="ru" w:eastAsia="en-US"/>
        </w:rPr>
        <w:t xml:space="preserve"> Общие принципы надежности конструкций. Список эквивалентных терминов</w:t>
      </w:r>
    </w:p>
    <w:p w14:paraId="14BDAB08" w14:textId="4BEF4448" w:rsidR="00677D4E" w:rsidRPr="00446F71" w:rsidRDefault="00027C84"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w:t>
      </w:r>
      <w:r>
        <w:rPr>
          <w:rFonts w:ascii="Arial" w:hAnsi="Arial" w:cs="Arial"/>
        </w:rPr>
        <w:t>30</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ISO 9001</w:t>
      </w:r>
      <w:r w:rsidR="00677D4E" w:rsidRPr="00446F71">
        <w:rPr>
          <w:rFonts w:ascii="Arial" w:eastAsiaTheme="minorEastAsia" w:hAnsi="Arial" w:cs="Arial"/>
          <w:i/>
          <w:iCs/>
          <w:color w:val="000000"/>
          <w:lang w:val="ru" w:eastAsia="en-US"/>
        </w:rPr>
        <w:t>, Системы менеджмента качества. Требования</w:t>
      </w:r>
    </w:p>
    <w:p w14:paraId="4B570A08" w14:textId="077A87A1" w:rsidR="00677D4E" w:rsidRPr="00446F71" w:rsidRDefault="00027C84"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w:t>
      </w:r>
      <w:r>
        <w:rPr>
          <w:rFonts w:ascii="Arial" w:hAnsi="Arial" w:cs="Arial"/>
        </w:rPr>
        <w:t>31</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ISO 13849-1:2015,</w:t>
      </w:r>
      <w:r w:rsidR="00677D4E" w:rsidRPr="00446F71">
        <w:rPr>
          <w:rFonts w:ascii="Arial" w:eastAsiaTheme="minorEastAsia" w:hAnsi="Arial" w:cs="Arial"/>
          <w:i/>
          <w:iCs/>
          <w:color w:val="000000"/>
          <w:lang w:val="ru" w:eastAsia="en-US"/>
        </w:rPr>
        <w:t xml:space="preserve"> Безопасность оборудования. Части систем управления, связанные с безопасностью. Часть 1: Общие принципы конструирования</w:t>
      </w:r>
    </w:p>
    <w:p w14:paraId="6528A142" w14:textId="6FFE9F51" w:rsidR="00677D4E" w:rsidRPr="00446F71" w:rsidRDefault="00027C84"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w:t>
      </w:r>
      <w:r>
        <w:rPr>
          <w:rFonts w:ascii="Arial" w:hAnsi="Arial" w:cs="Arial"/>
        </w:rPr>
        <w:t>32</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ISO 13849-2,</w:t>
      </w:r>
      <w:r w:rsidR="00677D4E" w:rsidRPr="00446F71">
        <w:rPr>
          <w:rFonts w:ascii="Arial" w:eastAsiaTheme="minorEastAsia" w:hAnsi="Arial" w:cs="Arial"/>
          <w:i/>
          <w:iCs/>
          <w:color w:val="000000"/>
          <w:lang w:val="ru" w:eastAsia="en-US"/>
        </w:rPr>
        <w:t xml:space="preserve"> Безопасность оборудования. Части систем управления, связанные с безопасностью. Часть 2: Валидация</w:t>
      </w:r>
    </w:p>
    <w:p w14:paraId="62BF3E56" w14:textId="56952B05" w:rsidR="00677D4E" w:rsidRPr="00446F71" w:rsidRDefault="00027C84" w:rsidP="00677D4E">
      <w:pPr>
        <w:autoSpaceDE w:val="0"/>
        <w:autoSpaceDN w:val="0"/>
        <w:adjustRightInd w:val="0"/>
        <w:ind w:firstLine="720"/>
        <w:jc w:val="both"/>
        <w:rPr>
          <w:rFonts w:ascii="Arial" w:eastAsiaTheme="minorEastAsia" w:hAnsi="Arial" w:cs="Arial"/>
          <w:i/>
          <w:iCs/>
          <w:color w:val="000000"/>
          <w:lang w:eastAsia="en-US"/>
        </w:rPr>
      </w:pPr>
      <w:r w:rsidRPr="00073F9A">
        <w:rPr>
          <w:rFonts w:ascii="Arial" w:hAnsi="Arial" w:cs="Arial"/>
        </w:rPr>
        <w:t>[</w:t>
      </w:r>
      <w:r>
        <w:rPr>
          <w:rFonts w:ascii="Arial" w:hAnsi="Arial" w:cs="Arial"/>
        </w:rPr>
        <w:t>33</w:t>
      </w:r>
      <w:r w:rsidRPr="00073F9A">
        <w:rPr>
          <w:rFonts w:ascii="Arial" w:hAnsi="Arial" w:cs="Arial"/>
        </w:rPr>
        <w:t>]</w:t>
      </w:r>
      <w:r>
        <w:rPr>
          <w:rFonts w:ascii="Arial" w:hAnsi="Arial" w:cs="Arial"/>
        </w:rPr>
        <w:t xml:space="preserve"> </w:t>
      </w:r>
      <w:r w:rsidR="00677D4E" w:rsidRPr="00446F71">
        <w:rPr>
          <w:rFonts w:ascii="Arial" w:eastAsiaTheme="minorEastAsia" w:hAnsi="Arial" w:cs="Arial"/>
          <w:color w:val="000000"/>
          <w:lang w:val="ru" w:eastAsia="en-US"/>
        </w:rPr>
        <w:t>EN 1993-1-6:2007,</w:t>
      </w:r>
      <w:r w:rsidR="00677D4E" w:rsidRPr="00446F71">
        <w:rPr>
          <w:rFonts w:ascii="Arial" w:eastAsiaTheme="minorEastAsia" w:hAnsi="Arial" w:cs="Arial"/>
          <w:i/>
          <w:iCs/>
          <w:color w:val="000000"/>
          <w:lang w:val="ru" w:eastAsia="en-US"/>
        </w:rPr>
        <w:t xml:space="preserve"> Проектирование стальной конструкции. Часть 1-6: Прочность и стабильность конструкции корпуса</w:t>
      </w:r>
    </w:p>
    <w:p w14:paraId="5DC74F85" w14:textId="77777777" w:rsidR="00677D4E" w:rsidRPr="00446F71" w:rsidRDefault="00677D4E" w:rsidP="00677D4E">
      <w:pPr>
        <w:autoSpaceDE w:val="0"/>
        <w:autoSpaceDN w:val="0"/>
        <w:adjustRightInd w:val="0"/>
        <w:ind w:firstLine="720"/>
        <w:jc w:val="both"/>
        <w:rPr>
          <w:rFonts w:ascii="Arial" w:eastAsiaTheme="minorEastAsia" w:hAnsi="Arial" w:cs="Arial"/>
          <w:i/>
          <w:iCs/>
          <w:color w:val="000000"/>
          <w:lang w:eastAsia="en-US"/>
        </w:rPr>
      </w:pPr>
      <w:r w:rsidRPr="00446F71">
        <w:rPr>
          <w:rFonts w:ascii="Arial" w:eastAsiaTheme="minorEastAsia" w:hAnsi="Arial" w:cs="Arial"/>
          <w:color w:val="000000"/>
          <w:lang w:val="ru" w:eastAsia="en-US"/>
        </w:rPr>
        <w:t>Рекомендация IEA 11,</w:t>
      </w:r>
      <w:r w:rsidRPr="00446F71">
        <w:rPr>
          <w:rFonts w:ascii="Arial" w:eastAsiaTheme="minorEastAsia" w:hAnsi="Arial" w:cs="Arial"/>
          <w:i/>
          <w:iCs/>
          <w:color w:val="000000"/>
          <w:lang w:val="ru" w:eastAsia="en-US"/>
        </w:rPr>
        <w:t xml:space="preserve"> Измерение скорости ветра и использование чашечной анемометрии, 1-</w:t>
      </w:r>
      <w:r w:rsidRPr="00446F71">
        <w:rPr>
          <w:rFonts w:ascii="Arial" w:eastAsiaTheme="minorEastAsia" w:hAnsi="Arial" w:cs="Arial"/>
          <w:i/>
          <w:iCs/>
          <w:color w:val="000000"/>
          <w:vertAlign w:val="superscript"/>
          <w:lang w:val="ru" w:eastAsia="en-US"/>
        </w:rPr>
        <w:t>е</w:t>
      </w:r>
      <w:r w:rsidRPr="00446F71">
        <w:rPr>
          <w:rFonts w:ascii="Arial" w:eastAsiaTheme="minorEastAsia" w:hAnsi="Arial" w:cs="Arial"/>
          <w:i/>
          <w:iCs/>
          <w:color w:val="000000"/>
          <w:lang w:val="ru" w:eastAsia="en-US"/>
        </w:rPr>
        <w:t xml:space="preserve"> изд. 1999 г.</w:t>
      </w:r>
    </w:p>
    <w:p w14:paraId="2A5B24E9" w14:textId="583D6C05" w:rsidR="00677D4E" w:rsidRPr="00073F9A" w:rsidRDefault="00677D4E" w:rsidP="00677D4E">
      <w:pPr>
        <w:spacing w:after="200" w:line="276" w:lineRule="auto"/>
        <w:rPr>
          <w:rFonts w:ascii="Arial" w:hAnsi="Arial" w:cs="Arial"/>
          <w:b/>
        </w:rPr>
      </w:pPr>
    </w:p>
    <w:p w14:paraId="4765D7B7" w14:textId="29116C30" w:rsidR="00677D4E" w:rsidRDefault="00677D4E" w:rsidP="00677D4E">
      <w:pPr>
        <w:spacing w:after="200" w:line="276" w:lineRule="auto"/>
        <w:rPr>
          <w:rFonts w:ascii="Arial" w:hAnsi="Arial" w:cs="Arial"/>
          <w:b/>
        </w:rPr>
      </w:pPr>
    </w:p>
    <w:p w14:paraId="1C7025B6" w14:textId="15637A68" w:rsidR="00677D4E" w:rsidRDefault="00677D4E" w:rsidP="00677D4E">
      <w:pPr>
        <w:spacing w:after="200" w:line="276" w:lineRule="auto"/>
        <w:rPr>
          <w:rFonts w:ascii="Arial" w:hAnsi="Arial" w:cs="Arial"/>
          <w:b/>
        </w:rPr>
      </w:pPr>
    </w:p>
    <w:p w14:paraId="245B9F9B" w14:textId="6A06BD25" w:rsidR="00677D4E" w:rsidRDefault="00677D4E" w:rsidP="00677D4E">
      <w:pPr>
        <w:spacing w:after="200" w:line="276" w:lineRule="auto"/>
        <w:rPr>
          <w:rFonts w:ascii="Arial" w:hAnsi="Arial" w:cs="Arial"/>
          <w:b/>
        </w:rPr>
      </w:pPr>
    </w:p>
    <w:p w14:paraId="1F932B5B" w14:textId="39293CFB" w:rsidR="00677D4E" w:rsidRDefault="00677D4E" w:rsidP="00677D4E">
      <w:pPr>
        <w:spacing w:after="200" w:line="276" w:lineRule="auto"/>
        <w:rPr>
          <w:rFonts w:ascii="Arial" w:hAnsi="Arial" w:cs="Arial"/>
          <w:b/>
        </w:rPr>
      </w:pPr>
    </w:p>
    <w:p w14:paraId="7E152EB7" w14:textId="0DAE11E7" w:rsidR="000160D9" w:rsidRDefault="000160D9" w:rsidP="00677D4E">
      <w:pPr>
        <w:spacing w:after="200" w:line="276" w:lineRule="auto"/>
        <w:rPr>
          <w:rFonts w:ascii="Arial" w:hAnsi="Arial" w:cs="Arial"/>
          <w:b/>
        </w:rPr>
      </w:pPr>
    </w:p>
    <w:p w14:paraId="69F1824A" w14:textId="712033A3" w:rsidR="000160D9" w:rsidRDefault="000160D9" w:rsidP="00677D4E">
      <w:pPr>
        <w:spacing w:after="200" w:line="276" w:lineRule="auto"/>
        <w:rPr>
          <w:rFonts w:ascii="Arial" w:hAnsi="Arial" w:cs="Arial"/>
          <w:b/>
        </w:rPr>
      </w:pPr>
    </w:p>
    <w:p w14:paraId="7B69DD7C" w14:textId="2762E632" w:rsidR="000160D9" w:rsidRDefault="000160D9" w:rsidP="00677D4E">
      <w:pPr>
        <w:spacing w:after="200" w:line="276" w:lineRule="auto"/>
        <w:rPr>
          <w:rFonts w:ascii="Arial" w:hAnsi="Arial" w:cs="Arial"/>
          <w:b/>
        </w:rPr>
      </w:pPr>
    </w:p>
    <w:p w14:paraId="1825C14A" w14:textId="7B750567" w:rsidR="000160D9" w:rsidRDefault="000160D9" w:rsidP="00677D4E">
      <w:pPr>
        <w:spacing w:after="200" w:line="276" w:lineRule="auto"/>
        <w:rPr>
          <w:rFonts w:ascii="Arial" w:hAnsi="Arial" w:cs="Arial"/>
          <w:b/>
        </w:rPr>
      </w:pPr>
    </w:p>
    <w:p w14:paraId="535D323C" w14:textId="395CFE57" w:rsidR="000160D9" w:rsidRDefault="000160D9" w:rsidP="00677D4E">
      <w:pPr>
        <w:spacing w:after="200" w:line="276" w:lineRule="auto"/>
        <w:rPr>
          <w:rFonts w:ascii="Arial" w:hAnsi="Arial" w:cs="Arial"/>
          <w:b/>
        </w:rPr>
      </w:pPr>
    </w:p>
    <w:p w14:paraId="3F962194" w14:textId="7D92F9A9" w:rsidR="000160D9" w:rsidRDefault="000160D9" w:rsidP="00677D4E">
      <w:pPr>
        <w:spacing w:after="200" w:line="276" w:lineRule="auto"/>
        <w:rPr>
          <w:rFonts w:ascii="Arial" w:hAnsi="Arial" w:cs="Arial"/>
          <w:b/>
        </w:rPr>
      </w:pPr>
    </w:p>
    <w:p w14:paraId="0A80D2DE" w14:textId="77777777" w:rsidR="000160D9" w:rsidRDefault="000160D9" w:rsidP="00677D4E">
      <w:pPr>
        <w:spacing w:after="200" w:line="276" w:lineRule="auto"/>
        <w:rPr>
          <w:rFonts w:ascii="Arial" w:hAnsi="Arial" w:cs="Arial"/>
          <w:b/>
        </w:rPr>
      </w:pPr>
    </w:p>
    <w:p w14:paraId="644668FB" w14:textId="7C3651C0" w:rsidR="00677D4E" w:rsidRDefault="00677D4E" w:rsidP="00677D4E">
      <w:pPr>
        <w:spacing w:after="200" w:line="276" w:lineRule="auto"/>
        <w:rPr>
          <w:rFonts w:ascii="Arial" w:hAnsi="Arial" w:cs="Arial"/>
          <w:b/>
        </w:rPr>
      </w:pPr>
    </w:p>
    <w:p w14:paraId="4AEB3A85" w14:textId="77777777" w:rsidR="00677D4E" w:rsidRPr="00677D4E" w:rsidRDefault="00677D4E" w:rsidP="00677D4E">
      <w:pPr>
        <w:spacing w:after="200" w:line="276" w:lineRule="auto"/>
        <w:rPr>
          <w:rFonts w:ascii="Arial" w:hAnsi="Arial" w:cs="Arial"/>
          <w:b/>
        </w:rPr>
      </w:pPr>
    </w:p>
    <w:p w14:paraId="05A3D86A" w14:textId="77777777" w:rsidR="00677D4E" w:rsidRPr="00A0638A" w:rsidRDefault="00677D4E" w:rsidP="00677D4E">
      <w:pPr>
        <w:jc w:val="center"/>
        <w:rPr>
          <w:rFonts w:ascii="Arial" w:hAnsi="Arial" w:cs="Arial"/>
          <w:b/>
          <w:lang w:val="kk-KZ"/>
        </w:rPr>
      </w:pPr>
    </w:p>
    <w:tbl>
      <w:tblPr>
        <w:tblStyle w:val="a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677D4E" w:rsidRPr="00A0638A" w14:paraId="0E111891" w14:textId="77777777" w:rsidTr="00C01DAB">
        <w:tc>
          <w:tcPr>
            <w:tcW w:w="9570" w:type="dxa"/>
          </w:tcPr>
          <w:p w14:paraId="79B1FED8" w14:textId="26BA6E01" w:rsidR="00677D4E" w:rsidRPr="00A0638A" w:rsidRDefault="00677D4E" w:rsidP="00C01DAB">
            <w:pPr>
              <w:tabs>
                <w:tab w:val="left" w:pos="7200"/>
              </w:tabs>
              <w:jc w:val="both"/>
              <w:rPr>
                <w:rFonts w:ascii="Arial" w:hAnsi="Arial" w:cs="Arial"/>
                <w:b/>
              </w:rPr>
            </w:pPr>
            <w:r w:rsidRPr="00A0638A">
              <w:rPr>
                <w:rFonts w:ascii="Arial" w:eastAsia="Arial Unicode MS" w:hAnsi="Arial" w:cs="Arial"/>
                <w:lang w:eastAsia="en-US"/>
              </w:rPr>
              <w:t xml:space="preserve">УДК </w:t>
            </w:r>
            <w:r w:rsidR="000701D9" w:rsidRPr="000701D9">
              <w:rPr>
                <w:rFonts w:ascii="Arial" w:eastAsia="Arial Unicode MS" w:hAnsi="Arial" w:cs="Arial"/>
                <w:lang w:eastAsia="en-US"/>
              </w:rPr>
              <w:t>621.311.245(083.</w:t>
            </w:r>
            <w:proofErr w:type="gramStart"/>
            <w:r w:rsidR="000701D9" w:rsidRPr="000701D9">
              <w:rPr>
                <w:rFonts w:ascii="Arial" w:eastAsia="Arial Unicode MS" w:hAnsi="Arial" w:cs="Arial"/>
                <w:lang w:eastAsia="en-US"/>
              </w:rPr>
              <w:t>74)(</w:t>
            </w:r>
            <w:proofErr w:type="gramEnd"/>
            <w:r w:rsidR="000701D9" w:rsidRPr="000701D9">
              <w:rPr>
                <w:rFonts w:ascii="Arial" w:eastAsia="Arial Unicode MS" w:hAnsi="Arial" w:cs="Arial"/>
                <w:lang w:eastAsia="en-US"/>
              </w:rPr>
              <w:t>476)</w:t>
            </w:r>
            <w:r w:rsidRPr="00A0638A">
              <w:rPr>
                <w:rFonts w:ascii="Arial" w:eastAsia="Arial Unicode MS" w:hAnsi="Arial" w:cs="Arial"/>
                <w:lang w:eastAsia="en-US"/>
              </w:rPr>
              <w:t xml:space="preserve">                           МКС </w:t>
            </w:r>
            <w:r w:rsidR="00D56DC4" w:rsidRPr="00D56DC4">
              <w:rPr>
                <w:rFonts w:ascii="Arial" w:eastAsia="Arial Unicode MS" w:hAnsi="Arial" w:cs="Arial"/>
                <w:lang w:eastAsia="en-US"/>
              </w:rPr>
              <w:t>27.180</w:t>
            </w:r>
            <w:r w:rsidRPr="00A0638A">
              <w:rPr>
                <w:rFonts w:ascii="Arial" w:eastAsia="Arial Unicode MS" w:hAnsi="Arial" w:cs="Arial"/>
                <w:lang w:eastAsia="en-US"/>
              </w:rPr>
              <w:t xml:space="preserve">  </w:t>
            </w:r>
            <w:r w:rsidRPr="00A0638A">
              <w:rPr>
                <w:rFonts w:ascii="Arial" w:hAnsi="Arial" w:cs="Arial"/>
                <w:snapToGrid w:val="0"/>
              </w:rPr>
              <w:t xml:space="preserve"> </w:t>
            </w:r>
            <w:r w:rsidRPr="00A0638A">
              <w:rPr>
                <w:rFonts w:ascii="Arial" w:eastAsia="Arial Unicode MS" w:hAnsi="Arial" w:cs="Arial"/>
                <w:lang w:eastAsia="en-US"/>
              </w:rPr>
              <w:t xml:space="preserve">                               </w:t>
            </w:r>
            <w:r w:rsidRPr="00A0638A">
              <w:rPr>
                <w:rFonts w:ascii="Arial" w:hAnsi="Arial" w:cs="Arial"/>
                <w:snapToGrid w:val="0"/>
              </w:rPr>
              <w:t>(</w:t>
            </w:r>
            <w:r w:rsidRPr="00A0638A">
              <w:rPr>
                <w:rFonts w:ascii="Arial" w:hAnsi="Arial" w:cs="Arial"/>
                <w:lang w:val="en-US"/>
              </w:rPr>
              <w:t>IDT</w:t>
            </w:r>
            <w:r w:rsidRPr="00A0638A">
              <w:rPr>
                <w:rFonts w:ascii="Arial" w:hAnsi="Arial" w:cs="Arial"/>
              </w:rPr>
              <w:t>)</w:t>
            </w:r>
          </w:p>
          <w:p w14:paraId="3C8AA858" w14:textId="77777777" w:rsidR="00677D4E" w:rsidRPr="00A0638A" w:rsidRDefault="00677D4E" w:rsidP="00C01DAB">
            <w:pPr>
              <w:jc w:val="center"/>
              <w:rPr>
                <w:rFonts w:ascii="Arial" w:hAnsi="Arial" w:cs="Arial"/>
                <w:snapToGrid w:val="0"/>
              </w:rPr>
            </w:pPr>
          </w:p>
          <w:p w14:paraId="2E6905D2" w14:textId="206AAB0D" w:rsidR="00677D4E" w:rsidRPr="000701D9" w:rsidRDefault="00677D4E" w:rsidP="000701D9">
            <w:pPr>
              <w:autoSpaceDE w:val="0"/>
              <w:autoSpaceDN w:val="0"/>
              <w:adjustRightInd w:val="0"/>
              <w:rPr>
                <w:rFonts w:ascii="Arial" w:hAnsi="Arial" w:cs="Arial"/>
                <w:snapToGrid w:val="0"/>
              </w:rPr>
            </w:pPr>
            <w:r w:rsidRPr="00A0638A">
              <w:rPr>
                <w:rFonts w:ascii="Arial" w:hAnsi="Arial" w:cs="Arial"/>
                <w:snapToGrid w:val="0"/>
              </w:rPr>
              <w:t xml:space="preserve">Ключевые слова: </w:t>
            </w:r>
            <w:proofErr w:type="spellStart"/>
            <w:r w:rsidR="000701D9" w:rsidRPr="000701D9">
              <w:rPr>
                <w:rFonts w:ascii="Arial" w:hAnsi="Arial" w:cs="Arial"/>
                <w:snapToGrid w:val="0"/>
              </w:rPr>
              <w:t>ветроэлектростанция</w:t>
            </w:r>
            <w:proofErr w:type="spellEnd"/>
            <w:r w:rsidR="000701D9" w:rsidRPr="000701D9">
              <w:rPr>
                <w:rFonts w:ascii="Arial" w:hAnsi="Arial" w:cs="Arial"/>
                <w:snapToGrid w:val="0"/>
              </w:rPr>
              <w:t>, среднегодовая скорость ветра, среднее значение скорости</w:t>
            </w:r>
            <w:r w:rsidR="000701D9">
              <w:rPr>
                <w:rFonts w:ascii="Arial" w:hAnsi="Arial" w:cs="Arial"/>
                <w:snapToGrid w:val="0"/>
              </w:rPr>
              <w:t xml:space="preserve"> </w:t>
            </w:r>
            <w:r w:rsidR="000701D9" w:rsidRPr="000701D9">
              <w:rPr>
                <w:rFonts w:ascii="Arial" w:hAnsi="Arial" w:cs="Arial"/>
                <w:snapToGrid w:val="0"/>
              </w:rPr>
              <w:t>ветра, электрическая система ветровой установки, ветровая электрическая установка, интенсивность</w:t>
            </w:r>
            <w:r w:rsidR="000701D9">
              <w:rPr>
                <w:rFonts w:ascii="Arial" w:hAnsi="Arial" w:cs="Arial"/>
                <w:snapToGrid w:val="0"/>
              </w:rPr>
              <w:t xml:space="preserve"> </w:t>
            </w:r>
            <w:r w:rsidR="000701D9" w:rsidRPr="000701D9">
              <w:rPr>
                <w:rFonts w:ascii="Arial" w:hAnsi="Arial" w:cs="Arial"/>
                <w:snapToGrid w:val="0"/>
              </w:rPr>
              <w:t>турбулентности</w:t>
            </w:r>
          </w:p>
        </w:tc>
      </w:tr>
    </w:tbl>
    <w:p w14:paraId="40E82CE5" w14:textId="77777777" w:rsidR="00677D4E" w:rsidRPr="00A0638A" w:rsidRDefault="00677D4E" w:rsidP="00677D4E">
      <w:pPr>
        <w:jc w:val="center"/>
        <w:rPr>
          <w:rFonts w:ascii="Arial" w:hAnsi="Arial" w:cs="Arial"/>
          <w:b/>
        </w:rPr>
      </w:pPr>
    </w:p>
    <w:p w14:paraId="260F2C34" w14:textId="77777777" w:rsidR="00677D4E" w:rsidRPr="00A0638A" w:rsidRDefault="00677D4E" w:rsidP="00677D4E">
      <w:pPr>
        <w:jc w:val="center"/>
        <w:rPr>
          <w:rFonts w:ascii="Arial" w:hAnsi="Arial" w:cs="Arial"/>
          <w:b/>
          <w:lang w:val="kk-KZ"/>
        </w:rPr>
      </w:pPr>
    </w:p>
    <w:tbl>
      <w:tblPr>
        <w:tblStyle w:val="13"/>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62"/>
      </w:tblGrid>
      <w:tr w:rsidR="00677D4E" w:rsidRPr="004C005E" w14:paraId="39C170B1" w14:textId="77777777" w:rsidTr="00C01DAB">
        <w:tc>
          <w:tcPr>
            <w:tcW w:w="9462" w:type="dxa"/>
            <w:vAlign w:val="bottom"/>
          </w:tcPr>
          <w:p w14:paraId="2F1F86A8" w14:textId="77777777" w:rsidR="00677D4E" w:rsidRPr="004C005E" w:rsidRDefault="00677D4E" w:rsidP="00C01DAB">
            <w:pPr>
              <w:rPr>
                <w:rFonts w:ascii="Arial" w:hAnsi="Arial" w:cs="Arial"/>
                <w:lang w:eastAsia="en-US"/>
              </w:rPr>
            </w:pPr>
            <w:r w:rsidRPr="004C005E">
              <w:rPr>
                <w:rFonts w:ascii="Arial" w:hAnsi="Arial" w:cs="Arial"/>
                <w:lang w:eastAsia="en-US"/>
              </w:rPr>
              <w:t>РАЗРАБОТЧИК:</w:t>
            </w:r>
          </w:p>
          <w:p w14:paraId="5A20DCBF" w14:textId="77777777" w:rsidR="00677D4E" w:rsidRPr="004C005E" w:rsidRDefault="00677D4E" w:rsidP="00677D4E">
            <w:pPr>
              <w:ind w:left="34"/>
              <w:jc w:val="both"/>
              <w:rPr>
                <w:rFonts w:ascii="Arial" w:hAnsi="Arial" w:cs="Arial"/>
                <w:lang w:eastAsia="en-US"/>
              </w:rPr>
            </w:pPr>
          </w:p>
        </w:tc>
      </w:tr>
      <w:bookmarkEnd w:id="330"/>
    </w:tbl>
    <w:p w14:paraId="19C6615B" w14:textId="21FE28FE" w:rsidR="00746C18" w:rsidRPr="00216849" w:rsidRDefault="00746C18" w:rsidP="00746C18">
      <w:pPr>
        <w:tabs>
          <w:tab w:val="left" w:pos="5520"/>
        </w:tabs>
        <w:rPr>
          <w:rFonts w:ascii="Arial" w:eastAsiaTheme="minorEastAsia" w:hAnsi="Arial" w:cs="Arial"/>
          <w:lang w:eastAsia="en-US"/>
        </w:rPr>
      </w:pPr>
    </w:p>
    <w:p w14:paraId="45857312" w14:textId="0ED5B95D" w:rsidR="004A31AE" w:rsidRPr="00A0638A" w:rsidRDefault="00746C18" w:rsidP="00677D4E">
      <w:pPr>
        <w:tabs>
          <w:tab w:val="left" w:pos="5520"/>
        </w:tabs>
        <w:rPr>
          <w:rFonts w:ascii="Arial" w:hAnsi="Arial" w:cs="Arial"/>
        </w:rPr>
      </w:pPr>
      <w:r w:rsidRPr="00216849">
        <w:rPr>
          <w:rFonts w:ascii="Arial" w:hAnsi="Arial" w:cs="Arial"/>
          <w:lang w:eastAsia="en-US"/>
        </w:rPr>
        <w:tab/>
      </w:r>
      <w:bookmarkEnd w:id="0"/>
      <w:bookmarkEnd w:id="2"/>
    </w:p>
    <w:sectPr w:rsidR="004A31AE" w:rsidRPr="00A0638A" w:rsidSect="00677D4E">
      <w:footerReference w:type="even" r:id="rId474"/>
      <w:headerReference w:type="first" r:id="rId475"/>
      <w:footerReference w:type="first" r:id="rId476"/>
      <w:pgSz w:w="11909" w:h="16834"/>
      <w:pgMar w:top="1134" w:right="851" w:bottom="1134" w:left="1418"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553016" w14:textId="77777777" w:rsidR="00A5477D" w:rsidRDefault="00A5477D">
      <w:r>
        <w:separator/>
      </w:r>
    </w:p>
  </w:endnote>
  <w:endnote w:type="continuationSeparator" w:id="0">
    <w:p w14:paraId="7A6865C0" w14:textId="77777777" w:rsidR="00A5477D" w:rsidRDefault="00A547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CC"/>
    <w:family w:val="swiss"/>
    <w:pitch w:val="variable"/>
    <w:sig w:usb0="E5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Aharoni">
    <w:charset w:val="B1"/>
    <w:family w:val="auto"/>
    <w:pitch w:val="variable"/>
    <w:sig w:usb0="00000803" w:usb1="00000000" w:usb2="00000000" w:usb3="00000000" w:csb0="00000021" w:csb1="00000000"/>
  </w:font>
  <w:font w:name="AngsanaUPC">
    <w:charset w:val="DE"/>
    <w:family w:val="roman"/>
    <w:pitch w:val="variable"/>
    <w:sig w:usb0="81000003" w:usb1="00000000" w:usb2="00000000" w:usb3="00000000" w:csb0="00010001" w:csb1="00000000"/>
  </w:font>
  <w:font w:name="Trebuchet MS">
    <w:panose1 w:val="020B0603020202020204"/>
    <w:charset w:val="CC"/>
    <w:family w:val="swiss"/>
    <w:pitch w:val="variable"/>
    <w:sig w:usb0="000006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Arial Black">
    <w:panose1 w:val="020B0A04020102020204"/>
    <w:charset w:val="CC"/>
    <w:family w:val="swiss"/>
    <w:pitch w:val="variable"/>
    <w:sig w:usb0="A00002AF" w:usb1="400078FB"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Franklin Gothic Demi Cond">
    <w:charset w:val="00"/>
    <w:family w:val="swiss"/>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Franklin Gothic Medium Cond">
    <w:charset w:val="00"/>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Franklin Gothic Demi">
    <w:charset w:val="00"/>
    <w:family w:val="swiss"/>
    <w:pitch w:val="variable"/>
    <w:sig w:usb0="00000287" w:usb1="00000000" w:usb2="00000000" w:usb3="00000000" w:csb0="0000009F" w:csb1="00000000"/>
  </w:font>
  <w:font w:name="Arial MT">
    <w:altName w:val="Arial"/>
    <w:charset w:val="01"/>
    <w:family w:val="swiss"/>
    <w:pitch w:val="variable"/>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9CA29" w14:textId="77777777" w:rsidR="00024F33" w:rsidRPr="000132DE" w:rsidRDefault="00024F33">
    <w:pPr>
      <w:pStyle w:val="ad"/>
      <w:rPr>
        <w:lang w:val="kk-KZ"/>
      </w:rPr>
    </w:pPr>
    <w:r>
      <w:rPr>
        <w:noProof/>
      </w:rPr>
      <w:fldChar w:fldCharType="begin"/>
    </w:r>
    <w:r>
      <w:rPr>
        <w:noProof/>
      </w:rPr>
      <w:instrText>PAGE   \* MERGEFORMAT</w:instrText>
    </w:r>
    <w:r>
      <w:rPr>
        <w:noProof/>
      </w:rPr>
      <w:fldChar w:fldCharType="separate"/>
    </w:r>
    <w:r w:rsidR="00D14539">
      <w:rPr>
        <w:noProof/>
      </w:rPr>
      <w:t>28</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9289962"/>
      <w:docPartObj>
        <w:docPartGallery w:val="Page Numbers (Bottom of Page)"/>
        <w:docPartUnique/>
      </w:docPartObj>
    </w:sdtPr>
    <w:sdtEndPr>
      <w:rPr>
        <w:rFonts w:ascii="Arial" w:hAnsi="Arial" w:cs="Arial"/>
      </w:rPr>
    </w:sdtEndPr>
    <w:sdtContent>
      <w:p w14:paraId="7C86AE73" w14:textId="77777777" w:rsidR="00024F33" w:rsidRPr="000818A3" w:rsidRDefault="00024F33">
        <w:pPr>
          <w:pStyle w:val="ad"/>
          <w:jc w:val="right"/>
          <w:rPr>
            <w:rFonts w:ascii="Arial" w:hAnsi="Arial" w:cs="Arial"/>
          </w:rPr>
        </w:pPr>
        <w:r w:rsidRPr="000818A3">
          <w:rPr>
            <w:rFonts w:ascii="Arial" w:hAnsi="Arial" w:cs="Arial"/>
          </w:rPr>
          <w:fldChar w:fldCharType="begin"/>
        </w:r>
        <w:r w:rsidRPr="000818A3">
          <w:rPr>
            <w:rFonts w:ascii="Arial" w:hAnsi="Arial" w:cs="Arial"/>
          </w:rPr>
          <w:instrText>PAGE   \* MERGEFORMAT</w:instrText>
        </w:r>
        <w:r w:rsidRPr="000818A3">
          <w:rPr>
            <w:rFonts w:ascii="Arial" w:hAnsi="Arial" w:cs="Arial"/>
          </w:rPr>
          <w:fldChar w:fldCharType="separate"/>
        </w:r>
        <w:r w:rsidR="00D14539">
          <w:rPr>
            <w:rFonts w:ascii="Arial" w:hAnsi="Arial" w:cs="Arial"/>
            <w:noProof/>
          </w:rPr>
          <w:t>29</w:t>
        </w:r>
        <w:r w:rsidRPr="000818A3">
          <w:rPr>
            <w:rFonts w:ascii="Arial" w:hAnsi="Arial" w:cs="Arial"/>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1D713" w14:textId="77777777" w:rsidR="00024F33" w:rsidRPr="000818A3" w:rsidRDefault="00024F33">
    <w:pPr>
      <w:pStyle w:val="ad"/>
      <w:rPr>
        <w:rFonts w:ascii="Arial" w:hAnsi="Arial" w:cs="Arial"/>
      </w:rPr>
    </w:pPr>
    <w:r w:rsidRPr="000818A3">
      <w:rPr>
        <w:rFonts w:ascii="Arial" w:hAnsi="Arial" w:cs="Arial"/>
      </w:rPr>
      <w:fldChar w:fldCharType="begin"/>
    </w:r>
    <w:r w:rsidRPr="000818A3">
      <w:rPr>
        <w:rFonts w:ascii="Arial" w:hAnsi="Arial" w:cs="Arial"/>
      </w:rPr>
      <w:instrText>PAGE   \* MERGEFORMAT</w:instrText>
    </w:r>
    <w:r w:rsidRPr="000818A3">
      <w:rPr>
        <w:rFonts w:ascii="Arial" w:hAnsi="Arial" w:cs="Arial"/>
      </w:rPr>
      <w:fldChar w:fldCharType="separate"/>
    </w:r>
    <w:r>
      <w:rPr>
        <w:rFonts w:ascii="Arial" w:hAnsi="Arial" w:cs="Arial"/>
        <w:noProof/>
      </w:rPr>
      <w:t>34</w:t>
    </w:r>
    <w:r w:rsidRPr="000818A3">
      <w:rPr>
        <w:rFonts w:ascii="Arial" w:hAnsi="Arial" w:cs="Arial"/>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7531215"/>
      <w:docPartObj>
        <w:docPartGallery w:val="Page Numbers (Bottom of Page)"/>
        <w:docPartUnique/>
      </w:docPartObj>
    </w:sdtPr>
    <w:sdtEndPr>
      <w:rPr>
        <w:rFonts w:ascii="Arial" w:hAnsi="Arial" w:cs="Arial"/>
      </w:rPr>
    </w:sdtEndPr>
    <w:sdtContent>
      <w:p w14:paraId="4D52AC9A" w14:textId="77777777" w:rsidR="00024F33" w:rsidRPr="000818A3" w:rsidRDefault="00024F33">
        <w:pPr>
          <w:pStyle w:val="ad"/>
          <w:jc w:val="right"/>
          <w:rPr>
            <w:rFonts w:ascii="Arial" w:hAnsi="Arial" w:cs="Arial"/>
          </w:rPr>
        </w:pPr>
        <w:r w:rsidRPr="000818A3">
          <w:rPr>
            <w:rFonts w:ascii="Arial" w:hAnsi="Arial" w:cs="Arial"/>
          </w:rPr>
          <w:fldChar w:fldCharType="begin"/>
        </w:r>
        <w:r w:rsidRPr="000818A3">
          <w:rPr>
            <w:rFonts w:ascii="Arial" w:hAnsi="Arial" w:cs="Arial"/>
          </w:rPr>
          <w:instrText>PAGE   \* MERGEFORMAT</w:instrText>
        </w:r>
        <w:r w:rsidRPr="000818A3">
          <w:rPr>
            <w:rFonts w:ascii="Arial" w:hAnsi="Arial" w:cs="Arial"/>
          </w:rPr>
          <w:fldChar w:fldCharType="separate"/>
        </w:r>
        <w:r>
          <w:rPr>
            <w:rFonts w:ascii="Arial" w:hAnsi="Arial" w:cs="Arial"/>
            <w:noProof/>
          </w:rPr>
          <w:t>33</w:t>
        </w:r>
        <w:r w:rsidRPr="000818A3">
          <w:rPr>
            <w:rFonts w:ascii="Arial" w:hAnsi="Arial" w:cs="Arial"/>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66AC9A" w14:textId="77777777" w:rsidR="00A5477D" w:rsidRDefault="00A5477D">
      <w:r>
        <w:separator/>
      </w:r>
    </w:p>
  </w:footnote>
  <w:footnote w:type="continuationSeparator" w:id="0">
    <w:p w14:paraId="20A2EE52" w14:textId="77777777" w:rsidR="00A5477D" w:rsidRDefault="00A5477D">
      <w:r>
        <w:continuationSeparator/>
      </w:r>
    </w:p>
  </w:footnote>
  <w:footnote w:id="1">
    <w:p w14:paraId="1FEF73AE" w14:textId="581731BE" w:rsidR="00F22520" w:rsidRPr="00F22520" w:rsidRDefault="00F22520" w:rsidP="00F22520">
      <w:pPr>
        <w:pStyle w:val="Style46"/>
        <w:ind w:firstLine="720"/>
        <w:jc w:val="both"/>
        <w:rPr>
          <w:color w:val="000000"/>
          <w:sz w:val="20"/>
          <w:szCs w:val="20"/>
          <w:lang w:eastAsia="en-US"/>
        </w:rPr>
      </w:pPr>
      <w:r>
        <w:rPr>
          <w:rStyle w:val="aff5"/>
        </w:rPr>
        <w:footnoteRef/>
      </w:r>
      <w:r>
        <w:t xml:space="preserve"> </w:t>
      </w:r>
      <w:r w:rsidRPr="007A70C1">
        <w:rPr>
          <w:rStyle w:val="FontStyle282"/>
          <w:b w:val="0"/>
          <w:bCs w:val="0"/>
          <w:sz w:val="20"/>
          <w:szCs w:val="20"/>
          <w:lang w:eastAsia="en-US"/>
        </w:rPr>
        <w:t xml:space="preserve">Класс установки, использующий, например, среднегодовую скорость ветра класса II и категорию турбулентности B вместе с эталонной скоростью ветра класса T, обозначается классом IIB, T. </w:t>
      </w:r>
    </w:p>
  </w:footnote>
  <w:footnote w:id="2">
    <w:p w14:paraId="16A1310F" w14:textId="36E49E05" w:rsidR="00F22520" w:rsidRPr="00F22520" w:rsidRDefault="00F22520" w:rsidP="00F22520">
      <w:pPr>
        <w:pStyle w:val="Style46"/>
        <w:ind w:firstLine="720"/>
        <w:jc w:val="both"/>
        <w:rPr>
          <w:color w:val="000000"/>
          <w:sz w:val="20"/>
          <w:szCs w:val="20"/>
          <w:lang w:eastAsia="en-US"/>
        </w:rPr>
      </w:pPr>
      <w:r>
        <w:rPr>
          <w:rStyle w:val="aff5"/>
        </w:rPr>
        <w:footnoteRef/>
      </w:r>
      <w:r>
        <w:t xml:space="preserve"> </w:t>
      </w:r>
      <w:r w:rsidRPr="00931274">
        <w:rPr>
          <w:rStyle w:val="FontStyle282"/>
          <w:b w:val="0"/>
          <w:bCs w:val="0"/>
          <w:sz w:val="20"/>
          <w:szCs w:val="20"/>
          <w:lang w:eastAsia="en-US"/>
        </w:rPr>
        <w:t>Фактические значения могут зависеть от выбора модели турбулентности и требований, приведенных в b).</w:t>
      </w:r>
    </w:p>
  </w:footnote>
  <w:footnote w:id="3">
    <w:p w14:paraId="476AE5DD" w14:textId="7CC09341" w:rsidR="00F22520" w:rsidRDefault="00F22520">
      <w:pPr>
        <w:pStyle w:val="aff3"/>
      </w:pPr>
      <w:r>
        <w:rPr>
          <w:rStyle w:val="aff5"/>
        </w:rPr>
        <w:footnoteRef/>
      </w:r>
      <w:r>
        <w:t xml:space="preserve"> </w:t>
      </w:r>
      <w:r w:rsidRPr="00BC2DED">
        <w:rPr>
          <w:color w:val="000000"/>
          <w:lang w:val="ru" w:eastAsia="en-US"/>
        </w:rPr>
        <w:t>Стандартное отклонение турбулентности для модели экстремального турбулентного ветра не связано с нормальной (НМТ) или экстремальной моделью турбулентности (ЭМТ). Модель устойчивого экстремального ветра связана с моделью турбулентного экстремального ветра пиковым коэффициентом примерно 3,5</w:t>
      </w:r>
      <w:r w:rsidR="00396AC6">
        <w:rPr>
          <w:color w:val="000000"/>
          <w:lang w:val="ru" w:eastAsia="en-US"/>
        </w:rPr>
        <w:t>.</w:t>
      </w:r>
    </w:p>
  </w:footnote>
  <w:footnote w:id="4">
    <w:p w14:paraId="6D7D9E89" w14:textId="5513B72F" w:rsidR="00C43D0E" w:rsidRDefault="00C43D0E">
      <w:pPr>
        <w:pStyle w:val="aff3"/>
      </w:pPr>
      <w:r>
        <w:rPr>
          <w:rStyle w:val="aff5"/>
        </w:rPr>
        <w:footnoteRef/>
      </w:r>
      <w:r>
        <w:t xml:space="preserve"> </w:t>
      </w:r>
      <w:r w:rsidRPr="00BC2DED">
        <w:rPr>
          <w:color w:val="000000"/>
          <w:lang w:val="ru" w:eastAsia="en-US"/>
        </w:rPr>
        <w:t>Величина скорости порыва ветра с периодом повторяемости 50 лет была выверена с учетом вероятности возникновения порыва во время пуска или останова ВЭУ.</w:t>
      </w:r>
    </w:p>
  </w:footnote>
  <w:footnote w:id="5">
    <w:p w14:paraId="247EC1DF" w14:textId="479A2F73" w:rsidR="00B9610D" w:rsidRDefault="00B9610D">
      <w:pPr>
        <w:pStyle w:val="aff3"/>
      </w:pPr>
      <w:r>
        <w:rPr>
          <w:rStyle w:val="aff5"/>
        </w:rPr>
        <w:footnoteRef/>
      </w:r>
      <w:r>
        <w:t xml:space="preserve"> </w:t>
      </w:r>
      <w:r w:rsidRPr="00A035D0">
        <w:rPr>
          <w:rStyle w:val="FontStyle282"/>
          <w:b w:val="0"/>
          <w:bCs w:val="0"/>
          <w:sz w:val="20"/>
          <w:szCs w:val="20"/>
          <w:lang w:eastAsia="en-US"/>
        </w:rPr>
        <w:t>Предполагается, что шесть часов работы соответствуют продолжительности самой сильной части шторма.</w:t>
      </w:r>
    </w:p>
  </w:footnote>
  <w:footnote w:id="6">
    <w:p w14:paraId="20AA8871" w14:textId="1A691C94" w:rsidR="00B9610D" w:rsidRDefault="00B9610D">
      <w:pPr>
        <w:pStyle w:val="aff3"/>
      </w:pPr>
      <w:r>
        <w:rPr>
          <w:rStyle w:val="aff5"/>
        </w:rPr>
        <w:footnoteRef/>
      </w:r>
      <w:r>
        <w:t xml:space="preserve"> </w:t>
      </w:r>
      <w:r w:rsidRPr="005F524C">
        <w:rPr>
          <w:color w:val="000000"/>
          <w:lang w:val="ru" w:eastAsia="en-US"/>
        </w:rPr>
        <w:t>В целом разрешение 2 м/с считается достаточным. Однако в диапазоне скоростей ветра, где кривая мощности быстро растет, шаги 2 м/с могут быть слишком большими для обеспечения точности.</w:t>
      </w:r>
    </w:p>
  </w:footnote>
  <w:footnote w:id="7">
    <w:p w14:paraId="22BF7C08" w14:textId="77777777" w:rsidR="00CF3806" w:rsidRPr="00E915D9" w:rsidRDefault="00CF3806" w:rsidP="00CF3806">
      <w:pPr>
        <w:pStyle w:val="Style8"/>
        <w:widowControl/>
        <w:ind w:firstLine="720"/>
        <w:jc w:val="both"/>
        <w:rPr>
          <w:rStyle w:val="FontStyle457"/>
          <w:sz w:val="20"/>
          <w:szCs w:val="20"/>
          <w:lang w:eastAsia="en-US"/>
        </w:rPr>
      </w:pPr>
      <w:r w:rsidRPr="00E915D9">
        <w:rPr>
          <w:rStyle w:val="aff5"/>
          <w:sz w:val="20"/>
          <w:szCs w:val="20"/>
        </w:rPr>
        <w:footnoteRef/>
      </w:r>
      <w:r w:rsidRPr="00E915D9">
        <w:rPr>
          <w:sz w:val="20"/>
          <w:szCs w:val="20"/>
        </w:rPr>
        <w:t xml:space="preserve"> </w:t>
      </w:r>
      <w:r w:rsidRPr="00E915D9">
        <w:rPr>
          <w:rStyle w:val="FontStyle457"/>
          <w:sz w:val="20"/>
          <w:szCs w:val="20"/>
          <w:lang w:val="ru" w:eastAsia="en-US"/>
        </w:rPr>
        <w:t>Если соответствующие данные/информация отсутствуют, для перечисленных ниже событий может быть применена следующая частота/продолжительность:</w:t>
      </w:r>
    </w:p>
    <w:p w14:paraId="2705FC0D" w14:textId="77777777" w:rsidR="00CF3806" w:rsidRPr="00E915D9" w:rsidRDefault="00CF3806" w:rsidP="00CF3806">
      <w:pPr>
        <w:pStyle w:val="Style89"/>
        <w:widowControl/>
        <w:ind w:firstLine="720"/>
        <w:jc w:val="both"/>
        <w:rPr>
          <w:rStyle w:val="FontStyle457"/>
          <w:sz w:val="20"/>
          <w:szCs w:val="20"/>
          <w:lang w:eastAsia="en-US"/>
        </w:rPr>
      </w:pPr>
      <w:r w:rsidRPr="00E915D9">
        <w:rPr>
          <w:rStyle w:val="FontStyle457"/>
          <w:sz w:val="20"/>
          <w:szCs w:val="20"/>
          <w:lang w:val="ru" w:eastAsia="en-US"/>
        </w:rPr>
        <w:t>• 10 остановок в год из-за превышения скорости;</w:t>
      </w:r>
    </w:p>
    <w:p w14:paraId="2BA33A98" w14:textId="77777777" w:rsidR="00CF3806" w:rsidRPr="00E915D9" w:rsidRDefault="00CF3806" w:rsidP="00CF3806">
      <w:pPr>
        <w:pStyle w:val="Style89"/>
        <w:widowControl/>
        <w:ind w:firstLine="720"/>
        <w:jc w:val="both"/>
        <w:rPr>
          <w:rStyle w:val="FontStyle457"/>
          <w:sz w:val="20"/>
          <w:szCs w:val="20"/>
          <w:lang w:eastAsia="en-US"/>
        </w:rPr>
      </w:pPr>
      <w:r w:rsidRPr="00E915D9">
        <w:rPr>
          <w:rStyle w:val="FontStyle457"/>
          <w:sz w:val="20"/>
          <w:szCs w:val="20"/>
          <w:lang w:val="ru" w:eastAsia="en-US"/>
        </w:rPr>
        <w:t>• 24 часа в год работы для событий с ошибкой рыскания;</w:t>
      </w:r>
    </w:p>
    <w:p w14:paraId="300B91B7" w14:textId="77777777" w:rsidR="00CF3806" w:rsidRPr="00E915D9" w:rsidRDefault="00CF3806" w:rsidP="00CF3806">
      <w:pPr>
        <w:pStyle w:val="Style89"/>
        <w:widowControl/>
        <w:ind w:firstLine="720"/>
        <w:jc w:val="both"/>
        <w:rPr>
          <w:rStyle w:val="FontStyle457"/>
          <w:sz w:val="20"/>
          <w:szCs w:val="20"/>
          <w:lang w:eastAsia="en-US"/>
        </w:rPr>
      </w:pPr>
      <w:r w:rsidRPr="00E915D9">
        <w:rPr>
          <w:rStyle w:val="FontStyle457"/>
          <w:sz w:val="20"/>
          <w:szCs w:val="20"/>
          <w:lang w:val="ru" w:eastAsia="en-US"/>
        </w:rPr>
        <w:t>• 24 часа в год работы для событий с ошибкой высоты тона;</w:t>
      </w:r>
    </w:p>
    <w:p w14:paraId="46E1F1AC" w14:textId="77777777" w:rsidR="00CF3806" w:rsidRPr="00E915D9" w:rsidRDefault="00CF3806" w:rsidP="00CF3806">
      <w:pPr>
        <w:pStyle w:val="Style89"/>
        <w:widowControl/>
        <w:ind w:firstLine="720"/>
        <w:jc w:val="both"/>
        <w:rPr>
          <w:color w:val="000000"/>
          <w:sz w:val="20"/>
          <w:szCs w:val="20"/>
          <w:lang w:eastAsia="en-US"/>
        </w:rPr>
      </w:pPr>
      <w:r w:rsidRPr="00E915D9">
        <w:rPr>
          <w:rStyle w:val="FontStyle457"/>
          <w:sz w:val="20"/>
          <w:szCs w:val="20"/>
          <w:lang w:val="ru" w:eastAsia="en-US"/>
        </w:rPr>
        <w:t>• 20 раз в год с потерей подключения к электрической сети.</w:t>
      </w:r>
    </w:p>
  </w:footnote>
  <w:footnote w:id="8">
    <w:p w14:paraId="6501254E" w14:textId="77777777" w:rsidR="00CF3806" w:rsidRPr="00E915D9" w:rsidRDefault="00CF3806" w:rsidP="00CF3806">
      <w:pPr>
        <w:pStyle w:val="Style68"/>
        <w:widowControl/>
        <w:ind w:firstLine="720"/>
        <w:jc w:val="both"/>
        <w:rPr>
          <w:color w:val="000000"/>
          <w:sz w:val="20"/>
          <w:szCs w:val="20"/>
          <w:lang w:eastAsia="en-US"/>
        </w:rPr>
      </w:pPr>
      <w:r w:rsidRPr="00E915D9">
        <w:rPr>
          <w:rStyle w:val="aff5"/>
          <w:sz w:val="20"/>
          <w:szCs w:val="20"/>
        </w:rPr>
        <w:footnoteRef/>
      </w:r>
      <w:r w:rsidRPr="00E915D9">
        <w:rPr>
          <w:sz w:val="20"/>
          <w:szCs w:val="20"/>
        </w:rPr>
        <w:t xml:space="preserve"> </w:t>
      </w:r>
      <w:r w:rsidRPr="00E915D9">
        <w:rPr>
          <w:rStyle w:val="FontStyle457"/>
          <w:sz w:val="20"/>
          <w:szCs w:val="20"/>
          <w:lang w:val="ru" w:eastAsia="en-US"/>
        </w:rPr>
        <w:t>Ситуации с прохождением низкого напряжения обычно определяются коммунальными службами как ситуации с нарушениями или сбоями в сети, с которыми ВЭУ должна быть в состоянии справиться без отключения. Причина спроса на преодоление этих ситуаций заключается в том, что если ВЭУ (особенно на ветряных электростанциях) остановятся, это может привести к коллапсу сети.</w:t>
      </w:r>
    </w:p>
  </w:footnote>
  <w:footnote w:id="9">
    <w:p w14:paraId="780108A9" w14:textId="77777777" w:rsidR="00CF3806" w:rsidRPr="00E915D9" w:rsidRDefault="00CF3806" w:rsidP="00CF3806">
      <w:pPr>
        <w:pStyle w:val="Style68"/>
        <w:widowControl/>
        <w:ind w:firstLine="720"/>
        <w:jc w:val="both"/>
        <w:rPr>
          <w:rStyle w:val="FontStyle457"/>
          <w:sz w:val="20"/>
          <w:szCs w:val="20"/>
          <w:lang w:eastAsia="en-US"/>
        </w:rPr>
      </w:pPr>
      <w:r w:rsidRPr="00E915D9">
        <w:rPr>
          <w:rStyle w:val="aff5"/>
          <w:sz w:val="20"/>
          <w:szCs w:val="20"/>
        </w:rPr>
        <w:footnoteRef/>
      </w:r>
      <w:r w:rsidRPr="00E915D9">
        <w:rPr>
          <w:sz w:val="20"/>
          <w:szCs w:val="20"/>
        </w:rPr>
        <w:t xml:space="preserve"> </w:t>
      </w:r>
      <w:r w:rsidRPr="00E915D9">
        <w:rPr>
          <w:rStyle w:val="FontStyle457"/>
          <w:sz w:val="20"/>
          <w:szCs w:val="20"/>
          <w:lang w:val="ru" w:eastAsia="en-US"/>
        </w:rPr>
        <w:t>Если исторические данные о пусках аналогичных ВЭУ недоступны, можно предположить следующие годовые частоты для ПСН 3.1:</w:t>
      </w:r>
    </w:p>
    <w:p w14:paraId="5AB627BD" w14:textId="77777777" w:rsidR="00CF3806" w:rsidRPr="00E915D9" w:rsidRDefault="00CF3806" w:rsidP="00CF3806">
      <w:pPr>
        <w:pStyle w:val="Style89"/>
        <w:widowControl/>
        <w:ind w:firstLine="720"/>
        <w:jc w:val="both"/>
        <w:rPr>
          <w:rStyle w:val="FontStyle453"/>
          <w:rFonts w:ascii="Arial" w:hAnsi="Arial" w:cs="Arial"/>
          <w:sz w:val="20"/>
          <w:szCs w:val="20"/>
          <w:lang w:eastAsia="en-US"/>
        </w:rPr>
      </w:pPr>
      <w:r w:rsidRPr="00E915D9">
        <w:rPr>
          <w:rStyle w:val="FontStyle457"/>
          <w:sz w:val="20"/>
          <w:szCs w:val="20"/>
          <w:lang w:val="ru" w:eastAsia="en-US"/>
        </w:rPr>
        <w:t xml:space="preserve">• 1000 процедур запуска при </w:t>
      </w:r>
      <w:r w:rsidRPr="00E915D9">
        <w:rPr>
          <w:rStyle w:val="FontStyle453"/>
          <w:rFonts w:ascii="Arial" w:hAnsi="Arial" w:cs="Arial"/>
          <w:sz w:val="20"/>
          <w:szCs w:val="20"/>
          <w:lang w:val="ru" w:eastAsia="en-US"/>
        </w:rPr>
        <w:t>V</w:t>
      </w:r>
      <w:r w:rsidRPr="00E915D9">
        <w:rPr>
          <w:rStyle w:val="FontStyle453"/>
          <w:rFonts w:ascii="Arial" w:hAnsi="Arial" w:cs="Arial"/>
          <w:sz w:val="20"/>
          <w:szCs w:val="20"/>
          <w:vertAlign w:val="subscript"/>
          <w:lang w:val="ru" w:eastAsia="en-US"/>
        </w:rPr>
        <w:t xml:space="preserve"> in</w:t>
      </w:r>
      <w:r w:rsidRPr="00E915D9">
        <w:rPr>
          <w:rStyle w:val="FontStyle453"/>
          <w:rFonts w:ascii="Arial" w:hAnsi="Arial" w:cs="Arial"/>
          <w:sz w:val="20"/>
          <w:szCs w:val="20"/>
          <w:lang w:val="ru" w:eastAsia="en-US"/>
        </w:rPr>
        <w:t>;</w:t>
      </w:r>
    </w:p>
    <w:p w14:paraId="191F70AE" w14:textId="77777777" w:rsidR="00CF3806" w:rsidRPr="00E915D9" w:rsidRDefault="00CF3806" w:rsidP="00CF3806">
      <w:pPr>
        <w:pStyle w:val="Style89"/>
        <w:widowControl/>
        <w:ind w:firstLine="720"/>
        <w:jc w:val="both"/>
        <w:rPr>
          <w:rStyle w:val="FontStyle453"/>
          <w:rFonts w:ascii="Arial" w:hAnsi="Arial" w:cs="Arial"/>
          <w:sz w:val="20"/>
          <w:szCs w:val="20"/>
          <w:lang w:eastAsia="en-US"/>
        </w:rPr>
      </w:pPr>
      <w:r w:rsidRPr="00E915D9">
        <w:rPr>
          <w:rStyle w:val="FontStyle457"/>
          <w:sz w:val="20"/>
          <w:szCs w:val="20"/>
          <w:lang w:val="ru" w:eastAsia="en-US"/>
        </w:rPr>
        <w:t xml:space="preserve">• 50 процедур запуска на </w:t>
      </w:r>
      <w:r w:rsidRPr="00E915D9">
        <w:rPr>
          <w:rStyle w:val="FontStyle453"/>
          <w:rFonts w:ascii="Arial" w:hAnsi="Arial" w:cs="Arial"/>
          <w:sz w:val="20"/>
          <w:szCs w:val="20"/>
          <w:lang w:val="ru" w:eastAsia="en-US"/>
        </w:rPr>
        <w:t>V</w:t>
      </w:r>
      <w:r w:rsidRPr="00E915D9">
        <w:rPr>
          <w:rStyle w:val="FontStyle453"/>
          <w:rFonts w:ascii="Arial" w:hAnsi="Arial" w:cs="Arial"/>
          <w:sz w:val="20"/>
          <w:szCs w:val="20"/>
          <w:vertAlign w:val="subscript"/>
          <w:lang w:val="ru" w:eastAsia="en-US"/>
        </w:rPr>
        <w:t xml:space="preserve"> r</w:t>
      </w:r>
      <w:r w:rsidRPr="00E915D9">
        <w:rPr>
          <w:rStyle w:val="FontStyle453"/>
          <w:rFonts w:ascii="Arial" w:hAnsi="Arial" w:cs="Arial"/>
          <w:sz w:val="20"/>
          <w:szCs w:val="20"/>
          <w:lang w:val="ru" w:eastAsia="en-US"/>
        </w:rPr>
        <w:t>;</w:t>
      </w:r>
    </w:p>
    <w:p w14:paraId="66326FB7" w14:textId="77777777" w:rsidR="00CF3806" w:rsidRPr="00E915D9" w:rsidRDefault="00CF3806" w:rsidP="00CF3806">
      <w:pPr>
        <w:pStyle w:val="aff3"/>
        <w:ind w:firstLine="720"/>
        <w:jc w:val="both"/>
      </w:pPr>
      <w:r w:rsidRPr="00E915D9">
        <w:rPr>
          <w:rStyle w:val="FontStyle457"/>
          <w:sz w:val="20"/>
          <w:szCs w:val="20"/>
          <w:lang w:val="ru" w:eastAsia="en-US"/>
        </w:rPr>
        <w:t>• 50 процедур запуска при максимальной начальной скорости ветра.</w:t>
      </w:r>
    </w:p>
  </w:footnote>
  <w:footnote w:id="10">
    <w:p w14:paraId="14A0AA3C" w14:textId="77777777" w:rsidR="00216849" w:rsidRPr="00216849" w:rsidRDefault="00216849" w:rsidP="00216849">
      <w:pPr>
        <w:pStyle w:val="Style68"/>
        <w:widowControl/>
        <w:ind w:firstLine="720"/>
        <w:jc w:val="both"/>
        <w:rPr>
          <w:rStyle w:val="FontStyle457"/>
          <w:sz w:val="20"/>
          <w:szCs w:val="20"/>
          <w:lang w:eastAsia="en-US"/>
        </w:rPr>
      </w:pPr>
      <w:r w:rsidRPr="00216849">
        <w:rPr>
          <w:rStyle w:val="aff5"/>
          <w:sz w:val="20"/>
          <w:szCs w:val="20"/>
        </w:rPr>
        <w:footnoteRef/>
      </w:r>
      <w:r w:rsidRPr="00216849">
        <w:rPr>
          <w:sz w:val="20"/>
          <w:szCs w:val="20"/>
        </w:rPr>
        <w:t xml:space="preserve"> </w:t>
      </w:r>
      <w:r w:rsidRPr="00216849">
        <w:rPr>
          <w:rStyle w:val="FontStyle457"/>
          <w:sz w:val="20"/>
          <w:szCs w:val="20"/>
          <w:lang w:val="ru" w:eastAsia="en-US"/>
        </w:rPr>
        <w:t>Если исторические данные об остановках для аналогичных ВЭУ недоступны, можно предположить следующие годовые частоты для ПСН 4.1:</w:t>
      </w:r>
    </w:p>
    <w:p w14:paraId="72AF6B8D" w14:textId="77777777" w:rsidR="00216849" w:rsidRPr="00216849" w:rsidRDefault="00216849" w:rsidP="00216849">
      <w:pPr>
        <w:pStyle w:val="Style89"/>
        <w:widowControl/>
        <w:ind w:firstLine="720"/>
        <w:jc w:val="both"/>
        <w:rPr>
          <w:rStyle w:val="FontStyle453"/>
          <w:rFonts w:ascii="Arial" w:hAnsi="Arial" w:cs="Arial"/>
          <w:sz w:val="20"/>
          <w:szCs w:val="20"/>
          <w:lang w:eastAsia="en-US"/>
        </w:rPr>
      </w:pPr>
      <w:r w:rsidRPr="00216849">
        <w:rPr>
          <w:rStyle w:val="FontStyle457"/>
          <w:sz w:val="20"/>
          <w:szCs w:val="20"/>
          <w:lang w:val="ru" w:eastAsia="en-US"/>
        </w:rPr>
        <w:t xml:space="preserve">• 1000 процедур отключения при </w:t>
      </w:r>
      <w:r w:rsidRPr="00216849">
        <w:rPr>
          <w:rStyle w:val="FontStyle453"/>
          <w:rFonts w:ascii="Arial" w:hAnsi="Arial" w:cs="Arial"/>
          <w:sz w:val="20"/>
          <w:szCs w:val="20"/>
          <w:lang w:val="ru" w:eastAsia="en-US"/>
        </w:rPr>
        <w:t>V</w:t>
      </w:r>
      <w:r w:rsidRPr="00216849">
        <w:rPr>
          <w:rStyle w:val="FontStyle453"/>
          <w:rFonts w:ascii="Arial" w:hAnsi="Arial" w:cs="Arial"/>
          <w:sz w:val="20"/>
          <w:szCs w:val="20"/>
          <w:vertAlign w:val="subscript"/>
          <w:lang w:val="ru" w:eastAsia="en-US"/>
        </w:rPr>
        <w:t xml:space="preserve"> in</w:t>
      </w:r>
      <w:r w:rsidRPr="00216849">
        <w:rPr>
          <w:rStyle w:val="FontStyle453"/>
          <w:rFonts w:ascii="Arial" w:hAnsi="Arial" w:cs="Arial"/>
          <w:sz w:val="20"/>
          <w:szCs w:val="20"/>
          <w:lang w:val="ru" w:eastAsia="en-US"/>
        </w:rPr>
        <w:t>;</w:t>
      </w:r>
    </w:p>
    <w:p w14:paraId="4EBE036C" w14:textId="77777777" w:rsidR="00216849" w:rsidRPr="00216849" w:rsidRDefault="00216849" w:rsidP="00216849">
      <w:pPr>
        <w:pStyle w:val="Style89"/>
        <w:widowControl/>
        <w:ind w:firstLine="720"/>
        <w:jc w:val="both"/>
        <w:rPr>
          <w:rStyle w:val="FontStyle453"/>
          <w:rFonts w:ascii="Arial" w:hAnsi="Arial" w:cs="Arial"/>
          <w:sz w:val="20"/>
          <w:szCs w:val="20"/>
          <w:lang w:eastAsia="en-US"/>
        </w:rPr>
      </w:pPr>
      <w:r w:rsidRPr="00216849">
        <w:rPr>
          <w:rStyle w:val="FontStyle457"/>
          <w:sz w:val="20"/>
          <w:szCs w:val="20"/>
          <w:lang w:val="ru" w:eastAsia="en-US"/>
        </w:rPr>
        <w:t xml:space="preserve">• 50 процедур отключения при </w:t>
      </w:r>
      <w:r w:rsidRPr="00216849">
        <w:rPr>
          <w:rStyle w:val="FontStyle453"/>
          <w:rFonts w:ascii="Arial" w:hAnsi="Arial" w:cs="Arial"/>
          <w:sz w:val="20"/>
          <w:szCs w:val="20"/>
          <w:lang w:val="ru" w:eastAsia="en-US"/>
        </w:rPr>
        <w:t>V</w:t>
      </w:r>
      <w:r w:rsidRPr="00216849">
        <w:rPr>
          <w:rStyle w:val="FontStyle453"/>
          <w:rFonts w:ascii="Arial" w:hAnsi="Arial" w:cs="Arial"/>
          <w:sz w:val="20"/>
          <w:szCs w:val="20"/>
          <w:vertAlign w:val="subscript"/>
          <w:lang w:val="ru" w:eastAsia="en-US"/>
        </w:rPr>
        <w:t xml:space="preserve"> r</w:t>
      </w:r>
      <w:r w:rsidRPr="00216849">
        <w:rPr>
          <w:rStyle w:val="FontStyle453"/>
          <w:rFonts w:ascii="Arial" w:hAnsi="Arial" w:cs="Arial"/>
          <w:sz w:val="20"/>
          <w:szCs w:val="20"/>
          <w:lang w:val="ru" w:eastAsia="en-US"/>
        </w:rPr>
        <w:t>;</w:t>
      </w:r>
    </w:p>
    <w:p w14:paraId="6A96222B" w14:textId="77777777" w:rsidR="00216849" w:rsidRPr="00216849" w:rsidRDefault="00216849" w:rsidP="00216849">
      <w:pPr>
        <w:pStyle w:val="Style89"/>
        <w:widowControl/>
        <w:ind w:firstLine="720"/>
        <w:jc w:val="both"/>
        <w:rPr>
          <w:rStyle w:val="FontStyle453"/>
          <w:rFonts w:ascii="Arial" w:hAnsi="Arial" w:cs="Arial"/>
          <w:sz w:val="20"/>
          <w:szCs w:val="20"/>
          <w:lang w:eastAsia="en-US"/>
        </w:rPr>
      </w:pPr>
      <w:r w:rsidRPr="00216849">
        <w:rPr>
          <w:rStyle w:val="FontStyle457"/>
          <w:sz w:val="20"/>
          <w:szCs w:val="20"/>
          <w:lang w:val="ru" w:eastAsia="en-US"/>
        </w:rPr>
        <w:t xml:space="preserve">• 50 процедур отключения при выходе </w:t>
      </w:r>
      <w:r w:rsidRPr="00216849">
        <w:rPr>
          <w:rStyle w:val="FontStyle453"/>
          <w:rFonts w:ascii="Arial" w:hAnsi="Arial" w:cs="Arial"/>
          <w:sz w:val="20"/>
          <w:szCs w:val="20"/>
          <w:lang w:val="ru" w:eastAsia="en-US"/>
        </w:rPr>
        <w:t>V.</w:t>
      </w:r>
    </w:p>
    <w:p w14:paraId="1CA9C6F5" w14:textId="77777777" w:rsidR="00216849" w:rsidRDefault="00216849" w:rsidP="00216849">
      <w:pPr>
        <w:pStyle w:val="aff3"/>
      </w:pPr>
    </w:p>
  </w:footnote>
  <w:footnote w:id="11">
    <w:p w14:paraId="7FECC35E" w14:textId="77777777" w:rsidR="00215782" w:rsidRPr="00C40C85" w:rsidRDefault="00215782" w:rsidP="00215782">
      <w:pPr>
        <w:pStyle w:val="Style8"/>
        <w:widowControl/>
        <w:ind w:firstLine="720"/>
        <w:jc w:val="both"/>
        <w:rPr>
          <w:rStyle w:val="FontStyle457"/>
          <w:rFonts w:ascii="Times New Roman" w:hAnsi="Times New Roman" w:cs="Times New Roman"/>
          <w:szCs w:val="28"/>
          <w:lang w:eastAsia="en-US"/>
        </w:rPr>
      </w:pPr>
      <w:r>
        <w:rPr>
          <w:rStyle w:val="aff5"/>
        </w:rPr>
        <w:footnoteRef/>
      </w:r>
      <w:r>
        <w:t xml:space="preserve"> </w:t>
      </w:r>
      <w:r w:rsidRPr="00BD1DBF">
        <w:rPr>
          <w:rStyle w:val="FontStyle457"/>
          <w:rFonts w:ascii="Times New Roman" w:hAnsi="Times New Roman" w:cs="Times New Roman"/>
          <w:szCs w:val="28"/>
          <w:lang w:val="ru" w:eastAsia="en-US"/>
        </w:rPr>
        <w:t>Руководство по нагрузкам на башни от вихревых вибраций можно найти в IEC 61400-6 (в стадии подготовки; на момент публикации: IEC CDV 61400-6:2017).</w:t>
      </w:r>
    </w:p>
    <w:p w14:paraId="390FE5C9" w14:textId="77777777" w:rsidR="00215782" w:rsidRDefault="00215782" w:rsidP="00215782">
      <w:pPr>
        <w:pStyle w:val="aff3"/>
      </w:pPr>
    </w:p>
  </w:footnote>
  <w:footnote w:id="12">
    <w:p w14:paraId="1943B18B" w14:textId="77777777" w:rsidR="00216849" w:rsidRPr="00216849" w:rsidRDefault="00216849" w:rsidP="00216849">
      <w:pPr>
        <w:pStyle w:val="Style93"/>
        <w:widowControl/>
        <w:ind w:firstLine="720"/>
        <w:jc w:val="both"/>
        <w:rPr>
          <w:rStyle w:val="FontStyle457"/>
          <w:sz w:val="20"/>
          <w:szCs w:val="20"/>
          <w:lang w:eastAsia="en-US"/>
        </w:rPr>
      </w:pPr>
      <w:r w:rsidRPr="00216849">
        <w:rPr>
          <w:rStyle w:val="aff5"/>
          <w:sz w:val="20"/>
          <w:szCs w:val="20"/>
        </w:rPr>
        <w:footnoteRef/>
      </w:r>
      <w:r w:rsidRPr="00216849">
        <w:rPr>
          <w:sz w:val="20"/>
          <w:szCs w:val="20"/>
        </w:rPr>
        <w:t xml:space="preserve"> </w:t>
      </w:r>
      <w:r w:rsidRPr="00216849">
        <w:rPr>
          <w:rStyle w:val="FontStyle457"/>
          <w:sz w:val="20"/>
          <w:szCs w:val="20"/>
          <w:lang w:val="ru" w:eastAsia="en-US"/>
        </w:rPr>
        <w:t xml:space="preserve">Что касается пространственного разрешения, то максимальное расстояние между соседними точками должно быть меньше 25% от </w:t>
      </w:r>
      <w:r w:rsidRPr="00216849">
        <w:rPr>
          <w:rStyle w:val="FontStyle457"/>
          <w:noProof/>
          <w:sz w:val="20"/>
          <w:szCs w:val="20"/>
        </w:rPr>
        <w:drawing>
          <wp:inline distT="0" distB="0" distL="0" distR="0" wp14:anchorId="7292A343" wp14:editId="7E8E37CC">
            <wp:extent cx="142875" cy="123825"/>
            <wp:effectExtent l="0" t="0" r="9525"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Pr="00216849">
        <w:rPr>
          <w:rStyle w:val="FontStyle457"/>
          <w:sz w:val="20"/>
          <w:szCs w:val="20"/>
          <w:lang w:val="ru" w:eastAsia="en-US"/>
        </w:rPr>
        <w:t>(уравнение (5)) и не более 15% диаметра ротора. Это расстояние должно быть расстоянием по диагонали между точками в каждой ячейке сетки, определяемым четырьмя точками. В случае неоднородной сетки среднее значение расстояния между точками сетки по поверхности ротора можно рассматривать как репрезентативное пространственное разрешение, но это расстояние обычно уменьшается по направлению к кончику лопасти.</w:t>
      </w:r>
    </w:p>
    <w:p w14:paraId="54FEEBF9" w14:textId="77777777" w:rsidR="00216849" w:rsidRDefault="00216849" w:rsidP="00216849">
      <w:pPr>
        <w:pStyle w:val="aff3"/>
        <w:ind w:firstLine="720"/>
        <w:jc w:val="both"/>
      </w:pPr>
    </w:p>
  </w:footnote>
  <w:footnote w:id="13">
    <w:p w14:paraId="52AF9E6D" w14:textId="77777777" w:rsidR="00216849" w:rsidRPr="00216849" w:rsidRDefault="00216849" w:rsidP="00216849">
      <w:pPr>
        <w:pStyle w:val="aff3"/>
        <w:ind w:firstLine="720"/>
        <w:jc w:val="both"/>
      </w:pPr>
      <w:r w:rsidRPr="00216849">
        <w:rPr>
          <w:rStyle w:val="aff5"/>
        </w:rPr>
        <w:footnoteRef/>
      </w:r>
      <w:r w:rsidRPr="00216849">
        <w:t xml:space="preserve"> </w:t>
      </w:r>
      <w:r w:rsidRPr="00216849">
        <w:rPr>
          <w:rStyle w:val="FontStyle457"/>
          <w:sz w:val="20"/>
          <w:szCs w:val="20"/>
          <w:lang w:val="ru" w:eastAsia="en-US"/>
        </w:rPr>
        <w:t>В качестве альтернативы, частичный коэффициент запаса прочности для сопротивления ym может быть включен в качестве частичного коэффициента запаса прочности, связанного с неопределенностью параметров материала, и частичного коэффициента запаса прочности, связанного с неопределенностью в модели сопротивления, см. Приложение K.</w:t>
      </w:r>
    </w:p>
  </w:footnote>
  <w:footnote w:id="14">
    <w:p w14:paraId="365D95D0" w14:textId="77777777" w:rsidR="00216849" w:rsidRPr="00216849" w:rsidRDefault="00216849" w:rsidP="00216849">
      <w:pPr>
        <w:pStyle w:val="Style8"/>
        <w:widowControl/>
        <w:ind w:firstLine="720"/>
        <w:jc w:val="both"/>
        <w:rPr>
          <w:rStyle w:val="FontStyle457"/>
          <w:sz w:val="20"/>
          <w:szCs w:val="20"/>
          <w:lang w:eastAsia="en-US"/>
        </w:rPr>
      </w:pPr>
      <w:r w:rsidRPr="00216849">
        <w:rPr>
          <w:rStyle w:val="aff5"/>
          <w:sz w:val="20"/>
          <w:szCs w:val="20"/>
        </w:rPr>
        <w:footnoteRef/>
      </w:r>
      <w:r w:rsidRPr="00216849">
        <w:rPr>
          <w:sz w:val="20"/>
          <w:szCs w:val="20"/>
        </w:rPr>
        <w:t xml:space="preserve"> </w:t>
      </w:r>
      <w:r w:rsidRPr="00216849">
        <w:rPr>
          <w:rStyle w:val="FontStyle457"/>
          <w:sz w:val="20"/>
          <w:szCs w:val="20"/>
          <w:lang w:val="ru" w:eastAsia="en-US"/>
        </w:rPr>
        <w:t>В Приложении K содержится руководство по калибровке парциальных коэффициентов безопасности материалов.</w:t>
      </w:r>
    </w:p>
    <w:p w14:paraId="3F491AB7" w14:textId="77777777" w:rsidR="00216849" w:rsidRDefault="00216849" w:rsidP="00216849">
      <w:pPr>
        <w:pStyle w:val="aff3"/>
      </w:pPr>
    </w:p>
  </w:footnote>
  <w:footnote w:id="15">
    <w:p w14:paraId="7DAB2BCA" w14:textId="77777777" w:rsidR="00216849" w:rsidRPr="00446F71" w:rsidRDefault="00216849" w:rsidP="00216849">
      <w:pPr>
        <w:pStyle w:val="aff3"/>
        <w:ind w:firstLine="720"/>
        <w:jc w:val="both"/>
        <w:rPr>
          <w:rStyle w:val="FontStyle457"/>
          <w:sz w:val="20"/>
          <w:szCs w:val="20"/>
          <w:lang w:val="ru" w:eastAsia="en-US"/>
        </w:rPr>
      </w:pPr>
      <w:r w:rsidRPr="00446F71">
        <w:rPr>
          <w:rStyle w:val="aff5"/>
        </w:rPr>
        <w:footnoteRef/>
      </w:r>
      <w:r w:rsidRPr="00446F71">
        <w:t xml:space="preserve"> </w:t>
      </w:r>
      <w:r w:rsidRPr="00446F71">
        <w:rPr>
          <w:rStyle w:val="FontStyle457"/>
          <w:sz w:val="20"/>
          <w:szCs w:val="20"/>
          <w:lang w:val="ru" w:eastAsia="en-US"/>
        </w:rPr>
        <w:t>Предварительные и гравитационные нагрузки, которые значительно снижают общую реакцию на нагрузку, считаются благоприятными нагрузками. В случае как благоприятных, так и неблагоприятных нагрузок уравнение (32) становится</w:t>
      </w:r>
    </w:p>
    <w:p w14:paraId="2ABBCE8F" w14:textId="77777777" w:rsidR="00216849" w:rsidRDefault="00216849" w:rsidP="00216849">
      <w:pPr>
        <w:pStyle w:val="aff3"/>
        <w:jc w:val="center"/>
      </w:pPr>
      <w:r w:rsidRPr="00446F71">
        <w:rPr>
          <w:noProof/>
        </w:rPr>
        <w:drawing>
          <wp:inline distT="0" distB="0" distL="0" distR="0" wp14:anchorId="01F00644" wp14:editId="702D08A9">
            <wp:extent cx="1895475" cy="209550"/>
            <wp:effectExtent l="0" t="0" r="9525" b="0"/>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95475" cy="209550"/>
                    </a:xfrm>
                    <a:prstGeom prst="rect">
                      <a:avLst/>
                    </a:prstGeom>
                    <a:noFill/>
                    <a:ln>
                      <a:noFill/>
                    </a:ln>
                  </pic:spPr>
                </pic:pic>
              </a:graphicData>
            </a:graphic>
          </wp:inline>
        </w:drawing>
      </w:r>
    </w:p>
  </w:footnote>
  <w:footnote w:id="16">
    <w:p w14:paraId="3F04BAF8" w14:textId="77777777" w:rsidR="00446F71" w:rsidRPr="00702957" w:rsidRDefault="00446F71" w:rsidP="00446F71">
      <w:pPr>
        <w:pStyle w:val="aff3"/>
        <w:ind w:firstLine="720"/>
        <w:jc w:val="both"/>
      </w:pPr>
      <w:r>
        <w:rPr>
          <w:rStyle w:val="aff5"/>
        </w:rPr>
        <w:footnoteRef/>
      </w:r>
      <w:r>
        <w:t xml:space="preserve"> </w:t>
      </w:r>
      <w:r w:rsidRPr="00702957">
        <w:rPr>
          <w:rStyle w:val="FontStyle457"/>
          <w:sz w:val="20"/>
          <w:szCs w:val="20"/>
          <w:lang w:val="ru" w:eastAsia="en-US"/>
        </w:rPr>
        <w:t xml:space="preserve">В качестве альтернативы параметры характеристической прочности могут быть выбраны в качестве 95%-ного фрактиля с использованием байесовского подхода, см. </w:t>
      </w:r>
      <w:hyperlink w:anchor="bookmark345" w:history="1">
        <w:r w:rsidRPr="00702957">
          <w:rPr>
            <w:rStyle w:val="FontStyle457"/>
            <w:sz w:val="20"/>
            <w:szCs w:val="20"/>
            <w:lang w:val="ru" w:eastAsia="en-US"/>
          </w:rPr>
          <w:t>Приложение K</w:t>
        </w:r>
      </w:hyperlink>
      <w:r w:rsidRPr="00702957">
        <w:rPr>
          <w:rStyle w:val="FontStyle457"/>
          <w:sz w:val="20"/>
          <w:szCs w:val="20"/>
          <w:lang w:val="ru" w:eastAsia="en-US"/>
        </w:rPr>
        <w:t xml:space="preserve"> и ISO 2394. Параметры характеристической прочности должны быть выбраны в качестве 95% фрактиля (определяется с достоверностью 75%) или значения сертификата для материалов с установленными процедурами испытаний репрезентативных образцов.</w:t>
      </w:r>
    </w:p>
  </w:footnote>
  <w:footnote w:id="17">
    <w:p w14:paraId="338595DC" w14:textId="77777777" w:rsidR="00446F71" w:rsidRPr="00702957" w:rsidRDefault="00446F71" w:rsidP="00446F71">
      <w:pPr>
        <w:pStyle w:val="Style40"/>
        <w:widowControl/>
        <w:ind w:firstLine="720"/>
        <w:jc w:val="both"/>
        <w:rPr>
          <w:bCs/>
          <w:color w:val="000000"/>
          <w:sz w:val="20"/>
          <w:szCs w:val="20"/>
          <w:lang w:eastAsia="en-US"/>
        </w:rPr>
      </w:pPr>
      <w:r w:rsidRPr="00702957">
        <w:rPr>
          <w:rStyle w:val="aff5"/>
          <w:sz w:val="20"/>
          <w:szCs w:val="20"/>
        </w:rPr>
        <w:footnoteRef/>
      </w:r>
      <w:r w:rsidRPr="00702957">
        <w:rPr>
          <w:sz w:val="20"/>
          <w:szCs w:val="20"/>
        </w:rPr>
        <w:t xml:space="preserve"> </w:t>
      </w:r>
      <w:r w:rsidRPr="00702957">
        <w:rPr>
          <w:rStyle w:val="FontStyle457"/>
          <w:sz w:val="20"/>
          <w:szCs w:val="20"/>
          <w:lang w:val="ru" w:eastAsia="en-US"/>
        </w:rPr>
        <w:t xml:space="preserve">Параметрические формулы, основанные на теории мембран в Еврокоде 3, часть 6 (EN 1993-1-6:2007) для изгиба оболочки, применимые к трубчатым стальным колоннам с </w:t>
      </w:r>
      <w:r w:rsidRPr="00702957">
        <w:rPr>
          <w:rStyle w:val="FontStyle453"/>
          <w:rFonts w:ascii="Arial" w:hAnsi="Arial" w:cs="Arial"/>
          <w:sz w:val="20"/>
          <w:szCs w:val="20"/>
          <w:lang w:val="ru" w:eastAsia="en-US"/>
        </w:rPr>
        <w:t>D / t</w:t>
      </w:r>
      <w:r w:rsidRPr="00702957">
        <w:rPr>
          <w:rStyle w:val="FontStyle457"/>
          <w:sz w:val="20"/>
          <w:szCs w:val="20"/>
          <w:lang w:val="ru" w:eastAsia="en-US"/>
        </w:rPr>
        <w:t xml:space="preserve"> &lt; 300, включают смещение, которое может быть учтено путем уменьшения y</w:t>
      </w:r>
      <w:r w:rsidRPr="00702957">
        <w:rPr>
          <w:rStyle w:val="FontStyle454"/>
          <w:sz w:val="20"/>
          <w:szCs w:val="20"/>
          <w:vertAlign w:val="subscript"/>
          <w:lang w:val="ru" w:eastAsia="en-US"/>
        </w:rPr>
        <w:t>m</w:t>
      </w:r>
      <w:r w:rsidRPr="00702957">
        <w:rPr>
          <w:rStyle w:val="FontStyle457"/>
          <w:sz w:val="20"/>
          <w:szCs w:val="20"/>
          <w:lang w:val="ru" w:eastAsia="en-US"/>
        </w:rPr>
        <w:t xml:space="preserve"> для изгиба до 1,1</w:t>
      </w:r>
    </w:p>
  </w:footnote>
  <w:footnote w:id="18">
    <w:p w14:paraId="26D2E3A1" w14:textId="77777777" w:rsidR="00446F71" w:rsidRDefault="00446F71" w:rsidP="00446F71">
      <w:pPr>
        <w:pStyle w:val="aff3"/>
        <w:ind w:firstLine="720"/>
        <w:jc w:val="both"/>
      </w:pPr>
      <w:r w:rsidRPr="00702957">
        <w:rPr>
          <w:rStyle w:val="aff5"/>
        </w:rPr>
        <w:footnoteRef/>
      </w:r>
      <w:r w:rsidRPr="00702957">
        <w:t xml:space="preserve"> </w:t>
      </w:r>
      <w:r w:rsidRPr="00702957">
        <w:rPr>
          <w:rStyle w:val="FontStyle457"/>
          <w:sz w:val="20"/>
          <w:szCs w:val="20"/>
          <w:lang w:val="ru" w:eastAsia="en-US"/>
        </w:rPr>
        <w:t>Усталостная прочность определяется здесь как диапазоны напряжений, связанные с заданным количеством циклов.</w:t>
      </w:r>
    </w:p>
  </w:footnote>
  <w:footnote w:id="19">
    <w:p w14:paraId="03734EA4" w14:textId="77777777" w:rsidR="00446F71" w:rsidRPr="0013337B" w:rsidRDefault="00446F71" w:rsidP="00446F71">
      <w:pPr>
        <w:pStyle w:val="aff3"/>
        <w:ind w:firstLine="720"/>
        <w:jc w:val="both"/>
      </w:pPr>
      <w:r w:rsidRPr="002A30FF">
        <w:rPr>
          <w:rStyle w:val="aff5"/>
        </w:rPr>
        <w:footnoteRef/>
      </w:r>
      <w:r w:rsidRPr="002A30FF">
        <w:t xml:space="preserve"> </w:t>
      </w:r>
      <w:r w:rsidRPr="002A30FF">
        <w:rPr>
          <w:rStyle w:val="FontStyle457"/>
          <w:sz w:val="20"/>
          <w:szCs w:val="20"/>
          <w:lang w:val="ru" w:eastAsia="en-US"/>
        </w:rPr>
        <w:t>Оценка рисков может привести к появлению требований к дополнительным функциям</w:t>
      </w:r>
      <w:r w:rsidRPr="0086114F">
        <w:rPr>
          <w:rStyle w:val="FontStyle457"/>
          <w:rFonts w:ascii="Times New Roman" w:hAnsi="Times New Roman" w:cs="Times New Roman"/>
          <w:sz w:val="24"/>
          <w:szCs w:val="28"/>
          <w:lang w:val="ru" w:eastAsia="en-US"/>
        </w:rPr>
        <w:t xml:space="preserve"> </w:t>
      </w:r>
      <w:r w:rsidRPr="0013337B">
        <w:rPr>
          <w:rStyle w:val="FontStyle457"/>
          <w:sz w:val="20"/>
          <w:szCs w:val="20"/>
          <w:lang w:val="ru" w:eastAsia="en-US"/>
        </w:rPr>
        <w:t>системы контроля, необходимым для обеспечения безопасности персонала. Эти функции должны быть спроектированы и оценены в соответствии с признанными методами и принципами проектирования, такими как те, которые указаны в стандартах ISO 13849 или IEC 62061.</w:t>
      </w:r>
    </w:p>
  </w:footnote>
  <w:footnote w:id="20">
    <w:p w14:paraId="799C9110" w14:textId="77777777" w:rsidR="00446F71" w:rsidRPr="0013337B" w:rsidRDefault="00446F71" w:rsidP="00446F71">
      <w:pPr>
        <w:pStyle w:val="aff3"/>
        <w:ind w:firstLine="720"/>
        <w:jc w:val="both"/>
      </w:pPr>
      <w:r w:rsidRPr="0013337B">
        <w:rPr>
          <w:rStyle w:val="aff5"/>
        </w:rPr>
        <w:footnoteRef/>
      </w:r>
      <w:r w:rsidRPr="0013337B">
        <w:t xml:space="preserve"> </w:t>
      </w:r>
      <w:r w:rsidRPr="0013337B">
        <w:rPr>
          <w:rStyle w:val="FontStyle457"/>
          <w:sz w:val="20"/>
          <w:szCs w:val="20"/>
          <w:lang w:val="ru" w:eastAsia="en-US"/>
        </w:rPr>
        <w:t>ISO 12100:2010, 6.2.11 и 6.2.12 содержит рекомендации по применению изначально безопасных проектных мер к системам управления.</w:t>
      </w:r>
    </w:p>
  </w:footnote>
  <w:footnote w:id="21">
    <w:p w14:paraId="06760874" w14:textId="77777777" w:rsidR="00446F71" w:rsidRDefault="00446F71" w:rsidP="00446F71">
      <w:pPr>
        <w:pStyle w:val="aff3"/>
        <w:ind w:firstLine="720"/>
        <w:jc w:val="both"/>
      </w:pPr>
      <w:r w:rsidRPr="0013337B">
        <w:rPr>
          <w:rStyle w:val="aff5"/>
        </w:rPr>
        <w:footnoteRef/>
      </w:r>
      <w:r w:rsidRPr="0013337B">
        <w:t xml:space="preserve"> </w:t>
      </w:r>
      <w:r w:rsidRPr="0013337B">
        <w:rPr>
          <w:rStyle w:val="FontStyle457"/>
          <w:sz w:val="20"/>
          <w:szCs w:val="20"/>
          <w:lang w:val="ru" w:eastAsia="en-US"/>
        </w:rPr>
        <w:t>Многоканальные архитектуры включают, но не ограничиваются использованием избыточности. Одного функционального канала с высоким диагностическим охватом, обеспечиваемым отдельным тестовым каналом, может быть достаточно, если результирующее среднее время до опасного отказа достаточно велико. Обозначенная архитектура для систем категории 2 в соответствии с ISO 13849-1 представляет собой такую архитектуру</w:t>
      </w:r>
    </w:p>
  </w:footnote>
  <w:footnote w:id="22">
    <w:p w14:paraId="792F0482" w14:textId="77777777" w:rsidR="00446F71" w:rsidRPr="001E6036" w:rsidRDefault="00446F71" w:rsidP="00446F71">
      <w:pPr>
        <w:pStyle w:val="Style68"/>
        <w:widowControl/>
        <w:ind w:firstLine="720"/>
        <w:jc w:val="both"/>
        <w:rPr>
          <w:color w:val="000000"/>
          <w:sz w:val="20"/>
          <w:szCs w:val="20"/>
          <w:lang w:eastAsia="en-US"/>
        </w:rPr>
      </w:pPr>
      <w:r w:rsidRPr="001E6036">
        <w:rPr>
          <w:rStyle w:val="aff5"/>
          <w:sz w:val="20"/>
          <w:szCs w:val="20"/>
        </w:rPr>
        <w:footnoteRef/>
      </w:r>
      <w:r w:rsidRPr="001E6036">
        <w:rPr>
          <w:sz w:val="20"/>
          <w:szCs w:val="20"/>
        </w:rPr>
        <w:t xml:space="preserve"> </w:t>
      </w:r>
      <w:r w:rsidRPr="001E6036">
        <w:rPr>
          <w:rStyle w:val="FontStyle457"/>
          <w:sz w:val="20"/>
          <w:szCs w:val="20"/>
          <w:lang w:val="ru" w:eastAsia="en-US"/>
        </w:rPr>
        <w:t>ISO 13849-1 может быть использован для определения того, достаточны ли меры против сбоев по общим причинам.</w:t>
      </w:r>
    </w:p>
  </w:footnote>
  <w:footnote w:id="23">
    <w:p w14:paraId="1BCCDC2D" w14:textId="77777777" w:rsidR="00446F71" w:rsidRPr="001E6036" w:rsidRDefault="00446F71" w:rsidP="00446F71">
      <w:pPr>
        <w:pStyle w:val="aff3"/>
        <w:ind w:firstLine="720"/>
        <w:jc w:val="both"/>
      </w:pPr>
      <w:r w:rsidRPr="001E6036">
        <w:rPr>
          <w:rStyle w:val="aff5"/>
        </w:rPr>
        <w:footnoteRef/>
      </w:r>
      <w:r w:rsidRPr="001E6036">
        <w:t xml:space="preserve"> </w:t>
      </w:r>
      <w:r w:rsidRPr="001E6036">
        <w:rPr>
          <w:rStyle w:val="FontStyle457"/>
          <w:sz w:val="20"/>
          <w:szCs w:val="20"/>
          <w:lang w:val="ru" w:eastAsia="en-US"/>
        </w:rPr>
        <w:t>Исключения неисправностей описаны в таких стандартах, как ISO 13849-2. Для механических компонентов исключения неисправностей относятся к компонентам с «безопасным сроком службы».</w:t>
      </w:r>
    </w:p>
  </w:footnote>
  <w:footnote w:id="24">
    <w:p w14:paraId="1D276206" w14:textId="77777777" w:rsidR="00446F71" w:rsidRPr="00E625B6" w:rsidRDefault="00446F71" w:rsidP="00446F71">
      <w:pPr>
        <w:pStyle w:val="Style68"/>
        <w:widowControl/>
        <w:ind w:firstLine="720"/>
        <w:jc w:val="both"/>
        <w:rPr>
          <w:rFonts w:ascii="Times New Roman" w:hAnsi="Times New Roman" w:cs="Times New Roman"/>
          <w:color w:val="000000"/>
          <w:szCs w:val="28"/>
          <w:lang w:eastAsia="en-US"/>
        </w:rPr>
      </w:pPr>
      <w:r w:rsidRPr="001E6036">
        <w:rPr>
          <w:rStyle w:val="aff5"/>
          <w:sz w:val="20"/>
          <w:szCs w:val="20"/>
        </w:rPr>
        <w:footnoteRef/>
      </w:r>
      <w:r w:rsidRPr="001E6036">
        <w:rPr>
          <w:sz w:val="20"/>
          <w:szCs w:val="20"/>
        </w:rPr>
        <w:t xml:space="preserve"> </w:t>
      </w:r>
      <w:r w:rsidRPr="001E6036">
        <w:rPr>
          <w:rStyle w:val="FontStyle457"/>
          <w:sz w:val="20"/>
          <w:szCs w:val="20"/>
          <w:lang w:val="ru" w:eastAsia="en-US"/>
        </w:rPr>
        <w:t>См. IEC 61508-6 или IEC 62061 для подходящих методов демонстрации частоты отказов, например, деревьев отказов, моделей Маркова и т.д. Кроме того, ISO 13849-1 предоставляет упрощенные методы оценки частоты отказов, включая общие значения для компонентов.</w:t>
      </w:r>
    </w:p>
  </w:footnote>
  <w:footnote w:id="25">
    <w:p w14:paraId="0AE83216" w14:textId="77777777" w:rsidR="00446F71" w:rsidRPr="001E6036" w:rsidRDefault="00446F71" w:rsidP="00446F71">
      <w:pPr>
        <w:pStyle w:val="Style68"/>
        <w:widowControl/>
        <w:ind w:firstLine="720"/>
        <w:jc w:val="both"/>
        <w:rPr>
          <w:color w:val="000000"/>
          <w:sz w:val="20"/>
          <w:szCs w:val="20"/>
          <w:lang w:eastAsia="en-US"/>
        </w:rPr>
      </w:pPr>
      <w:r w:rsidRPr="001E6036">
        <w:rPr>
          <w:rStyle w:val="aff5"/>
          <w:sz w:val="20"/>
          <w:szCs w:val="20"/>
        </w:rPr>
        <w:footnoteRef/>
      </w:r>
      <w:r w:rsidRPr="001E6036">
        <w:rPr>
          <w:sz w:val="20"/>
          <w:szCs w:val="20"/>
        </w:rPr>
        <w:t xml:space="preserve"> </w:t>
      </w:r>
      <w:r w:rsidRPr="001E6036">
        <w:rPr>
          <w:rStyle w:val="FontStyle457"/>
          <w:sz w:val="20"/>
          <w:szCs w:val="20"/>
          <w:lang w:val="ru" w:eastAsia="en-US"/>
        </w:rPr>
        <w:t>Меры по предотвращению систематических сбоев и сбоев программного обеспечения рассматриваются в разделах 6.4, 6.10 и 6.11 IEC 62061:2005, IEC 62061:2005/AMD1:2012 и IEC 62061:2005/AMD2:2015 или 4.6, Приложения G и J к ISO 13849-1:2015.</w:t>
      </w:r>
    </w:p>
  </w:footnote>
  <w:footnote w:id="26">
    <w:p w14:paraId="08D6286C" w14:textId="77777777" w:rsidR="00446F71" w:rsidRPr="001E6036" w:rsidRDefault="00446F71" w:rsidP="00446F71">
      <w:pPr>
        <w:pStyle w:val="aff3"/>
        <w:ind w:firstLine="720"/>
        <w:jc w:val="both"/>
      </w:pPr>
      <w:r w:rsidRPr="001E6036">
        <w:rPr>
          <w:rStyle w:val="aff5"/>
        </w:rPr>
        <w:footnoteRef/>
      </w:r>
      <w:r w:rsidRPr="001E6036">
        <w:t xml:space="preserve"> </w:t>
      </w:r>
      <w:r w:rsidRPr="001E6036">
        <w:rPr>
          <w:rStyle w:val="FontStyle424"/>
          <w:sz w:val="20"/>
          <w:szCs w:val="20"/>
          <w:lang w:val="ru" w:eastAsia="en-US"/>
        </w:rPr>
        <w:t>Это требование особенно важно при выборе категории остановки 1 (контролируемая остановка).</w:t>
      </w:r>
    </w:p>
  </w:footnote>
  <w:footnote w:id="27">
    <w:p w14:paraId="1AD97414" w14:textId="77777777" w:rsidR="00446F71" w:rsidRDefault="00446F71" w:rsidP="00446F71">
      <w:pPr>
        <w:pStyle w:val="aff3"/>
        <w:ind w:firstLine="720"/>
        <w:jc w:val="both"/>
      </w:pPr>
      <w:r w:rsidRPr="001E6036">
        <w:rPr>
          <w:rStyle w:val="aff5"/>
        </w:rPr>
        <w:footnoteRef/>
      </w:r>
      <w:r w:rsidRPr="001E6036">
        <w:t xml:space="preserve"> </w:t>
      </w:r>
      <w:r w:rsidRPr="001E6036">
        <w:rPr>
          <w:rStyle w:val="FontStyle424"/>
          <w:sz w:val="20"/>
          <w:szCs w:val="20"/>
          <w:lang w:val="ru" w:eastAsia="en-US"/>
        </w:rPr>
        <w:t>Процедура перезапуска должна учитывать причины, по которым ВЭУ остановилась, чтобы обосновать, что перезапуск ВЭУ безопасен. Например, перезапуск может считаться небезопасным без проведения проверки, если ВЭУ была остановлена из-за чрезмерного механического удара.</w:t>
      </w:r>
    </w:p>
  </w:footnote>
  <w:footnote w:id="28">
    <w:p w14:paraId="2346E9A0" w14:textId="77777777" w:rsidR="00446F71" w:rsidRPr="0008442B" w:rsidRDefault="00446F71" w:rsidP="00446F71">
      <w:pPr>
        <w:pStyle w:val="aff3"/>
        <w:ind w:firstLine="720"/>
        <w:jc w:val="both"/>
      </w:pPr>
      <w:r w:rsidRPr="0008442B">
        <w:rPr>
          <w:rStyle w:val="aff5"/>
        </w:rPr>
        <w:footnoteRef/>
      </w:r>
      <w:r w:rsidRPr="0008442B">
        <w:t xml:space="preserve"> </w:t>
      </w:r>
      <w:r w:rsidRPr="0008442B">
        <w:rPr>
          <w:rStyle w:val="FontStyle457"/>
          <w:sz w:val="20"/>
          <w:szCs w:val="20"/>
          <w:lang w:val="ru" w:eastAsia="en-US"/>
        </w:rPr>
        <w:t>Дополнительные соображения включены в IEC 61400-24:2010, раздел 9.</w:t>
      </w:r>
    </w:p>
  </w:footnote>
  <w:footnote w:id="29">
    <w:p w14:paraId="727D681A" w14:textId="77777777" w:rsidR="00446F71" w:rsidRPr="00980410" w:rsidRDefault="00446F71" w:rsidP="00446F71">
      <w:pPr>
        <w:pStyle w:val="aff3"/>
        <w:ind w:firstLine="720"/>
        <w:jc w:val="both"/>
      </w:pPr>
      <w:r w:rsidRPr="00980410">
        <w:rPr>
          <w:rStyle w:val="aff5"/>
        </w:rPr>
        <w:footnoteRef/>
      </w:r>
      <w:r w:rsidRPr="00980410">
        <w:t xml:space="preserve"> </w:t>
      </w:r>
      <w:r w:rsidRPr="00980410">
        <w:rPr>
          <w:rStyle w:val="FontStyle424"/>
          <w:sz w:val="20"/>
          <w:szCs w:val="20"/>
          <w:lang w:val="ru" w:eastAsia="en-US"/>
        </w:rPr>
        <w:t>Следует учитывать длину соединительного кабеля, форму сигнала напряжения привода, использование изолированных подшипников и устройств заземления вала.</w:t>
      </w:r>
    </w:p>
  </w:footnote>
  <w:footnote w:id="30">
    <w:p w14:paraId="040CD07D" w14:textId="035B0E34" w:rsidR="00446F71" w:rsidRPr="00CD0CB9" w:rsidRDefault="00446F71" w:rsidP="00CD0CB9">
      <w:pPr>
        <w:pStyle w:val="Style101"/>
        <w:widowControl/>
        <w:ind w:firstLine="720"/>
        <w:jc w:val="both"/>
        <w:rPr>
          <w:color w:val="000000"/>
          <w:sz w:val="20"/>
          <w:szCs w:val="20"/>
          <w:lang w:eastAsia="en-US"/>
        </w:rPr>
      </w:pPr>
      <w:r w:rsidRPr="00CD0CB9">
        <w:rPr>
          <w:rStyle w:val="aff5"/>
          <w:sz w:val="20"/>
          <w:szCs w:val="20"/>
        </w:rPr>
        <w:footnoteRef/>
      </w:r>
      <w:r w:rsidRPr="00CD0CB9">
        <w:rPr>
          <w:sz w:val="20"/>
          <w:szCs w:val="20"/>
        </w:rPr>
        <w:t xml:space="preserve"> </w:t>
      </w:r>
      <w:r w:rsidRPr="00CD0CB9">
        <w:rPr>
          <w:rStyle w:val="FontStyle457"/>
          <w:sz w:val="20"/>
          <w:szCs w:val="20"/>
          <w:lang w:val="ru" w:eastAsia="en-US"/>
        </w:rPr>
        <w:t xml:space="preserve">Если C </w:t>
      </w:r>
      <w:r w:rsidRPr="00CD0CB9">
        <w:rPr>
          <w:rStyle w:val="FontStyle440"/>
          <w:rFonts w:ascii="Arial" w:hAnsi="Arial" w:cs="Arial"/>
          <w:sz w:val="20"/>
          <w:szCs w:val="20"/>
          <w:vertAlign w:val="subscript"/>
          <w:lang w:val="ru" w:eastAsia="en-US"/>
        </w:rPr>
        <w:t>CT</w:t>
      </w:r>
      <w:r w:rsidRPr="00CD0CB9">
        <w:rPr>
          <w:rStyle w:val="FontStyle457"/>
          <w:sz w:val="20"/>
          <w:szCs w:val="20"/>
          <w:lang w:val="ru" w:eastAsia="en-US"/>
        </w:rPr>
        <w:t xml:space="preserve"> меньше 1, следует использовать C </w:t>
      </w:r>
      <w:r w:rsidRPr="00CD0CB9">
        <w:rPr>
          <w:rStyle w:val="FontStyle440"/>
          <w:rFonts w:ascii="Arial" w:hAnsi="Arial" w:cs="Arial"/>
          <w:sz w:val="20"/>
          <w:szCs w:val="20"/>
          <w:vertAlign w:val="subscript"/>
          <w:lang w:val="ru" w:eastAsia="en-US"/>
        </w:rPr>
        <w:t>CT</w:t>
      </w:r>
      <w:r w:rsidRPr="00CD0CB9">
        <w:rPr>
          <w:rStyle w:val="FontStyle457"/>
          <w:sz w:val="20"/>
          <w:szCs w:val="20"/>
          <w:lang w:val="ru" w:eastAsia="en-US"/>
        </w:rPr>
        <w:t xml:space="preserve"> = 1,0.</w:t>
      </w:r>
    </w:p>
  </w:footnote>
  <w:footnote w:id="31">
    <w:p w14:paraId="71B89137" w14:textId="5639D2DB" w:rsidR="00446F71" w:rsidRPr="00CD0CB9" w:rsidRDefault="00446F71" w:rsidP="00CD0CB9">
      <w:pPr>
        <w:pStyle w:val="Style101"/>
        <w:widowControl/>
        <w:ind w:firstLine="720"/>
        <w:jc w:val="both"/>
        <w:rPr>
          <w:rStyle w:val="FontStyle457"/>
          <w:sz w:val="20"/>
          <w:szCs w:val="20"/>
          <w:lang w:eastAsia="en-US"/>
        </w:rPr>
      </w:pPr>
      <w:r w:rsidRPr="00CD0CB9">
        <w:rPr>
          <w:rStyle w:val="aff5"/>
          <w:sz w:val="20"/>
          <w:szCs w:val="20"/>
        </w:rPr>
        <w:footnoteRef/>
      </w:r>
      <w:r w:rsidRPr="00CD0CB9">
        <w:rPr>
          <w:sz w:val="20"/>
          <w:szCs w:val="20"/>
        </w:rPr>
        <w:t xml:space="preserve"> </w:t>
      </w:r>
      <w:r w:rsidRPr="00CD0CB9">
        <w:rPr>
          <w:rStyle w:val="FontStyle457"/>
          <w:sz w:val="20"/>
          <w:szCs w:val="20"/>
          <w:lang w:val="ru" w:eastAsia="en-US"/>
        </w:rPr>
        <w:t xml:space="preserve">Парциальные коэффициенты безопасности нагрузки для ПСН 6.1 и ПСН 6.2 рассчитаны исходя из предположения, что коэффициент изменения годовой максимальной скорости ветра, COV, меньше 15%. Если COV превышает 15%, они могут быть линейно увеличены в </w:t>
      </w:r>
      <w:r w:rsidRPr="00CD0CB9">
        <w:rPr>
          <w:rStyle w:val="FontStyle422"/>
          <w:noProof/>
          <w:sz w:val="20"/>
          <w:szCs w:val="20"/>
        </w:rPr>
        <w:drawing>
          <wp:inline distT="0" distB="0" distL="0" distR="0" wp14:anchorId="11C91B6D" wp14:editId="6B2DE75B">
            <wp:extent cx="104775" cy="114300"/>
            <wp:effectExtent l="0" t="0" r="952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CD0CB9">
        <w:rPr>
          <w:rStyle w:val="FontStyle457"/>
          <w:sz w:val="20"/>
          <w:szCs w:val="20"/>
          <w:lang w:val="ru" w:eastAsia="en-US"/>
        </w:rPr>
        <w:t xml:space="preserve"> раз с 1,0 при COV = 15 % до 1,15 при COV = 30 %. Если </w:t>
      </w:r>
      <w:r w:rsidRPr="00CD0CB9">
        <w:rPr>
          <w:rStyle w:val="FontStyle490"/>
          <w:noProof/>
          <w:sz w:val="20"/>
          <w:szCs w:val="20"/>
        </w:rPr>
        <w:drawing>
          <wp:inline distT="0" distB="0" distL="0" distR="0" wp14:anchorId="5B118831" wp14:editId="4AA29CA3">
            <wp:extent cx="104775" cy="114300"/>
            <wp:effectExtent l="0" t="0" r="9525"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CD0CB9">
        <w:rPr>
          <w:rStyle w:val="FontStyle457"/>
          <w:sz w:val="20"/>
          <w:szCs w:val="20"/>
          <w:lang w:val="ru" w:eastAsia="en-US"/>
        </w:rPr>
        <w:t>&gt; 1,0, скорректированное значение</w:t>
      </w:r>
      <w:r w:rsidR="00CD0CB9">
        <w:rPr>
          <w:rStyle w:val="FontStyle457"/>
          <w:sz w:val="20"/>
          <w:szCs w:val="20"/>
          <w:lang w:val="ru" w:eastAsia="en-US"/>
        </w:rPr>
        <w:t xml:space="preserve"> </w:t>
      </w:r>
      <w:r w:rsidRPr="00CD0CB9">
        <w:rPr>
          <w:rStyle w:val="FontStyle457"/>
          <w:sz w:val="20"/>
          <w:szCs w:val="20"/>
          <w:lang w:val="ru" w:eastAsia="en-US"/>
        </w:rPr>
        <w:t>экстремальная 10-минутная средняя скорость ветра</w:t>
      </w:r>
      <w:r w:rsidRPr="00CD0CB9">
        <w:rPr>
          <w:rStyle w:val="FontStyle457"/>
          <w:noProof/>
          <w:sz w:val="20"/>
          <w:szCs w:val="20"/>
        </w:rPr>
        <w:drawing>
          <wp:inline distT="0" distB="0" distL="0" distR="0" wp14:anchorId="5B5FF513" wp14:editId="0B49CE45">
            <wp:extent cx="704850" cy="24765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sidRPr="00CD0CB9">
        <w:rPr>
          <w:rStyle w:val="FontStyle457"/>
          <w:sz w:val="20"/>
          <w:szCs w:val="20"/>
          <w:lang w:val="ru" w:eastAsia="en-US"/>
        </w:rPr>
        <w:t xml:space="preserve">может быть использована при оценке целостности конструкции, см. 11.9 и 11.10. COV годовой максимальной скорости ветра можно приблизительно получить, предполагая распределение Гумбеля и предполагая, что, например, доступны возвращаемые значения скорости ветра за 50 и 100 лет, </w:t>
      </w:r>
      <w:r w:rsidRPr="00CD0CB9">
        <w:rPr>
          <w:rStyle w:val="FontStyle457"/>
          <w:i/>
          <w:sz w:val="20"/>
          <w:szCs w:val="20"/>
          <w:lang w:val="ru" w:eastAsia="en-US"/>
        </w:rPr>
        <w:t>V</w:t>
      </w:r>
      <w:r w:rsidRPr="00CD0CB9">
        <w:rPr>
          <w:rStyle w:val="FontStyle440"/>
          <w:rFonts w:ascii="Arial" w:hAnsi="Arial" w:cs="Arial"/>
          <w:sz w:val="20"/>
          <w:szCs w:val="20"/>
          <w:vertAlign w:val="subscript"/>
          <w:lang w:val="ru" w:eastAsia="en-US"/>
        </w:rPr>
        <w:t>50</w:t>
      </w:r>
      <w:r w:rsidRPr="00CD0CB9">
        <w:rPr>
          <w:rStyle w:val="FontStyle457"/>
          <w:sz w:val="20"/>
          <w:szCs w:val="20"/>
          <w:lang w:val="ru" w:eastAsia="en-US"/>
        </w:rPr>
        <w:t xml:space="preserve"> и </w:t>
      </w:r>
      <w:r w:rsidRPr="00CD0CB9">
        <w:rPr>
          <w:rStyle w:val="FontStyle457"/>
          <w:i/>
          <w:sz w:val="20"/>
          <w:szCs w:val="20"/>
          <w:lang w:val="ru" w:eastAsia="en-US"/>
        </w:rPr>
        <w:t>V</w:t>
      </w:r>
      <w:r w:rsidRPr="00CD0CB9">
        <w:rPr>
          <w:rStyle w:val="FontStyle440"/>
          <w:rFonts w:ascii="Arial" w:hAnsi="Arial" w:cs="Arial"/>
          <w:sz w:val="20"/>
          <w:szCs w:val="20"/>
          <w:vertAlign w:val="subscript"/>
          <w:lang w:val="ru" w:eastAsia="en-US"/>
        </w:rPr>
        <w:t>100</w:t>
      </w:r>
      <w:r w:rsidRPr="00CD0CB9">
        <w:rPr>
          <w:rStyle w:val="FontStyle457"/>
          <w:sz w:val="20"/>
          <w:szCs w:val="20"/>
          <w:lang w:val="ru" w:eastAsia="en-US"/>
        </w:rPr>
        <w:t xml:space="preserve">. Параметры </w:t>
      </w:r>
      <w:r w:rsidRPr="00CD0CB9">
        <w:rPr>
          <w:rStyle w:val="FontStyle422"/>
          <w:noProof/>
          <w:sz w:val="20"/>
          <w:szCs w:val="20"/>
        </w:rPr>
        <w:drawing>
          <wp:inline distT="0" distB="0" distL="0" distR="0" wp14:anchorId="297AE3EA" wp14:editId="6A866059">
            <wp:extent cx="66675" cy="171450"/>
            <wp:effectExtent l="0" t="0" r="9525"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6675" cy="171450"/>
                    </a:xfrm>
                    <a:prstGeom prst="rect">
                      <a:avLst/>
                    </a:prstGeom>
                    <a:noFill/>
                    <a:ln>
                      <a:noFill/>
                    </a:ln>
                  </pic:spPr>
                </pic:pic>
              </a:graphicData>
            </a:graphic>
          </wp:inline>
        </w:drawing>
      </w:r>
      <w:r w:rsidRPr="00CD0CB9">
        <w:rPr>
          <w:rStyle w:val="FontStyle457"/>
          <w:sz w:val="20"/>
          <w:szCs w:val="20"/>
          <w:lang w:val="ru" w:eastAsia="en-US"/>
        </w:rPr>
        <w:t xml:space="preserve"> и </w:t>
      </w:r>
      <w:r w:rsidRPr="00CD0CB9">
        <w:rPr>
          <w:rStyle w:val="FontStyle422"/>
          <w:noProof/>
          <w:sz w:val="20"/>
          <w:szCs w:val="20"/>
        </w:rPr>
        <w:drawing>
          <wp:inline distT="0" distB="0" distL="0" distR="0" wp14:anchorId="402B1617" wp14:editId="4FFB4F70">
            <wp:extent cx="104775" cy="133350"/>
            <wp:effectExtent l="0" t="0" r="952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4775" cy="133350"/>
                    </a:xfrm>
                    <a:prstGeom prst="rect">
                      <a:avLst/>
                    </a:prstGeom>
                    <a:noFill/>
                    <a:ln>
                      <a:noFill/>
                    </a:ln>
                  </pic:spPr>
                </pic:pic>
              </a:graphicData>
            </a:graphic>
          </wp:inline>
        </w:drawing>
      </w:r>
      <w:r w:rsidRPr="00CD0CB9">
        <w:rPr>
          <w:rStyle w:val="FontStyle457"/>
          <w:sz w:val="20"/>
          <w:szCs w:val="20"/>
          <w:lang w:val="ru" w:eastAsia="en-US"/>
        </w:rPr>
        <w:t xml:space="preserve"> получены из:</w:t>
      </w:r>
    </w:p>
    <w:p w14:paraId="50A7D800" w14:textId="77777777" w:rsidR="00446F71" w:rsidRPr="00CD0CB9" w:rsidRDefault="00446F71" w:rsidP="00446F71">
      <w:pPr>
        <w:pStyle w:val="aff3"/>
        <w:ind w:firstLine="720"/>
        <w:jc w:val="both"/>
        <w:rPr>
          <w:rStyle w:val="FontStyle464"/>
          <w:position w:val="-4"/>
          <w:sz w:val="20"/>
          <w:szCs w:val="20"/>
          <w:lang w:val="kk-KZ" w:eastAsia="en-US"/>
        </w:rPr>
      </w:pPr>
      <w:r w:rsidRPr="00CD0CB9">
        <w:rPr>
          <w:noProof/>
        </w:rPr>
        <w:drawing>
          <wp:inline distT="0" distB="0" distL="0" distR="0" wp14:anchorId="772368C8" wp14:editId="2477AC7B">
            <wp:extent cx="1571625" cy="333375"/>
            <wp:effectExtent l="0" t="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71625" cy="333375"/>
                    </a:xfrm>
                    <a:prstGeom prst="rect">
                      <a:avLst/>
                    </a:prstGeom>
                    <a:noFill/>
                    <a:ln>
                      <a:noFill/>
                    </a:ln>
                  </pic:spPr>
                </pic:pic>
              </a:graphicData>
            </a:graphic>
          </wp:inline>
        </w:drawing>
      </w:r>
      <w:r w:rsidRPr="00CD0CB9">
        <w:rPr>
          <w:rStyle w:val="FontStyle464"/>
          <w:position w:val="-4"/>
          <w:sz w:val="20"/>
          <w:szCs w:val="20"/>
          <w:lang w:val="ru" w:eastAsia="en-US"/>
        </w:rPr>
        <w:t xml:space="preserve"> с</w:t>
      </w:r>
      <w:r w:rsidRPr="00CD0CB9">
        <w:rPr>
          <w:rStyle w:val="FontStyle464"/>
          <w:position w:val="-4"/>
          <w:sz w:val="20"/>
          <w:szCs w:val="20"/>
          <w:lang w:val="kk-KZ" w:eastAsia="en-US"/>
        </w:rPr>
        <w:t xml:space="preserve"> </w:t>
      </w:r>
      <w:r w:rsidRPr="00CD0CB9">
        <w:rPr>
          <w:rStyle w:val="FontStyle464"/>
          <w:noProof/>
          <w:position w:val="-4"/>
          <w:sz w:val="20"/>
          <w:szCs w:val="20"/>
        </w:rPr>
        <w:drawing>
          <wp:inline distT="0" distB="0" distL="0" distR="0" wp14:anchorId="1E20ACD9" wp14:editId="6693C337">
            <wp:extent cx="2752725" cy="590550"/>
            <wp:effectExtent l="0" t="0" r="952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52725" cy="590550"/>
                    </a:xfrm>
                    <a:prstGeom prst="rect">
                      <a:avLst/>
                    </a:prstGeom>
                    <a:noFill/>
                    <a:ln>
                      <a:noFill/>
                    </a:ln>
                  </pic:spPr>
                </pic:pic>
              </a:graphicData>
            </a:graphic>
          </wp:inline>
        </w:drawing>
      </w:r>
    </w:p>
    <w:p w14:paraId="52165CED" w14:textId="77777777" w:rsidR="00446F71" w:rsidRPr="00CD0CB9" w:rsidRDefault="00446F71" w:rsidP="00446F71">
      <w:pPr>
        <w:pStyle w:val="Style89"/>
        <w:widowControl/>
        <w:ind w:firstLine="720"/>
        <w:jc w:val="both"/>
        <w:rPr>
          <w:rStyle w:val="FontStyle457"/>
          <w:sz w:val="20"/>
          <w:szCs w:val="20"/>
          <w:lang w:val="ru" w:eastAsia="en-US"/>
        </w:rPr>
      </w:pPr>
      <w:r w:rsidRPr="00CD0CB9">
        <w:rPr>
          <w:rStyle w:val="FontStyle457"/>
          <w:sz w:val="20"/>
          <w:szCs w:val="20"/>
          <w:lang w:val="ru" w:eastAsia="en-US"/>
        </w:rPr>
        <w:t>COV определяется из</w:t>
      </w:r>
    </w:p>
    <w:p w14:paraId="3EF7E3A3" w14:textId="77777777" w:rsidR="00446F71" w:rsidRPr="00CD0CB9" w:rsidRDefault="00446F71" w:rsidP="00446F71">
      <w:pPr>
        <w:pStyle w:val="Style89"/>
        <w:widowControl/>
        <w:ind w:firstLine="720"/>
        <w:jc w:val="both"/>
        <w:rPr>
          <w:rStyle w:val="FontStyle457"/>
          <w:sz w:val="20"/>
          <w:szCs w:val="20"/>
          <w:lang w:eastAsia="en-US"/>
        </w:rPr>
      </w:pPr>
      <w:r w:rsidRPr="00CD0CB9">
        <w:rPr>
          <w:rStyle w:val="FontStyle457"/>
          <w:noProof/>
          <w:sz w:val="20"/>
          <w:szCs w:val="20"/>
        </w:rPr>
        <w:drawing>
          <wp:inline distT="0" distB="0" distL="0" distR="0" wp14:anchorId="4DB512A2" wp14:editId="3698C225">
            <wp:extent cx="1743075" cy="533400"/>
            <wp:effectExtent l="0" t="0" r="952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43075" cy="533400"/>
                    </a:xfrm>
                    <a:prstGeom prst="rect">
                      <a:avLst/>
                    </a:prstGeom>
                    <a:noFill/>
                    <a:ln>
                      <a:noFill/>
                    </a:ln>
                  </pic:spPr>
                </pic:pic>
              </a:graphicData>
            </a:graphic>
          </wp:inline>
        </w:drawing>
      </w:r>
    </w:p>
    <w:p w14:paraId="46E4C180" w14:textId="77777777" w:rsidR="00446F71" w:rsidRPr="00DB5E7D" w:rsidRDefault="00446F71" w:rsidP="00446F71">
      <w:pPr>
        <w:pStyle w:val="aff3"/>
        <w:ind w:firstLine="720"/>
        <w:jc w:val="both"/>
        <w:rPr>
          <w:lang w:val="kk-KZ"/>
        </w:rPr>
      </w:pPr>
    </w:p>
  </w:footnote>
  <w:footnote w:id="32">
    <w:p w14:paraId="50E02ACF" w14:textId="77777777" w:rsidR="00446F71" w:rsidRPr="00CD0CB9" w:rsidRDefault="00446F71" w:rsidP="00446F71">
      <w:pPr>
        <w:pStyle w:val="Style166"/>
        <w:widowControl/>
        <w:ind w:firstLine="720"/>
        <w:jc w:val="both"/>
        <w:rPr>
          <w:rStyle w:val="FontStyle424"/>
          <w:sz w:val="20"/>
          <w:szCs w:val="20"/>
          <w:lang w:eastAsia="en-US"/>
        </w:rPr>
      </w:pPr>
      <w:r w:rsidRPr="00CD0CB9">
        <w:rPr>
          <w:rStyle w:val="aff5"/>
          <w:sz w:val="20"/>
          <w:szCs w:val="20"/>
        </w:rPr>
        <w:footnoteRef/>
      </w:r>
      <w:r w:rsidRPr="00CD0CB9">
        <w:rPr>
          <w:sz w:val="20"/>
          <w:szCs w:val="20"/>
        </w:rPr>
        <w:t xml:space="preserve"> </w:t>
      </w:r>
      <w:r w:rsidRPr="00CD0CB9">
        <w:rPr>
          <w:rStyle w:val="FontStyle424"/>
          <w:sz w:val="20"/>
          <w:szCs w:val="20"/>
          <w:lang w:val="ru" w:eastAsia="en-US"/>
        </w:rPr>
        <w:t xml:space="preserve">Стандартное отклонение экстремальной скорости окружающего ветра </w:t>
      </w:r>
      <w:r w:rsidRPr="00CD0CB9">
        <w:rPr>
          <w:rStyle w:val="FontStyle421"/>
          <w:sz w:val="20"/>
          <w:szCs w:val="20"/>
          <w:lang w:val="ru" w:eastAsia="en-US"/>
        </w:rPr>
        <w:t>o</w:t>
      </w:r>
      <w:r w:rsidRPr="00CD0CB9">
        <w:rPr>
          <w:rStyle w:val="FontStyle424"/>
          <w:sz w:val="20"/>
          <w:szCs w:val="20"/>
          <w:vertAlign w:val="subscript"/>
          <w:lang w:val="ru" w:eastAsia="en-US"/>
        </w:rPr>
        <w:t xml:space="preserve"> 1ETM</w:t>
      </w:r>
      <w:r w:rsidRPr="00CD0CB9">
        <w:rPr>
          <w:rStyle w:val="FontStyle424"/>
          <w:sz w:val="20"/>
          <w:szCs w:val="20"/>
          <w:lang w:val="ru" w:eastAsia="en-US"/>
        </w:rPr>
        <w:t xml:space="preserve"> может быть получено с использованием соответствующего метода экстраполяции, например, метода IFORM, или оценено с помощью:</w:t>
      </w:r>
    </w:p>
    <w:p w14:paraId="42D722D6" w14:textId="77777777" w:rsidR="00446F71" w:rsidRPr="00CD0CB9" w:rsidRDefault="00446F71" w:rsidP="00446F71">
      <w:pPr>
        <w:pStyle w:val="aff3"/>
        <w:ind w:firstLine="720"/>
        <w:jc w:val="both"/>
      </w:pPr>
      <w:r w:rsidRPr="00CD0CB9">
        <w:rPr>
          <w:noProof/>
        </w:rPr>
        <w:drawing>
          <wp:inline distT="0" distB="0" distL="0" distR="0" wp14:anchorId="1D5CD17F" wp14:editId="0CDDB6A1">
            <wp:extent cx="3562350" cy="57150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62350" cy="571500"/>
                    </a:xfrm>
                    <a:prstGeom prst="rect">
                      <a:avLst/>
                    </a:prstGeom>
                    <a:noFill/>
                    <a:ln>
                      <a:noFill/>
                    </a:ln>
                  </pic:spPr>
                </pic:pic>
              </a:graphicData>
            </a:graphic>
          </wp:inline>
        </w:drawing>
      </w:r>
    </w:p>
  </w:footnote>
  <w:footnote w:id="33">
    <w:p w14:paraId="52604B33" w14:textId="77777777" w:rsidR="00446F71" w:rsidRPr="00CD0CB9" w:rsidRDefault="00446F71" w:rsidP="00446F71">
      <w:pPr>
        <w:pStyle w:val="aff3"/>
        <w:ind w:firstLine="720"/>
        <w:jc w:val="both"/>
        <w:rPr>
          <w:lang w:val="kk-KZ"/>
        </w:rPr>
      </w:pPr>
      <w:r w:rsidRPr="00CD0CB9">
        <w:rPr>
          <w:rStyle w:val="aff5"/>
        </w:rPr>
        <w:footnoteRef/>
      </w:r>
      <w:r w:rsidRPr="00CD0CB9">
        <w:t xml:space="preserve"> </w:t>
      </w:r>
      <w:r w:rsidRPr="00CD0CB9">
        <w:rPr>
          <w:rStyle w:val="FontStyle457"/>
          <w:sz w:val="20"/>
          <w:szCs w:val="20"/>
          <w:lang w:val="ru" w:eastAsia="en-US"/>
        </w:rPr>
        <w:t>Значения сдвига с высокой изменчивостью были зарегистрированы для определенных областей в связи с сильно стратифицированным потоком, сложным рельефом местности или серьезными изменениями неровностей. В этом случае использование среднего сдвига ветра может оказаться недостаточным.</w:t>
      </w:r>
    </w:p>
  </w:footnote>
  <w:footnote w:id="34">
    <w:p w14:paraId="5331CD1A" w14:textId="77777777" w:rsidR="00446F71" w:rsidRPr="00CD0CB9" w:rsidRDefault="00446F71" w:rsidP="00446F71">
      <w:pPr>
        <w:pStyle w:val="Style143"/>
        <w:widowControl/>
        <w:ind w:firstLine="720"/>
        <w:jc w:val="both"/>
        <w:rPr>
          <w:rStyle w:val="FontStyle457"/>
          <w:sz w:val="20"/>
          <w:szCs w:val="20"/>
          <w:lang w:eastAsia="en-US"/>
        </w:rPr>
      </w:pPr>
      <w:r w:rsidRPr="00CD0CB9">
        <w:rPr>
          <w:rStyle w:val="aff5"/>
          <w:sz w:val="20"/>
          <w:szCs w:val="20"/>
        </w:rPr>
        <w:footnoteRef/>
      </w:r>
      <w:r w:rsidRPr="00CD0CB9">
        <w:rPr>
          <w:sz w:val="20"/>
          <w:szCs w:val="20"/>
        </w:rPr>
        <w:t xml:space="preserve"> </w:t>
      </w:r>
      <w:r w:rsidRPr="00CD0CB9">
        <w:rPr>
          <w:rStyle w:val="FontStyle457"/>
          <w:sz w:val="20"/>
          <w:szCs w:val="20"/>
          <w:lang w:val="ru" w:eastAsia="en-US"/>
        </w:rPr>
        <w:t>IEC 61400-12-1 и рекомендация IEA 11 иллюстрируют рекомендации по наилучшей практике установки и настройки измерительного оборудования.</w:t>
      </w:r>
    </w:p>
    <w:p w14:paraId="389635AA" w14:textId="77777777" w:rsidR="00446F71" w:rsidRPr="00CD0CB9" w:rsidRDefault="00446F71" w:rsidP="00446F71">
      <w:pPr>
        <w:pStyle w:val="aff3"/>
      </w:pPr>
    </w:p>
  </w:footnote>
  <w:footnote w:id="35">
    <w:p w14:paraId="75957EB7" w14:textId="77777777" w:rsidR="00446F71" w:rsidRPr="002302F3" w:rsidRDefault="00446F71" w:rsidP="00446F71">
      <w:pPr>
        <w:pStyle w:val="aff3"/>
        <w:ind w:firstLine="720"/>
        <w:rPr>
          <w:lang w:val="kk-KZ"/>
        </w:rPr>
      </w:pPr>
      <w:r w:rsidRPr="002302F3">
        <w:rPr>
          <w:rStyle w:val="aff5"/>
        </w:rPr>
        <w:footnoteRef/>
      </w:r>
      <w:r w:rsidRPr="002302F3">
        <w:t xml:space="preserve"> </w:t>
      </w:r>
      <w:r w:rsidRPr="002302F3">
        <w:rPr>
          <w:rStyle w:val="FontStyle424"/>
          <w:sz w:val="20"/>
          <w:szCs w:val="20"/>
          <w:lang w:val="ru" w:eastAsia="en-US"/>
        </w:rPr>
        <w:t>Проектировщику ВЭУ может потребоваться учитывать условия совместимости с сетью. Этот список представляет собой набор минимальных требований. Требования к совместимости местных и национальных сетей необходимо учитывать на стадии проектирования.</w:t>
      </w:r>
    </w:p>
  </w:footnote>
  <w:footnote w:id="36">
    <w:p w14:paraId="032B2905" w14:textId="77777777" w:rsidR="00446F71" w:rsidRPr="002302F3" w:rsidRDefault="00446F71" w:rsidP="00446F71">
      <w:pPr>
        <w:pStyle w:val="aff3"/>
        <w:ind w:firstLine="720"/>
        <w:jc w:val="both"/>
      </w:pPr>
      <w:r w:rsidRPr="002302F3">
        <w:rPr>
          <w:rStyle w:val="aff5"/>
        </w:rPr>
        <w:footnoteRef/>
      </w:r>
      <w:r w:rsidRPr="002302F3">
        <w:t xml:space="preserve"> </w:t>
      </w:r>
      <w:r w:rsidRPr="002302F3">
        <w:rPr>
          <w:rStyle w:val="FontStyle457"/>
          <w:sz w:val="20"/>
          <w:szCs w:val="20"/>
          <w:lang w:val="ru" w:eastAsia="en-US"/>
        </w:rPr>
        <w:t>Правая часть уравнения (38) представляет собой приближение квантиля 90%.</w:t>
      </w:r>
    </w:p>
  </w:footnote>
  <w:footnote w:id="37">
    <w:p w14:paraId="29D16615" w14:textId="77777777" w:rsidR="00446F71" w:rsidRPr="006456CD" w:rsidRDefault="00446F71" w:rsidP="00446F71">
      <w:pPr>
        <w:pStyle w:val="aff3"/>
        <w:ind w:firstLine="720"/>
        <w:jc w:val="both"/>
      </w:pPr>
      <w:r w:rsidRPr="006456CD">
        <w:rPr>
          <w:rStyle w:val="aff5"/>
        </w:rPr>
        <w:footnoteRef/>
      </w:r>
      <w:r w:rsidRPr="006456CD">
        <w:t xml:space="preserve"> </w:t>
      </w:r>
      <w:r w:rsidRPr="006456CD">
        <w:rPr>
          <w:rStyle w:val="FontStyle457"/>
          <w:sz w:val="20"/>
          <w:szCs w:val="20"/>
          <w:lang w:val="ru" w:eastAsia="en-US"/>
        </w:rPr>
        <w:t>Плотность воздуха 1,3 кг/</w:t>
      </w:r>
      <w:r w:rsidRPr="006456CD">
        <w:rPr>
          <w:rStyle w:val="FontStyle457"/>
          <w:sz w:val="20"/>
          <w:szCs w:val="20"/>
          <w:vertAlign w:val="superscript"/>
          <w:lang w:val="ru" w:eastAsia="en-US"/>
        </w:rPr>
        <w:t>м3</w:t>
      </w:r>
      <w:r w:rsidRPr="006456CD">
        <w:rPr>
          <w:rStyle w:val="FontStyle457"/>
          <w:sz w:val="20"/>
          <w:szCs w:val="20"/>
          <w:lang w:val="ru" w:eastAsia="en-US"/>
        </w:rPr>
        <w:t xml:space="preserve"> может быть более репрезентативной для участков на уровне моря.</w:t>
      </w:r>
    </w:p>
  </w:footnote>
  <w:footnote w:id="38">
    <w:p w14:paraId="6145EF1F" w14:textId="77777777" w:rsidR="00446F71" w:rsidRDefault="00446F71" w:rsidP="00446F71">
      <w:pPr>
        <w:pStyle w:val="aff3"/>
        <w:ind w:firstLine="720"/>
      </w:pPr>
      <w:r w:rsidRPr="006456CD">
        <w:rPr>
          <w:rStyle w:val="aff5"/>
        </w:rPr>
        <w:footnoteRef/>
      </w:r>
      <w:r w:rsidRPr="006456CD">
        <w:t xml:space="preserve"> </w:t>
      </w:r>
      <w:r w:rsidRPr="006456CD">
        <w:rPr>
          <w:rStyle w:val="FontStyle457"/>
          <w:sz w:val="20"/>
          <w:szCs w:val="20"/>
          <w:lang w:val="ru" w:eastAsia="en-US"/>
        </w:rPr>
        <w:t>Минимальная температура и соответствующие варианты нагрузки для компонентов, которые не подвергаются воздействию условий окружающей среды, должны быть определены изготовителем.</w:t>
      </w:r>
    </w:p>
  </w:footnote>
  <w:footnote w:id="39">
    <w:p w14:paraId="52F371A5" w14:textId="77777777" w:rsidR="00446F71" w:rsidRPr="006456CD" w:rsidRDefault="00446F71" w:rsidP="00446F71">
      <w:pPr>
        <w:pStyle w:val="Style101"/>
        <w:widowControl/>
        <w:ind w:firstLine="720"/>
        <w:jc w:val="both"/>
        <w:rPr>
          <w:rStyle w:val="FontStyle457"/>
          <w:sz w:val="20"/>
          <w:szCs w:val="20"/>
          <w:lang w:eastAsia="en-US"/>
        </w:rPr>
      </w:pPr>
      <w:r w:rsidRPr="006456CD">
        <w:rPr>
          <w:rStyle w:val="aff5"/>
          <w:sz w:val="20"/>
          <w:szCs w:val="20"/>
        </w:rPr>
        <w:footnoteRef/>
      </w:r>
      <w:r w:rsidRPr="006456CD">
        <w:rPr>
          <w:sz w:val="20"/>
          <w:szCs w:val="20"/>
        </w:rPr>
        <w:t xml:space="preserve"> </w:t>
      </w:r>
      <w:r w:rsidRPr="006456CD">
        <w:rPr>
          <w:rStyle w:val="FontStyle457"/>
          <w:sz w:val="20"/>
          <w:szCs w:val="20"/>
          <w:lang w:val="ru" w:eastAsia="en-US"/>
        </w:rPr>
        <w:t xml:space="preserve">Значение температуры </w:t>
      </w:r>
      <w:r w:rsidRPr="006456CD">
        <w:rPr>
          <w:rStyle w:val="FontStyle439"/>
          <w:i/>
          <w:sz w:val="20"/>
          <w:szCs w:val="20"/>
          <w:lang w:val="ru" w:eastAsia="en-US"/>
        </w:rPr>
        <w:t>θ</w:t>
      </w:r>
      <w:r w:rsidRPr="006456CD">
        <w:rPr>
          <w:rStyle w:val="FontStyle439"/>
          <w:sz w:val="20"/>
          <w:szCs w:val="20"/>
          <w:vertAlign w:val="subscript"/>
          <w:lang w:val="ru" w:eastAsia="en-US"/>
        </w:rPr>
        <w:t xml:space="preserve"> 1 год, мин.</w:t>
      </w:r>
      <w:r w:rsidRPr="006456CD">
        <w:rPr>
          <w:rStyle w:val="FontStyle457"/>
          <w:sz w:val="20"/>
          <w:szCs w:val="20"/>
          <w:lang w:val="ru" w:eastAsia="en-US"/>
        </w:rPr>
        <w:t xml:space="preserve"> может быть установлено на + 35 К, а </w:t>
      </w:r>
      <w:r w:rsidRPr="006456CD">
        <w:rPr>
          <w:rStyle w:val="FontStyle439"/>
          <w:i/>
          <w:sz w:val="20"/>
          <w:szCs w:val="20"/>
          <w:lang w:val="ru" w:eastAsia="en-US"/>
        </w:rPr>
        <w:t>θ</w:t>
      </w:r>
      <w:r w:rsidRPr="006456CD">
        <w:rPr>
          <w:rStyle w:val="FontStyle439"/>
          <w:sz w:val="20"/>
          <w:szCs w:val="20"/>
          <w:vertAlign w:val="subscript"/>
          <w:lang w:val="ru" w:eastAsia="en-US"/>
        </w:rPr>
        <w:t xml:space="preserve"> мин., режим работы</w:t>
      </w:r>
      <w:r w:rsidRPr="006456CD">
        <w:rPr>
          <w:rStyle w:val="FontStyle457"/>
          <w:sz w:val="20"/>
          <w:szCs w:val="20"/>
          <w:lang w:val="ru" w:eastAsia="en-US"/>
        </w:rPr>
        <w:t xml:space="preserve"> может быть установлен на </w:t>
      </w:r>
      <w:r w:rsidRPr="006456CD">
        <w:rPr>
          <w:rStyle w:val="FontStyle439"/>
          <w:i/>
          <w:sz w:val="20"/>
          <w:szCs w:val="20"/>
          <w:lang w:val="ru" w:eastAsia="en-US"/>
        </w:rPr>
        <w:t>θ</w:t>
      </w:r>
      <w:r w:rsidRPr="006456CD">
        <w:rPr>
          <w:rStyle w:val="FontStyle410"/>
          <w:sz w:val="20"/>
          <w:szCs w:val="20"/>
          <w:vertAlign w:val="subscript"/>
          <w:lang w:val="ru" w:eastAsia="en-US"/>
        </w:rPr>
        <w:t xml:space="preserve"> мин.</w:t>
      </w:r>
      <w:r w:rsidRPr="006456CD">
        <w:rPr>
          <w:rStyle w:val="FontStyle457"/>
          <w:sz w:val="20"/>
          <w:szCs w:val="20"/>
          <w:lang w:val="ru" w:eastAsia="en-US"/>
        </w:rPr>
        <w:t xml:space="preserve"> режим </w:t>
      </w:r>
      <w:r w:rsidRPr="006456CD">
        <w:rPr>
          <w:rStyle w:val="FontStyle439"/>
          <w:sz w:val="20"/>
          <w:szCs w:val="20"/>
          <w:vertAlign w:val="subscript"/>
          <w:lang w:val="ru" w:eastAsia="en-US"/>
        </w:rPr>
        <w:t>работы</w:t>
      </w:r>
      <w:r w:rsidRPr="006456CD">
        <w:rPr>
          <w:rStyle w:val="FontStyle457"/>
          <w:sz w:val="20"/>
          <w:szCs w:val="20"/>
          <w:lang w:val="ru" w:eastAsia="en-US"/>
        </w:rPr>
        <w:t xml:space="preserve"> + 25 К для соответствующего определения плотности воздуха. Это увеличение на +35 К и +25 К, соответственно, эквивалентно определениям нормальных климатических условий в пунктах </w:t>
      </w:r>
      <w:hyperlink w:anchor="bookmark54" w:history="1">
        <w:r w:rsidRPr="006456CD">
          <w:rPr>
            <w:rStyle w:val="FontStyle457"/>
            <w:sz w:val="20"/>
            <w:szCs w:val="20"/>
            <w:lang w:val="ru" w:eastAsia="en-US"/>
          </w:rPr>
          <w:t>6.4.2</w:t>
        </w:r>
      </w:hyperlink>
      <w:r w:rsidRPr="006456CD">
        <w:rPr>
          <w:rStyle w:val="FontStyle457"/>
          <w:sz w:val="20"/>
          <w:szCs w:val="20"/>
          <w:lang w:val="ru" w:eastAsia="en-US"/>
        </w:rPr>
        <w:t xml:space="preserve"> и </w:t>
      </w:r>
      <w:hyperlink w:anchor="bookmark56" w:history="1">
        <w:r w:rsidRPr="006456CD">
          <w:rPr>
            <w:rStyle w:val="FontStyle457"/>
            <w:sz w:val="20"/>
            <w:szCs w:val="20"/>
            <w:lang w:val="ru" w:eastAsia="en-US"/>
          </w:rPr>
          <w:t>6.4.3.2.</w:t>
        </w:r>
      </w:hyperlink>
      <w:r w:rsidRPr="006456CD">
        <w:rPr>
          <w:rStyle w:val="FontStyle457"/>
          <w:sz w:val="20"/>
          <w:szCs w:val="20"/>
          <w:lang w:val="ru" w:eastAsia="en-US"/>
        </w:rPr>
        <w:t xml:space="preserve"> Стандартная плотность воздуха для нормальных климатических условий составляет 1225 кг/м3 при температуре +15°C. Диапазон температур окружающей среды для нормального климата составляет от -10 °C до +40 °C, что составляет +15 °C ± 25 K. Диапазон экстремальных температур для нормального климата составляет от -20 °C до +50 °C, что составляет +15 °C ± 35 K.</w:t>
      </w:r>
    </w:p>
    <w:p w14:paraId="605BAAAB" w14:textId="77777777" w:rsidR="00446F71" w:rsidRDefault="00446F71" w:rsidP="00446F71">
      <w:pPr>
        <w:pStyle w:val="aff3"/>
      </w:pPr>
    </w:p>
  </w:footnote>
  <w:footnote w:id="40">
    <w:p w14:paraId="37AF5942" w14:textId="77777777" w:rsidR="00446F71" w:rsidRPr="004320D4" w:rsidRDefault="00446F71" w:rsidP="00446F71">
      <w:pPr>
        <w:pStyle w:val="aff3"/>
        <w:ind w:firstLine="720"/>
        <w:jc w:val="both"/>
      </w:pPr>
      <w:r w:rsidRPr="004320D4">
        <w:rPr>
          <w:rStyle w:val="aff5"/>
        </w:rPr>
        <w:footnoteRef/>
      </w:r>
      <w:r w:rsidRPr="004320D4">
        <w:t xml:space="preserve"> </w:t>
      </w:r>
      <w:r w:rsidRPr="004320D4">
        <w:rPr>
          <w:rStyle w:val="FontStyle424"/>
          <w:sz w:val="20"/>
          <w:szCs w:val="20"/>
          <w:lang w:val="ru" w:eastAsia="en-US"/>
        </w:rPr>
        <w:t>В целом разрешение 2 м/с считается достаточным.</w:t>
      </w:r>
    </w:p>
  </w:footnote>
  <w:footnote w:id="41">
    <w:p w14:paraId="5D000B79" w14:textId="77777777" w:rsidR="00446F71" w:rsidRPr="004320D4" w:rsidRDefault="00446F71" w:rsidP="00446F71">
      <w:pPr>
        <w:pStyle w:val="Style11"/>
        <w:widowControl/>
        <w:ind w:firstLine="720"/>
        <w:jc w:val="both"/>
        <w:rPr>
          <w:rStyle w:val="FontStyle457"/>
          <w:sz w:val="20"/>
          <w:szCs w:val="20"/>
          <w:lang w:eastAsia="en-US"/>
        </w:rPr>
      </w:pPr>
      <w:r w:rsidRPr="004320D4">
        <w:rPr>
          <w:rStyle w:val="aff5"/>
          <w:rFonts w:ascii="Arial" w:hAnsi="Arial" w:cs="Arial"/>
          <w:sz w:val="20"/>
          <w:szCs w:val="20"/>
        </w:rPr>
        <w:footnoteRef/>
      </w:r>
      <w:r w:rsidRPr="004320D4">
        <w:rPr>
          <w:rFonts w:ascii="Arial" w:hAnsi="Arial" w:cs="Arial"/>
          <w:sz w:val="20"/>
          <w:szCs w:val="20"/>
        </w:rPr>
        <w:t xml:space="preserve"> </w:t>
      </w:r>
      <w:r w:rsidRPr="004320D4">
        <w:rPr>
          <w:rStyle w:val="FontStyle457"/>
          <w:sz w:val="20"/>
          <w:szCs w:val="20"/>
          <w:lang w:val="ru" w:eastAsia="en-US"/>
        </w:rPr>
        <w:t>Конструкция класса F или класса S, условия ветра (амплитуда порывов, интенсивность турбулентности и т.д.) определяются проектировщиком, как указано в приложении A.</w:t>
      </w:r>
    </w:p>
    <w:p w14:paraId="65C4FA45" w14:textId="77777777" w:rsidR="00446F71" w:rsidRDefault="00446F71" w:rsidP="00446F71">
      <w:pPr>
        <w:pStyle w:val="aff3"/>
      </w:pPr>
    </w:p>
  </w:footnote>
  <w:footnote w:id="42">
    <w:p w14:paraId="50C216B0" w14:textId="77777777" w:rsidR="00446F71" w:rsidRPr="003F4813" w:rsidRDefault="00446F71" w:rsidP="00446F71">
      <w:pPr>
        <w:pStyle w:val="Style93"/>
        <w:widowControl/>
        <w:ind w:firstLine="720"/>
        <w:jc w:val="both"/>
        <w:rPr>
          <w:rStyle w:val="FontStyle457"/>
          <w:sz w:val="20"/>
          <w:szCs w:val="20"/>
          <w:lang w:eastAsia="en-US"/>
        </w:rPr>
      </w:pPr>
      <w:r w:rsidRPr="003F4813">
        <w:rPr>
          <w:rStyle w:val="aff5"/>
          <w:sz w:val="20"/>
          <w:szCs w:val="20"/>
        </w:rPr>
        <w:footnoteRef/>
      </w:r>
      <w:r w:rsidRPr="003F4813">
        <w:rPr>
          <w:sz w:val="20"/>
          <w:szCs w:val="20"/>
        </w:rPr>
        <w:t xml:space="preserve"> </w:t>
      </w:r>
      <w:r w:rsidRPr="003F4813">
        <w:rPr>
          <w:rStyle w:val="FontStyle457"/>
          <w:sz w:val="20"/>
          <w:szCs w:val="20"/>
          <w:lang w:val="ru" w:eastAsia="en-US"/>
        </w:rPr>
        <w:t>Обратите внимание, что дисперсионные отношения для составляющих турбулентности в таблице C.1 и в выражении для восходящей составляющей скорости несколько отличаются от оригинальной спектральной модели Каймала. Продольный масштаб (а также боковой и нормальный) был выбран для аппроксимации оригинального спектра Каймала, чтобы удовлетворить требованиям к спектру, установленным в п.6.3, для асимптотического инерциального поддиапазона и дисперсионных отношений, данных в таблице C.1</w:t>
      </w:r>
    </w:p>
    <w:p w14:paraId="40ED2DD0" w14:textId="77777777" w:rsidR="00446F71" w:rsidRPr="00C246F9" w:rsidRDefault="00446F71" w:rsidP="00446F71">
      <w:pPr>
        <w:pStyle w:val="aff3"/>
      </w:pPr>
    </w:p>
  </w:footnote>
  <w:footnote w:id="43">
    <w:p w14:paraId="6603502A" w14:textId="77777777" w:rsidR="00446F71" w:rsidRPr="003F4813" w:rsidRDefault="00446F71" w:rsidP="00446F71">
      <w:pPr>
        <w:pStyle w:val="aff3"/>
        <w:ind w:firstLine="720"/>
        <w:jc w:val="both"/>
        <w:rPr>
          <w:lang w:val="kk-KZ"/>
        </w:rPr>
      </w:pPr>
      <w:r w:rsidRPr="003F4813">
        <w:rPr>
          <w:rStyle w:val="aff5"/>
        </w:rPr>
        <w:footnoteRef/>
      </w:r>
      <w:r w:rsidRPr="003F4813">
        <w:t xml:space="preserve"> </w:t>
      </w:r>
      <w:r w:rsidRPr="003F4813">
        <w:rPr>
          <w:rStyle w:val="FontStyle424"/>
          <w:sz w:val="20"/>
          <w:szCs w:val="20"/>
          <w:lang w:val="ru" w:eastAsia="en-US"/>
        </w:rPr>
        <w:t>В случае неравномерного распределения или несетевой компоновки ветроэлектростанции формулу следует соответствующим образом изменить, сохранив концепцию, подразумеваемую в более общей формуле (E.1). Следует принимать во внимание для каждого соседа, влияющего на ВЭУ, нарушенный сектор и связанную с ними вероятность возникновения, обусловленную средней скоростью ветра по высоте ступицы.</w:t>
      </w:r>
    </w:p>
  </w:footnote>
  <w:footnote w:id="44">
    <w:p w14:paraId="28273FAA" w14:textId="77777777" w:rsidR="00446F71" w:rsidRPr="00A00D3B" w:rsidRDefault="00446F71" w:rsidP="00446F71">
      <w:pPr>
        <w:pStyle w:val="Style93"/>
        <w:widowControl/>
        <w:ind w:firstLine="720"/>
        <w:jc w:val="both"/>
        <w:rPr>
          <w:rStyle w:val="FontStyle457"/>
          <w:sz w:val="20"/>
          <w:szCs w:val="20"/>
          <w:lang w:eastAsia="en-US"/>
        </w:rPr>
      </w:pPr>
      <w:r w:rsidRPr="00A00D3B">
        <w:rPr>
          <w:rStyle w:val="aff5"/>
          <w:sz w:val="20"/>
          <w:szCs w:val="20"/>
        </w:rPr>
        <w:footnoteRef/>
      </w:r>
      <w:r w:rsidRPr="00A00D3B">
        <w:rPr>
          <w:rStyle w:val="FontStyle457"/>
          <w:sz w:val="20"/>
          <w:szCs w:val="20"/>
          <w:lang w:val="ru" w:eastAsia="en-US"/>
        </w:rPr>
        <w:t xml:space="preserve"> Критерий следует оценивать только в тех случаях, когда фрактил 84 % намного больше 0. Например, моменты отрыва лопастей от башни для подвесных секций могут быть проблематичными при определенных скоростях ветра; т.е. критерий должен рассматриваться с определенным инженерным суждением.</w:t>
      </w:r>
    </w:p>
    <w:p w14:paraId="04C21F86" w14:textId="77777777" w:rsidR="00446F71" w:rsidRPr="00225328" w:rsidRDefault="00446F71" w:rsidP="00446F71">
      <w:pPr>
        <w:pStyle w:val="aff3"/>
      </w:pPr>
    </w:p>
  </w:footnote>
  <w:footnote w:id="45">
    <w:p w14:paraId="26400517" w14:textId="77777777" w:rsidR="00446F71" w:rsidRPr="00A00D3B" w:rsidRDefault="00446F71" w:rsidP="00446F71">
      <w:pPr>
        <w:pStyle w:val="Style185"/>
        <w:widowControl/>
        <w:ind w:firstLine="720"/>
        <w:jc w:val="both"/>
        <w:rPr>
          <w:rStyle w:val="FontStyle424"/>
          <w:sz w:val="20"/>
          <w:szCs w:val="20"/>
          <w:lang w:eastAsia="en-US"/>
        </w:rPr>
      </w:pPr>
      <w:r w:rsidRPr="00A00D3B">
        <w:rPr>
          <w:rStyle w:val="aff5"/>
          <w:sz w:val="20"/>
          <w:szCs w:val="20"/>
        </w:rPr>
        <w:footnoteRef/>
      </w:r>
      <w:r w:rsidRPr="00A00D3B">
        <w:rPr>
          <w:sz w:val="20"/>
          <w:szCs w:val="20"/>
        </w:rPr>
        <w:t xml:space="preserve"> </w:t>
      </w:r>
      <w:r w:rsidRPr="00A00D3B">
        <w:rPr>
          <w:rStyle w:val="FontStyle424"/>
          <w:sz w:val="20"/>
          <w:szCs w:val="20"/>
          <w:lang w:val="ru" w:eastAsia="en-US"/>
        </w:rPr>
        <w:t>С целью облегчения изложения изменением уровня нагрузки, соответствующей средней точке каждого цикла, пренебрегают. Данное ограничение будет устранено позднее, когда результат колебания уровня нагрузки в средней точке цикла будет учтен заменой на эквивалентный цикл нагружения.</w:t>
      </w:r>
    </w:p>
    <w:p w14:paraId="010FF9AF" w14:textId="77777777" w:rsidR="00446F71" w:rsidRDefault="00446F71" w:rsidP="00446F71">
      <w:pPr>
        <w:pStyle w:val="aff3"/>
      </w:pPr>
    </w:p>
  </w:footnote>
  <w:footnote w:id="46">
    <w:p w14:paraId="5CEA5623" w14:textId="77777777" w:rsidR="00446F71" w:rsidRPr="00A00D3B" w:rsidRDefault="00446F71" w:rsidP="00446F71">
      <w:pPr>
        <w:pStyle w:val="aff3"/>
        <w:ind w:firstLine="720"/>
        <w:jc w:val="both"/>
      </w:pPr>
      <w:r w:rsidRPr="00A00D3B">
        <w:rPr>
          <w:rStyle w:val="aff5"/>
        </w:rPr>
        <w:footnoteRef/>
      </w:r>
      <w:r w:rsidRPr="00A00D3B">
        <w:t xml:space="preserve"> </w:t>
      </w:r>
      <w:r w:rsidRPr="00A00D3B">
        <w:rPr>
          <w:rStyle w:val="FontStyle424"/>
          <w:sz w:val="20"/>
          <w:szCs w:val="20"/>
          <w:lang w:val="ru" w:eastAsia="en-US"/>
        </w:rPr>
        <w:t>Вероятность отказа и соответствующий ей индекс надежности являются условными значениями, которые не обязательно представляют фактические показатели отказов, но используются в качестве рабочих значений для целей калибровки кода и сравнения уровней надежности конструкций.</w:t>
      </w:r>
    </w:p>
  </w:footnote>
  <w:footnote w:id="47">
    <w:p w14:paraId="24F752F6" w14:textId="77777777" w:rsidR="00446F71" w:rsidRPr="00A00D3B" w:rsidRDefault="00446F71" w:rsidP="00446F71">
      <w:pPr>
        <w:pStyle w:val="aff3"/>
        <w:ind w:firstLine="720"/>
        <w:jc w:val="both"/>
      </w:pPr>
      <w:r w:rsidRPr="00A00D3B">
        <w:rPr>
          <w:rStyle w:val="aff5"/>
        </w:rPr>
        <w:footnoteRef/>
      </w:r>
      <w:r w:rsidRPr="00A00D3B">
        <w:t xml:space="preserve"> </w:t>
      </w:r>
      <w:r w:rsidRPr="00A00D3B">
        <w:rPr>
          <w:rStyle w:val="FontStyle424"/>
          <w:sz w:val="20"/>
          <w:szCs w:val="20"/>
          <w:lang w:val="ru" w:eastAsia="en-US"/>
        </w:rPr>
        <w:t>Следующие три модели соответствуют основным моделям сопротивления в Еврокодах [2].</w:t>
      </w:r>
    </w:p>
  </w:footnote>
  <w:footnote w:id="48">
    <w:p w14:paraId="3F3668EE" w14:textId="77777777" w:rsidR="00446F71" w:rsidRPr="009132B2" w:rsidRDefault="00446F71" w:rsidP="00446F71">
      <w:pPr>
        <w:pStyle w:val="aff3"/>
        <w:ind w:firstLine="720"/>
        <w:jc w:val="both"/>
      </w:pPr>
      <w:r w:rsidRPr="009132B2">
        <w:rPr>
          <w:rStyle w:val="aff5"/>
        </w:rPr>
        <w:footnoteRef/>
      </w:r>
      <w:r w:rsidRPr="009132B2">
        <w:t xml:space="preserve"> </w:t>
      </w:r>
      <w:r w:rsidRPr="009132B2">
        <w:rPr>
          <w:rStyle w:val="FontStyle457"/>
          <w:sz w:val="20"/>
          <w:szCs w:val="20"/>
          <w:lang w:val="ru" w:eastAsia="en-US"/>
        </w:rPr>
        <w:t xml:space="preserve">Частичные коэффициенты безопасности в таблице K.1 откалиброваны без учета смещения </w:t>
      </w:r>
      <w:r w:rsidRPr="009132B2">
        <w:rPr>
          <w:rStyle w:val="FontStyle453"/>
          <w:rFonts w:ascii="Arial" w:hAnsi="Arial" w:cs="Arial"/>
          <w:sz w:val="20"/>
          <w:szCs w:val="20"/>
          <w:lang w:val="ru" w:eastAsia="en-US"/>
        </w:rPr>
        <w:t>b</w:t>
      </w:r>
      <w:r w:rsidRPr="009132B2">
        <w:rPr>
          <w:rStyle w:val="FontStyle457"/>
          <w:sz w:val="20"/>
          <w:szCs w:val="20"/>
          <w:lang w:val="ru" w:eastAsia="en-US"/>
        </w:rPr>
        <w:t xml:space="preserve"> и с характерным значением для неопределенности модели, равным 1.</w:t>
      </w:r>
    </w:p>
  </w:footnote>
  <w:footnote w:id="49">
    <w:p w14:paraId="256449D4" w14:textId="77777777" w:rsidR="00446F71" w:rsidRPr="009132B2" w:rsidRDefault="00446F71" w:rsidP="00446F71">
      <w:pPr>
        <w:pStyle w:val="Style235"/>
        <w:widowControl/>
        <w:ind w:firstLine="720"/>
        <w:jc w:val="both"/>
        <w:rPr>
          <w:color w:val="000000"/>
          <w:sz w:val="20"/>
          <w:szCs w:val="20"/>
          <w:lang w:eastAsia="en-US"/>
        </w:rPr>
      </w:pPr>
      <w:r w:rsidRPr="009132B2">
        <w:rPr>
          <w:rStyle w:val="aff5"/>
          <w:sz w:val="20"/>
          <w:szCs w:val="20"/>
        </w:rPr>
        <w:footnoteRef/>
      </w:r>
      <w:r w:rsidRPr="009132B2">
        <w:rPr>
          <w:sz w:val="20"/>
          <w:szCs w:val="20"/>
        </w:rPr>
        <w:t xml:space="preserve"> </w:t>
      </w:r>
      <w:r w:rsidRPr="009132B2">
        <w:rPr>
          <w:rStyle w:val="FontStyle457"/>
          <w:sz w:val="20"/>
          <w:szCs w:val="20"/>
          <w:lang w:val="ru" w:eastAsia="en-US"/>
        </w:rPr>
        <w:t xml:space="preserve">Причина того, что </w:t>
      </w:r>
      <w:r w:rsidRPr="009132B2">
        <w:rPr>
          <w:rStyle w:val="FontStyle422"/>
          <w:noProof/>
          <w:sz w:val="20"/>
          <w:szCs w:val="20"/>
        </w:rPr>
        <w:drawing>
          <wp:inline distT="0" distB="0" distL="0" distR="0" wp14:anchorId="30B3E886" wp14:editId="00EC32B4">
            <wp:extent cx="180975" cy="133350"/>
            <wp:effectExtent l="0" t="0" r="9525" b="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0975" cy="133350"/>
                    </a:xfrm>
                    <a:prstGeom prst="rect">
                      <a:avLst/>
                    </a:prstGeom>
                    <a:noFill/>
                    <a:ln>
                      <a:noFill/>
                    </a:ln>
                  </pic:spPr>
                </pic:pic>
              </a:graphicData>
            </a:graphic>
          </wp:inline>
        </w:drawing>
      </w:r>
      <w:r w:rsidRPr="009132B2">
        <w:rPr>
          <w:rStyle w:val="FontStyle457"/>
          <w:sz w:val="20"/>
          <w:szCs w:val="20"/>
          <w:lang w:val="ru" w:eastAsia="en-US"/>
        </w:rPr>
        <w:t xml:space="preserve"> = 1,0 и </w:t>
      </w:r>
      <w:r w:rsidRPr="009132B2">
        <w:rPr>
          <w:rStyle w:val="FontStyle422"/>
          <w:noProof/>
          <w:sz w:val="20"/>
          <w:szCs w:val="20"/>
        </w:rPr>
        <w:drawing>
          <wp:inline distT="0" distB="0" distL="0" distR="0" wp14:anchorId="0061C497" wp14:editId="41BF73E1">
            <wp:extent cx="219075" cy="133350"/>
            <wp:effectExtent l="0" t="0" r="9525"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9075" cy="133350"/>
                    </a:xfrm>
                    <a:prstGeom prst="rect">
                      <a:avLst/>
                    </a:prstGeom>
                    <a:noFill/>
                    <a:ln>
                      <a:noFill/>
                    </a:ln>
                  </pic:spPr>
                </pic:pic>
              </a:graphicData>
            </a:graphic>
          </wp:inline>
        </w:drawing>
      </w:r>
      <w:r w:rsidRPr="009132B2">
        <w:rPr>
          <w:rStyle w:val="FontStyle457"/>
          <w:sz w:val="20"/>
          <w:szCs w:val="20"/>
          <w:lang w:val="ru" w:eastAsia="en-US"/>
        </w:rPr>
        <w:t xml:space="preserve"> = 1,0 заключается в том, что частичный коэффициент безопасности для сопротивления становится независимым от неопределенности параметров прочности, поскольку 5 % квантиль, используемый для определения характерных значений, покрывает влияние этой неопределенности. Характерное значение неопределенности модели определяется как среднее значение и, следовательно, </w:t>
      </w:r>
      <w:r w:rsidRPr="009132B2">
        <w:rPr>
          <w:rStyle w:val="FontStyle453"/>
          <w:rFonts w:ascii="Arial" w:hAnsi="Arial" w:cs="Arial"/>
          <w:sz w:val="20"/>
          <w:szCs w:val="20"/>
          <w:lang w:val="ru" w:eastAsia="en-US"/>
        </w:rPr>
        <w:t>y</w:t>
      </w:r>
      <w:r w:rsidRPr="009132B2">
        <w:rPr>
          <w:rStyle w:val="FontStyle453"/>
          <w:rFonts w:ascii="Arial" w:hAnsi="Arial" w:cs="Arial"/>
          <w:sz w:val="20"/>
          <w:szCs w:val="20"/>
          <w:vertAlign w:val="subscript"/>
          <w:lang w:val="ru" w:eastAsia="en-US"/>
        </w:rPr>
        <w:t xml:space="preserve"> s</w:t>
      </w:r>
      <w:r w:rsidRPr="009132B2">
        <w:rPr>
          <w:rStyle w:val="FontStyle457"/>
          <w:sz w:val="20"/>
          <w:szCs w:val="20"/>
          <w:lang w:val="ru" w:eastAsia="en-US"/>
        </w:rPr>
        <w:t xml:space="preserve"> зависит от </w:t>
      </w:r>
      <w:r w:rsidRPr="009132B2">
        <w:rPr>
          <w:rStyle w:val="FontStyle422"/>
          <w:i/>
          <w:sz w:val="20"/>
          <w:szCs w:val="20"/>
          <w:lang w:val="ru" w:eastAsia="en-US"/>
        </w:rPr>
        <w:t>V</w:t>
      </w:r>
      <w:r w:rsidRPr="009132B2">
        <w:rPr>
          <w:rStyle w:val="FontStyle422"/>
          <w:noProof/>
          <w:sz w:val="20"/>
          <w:szCs w:val="20"/>
          <w:vertAlign w:val="subscript"/>
        </w:rPr>
        <w:drawing>
          <wp:inline distT="0" distB="0" distL="0" distR="0" wp14:anchorId="68CD455B" wp14:editId="25EA947E">
            <wp:extent cx="66675" cy="76200"/>
            <wp:effectExtent l="0" t="0" r="9525"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675" cy="76200"/>
                    </a:xfrm>
                    <a:prstGeom prst="rect">
                      <a:avLst/>
                    </a:prstGeom>
                    <a:noFill/>
                    <a:ln>
                      <a:noFill/>
                    </a:ln>
                  </pic:spPr>
                </pic:pic>
              </a:graphicData>
            </a:graphic>
          </wp:inline>
        </w:drawing>
      </w:r>
      <w:r w:rsidRPr="009132B2">
        <w:rPr>
          <w:rStyle w:val="FontStyle422"/>
          <w:sz w:val="20"/>
          <w:szCs w:val="20"/>
          <w:lang w:val="ru" w:eastAsia="en-US"/>
        </w:rPr>
        <w:t xml:space="preserve">. </w:t>
      </w:r>
      <w:r w:rsidRPr="009132B2">
        <w:rPr>
          <w:rStyle w:val="FontStyle422"/>
          <w:i/>
          <w:sz w:val="20"/>
          <w:szCs w:val="20"/>
          <w:lang w:val="ru" w:eastAsia="en-US"/>
        </w:rPr>
        <w:t>V</w:t>
      </w:r>
      <w:r w:rsidRPr="009132B2">
        <w:rPr>
          <w:rStyle w:val="FontStyle422"/>
          <w:noProof/>
          <w:sz w:val="20"/>
          <w:szCs w:val="20"/>
          <w:vertAlign w:val="subscript"/>
        </w:rPr>
        <w:drawing>
          <wp:inline distT="0" distB="0" distL="0" distR="0" wp14:anchorId="334F76D9" wp14:editId="0A8F2AD7">
            <wp:extent cx="66675" cy="133350"/>
            <wp:effectExtent l="0" t="0" r="9525" b="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675" cy="133350"/>
                    </a:xfrm>
                    <a:prstGeom prst="rect">
                      <a:avLst/>
                    </a:prstGeom>
                    <a:noFill/>
                    <a:ln>
                      <a:noFill/>
                    </a:ln>
                  </pic:spPr>
                </pic:pic>
              </a:graphicData>
            </a:graphic>
          </wp:inline>
        </w:drawing>
      </w:r>
      <w:r w:rsidRPr="009132B2">
        <w:rPr>
          <w:rStyle w:val="FontStyle457"/>
          <w:sz w:val="20"/>
          <w:szCs w:val="20"/>
          <w:lang w:val="ru" w:eastAsia="en-US"/>
        </w:rPr>
        <w:t xml:space="preserve"> следует определять по результатам испытаний, см. пункт K.12 (проектирование с помощью испытаний) или из литературы.</w:t>
      </w:r>
    </w:p>
  </w:footnote>
  <w:footnote w:id="50">
    <w:p w14:paraId="13711BEA" w14:textId="77777777" w:rsidR="00446F71" w:rsidRPr="009132B2" w:rsidRDefault="00446F71" w:rsidP="00446F71">
      <w:pPr>
        <w:pStyle w:val="Style235"/>
        <w:widowControl/>
        <w:ind w:firstLine="720"/>
        <w:jc w:val="both"/>
        <w:rPr>
          <w:rStyle w:val="FontStyle457"/>
          <w:sz w:val="20"/>
          <w:szCs w:val="20"/>
          <w:lang w:eastAsia="en-US"/>
        </w:rPr>
      </w:pPr>
      <w:r w:rsidRPr="009132B2">
        <w:rPr>
          <w:rStyle w:val="aff5"/>
          <w:sz w:val="20"/>
          <w:szCs w:val="20"/>
        </w:rPr>
        <w:footnoteRef/>
      </w:r>
      <w:r w:rsidRPr="009132B2">
        <w:rPr>
          <w:sz w:val="20"/>
          <w:szCs w:val="20"/>
        </w:rPr>
        <w:t xml:space="preserve"> </w:t>
      </w:r>
      <w:r w:rsidRPr="009132B2">
        <w:rPr>
          <w:rStyle w:val="FontStyle457"/>
          <w:sz w:val="20"/>
          <w:szCs w:val="20"/>
          <w:lang w:val="ru" w:eastAsia="en-US"/>
        </w:rPr>
        <w:t xml:space="preserve">Частичный коэффициент безопасности для стального компонента с критерием разрушения по текучести становится </w:t>
      </w:r>
      <w:r w:rsidRPr="009132B2">
        <w:rPr>
          <w:rStyle w:val="FontStyle422"/>
          <w:noProof/>
          <w:sz w:val="20"/>
          <w:szCs w:val="20"/>
        </w:rPr>
        <w:drawing>
          <wp:inline distT="0" distB="0" distL="0" distR="0" wp14:anchorId="316B42F0" wp14:editId="7AF3B9F1">
            <wp:extent cx="180975" cy="152400"/>
            <wp:effectExtent l="0" t="0" r="9525" b="0"/>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9132B2">
        <w:rPr>
          <w:rStyle w:val="FontStyle457"/>
          <w:sz w:val="20"/>
          <w:szCs w:val="20"/>
          <w:lang w:val="ru" w:eastAsia="en-US"/>
        </w:rPr>
        <w:t>= 1,1 с использованием коэффициентов вариации для предела текучести, равного 5 %, и для модели сопротивления, равного 5 %, и смещения, равного 1,1 (предел текучести составляет менее 90 % от предела прочности при растяжении или сжатии).</w:t>
      </w:r>
    </w:p>
    <w:p w14:paraId="7548A7F0" w14:textId="77777777" w:rsidR="00446F71" w:rsidRPr="00A4065E" w:rsidRDefault="00446F71" w:rsidP="00446F71">
      <w:pPr>
        <w:pStyle w:val="Style89"/>
        <w:widowControl/>
        <w:ind w:firstLine="720"/>
        <w:jc w:val="both"/>
        <w:rPr>
          <w:rFonts w:ascii="Times New Roman" w:hAnsi="Times New Roman" w:cs="Times New Roman"/>
          <w:color w:val="000000"/>
          <w:szCs w:val="28"/>
          <w:lang w:eastAsia="en-US"/>
        </w:rPr>
      </w:pPr>
      <w:r w:rsidRPr="009132B2">
        <w:rPr>
          <w:rStyle w:val="FontStyle457"/>
          <w:sz w:val="20"/>
          <w:szCs w:val="20"/>
          <w:lang w:val="ru" w:eastAsia="en-US"/>
        </w:rPr>
        <w:t xml:space="preserve">Параметрические формулы, основанные на мембранной теории в [6] для смятия оболочки, применимые к трубчатым стальным башням с </w:t>
      </w:r>
      <w:r w:rsidRPr="009132B2">
        <w:rPr>
          <w:rStyle w:val="FontStyle453"/>
          <w:rFonts w:ascii="Arial" w:hAnsi="Arial" w:cs="Arial"/>
          <w:sz w:val="20"/>
          <w:szCs w:val="20"/>
          <w:lang w:val="ru" w:eastAsia="en-US"/>
        </w:rPr>
        <w:t>D/t</w:t>
      </w:r>
      <w:r w:rsidRPr="009132B2">
        <w:rPr>
          <w:rStyle w:val="FontStyle457"/>
          <w:sz w:val="20"/>
          <w:szCs w:val="20"/>
          <w:lang w:val="ru" w:eastAsia="en-US"/>
        </w:rPr>
        <w:t xml:space="preserve"> &lt; 300, включают смещение (расчетная кривая смятия составляет 85 % от среднего значения экспериментальных значений) и неопределенность модели с коэффициентом вариации, равным 13 %, что означает, что </w:t>
      </w:r>
      <w:r w:rsidRPr="009132B2">
        <w:rPr>
          <w:rStyle w:val="FontStyle422"/>
          <w:noProof/>
          <w:sz w:val="20"/>
          <w:szCs w:val="20"/>
        </w:rPr>
        <w:drawing>
          <wp:inline distT="0" distB="0" distL="0" distR="0" wp14:anchorId="73313AB3" wp14:editId="42A5D173">
            <wp:extent cx="142875" cy="123825"/>
            <wp:effectExtent l="0" t="0" r="9525" b="9525"/>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Pr="009132B2">
        <w:rPr>
          <w:rStyle w:val="FontStyle457"/>
          <w:sz w:val="20"/>
          <w:szCs w:val="20"/>
          <w:lang w:val="ru" w:eastAsia="en-US"/>
        </w:rPr>
        <w:t xml:space="preserve"> для смятия становится равным 1,1.</w:t>
      </w:r>
    </w:p>
  </w:footnote>
  <w:footnote w:id="51">
    <w:p w14:paraId="7F5F8A69" w14:textId="77777777" w:rsidR="00446F71" w:rsidRPr="009132B2" w:rsidRDefault="00446F71" w:rsidP="00446F71">
      <w:pPr>
        <w:pStyle w:val="aff3"/>
        <w:ind w:firstLine="720"/>
        <w:jc w:val="both"/>
      </w:pPr>
      <w:r w:rsidRPr="009132B2">
        <w:rPr>
          <w:rStyle w:val="aff5"/>
        </w:rPr>
        <w:footnoteRef/>
      </w:r>
      <w:r w:rsidRPr="009132B2">
        <w:t xml:space="preserve"> </w:t>
      </w:r>
      <w:r w:rsidRPr="009132B2">
        <w:rPr>
          <w:rStyle w:val="FontStyle457"/>
          <w:sz w:val="20"/>
          <w:szCs w:val="20"/>
          <w:lang w:val="ru" w:eastAsia="en-US"/>
        </w:rPr>
        <w:t>Усталостное разрушение сварных деталей рассматривается в пункте K.6. Те же принципы могут быть использованы для усталостного разрушения других критически важных деталей, изготовленных из других материалов, таких как композиты и литая сталь, где среднее значение усталостной нагрузки может быть важным.</w:t>
      </w:r>
    </w:p>
  </w:footnote>
  <w:footnote w:id="52">
    <w:p w14:paraId="0F4DD176" w14:textId="77777777" w:rsidR="00446F71" w:rsidRPr="009132B2" w:rsidRDefault="00446F71" w:rsidP="00446F71">
      <w:pPr>
        <w:pStyle w:val="Style101"/>
        <w:widowControl/>
        <w:ind w:firstLine="720"/>
        <w:jc w:val="both"/>
        <w:rPr>
          <w:rStyle w:val="FontStyle457"/>
          <w:sz w:val="20"/>
          <w:szCs w:val="20"/>
          <w:lang w:eastAsia="en-US"/>
        </w:rPr>
      </w:pPr>
      <w:r w:rsidRPr="009132B2">
        <w:rPr>
          <w:rStyle w:val="aff5"/>
          <w:sz w:val="20"/>
          <w:szCs w:val="20"/>
        </w:rPr>
        <w:footnoteRef/>
      </w:r>
      <w:r w:rsidRPr="009132B2">
        <w:rPr>
          <w:sz w:val="20"/>
          <w:szCs w:val="20"/>
        </w:rPr>
        <w:t xml:space="preserve"> </w:t>
      </w:r>
      <w:r w:rsidRPr="009132B2">
        <w:rPr>
          <w:rStyle w:val="FontStyle457"/>
          <w:sz w:val="20"/>
          <w:szCs w:val="20"/>
          <w:lang w:val="ru" w:eastAsia="en-US"/>
        </w:rPr>
        <w:t>Пункты K.8-K.11 основаны на стандартах ISO 2394:2015 [3] и EN 1990:2002 [2].</w:t>
      </w:r>
    </w:p>
    <w:p w14:paraId="37696453" w14:textId="77777777" w:rsidR="00446F71" w:rsidRPr="003A5883" w:rsidRDefault="00446F71" w:rsidP="00446F71">
      <w:pPr>
        <w:pStyle w:val="aff3"/>
      </w:pPr>
    </w:p>
  </w:footnote>
  <w:footnote w:id="53">
    <w:p w14:paraId="613A906D" w14:textId="77777777" w:rsidR="00446F71" w:rsidRPr="009132B2" w:rsidRDefault="00446F71" w:rsidP="00446F71">
      <w:pPr>
        <w:ind w:firstLine="720"/>
        <w:jc w:val="both"/>
        <w:rPr>
          <w:rFonts w:ascii="Arial" w:hAnsi="Arial" w:cs="Arial"/>
          <w:sz w:val="20"/>
          <w:szCs w:val="20"/>
        </w:rPr>
      </w:pPr>
      <w:r w:rsidRPr="009132B2">
        <w:rPr>
          <w:rStyle w:val="aff5"/>
          <w:rFonts w:ascii="Arial" w:hAnsi="Arial" w:cs="Arial"/>
          <w:sz w:val="20"/>
          <w:szCs w:val="20"/>
        </w:rPr>
        <w:footnoteRef/>
      </w:r>
      <w:r w:rsidRPr="009132B2">
        <w:rPr>
          <w:rFonts w:ascii="Arial" w:hAnsi="Arial" w:cs="Arial"/>
          <w:sz w:val="20"/>
          <w:szCs w:val="20"/>
        </w:rPr>
        <w:t xml:space="preserve"> Необходимо обратить внимание на тот факт, что элемент конструкции может обладать рядом принципиально</w:t>
      </w:r>
      <w:r w:rsidRPr="009132B2">
        <w:rPr>
          <w:rFonts w:ascii="Arial" w:hAnsi="Arial" w:cs="Arial"/>
          <w:sz w:val="20"/>
          <w:szCs w:val="20"/>
          <w:lang w:val="kk-KZ"/>
        </w:rPr>
        <w:t xml:space="preserve"> </w:t>
      </w:r>
      <w:r w:rsidRPr="009132B2">
        <w:rPr>
          <w:rFonts w:ascii="Arial" w:hAnsi="Arial" w:cs="Arial"/>
          <w:sz w:val="20"/>
          <w:szCs w:val="20"/>
        </w:rPr>
        <w:t>различных режимов разрушения.</w:t>
      </w:r>
    </w:p>
  </w:footnote>
  <w:footnote w:id="54">
    <w:p w14:paraId="1EC3A25B" w14:textId="77777777" w:rsidR="00446F71" w:rsidRPr="00B3367E" w:rsidRDefault="00446F71" w:rsidP="00446F71">
      <w:pPr>
        <w:pStyle w:val="aff3"/>
        <w:ind w:firstLine="720"/>
        <w:jc w:val="both"/>
        <w:rPr>
          <w:lang w:val="kk-KZ"/>
        </w:rPr>
      </w:pPr>
      <w:r w:rsidRPr="00B3367E">
        <w:rPr>
          <w:rStyle w:val="aff5"/>
        </w:rPr>
        <w:footnoteRef/>
      </w:r>
      <w:r w:rsidRPr="00B3367E">
        <w:t xml:space="preserve"> </w:t>
      </w:r>
      <w:r w:rsidRPr="00B3367E">
        <w:rPr>
          <w:rStyle w:val="FontStyle424"/>
          <w:sz w:val="20"/>
          <w:szCs w:val="20"/>
          <w:lang w:val="ru" w:eastAsia="en-US"/>
        </w:rPr>
        <w:t>Принятие логнормального распределения для определенных переменных имеет то преимущество, что не может быть отрицательных значений, как, например, для геометрических переменных и переменных сопротивления.</w:t>
      </w:r>
    </w:p>
  </w:footnote>
  <w:footnote w:id="55">
    <w:p w14:paraId="52384118" w14:textId="77777777" w:rsidR="00446F71" w:rsidRPr="00B3367E" w:rsidRDefault="00446F71" w:rsidP="00446F71">
      <w:pPr>
        <w:pStyle w:val="aff3"/>
        <w:ind w:firstLine="720"/>
        <w:rPr>
          <w:lang w:val="kk-KZ"/>
        </w:rPr>
      </w:pPr>
      <w:r w:rsidRPr="00B3367E">
        <w:rPr>
          <w:rStyle w:val="aff5"/>
        </w:rPr>
        <w:footnoteRef/>
      </w:r>
      <w:r w:rsidRPr="00B3367E">
        <w:t xml:space="preserve"> </w:t>
      </w:r>
      <w:r w:rsidRPr="00B3367E">
        <w:rPr>
          <w:rStyle w:val="FontStyle424"/>
          <w:sz w:val="20"/>
          <w:szCs w:val="20"/>
          <w:lang w:val="ru" w:eastAsia="en-US"/>
        </w:rPr>
        <w:t>Предварительные знания могут быть получены в результате оценки предыдущих тестов в сопоставимых ситуациях. То, что является «сопоставимым», должно определяться инженерным суждением.</w:t>
      </w:r>
    </w:p>
  </w:footnote>
  <w:footnote w:id="56">
    <w:p w14:paraId="53260CDC" w14:textId="77777777" w:rsidR="00446F71" w:rsidRPr="00341721" w:rsidRDefault="00446F71" w:rsidP="00446F71">
      <w:pPr>
        <w:pStyle w:val="aff3"/>
        <w:ind w:firstLine="720"/>
        <w:jc w:val="both"/>
      </w:pPr>
      <w:r w:rsidRPr="00341721">
        <w:rPr>
          <w:rStyle w:val="aff5"/>
        </w:rPr>
        <w:footnoteRef/>
      </w:r>
      <w:r w:rsidRPr="00341721">
        <w:t xml:space="preserve"> </w:t>
      </w:r>
      <w:r w:rsidRPr="00341721">
        <w:rPr>
          <w:rStyle w:val="FontStyle424"/>
          <w:sz w:val="20"/>
          <w:szCs w:val="20"/>
          <w:lang w:val="ru" w:eastAsia="en-US"/>
        </w:rPr>
        <w:t>Добавление логнормального распределения для переменной имеет то преимущество, что отрицательные значения не могут возникать.</w:t>
      </w:r>
    </w:p>
  </w:footnote>
  <w:footnote w:id="57">
    <w:p w14:paraId="75C83746" w14:textId="77777777" w:rsidR="00446F71" w:rsidRPr="0070098C" w:rsidRDefault="00446F71" w:rsidP="00446F71">
      <w:pPr>
        <w:pStyle w:val="Style185"/>
        <w:widowControl/>
        <w:ind w:firstLine="720"/>
        <w:jc w:val="both"/>
        <w:rPr>
          <w:rStyle w:val="FontStyle424"/>
          <w:sz w:val="20"/>
          <w:szCs w:val="20"/>
          <w:lang w:eastAsia="en-US"/>
        </w:rPr>
      </w:pPr>
      <w:r w:rsidRPr="0070098C">
        <w:rPr>
          <w:rStyle w:val="aff5"/>
          <w:sz w:val="20"/>
          <w:szCs w:val="20"/>
        </w:rPr>
        <w:footnoteRef/>
      </w:r>
      <w:r w:rsidRPr="0070098C">
        <w:rPr>
          <w:sz w:val="20"/>
          <w:szCs w:val="20"/>
        </w:rPr>
        <w:t xml:space="preserve"> </w:t>
      </w:r>
      <w:r w:rsidRPr="0070098C">
        <w:rPr>
          <w:rStyle w:val="FontStyle424"/>
          <w:sz w:val="20"/>
          <w:szCs w:val="20"/>
          <w:lang w:val="ru" w:eastAsia="en-US"/>
        </w:rPr>
        <w:t>Цель состоит в том, чтобы улучшить функцию сопротивления для каждого подмножества путем анализа каждого подмножества с использованием стандартной процедуры. Недостатком разделения результатов тестирования на подмножества является то, что количество результатов тестирования в каждом подмножестве может стать очень маленьким.</w:t>
      </w:r>
    </w:p>
    <w:p w14:paraId="1CFD7317" w14:textId="77777777" w:rsidR="00446F71" w:rsidRPr="0070098C" w:rsidRDefault="00446F71" w:rsidP="00446F71">
      <w:pPr>
        <w:pStyle w:val="aff3"/>
      </w:pPr>
    </w:p>
  </w:footnote>
  <w:footnote w:id="58">
    <w:p w14:paraId="4234FA2B" w14:textId="77777777" w:rsidR="00446F71" w:rsidRDefault="00446F71" w:rsidP="00446F71">
      <w:pPr>
        <w:pStyle w:val="aff3"/>
        <w:ind w:firstLine="720"/>
        <w:jc w:val="both"/>
      </w:pPr>
      <w:r w:rsidRPr="0070098C">
        <w:rPr>
          <w:rStyle w:val="aff5"/>
        </w:rPr>
        <w:footnoteRef/>
      </w:r>
      <w:r w:rsidRPr="0070098C">
        <w:t xml:space="preserve"> </w:t>
      </w:r>
      <w:r w:rsidRPr="0070098C">
        <w:rPr>
          <w:rStyle w:val="FontStyle424"/>
          <w:sz w:val="20"/>
          <w:szCs w:val="20"/>
          <w:lang w:val="ru" w:eastAsia="en-US"/>
        </w:rPr>
        <w:t xml:space="preserve">Значение </w:t>
      </w:r>
      <w:r w:rsidRPr="0070098C">
        <w:rPr>
          <w:rStyle w:val="FontStyle453"/>
          <w:rFonts w:ascii="Arial" w:hAnsi="Arial" w:cs="Arial"/>
          <w:noProof/>
          <w:sz w:val="20"/>
          <w:szCs w:val="20"/>
        </w:rPr>
        <w:drawing>
          <wp:inline distT="0" distB="0" distL="0" distR="0" wp14:anchorId="6E60FC52" wp14:editId="19BCC3F0">
            <wp:extent cx="180975" cy="209550"/>
            <wp:effectExtent l="0" t="0" r="9525"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0098C">
        <w:rPr>
          <w:rStyle w:val="FontStyle424"/>
          <w:sz w:val="20"/>
          <w:szCs w:val="20"/>
          <w:lang w:val="ru" w:eastAsia="en-US"/>
        </w:rPr>
        <w:t xml:space="preserve"> оценивается по рассматриваемому тестовому образцу</w:t>
      </w:r>
    </w:p>
  </w:footnote>
  <w:footnote w:id="59">
    <w:p w14:paraId="056E2209" w14:textId="77777777" w:rsidR="00446F71" w:rsidRPr="0070098C" w:rsidRDefault="00446F71" w:rsidP="00446F71">
      <w:pPr>
        <w:pStyle w:val="Style185"/>
        <w:widowControl/>
        <w:ind w:firstLine="720"/>
        <w:jc w:val="both"/>
        <w:rPr>
          <w:rStyle w:val="FontStyle424"/>
          <w:sz w:val="20"/>
          <w:szCs w:val="20"/>
          <w:lang w:eastAsia="en-US"/>
        </w:rPr>
      </w:pPr>
      <w:r w:rsidRPr="0070098C">
        <w:rPr>
          <w:rStyle w:val="aff5"/>
          <w:sz w:val="20"/>
          <w:szCs w:val="20"/>
        </w:rPr>
        <w:footnoteRef/>
      </w:r>
      <w:r w:rsidRPr="0070098C">
        <w:rPr>
          <w:sz w:val="20"/>
          <w:szCs w:val="20"/>
        </w:rPr>
        <w:t xml:space="preserve"> </w:t>
      </w:r>
      <w:r w:rsidRPr="0070098C">
        <w:rPr>
          <w:rStyle w:val="FontStyle424"/>
          <w:sz w:val="20"/>
          <w:szCs w:val="20"/>
          <w:lang w:val="ru" w:eastAsia="en-US"/>
        </w:rPr>
        <w:t>Термин «обледенение ротора» используется в этом стандарте вместо типичного литературного термина «инструментальное обледенение», поскольку «обледенение ротора» более точно определяет явление в случае воздействия льда на вращающийся ротор ВЭУ. Для вращающегося ротора ВЭУ высокая скорость потока и вибрации лопастей обычно приводят к более короткому времени инкубации и восстановления, чем для стационарных приборов.</w:t>
      </w:r>
    </w:p>
    <w:p w14:paraId="6D1C61A6" w14:textId="77777777" w:rsidR="00446F71" w:rsidRPr="00DD6B6B" w:rsidRDefault="00446F71" w:rsidP="00446F71">
      <w:pPr>
        <w:pStyle w:val="aff3"/>
      </w:pPr>
    </w:p>
  </w:footnote>
  <w:footnote w:id="60">
    <w:p w14:paraId="74DB07DA" w14:textId="77777777" w:rsidR="00446F71" w:rsidRPr="0070098C" w:rsidRDefault="00446F71" w:rsidP="00446F71">
      <w:pPr>
        <w:pStyle w:val="aff3"/>
        <w:ind w:firstLine="720"/>
      </w:pPr>
      <w:r w:rsidRPr="0070098C">
        <w:rPr>
          <w:rStyle w:val="aff5"/>
        </w:rPr>
        <w:footnoteRef/>
      </w:r>
      <w:r w:rsidRPr="0070098C">
        <w:t xml:space="preserve"> </w:t>
      </w:r>
      <w:r w:rsidRPr="0070098C">
        <w:rPr>
          <w:rStyle w:val="FontStyle457"/>
          <w:sz w:val="20"/>
          <w:szCs w:val="20"/>
          <w:lang w:val="ru" w:eastAsia="en-US"/>
        </w:rPr>
        <w:t>Особое внимание следует уделить исследованию различных поперечных (перпендикулярных основному направлению ветра) коэффициентов жесткости и демпфирования, особенно для фундаментов. Изменения в этих свойствах могут существенно повлиять на последствия дисбаланса массы ротора.</w:t>
      </w:r>
    </w:p>
  </w:footnote>
  <w:footnote w:id="61">
    <w:p w14:paraId="56BC8780" w14:textId="204947F1" w:rsidR="00027C84" w:rsidRPr="00027C84" w:rsidRDefault="00027C84">
      <w:pPr>
        <w:pStyle w:val="aff3"/>
      </w:pPr>
      <w:r w:rsidRPr="00027C84">
        <w:rPr>
          <w:rStyle w:val="aff5"/>
        </w:rPr>
        <w:footnoteRef/>
      </w:r>
      <w:r w:rsidRPr="00027C84">
        <w:t xml:space="preserve"> </w:t>
      </w:r>
      <w:r w:rsidRPr="00446F71">
        <w:rPr>
          <w:color w:val="000000"/>
          <w:lang w:val="ru" w:eastAsia="en-US"/>
        </w:rPr>
        <w:t>В процессе подготовки. Стадия на момент публикации: IEC CDV 61400-3-1:2017.</w:t>
      </w:r>
    </w:p>
  </w:footnote>
  <w:footnote w:id="62">
    <w:p w14:paraId="2C881DF6" w14:textId="2D388CBC" w:rsidR="00027C84" w:rsidRDefault="00027C84">
      <w:pPr>
        <w:pStyle w:val="aff3"/>
      </w:pPr>
      <w:r w:rsidRPr="00027C84">
        <w:rPr>
          <w:rStyle w:val="aff5"/>
        </w:rPr>
        <w:footnoteRef/>
      </w:r>
      <w:r w:rsidRPr="00027C84">
        <w:t xml:space="preserve"> </w:t>
      </w:r>
      <w:r w:rsidRPr="00446F71">
        <w:rPr>
          <w:color w:val="000000"/>
          <w:lang w:val="ru" w:eastAsia="en-US"/>
        </w:rPr>
        <w:t>В процессе подготовки. Стадия на момент публикации: IEC CDV 61400-6:2017.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3DDF99" w14:textId="77777777" w:rsidR="001D76A8" w:rsidRDefault="001D76A8">
    <w:pPr>
      <w:pStyle w:val="af0"/>
      <w:rPr>
        <w:rFonts w:ascii="Arial" w:hAnsi="Arial" w:cs="Arial"/>
        <w:b/>
      </w:rPr>
    </w:pPr>
    <w:r w:rsidRPr="001D76A8">
      <w:rPr>
        <w:rFonts w:ascii="Arial" w:hAnsi="Arial" w:cs="Arial"/>
        <w:b/>
      </w:rPr>
      <w:t xml:space="preserve">ГОСТ IEC 61400-1 </w:t>
    </w:r>
  </w:p>
  <w:p w14:paraId="51AEFFC2" w14:textId="7B461919" w:rsidR="00024F33" w:rsidRPr="008F20EC" w:rsidRDefault="00024F33">
    <w:pPr>
      <w:pStyle w:val="af0"/>
      <w:rPr>
        <w:rFonts w:ascii="Arial" w:hAnsi="Arial" w:cs="Arial"/>
        <w:i/>
      </w:rPr>
    </w:pPr>
    <w:r w:rsidRPr="00C05631">
      <w:rPr>
        <w:rFonts w:ascii="Arial" w:hAnsi="Arial" w:cs="Arial"/>
        <w:i/>
      </w:rPr>
      <w:t>(</w:t>
    </w:r>
    <w:r>
      <w:rPr>
        <w:rFonts w:ascii="Arial" w:hAnsi="Arial" w:cs="Arial"/>
        <w:i/>
      </w:rPr>
      <w:t>п</w:t>
    </w:r>
    <w:r w:rsidRPr="00C05631">
      <w:rPr>
        <w:rFonts w:ascii="Arial" w:hAnsi="Arial" w:cs="Arial"/>
        <w:i/>
      </w:rPr>
      <w:t xml:space="preserve">роект, </w:t>
    </w:r>
    <w:r w:rsidRPr="00C05631">
      <w:rPr>
        <w:rFonts w:ascii="Arial" w:hAnsi="Arial" w:cs="Arial"/>
        <w:i/>
        <w:lang w:val="en-US"/>
      </w:rPr>
      <w:t>KZ</w:t>
    </w:r>
    <w:r w:rsidRPr="00C05631">
      <w:rPr>
        <w:rFonts w:ascii="Arial" w:hAnsi="Arial" w:cs="Arial"/>
        <w:i/>
      </w:rPr>
      <w:t xml:space="preserve">, </w:t>
    </w:r>
    <w:r w:rsidR="00C74B74">
      <w:rPr>
        <w:rFonts w:ascii="Arial" w:hAnsi="Arial" w:cs="Arial"/>
        <w:i/>
      </w:rPr>
      <w:t>1</w:t>
    </w:r>
    <w:r>
      <w:rPr>
        <w:rFonts w:ascii="Arial" w:hAnsi="Arial" w:cs="Arial"/>
        <w:i/>
      </w:rPr>
      <w:t xml:space="preserve"> редакция</w:t>
    </w:r>
    <w:r w:rsidRPr="00C05631">
      <w:rPr>
        <w:rFonts w:ascii="Arial" w:hAnsi="Arial" w:cs="Arial"/>
        <w:i/>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44F412" w14:textId="77777777" w:rsidR="001D76A8" w:rsidRDefault="001D76A8" w:rsidP="005077E6">
    <w:pPr>
      <w:pStyle w:val="af0"/>
      <w:jc w:val="right"/>
      <w:rPr>
        <w:rFonts w:ascii="Arial" w:hAnsi="Arial" w:cs="Arial"/>
        <w:b/>
      </w:rPr>
    </w:pPr>
    <w:r w:rsidRPr="001D76A8">
      <w:rPr>
        <w:rFonts w:ascii="Arial" w:hAnsi="Arial" w:cs="Arial"/>
        <w:b/>
      </w:rPr>
      <w:t xml:space="preserve">ГОСТ IEC 61400-1 </w:t>
    </w:r>
  </w:p>
  <w:p w14:paraId="5FE1B698" w14:textId="494ABD17" w:rsidR="00024F33" w:rsidRPr="008F20EC" w:rsidRDefault="00024F33" w:rsidP="005077E6">
    <w:pPr>
      <w:pStyle w:val="af0"/>
      <w:jc w:val="right"/>
      <w:rPr>
        <w:rFonts w:ascii="Arial" w:hAnsi="Arial" w:cs="Arial"/>
        <w:i/>
      </w:rPr>
    </w:pPr>
    <w:r w:rsidRPr="00C05631">
      <w:rPr>
        <w:rFonts w:ascii="Arial" w:hAnsi="Arial" w:cs="Arial"/>
        <w:i/>
      </w:rPr>
      <w:t>(</w:t>
    </w:r>
    <w:r>
      <w:rPr>
        <w:rFonts w:ascii="Arial" w:hAnsi="Arial" w:cs="Arial"/>
        <w:i/>
      </w:rPr>
      <w:t>п</w:t>
    </w:r>
    <w:r w:rsidRPr="00C05631">
      <w:rPr>
        <w:rFonts w:ascii="Arial" w:hAnsi="Arial" w:cs="Arial"/>
        <w:i/>
      </w:rPr>
      <w:t xml:space="preserve">роект, </w:t>
    </w:r>
    <w:r w:rsidRPr="00C05631">
      <w:rPr>
        <w:rFonts w:ascii="Arial" w:hAnsi="Arial" w:cs="Arial"/>
        <w:i/>
        <w:lang w:val="en-US"/>
      </w:rPr>
      <w:t>KZ</w:t>
    </w:r>
    <w:r w:rsidRPr="00C05631">
      <w:rPr>
        <w:rFonts w:ascii="Arial" w:hAnsi="Arial" w:cs="Arial"/>
        <w:i/>
      </w:rPr>
      <w:t xml:space="preserve">, </w:t>
    </w:r>
    <w:r w:rsidR="004E3260">
      <w:rPr>
        <w:rFonts w:ascii="Arial" w:hAnsi="Arial" w:cs="Arial"/>
        <w:i/>
      </w:rPr>
      <w:t>1</w:t>
    </w:r>
    <w:r>
      <w:rPr>
        <w:rFonts w:ascii="Arial" w:hAnsi="Arial" w:cs="Arial"/>
        <w:i/>
      </w:rPr>
      <w:t xml:space="preserve"> редакция</w:t>
    </w:r>
    <w:r w:rsidRPr="00C05631">
      <w:rPr>
        <w:rFonts w:ascii="Arial" w:hAnsi="Arial" w:cs="Arial"/>
        <w:i/>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48478" w14:textId="77777777" w:rsidR="00024F33" w:rsidRPr="00C05631" w:rsidRDefault="00024F33" w:rsidP="000818A3">
    <w:pPr>
      <w:pStyle w:val="af0"/>
      <w:jc w:val="right"/>
      <w:rPr>
        <w:rFonts w:ascii="Arial" w:hAnsi="Arial" w:cs="Arial"/>
        <w:b/>
      </w:rPr>
    </w:pPr>
    <w:r w:rsidRPr="00C05631">
      <w:rPr>
        <w:rFonts w:ascii="Arial" w:hAnsi="Arial" w:cs="Arial"/>
        <w:b/>
      </w:rPr>
      <w:t>ГОСТ</w:t>
    </w:r>
  </w:p>
  <w:p w14:paraId="0F6AE1B6" w14:textId="77777777" w:rsidR="00024F33" w:rsidRPr="000818A3" w:rsidRDefault="00024F33" w:rsidP="000818A3">
    <w:pPr>
      <w:pStyle w:val="af0"/>
      <w:jc w:val="right"/>
    </w:pPr>
    <w:r w:rsidRPr="00C05631">
      <w:rPr>
        <w:rFonts w:ascii="Arial" w:hAnsi="Arial" w:cs="Arial"/>
        <w:i/>
      </w:rPr>
      <w:t>(</w:t>
    </w:r>
    <w:r>
      <w:rPr>
        <w:rFonts w:ascii="Arial" w:hAnsi="Arial" w:cs="Arial"/>
        <w:i/>
      </w:rPr>
      <w:t>п</w:t>
    </w:r>
    <w:r w:rsidRPr="00C05631">
      <w:rPr>
        <w:rFonts w:ascii="Arial" w:hAnsi="Arial" w:cs="Arial"/>
        <w:i/>
      </w:rPr>
      <w:t xml:space="preserve">роект, </w:t>
    </w:r>
    <w:r w:rsidRPr="00C05631">
      <w:rPr>
        <w:rFonts w:ascii="Arial" w:hAnsi="Arial" w:cs="Arial"/>
        <w:i/>
        <w:lang w:val="en-US"/>
      </w:rPr>
      <w:t>KZ</w:t>
    </w:r>
    <w:r w:rsidRPr="00C05631">
      <w:rPr>
        <w:rFonts w:ascii="Arial" w:hAnsi="Arial" w:cs="Arial"/>
        <w:i/>
      </w:rPr>
      <w:t xml:space="preserve">, </w:t>
    </w:r>
    <w:r>
      <w:rPr>
        <w:rFonts w:ascii="Arial" w:hAnsi="Arial" w:cs="Arial"/>
        <w:i/>
      </w:rPr>
      <w:t>первая редакция</w:t>
    </w:r>
    <w:r w:rsidRPr="00C05631">
      <w:rPr>
        <w:rFonts w:ascii="Arial" w:hAnsi="Arial" w:cs="Arial"/>
        <w:i/>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6" type="#_x0000_t75" style="width:8.4pt;height:13.2pt;visibility:visible;mso-wrap-style:square" o:bullet="t">
        <v:imagedata r:id="rId1" o:title=""/>
      </v:shape>
    </w:pict>
  </w:numPicBullet>
  <w:numPicBullet w:numPicBulletId="1">
    <w:pict>
      <v:shape id="_x0000_i1087" type="#_x0000_t75" style="width:8.4pt;height:13.2pt;visibility:visible;mso-wrap-style:square" o:bullet="t">
        <v:imagedata r:id="rId2" o:title=""/>
      </v:shape>
    </w:pict>
  </w:numPicBullet>
  <w:numPicBullet w:numPicBulletId="2">
    <w:pict>
      <v:shape id="_x0000_i1088" type="#_x0000_t75" style="width:12pt;height:12.6pt;visibility:visible;mso-wrap-style:square" o:bullet="t">
        <v:imagedata r:id="rId3" o:title=""/>
      </v:shape>
    </w:pict>
  </w:numPicBullet>
  <w:numPicBullet w:numPicBulletId="3">
    <w:pict>
      <v:shape id="_x0000_i1089" type="#_x0000_t75" style="width:18pt;height:13.2pt;visibility:visible;mso-wrap-style:square" o:bullet="t">
        <v:imagedata r:id="rId4" o:title=""/>
      </v:shape>
    </w:pict>
  </w:numPicBullet>
  <w:numPicBullet w:numPicBulletId="4">
    <w:pict>
      <v:shape id="_x0000_i1090" type="#_x0000_t75" style="width:21pt;height:16.2pt;visibility:visible;mso-wrap-style:square" o:bullet="t">
        <v:imagedata r:id="rId5" o:title=""/>
      </v:shape>
    </w:pict>
  </w:numPicBullet>
  <w:abstractNum w:abstractNumId="0" w15:restartNumberingAfterBreak="0">
    <w:nsid w:val="FFFFFFFE"/>
    <w:multiLevelType w:val="singleLevel"/>
    <w:tmpl w:val="0E3A1900"/>
    <w:lvl w:ilvl="0">
      <w:numFmt w:val="bullet"/>
      <w:lvlText w:val="*"/>
      <w:lvlJc w:val="left"/>
    </w:lvl>
  </w:abstractNum>
  <w:abstractNum w:abstractNumId="1" w15:restartNumberingAfterBreak="0">
    <w:nsid w:val="00000003"/>
    <w:multiLevelType w:val="multilevel"/>
    <w:tmpl w:val="33906A66"/>
    <w:lvl w:ilvl="0">
      <w:start w:val="1"/>
      <w:numFmt w:val="decimal"/>
      <w:lvlText w:val="4.1.%1"/>
      <w:lvlJc w:val="left"/>
      <w:rPr>
        <w:rFonts w:ascii="Arial" w:hAnsi="Arial" w:cs="Arial"/>
        <w:b w:val="0"/>
        <w:bCs/>
        <w:i w:val="0"/>
        <w:iCs w:val="0"/>
        <w:smallCaps w:val="0"/>
        <w:strike w:val="0"/>
        <w:color w:val="000000"/>
        <w:spacing w:val="0"/>
        <w:w w:val="100"/>
        <w:position w:val="0"/>
        <w:sz w:val="24"/>
        <w:szCs w:val="24"/>
        <w:u w:val="none"/>
      </w:rPr>
    </w:lvl>
    <w:lvl w:ilvl="1">
      <w:start w:val="1"/>
      <w:numFmt w:val="lowerLetter"/>
      <w:lvlText w:val="%2)"/>
      <w:lvlJc w:val="left"/>
      <w:rPr>
        <w:rFonts w:ascii="Arial" w:hAnsi="Arial" w:cs="Arial"/>
        <w:b w:val="0"/>
        <w:bCs w:val="0"/>
        <w:i w:val="0"/>
        <w:iCs w:val="0"/>
        <w:smallCaps w:val="0"/>
        <w:strike w:val="0"/>
        <w:color w:val="000000"/>
        <w:spacing w:val="0"/>
        <w:w w:val="100"/>
        <w:position w:val="0"/>
        <w:sz w:val="24"/>
        <w:szCs w:val="24"/>
        <w:u w:val="none"/>
      </w:rPr>
    </w:lvl>
    <w:lvl w:ilvl="2">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3">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4">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5">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6">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7">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8">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abstractNum>
  <w:abstractNum w:abstractNumId="2" w15:restartNumberingAfterBreak="0">
    <w:nsid w:val="00000005"/>
    <w:multiLevelType w:val="multilevel"/>
    <w:tmpl w:val="3D22D190"/>
    <w:lvl w:ilvl="0">
      <w:start w:val="1"/>
      <w:numFmt w:val="decimal"/>
      <w:lvlText w:val="5.1.%1"/>
      <w:lvlJc w:val="left"/>
      <w:rPr>
        <w:rFonts w:ascii="Arial" w:hAnsi="Arial" w:cs="Arial"/>
        <w:b w:val="0"/>
        <w:bCs/>
        <w:i w:val="0"/>
        <w:iCs w:val="0"/>
        <w:smallCaps w:val="0"/>
        <w:strike w:val="0"/>
        <w:color w:val="000000"/>
        <w:spacing w:val="0"/>
        <w:w w:val="100"/>
        <w:position w:val="0"/>
        <w:sz w:val="24"/>
        <w:szCs w:val="24"/>
        <w:u w:val="none"/>
      </w:rPr>
    </w:lvl>
    <w:lvl w:ilvl="1">
      <w:start w:val="1"/>
      <w:numFmt w:val="lowerLetter"/>
      <w:lvlText w:val="%2)"/>
      <w:lvlJc w:val="left"/>
      <w:rPr>
        <w:rFonts w:ascii="Arial" w:hAnsi="Arial" w:cs="Arial"/>
        <w:b w:val="0"/>
        <w:bCs w:val="0"/>
        <w:i w:val="0"/>
        <w:iCs w:val="0"/>
        <w:smallCaps w:val="0"/>
        <w:strike w:val="0"/>
        <w:color w:val="000000"/>
        <w:spacing w:val="0"/>
        <w:w w:val="100"/>
        <w:position w:val="0"/>
        <w:sz w:val="24"/>
        <w:szCs w:val="24"/>
        <w:u w:val="none"/>
      </w:rPr>
    </w:lvl>
    <w:lvl w:ilvl="2">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3">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4">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5">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6">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7">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lvl w:ilvl="8">
      <w:start w:val="1"/>
      <w:numFmt w:val="lowerLetter"/>
      <w:lvlText w:val="%2)"/>
      <w:lvlJc w:val="left"/>
      <w:rPr>
        <w:rFonts w:ascii="Arial" w:hAnsi="Arial" w:cs="Arial"/>
        <w:b w:val="0"/>
        <w:bCs w:val="0"/>
        <w:i w:val="0"/>
        <w:iCs w:val="0"/>
        <w:smallCaps w:val="0"/>
        <w:strike w:val="0"/>
        <w:color w:val="000000"/>
        <w:spacing w:val="0"/>
        <w:w w:val="100"/>
        <w:position w:val="0"/>
        <w:sz w:val="19"/>
        <w:szCs w:val="19"/>
        <w:u w:val="none"/>
      </w:rPr>
    </w:lvl>
  </w:abstractNum>
  <w:abstractNum w:abstractNumId="3" w15:restartNumberingAfterBreak="0">
    <w:nsid w:val="00000007"/>
    <w:multiLevelType w:val="multilevel"/>
    <w:tmpl w:val="FF8AFD2C"/>
    <w:lvl w:ilvl="0">
      <w:start w:val="1"/>
      <w:numFmt w:val="decimal"/>
      <w:lvlText w:val="5.4.%1"/>
      <w:lvlJc w:val="left"/>
      <w:rPr>
        <w:rFonts w:ascii="Arial" w:hAnsi="Arial" w:cs="Arial"/>
        <w:b w:val="0"/>
        <w:bCs/>
        <w:i w:val="0"/>
        <w:iCs w:val="0"/>
        <w:smallCaps w:val="0"/>
        <w:strike w:val="0"/>
        <w:color w:val="000000"/>
        <w:spacing w:val="0"/>
        <w:w w:val="100"/>
        <w:position w:val="0"/>
        <w:sz w:val="24"/>
        <w:szCs w:val="24"/>
        <w:u w:val="none"/>
      </w:rPr>
    </w:lvl>
    <w:lvl w:ilvl="1">
      <w:start w:val="1"/>
      <w:numFmt w:val="lowerLetter"/>
      <w:lvlText w:val="%2)"/>
      <w:lvlJc w:val="left"/>
      <w:rPr>
        <w:rFonts w:ascii="Arial" w:hAnsi="Arial" w:cs="Arial"/>
        <w:b w:val="0"/>
        <w:bCs w:val="0"/>
        <w:i w:val="0"/>
        <w:iCs w:val="0"/>
        <w:smallCaps w:val="0"/>
        <w:strike w:val="0"/>
        <w:color w:val="000000"/>
        <w:spacing w:val="0"/>
        <w:w w:val="100"/>
        <w:position w:val="0"/>
        <w:sz w:val="24"/>
        <w:szCs w:val="24"/>
        <w:u w:val="none"/>
      </w:rPr>
    </w:lvl>
    <w:lvl w:ilvl="2">
      <w:start w:val="1"/>
      <w:numFmt w:val="lowerLetter"/>
      <w:lvlText w:val="%3)"/>
      <w:lvlJc w:val="left"/>
      <w:rPr>
        <w:rFonts w:ascii="Arial" w:hAnsi="Arial" w:cs="Arial"/>
        <w:b w:val="0"/>
        <w:bCs w:val="0"/>
        <w:i w:val="0"/>
        <w:iCs w:val="0"/>
        <w:smallCaps w:val="0"/>
        <w:strike w:val="0"/>
        <w:color w:val="000000"/>
        <w:spacing w:val="0"/>
        <w:w w:val="100"/>
        <w:position w:val="0"/>
        <w:sz w:val="24"/>
        <w:szCs w:val="24"/>
        <w:u w:val="none"/>
      </w:rPr>
    </w:lvl>
    <w:lvl w:ilvl="3">
      <w:start w:val="1"/>
      <w:numFmt w:val="lowerLetter"/>
      <w:lvlText w:val="%4)"/>
      <w:lvlJc w:val="left"/>
      <w:rPr>
        <w:rFonts w:ascii="Arial" w:hAnsi="Arial" w:cs="Arial"/>
        <w:b w:val="0"/>
        <w:bCs w:val="0"/>
        <w:i w:val="0"/>
        <w:iCs w:val="0"/>
        <w:smallCaps w:val="0"/>
        <w:strike w:val="0"/>
        <w:color w:val="000000"/>
        <w:spacing w:val="0"/>
        <w:w w:val="100"/>
        <w:position w:val="0"/>
        <w:sz w:val="24"/>
        <w:szCs w:val="24"/>
        <w:u w:val="none"/>
      </w:rPr>
    </w:lvl>
    <w:lvl w:ilvl="4">
      <w:start w:val="1"/>
      <w:numFmt w:val="lowerLetter"/>
      <w:lvlText w:val="%4)"/>
      <w:lvlJc w:val="left"/>
      <w:rPr>
        <w:rFonts w:ascii="Arial" w:hAnsi="Arial" w:cs="Arial"/>
        <w:b w:val="0"/>
        <w:bCs w:val="0"/>
        <w:i w:val="0"/>
        <w:iCs w:val="0"/>
        <w:smallCaps w:val="0"/>
        <w:strike w:val="0"/>
        <w:color w:val="000000"/>
        <w:spacing w:val="0"/>
        <w:w w:val="100"/>
        <w:position w:val="0"/>
        <w:sz w:val="19"/>
        <w:szCs w:val="19"/>
        <w:u w:val="none"/>
      </w:rPr>
    </w:lvl>
    <w:lvl w:ilvl="5">
      <w:start w:val="1"/>
      <w:numFmt w:val="lowerLetter"/>
      <w:lvlText w:val="%4)"/>
      <w:lvlJc w:val="left"/>
      <w:rPr>
        <w:rFonts w:ascii="Arial" w:hAnsi="Arial" w:cs="Arial"/>
        <w:b w:val="0"/>
        <w:bCs w:val="0"/>
        <w:i w:val="0"/>
        <w:iCs w:val="0"/>
        <w:smallCaps w:val="0"/>
        <w:strike w:val="0"/>
        <w:color w:val="000000"/>
        <w:spacing w:val="0"/>
        <w:w w:val="100"/>
        <w:position w:val="0"/>
        <w:sz w:val="19"/>
        <w:szCs w:val="19"/>
        <w:u w:val="none"/>
      </w:rPr>
    </w:lvl>
    <w:lvl w:ilvl="6">
      <w:start w:val="1"/>
      <w:numFmt w:val="lowerLetter"/>
      <w:lvlText w:val="%4)"/>
      <w:lvlJc w:val="left"/>
      <w:rPr>
        <w:rFonts w:ascii="Arial" w:hAnsi="Arial" w:cs="Arial"/>
        <w:b w:val="0"/>
        <w:bCs w:val="0"/>
        <w:i w:val="0"/>
        <w:iCs w:val="0"/>
        <w:smallCaps w:val="0"/>
        <w:strike w:val="0"/>
        <w:color w:val="000000"/>
        <w:spacing w:val="0"/>
        <w:w w:val="100"/>
        <w:position w:val="0"/>
        <w:sz w:val="19"/>
        <w:szCs w:val="19"/>
        <w:u w:val="none"/>
      </w:rPr>
    </w:lvl>
    <w:lvl w:ilvl="7">
      <w:start w:val="1"/>
      <w:numFmt w:val="lowerLetter"/>
      <w:lvlText w:val="%4)"/>
      <w:lvlJc w:val="left"/>
      <w:rPr>
        <w:rFonts w:ascii="Arial" w:hAnsi="Arial" w:cs="Arial"/>
        <w:b w:val="0"/>
        <w:bCs w:val="0"/>
        <w:i w:val="0"/>
        <w:iCs w:val="0"/>
        <w:smallCaps w:val="0"/>
        <w:strike w:val="0"/>
        <w:color w:val="000000"/>
        <w:spacing w:val="0"/>
        <w:w w:val="100"/>
        <w:position w:val="0"/>
        <w:sz w:val="19"/>
        <w:szCs w:val="19"/>
        <w:u w:val="none"/>
      </w:rPr>
    </w:lvl>
    <w:lvl w:ilvl="8">
      <w:start w:val="1"/>
      <w:numFmt w:val="lowerLetter"/>
      <w:lvlText w:val="%4)"/>
      <w:lvlJc w:val="left"/>
      <w:rPr>
        <w:rFonts w:ascii="Arial" w:hAnsi="Arial" w:cs="Arial"/>
        <w:b w:val="0"/>
        <w:bCs w:val="0"/>
        <w:i w:val="0"/>
        <w:iCs w:val="0"/>
        <w:smallCaps w:val="0"/>
        <w:strike w:val="0"/>
        <w:color w:val="000000"/>
        <w:spacing w:val="0"/>
        <w:w w:val="100"/>
        <w:position w:val="0"/>
        <w:sz w:val="19"/>
        <w:szCs w:val="19"/>
        <w:u w:val="none"/>
      </w:rPr>
    </w:lvl>
  </w:abstractNum>
  <w:abstractNum w:abstractNumId="4" w15:restartNumberingAfterBreak="0">
    <w:nsid w:val="00000009"/>
    <w:multiLevelType w:val="multilevel"/>
    <w:tmpl w:val="CB76051E"/>
    <w:lvl w:ilvl="0">
      <w:start w:val="1"/>
      <w:numFmt w:val="decimal"/>
      <w:lvlText w:val="6.2.2.%1"/>
      <w:lvlJc w:val="left"/>
      <w:rPr>
        <w:rFonts w:ascii="Arial" w:hAnsi="Arial" w:cs="Arial"/>
        <w:b w:val="0"/>
        <w:bCs/>
        <w:i w:val="0"/>
        <w:iCs w:val="0"/>
        <w:smallCaps w:val="0"/>
        <w:strike w:val="0"/>
        <w:color w:val="000000"/>
        <w:spacing w:val="0"/>
        <w:w w:val="100"/>
        <w:position w:val="0"/>
        <w:sz w:val="24"/>
        <w:szCs w:val="24"/>
        <w:u w:val="none"/>
      </w:rPr>
    </w:lvl>
    <w:lvl w:ilvl="1">
      <w:start w:val="1"/>
      <w:numFmt w:val="decimal"/>
      <w:lvlText w:val="%1.%2"/>
      <w:lvlJc w:val="left"/>
      <w:rPr>
        <w:rFonts w:ascii="Arial" w:hAnsi="Arial" w:cs="Arial"/>
        <w:b w:val="0"/>
        <w:bCs/>
        <w:i w:val="0"/>
        <w:iCs w:val="0"/>
        <w:smallCaps w:val="0"/>
        <w:strike w:val="0"/>
        <w:color w:val="000000"/>
        <w:spacing w:val="0"/>
        <w:w w:val="100"/>
        <w:position w:val="0"/>
        <w:sz w:val="24"/>
        <w:szCs w:val="24"/>
        <w:u w:val="none"/>
      </w:rPr>
    </w:lvl>
    <w:lvl w:ilvl="2">
      <w:start w:val="1"/>
      <w:numFmt w:val="decimal"/>
      <w:lvlText w:val="%1.%2.%3"/>
      <w:lvlJc w:val="left"/>
      <w:rPr>
        <w:rFonts w:ascii="Arial" w:hAnsi="Arial" w:cs="Arial"/>
        <w:b w:val="0"/>
        <w:bCs/>
        <w:i w:val="0"/>
        <w:iCs w:val="0"/>
        <w:smallCaps w:val="0"/>
        <w:strike w:val="0"/>
        <w:color w:val="000000"/>
        <w:spacing w:val="0"/>
        <w:w w:val="100"/>
        <w:position w:val="0"/>
        <w:sz w:val="24"/>
        <w:szCs w:val="24"/>
        <w:u w:val="none"/>
      </w:rPr>
    </w:lvl>
    <w:lvl w:ilvl="3">
      <w:start w:val="1"/>
      <w:numFmt w:val="decimal"/>
      <w:lvlText w:val="%1.%2.%3.%4"/>
      <w:lvlJc w:val="left"/>
      <w:rPr>
        <w:rFonts w:ascii="Arial" w:hAnsi="Arial" w:cs="Arial"/>
        <w:b w:val="0"/>
        <w:bCs/>
        <w:i w:val="0"/>
        <w:iCs w:val="0"/>
        <w:smallCaps w:val="0"/>
        <w:strike w:val="0"/>
        <w:color w:val="000000"/>
        <w:spacing w:val="0"/>
        <w:w w:val="100"/>
        <w:position w:val="0"/>
        <w:sz w:val="24"/>
        <w:szCs w:val="24"/>
        <w:u w:val="none"/>
      </w:rPr>
    </w:lvl>
    <w:lvl w:ilvl="4">
      <w:start w:val="1"/>
      <w:numFmt w:val="decimal"/>
      <w:lvlText w:val="%1.%2.%3.%4"/>
      <w:lvlJc w:val="left"/>
      <w:rPr>
        <w:rFonts w:ascii="Arial" w:hAnsi="Arial" w:cs="Arial"/>
        <w:b/>
        <w:bCs/>
        <w:i w:val="0"/>
        <w:iCs w:val="0"/>
        <w:smallCaps w:val="0"/>
        <w:strike w:val="0"/>
        <w:color w:val="000000"/>
        <w:spacing w:val="0"/>
        <w:w w:val="100"/>
        <w:position w:val="0"/>
        <w:sz w:val="19"/>
        <w:szCs w:val="19"/>
        <w:u w:val="none"/>
      </w:rPr>
    </w:lvl>
    <w:lvl w:ilvl="5">
      <w:start w:val="1"/>
      <w:numFmt w:val="decimal"/>
      <w:lvlText w:val="%1.%2.%3.%4"/>
      <w:lvlJc w:val="left"/>
      <w:rPr>
        <w:rFonts w:ascii="Arial" w:hAnsi="Arial" w:cs="Arial"/>
        <w:b/>
        <w:bCs/>
        <w:i w:val="0"/>
        <w:iCs w:val="0"/>
        <w:smallCaps w:val="0"/>
        <w:strike w:val="0"/>
        <w:color w:val="000000"/>
        <w:spacing w:val="0"/>
        <w:w w:val="100"/>
        <w:position w:val="0"/>
        <w:sz w:val="19"/>
        <w:szCs w:val="19"/>
        <w:u w:val="none"/>
      </w:rPr>
    </w:lvl>
    <w:lvl w:ilvl="6">
      <w:start w:val="1"/>
      <w:numFmt w:val="decimal"/>
      <w:lvlText w:val="%1.%2.%3.%4"/>
      <w:lvlJc w:val="left"/>
      <w:rPr>
        <w:rFonts w:ascii="Arial" w:hAnsi="Arial" w:cs="Arial"/>
        <w:b/>
        <w:bCs/>
        <w:i w:val="0"/>
        <w:iCs w:val="0"/>
        <w:smallCaps w:val="0"/>
        <w:strike w:val="0"/>
        <w:color w:val="000000"/>
        <w:spacing w:val="0"/>
        <w:w w:val="100"/>
        <w:position w:val="0"/>
        <w:sz w:val="19"/>
        <w:szCs w:val="19"/>
        <w:u w:val="none"/>
      </w:rPr>
    </w:lvl>
    <w:lvl w:ilvl="7">
      <w:start w:val="1"/>
      <w:numFmt w:val="decimal"/>
      <w:lvlText w:val="%1.%2.%3.%4"/>
      <w:lvlJc w:val="left"/>
      <w:rPr>
        <w:rFonts w:ascii="Arial" w:hAnsi="Arial" w:cs="Arial"/>
        <w:b/>
        <w:bCs/>
        <w:i w:val="0"/>
        <w:iCs w:val="0"/>
        <w:smallCaps w:val="0"/>
        <w:strike w:val="0"/>
        <w:color w:val="000000"/>
        <w:spacing w:val="0"/>
        <w:w w:val="100"/>
        <w:position w:val="0"/>
        <w:sz w:val="19"/>
        <w:szCs w:val="19"/>
        <w:u w:val="none"/>
      </w:rPr>
    </w:lvl>
    <w:lvl w:ilvl="8">
      <w:start w:val="1"/>
      <w:numFmt w:val="decimal"/>
      <w:lvlText w:val="%1.%2.%3.%4"/>
      <w:lvlJc w:val="left"/>
      <w:rPr>
        <w:rFonts w:ascii="Arial" w:hAnsi="Arial" w:cs="Arial"/>
        <w:b/>
        <w:bCs/>
        <w:i w:val="0"/>
        <w:iCs w:val="0"/>
        <w:smallCaps w:val="0"/>
        <w:strike w:val="0"/>
        <w:color w:val="000000"/>
        <w:spacing w:val="0"/>
        <w:w w:val="100"/>
        <w:position w:val="0"/>
        <w:sz w:val="19"/>
        <w:szCs w:val="19"/>
        <w:u w:val="none"/>
      </w:rPr>
    </w:lvl>
  </w:abstractNum>
  <w:abstractNum w:abstractNumId="5" w15:restartNumberingAfterBreak="0">
    <w:nsid w:val="0000000B"/>
    <w:multiLevelType w:val="multilevel"/>
    <w:tmpl w:val="0BB0BBC8"/>
    <w:lvl w:ilvl="0">
      <w:start w:val="1"/>
      <w:numFmt w:val="bullet"/>
      <w:lvlText w:val="—"/>
      <w:lvlJc w:val="left"/>
      <w:rPr>
        <w:rFonts w:ascii="Arial" w:hAnsi="Arial"/>
        <w:b w:val="0"/>
        <w:i w:val="0"/>
        <w:smallCaps w:val="0"/>
        <w:strike w:val="0"/>
        <w:color w:val="000000"/>
        <w:spacing w:val="0"/>
        <w:w w:val="100"/>
        <w:position w:val="0"/>
        <w:sz w:val="19"/>
        <w:u w:val="none"/>
      </w:rPr>
    </w:lvl>
    <w:lvl w:ilvl="1">
      <w:start w:val="1"/>
      <w:numFmt w:val="lowerLetter"/>
      <w:lvlText w:val="%2)"/>
      <w:lvlJc w:val="left"/>
      <w:rPr>
        <w:rFonts w:ascii="Arial" w:hAnsi="Arial" w:cs="Arial"/>
        <w:b w:val="0"/>
        <w:bCs w:val="0"/>
        <w:i w:val="0"/>
        <w:iCs w:val="0"/>
        <w:smallCaps w:val="0"/>
        <w:strike w:val="0"/>
        <w:color w:val="000000"/>
        <w:spacing w:val="0"/>
        <w:w w:val="100"/>
        <w:position w:val="0"/>
        <w:sz w:val="24"/>
        <w:szCs w:val="24"/>
        <w:u w:val="none"/>
      </w:rPr>
    </w:lvl>
    <w:lvl w:ilvl="2">
      <w:start w:val="4"/>
      <w:numFmt w:val="lowerLetter"/>
      <w:lvlText w:val="%3)"/>
      <w:lvlJc w:val="left"/>
      <w:rPr>
        <w:rFonts w:ascii="Arial" w:hAnsi="Arial" w:cs="Arial"/>
        <w:b w:val="0"/>
        <w:bCs w:val="0"/>
        <w:i w:val="0"/>
        <w:iCs w:val="0"/>
        <w:smallCaps w:val="0"/>
        <w:strike w:val="0"/>
        <w:color w:val="000000"/>
        <w:spacing w:val="0"/>
        <w:w w:val="100"/>
        <w:position w:val="0"/>
        <w:sz w:val="24"/>
        <w:szCs w:val="24"/>
        <w:u w:val="none"/>
      </w:rPr>
    </w:lvl>
    <w:lvl w:ilvl="3">
      <w:start w:val="4"/>
      <w:numFmt w:val="lowerLetter"/>
      <w:lvlText w:val="%3)"/>
      <w:lvlJc w:val="left"/>
      <w:rPr>
        <w:rFonts w:ascii="Arial" w:hAnsi="Arial" w:cs="Arial"/>
        <w:b w:val="0"/>
        <w:bCs w:val="0"/>
        <w:i w:val="0"/>
        <w:iCs w:val="0"/>
        <w:smallCaps w:val="0"/>
        <w:strike w:val="0"/>
        <w:color w:val="000000"/>
        <w:spacing w:val="0"/>
        <w:w w:val="100"/>
        <w:position w:val="0"/>
        <w:sz w:val="19"/>
        <w:szCs w:val="19"/>
        <w:u w:val="none"/>
      </w:rPr>
    </w:lvl>
    <w:lvl w:ilvl="4">
      <w:start w:val="4"/>
      <w:numFmt w:val="lowerLetter"/>
      <w:lvlText w:val="%3)"/>
      <w:lvlJc w:val="left"/>
      <w:rPr>
        <w:rFonts w:ascii="Arial" w:hAnsi="Arial" w:cs="Arial"/>
        <w:b w:val="0"/>
        <w:bCs w:val="0"/>
        <w:i w:val="0"/>
        <w:iCs w:val="0"/>
        <w:smallCaps w:val="0"/>
        <w:strike w:val="0"/>
        <w:color w:val="000000"/>
        <w:spacing w:val="0"/>
        <w:w w:val="100"/>
        <w:position w:val="0"/>
        <w:sz w:val="19"/>
        <w:szCs w:val="19"/>
        <w:u w:val="none"/>
      </w:rPr>
    </w:lvl>
    <w:lvl w:ilvl="5">
      <w:start w:val="4"/>
      <w:numFmt w:val="lowerLetter"/>
      <w:lvlText w:val="%3)"/>
      <w:lvlJc w:val="left"/>
      <w:rPr>
        <w:rFonts w:ascii="Arial" w:hAnsi="Arial" w:cs="Arial"/>
        <w:b w:val="0"/>
        <w:bCs w:val="0"/>
        <w:i w:val="0"/>
        <w:iCs w:val="0"/>
        <w:smallCaps w:val="0"/>
        <w:strike w:val="0"/>
        <w:color w:val="000000"/>
        <w:spacing w:val="0"/>
        <w:w w:val="100"/>
        <w:position w:val="0"/>
        <w:sz w:val="19"/>
        <w:szCs w:val="19"/>
        <w:u w:val="none"/>
      </w:rPr>
    </w:lvl>
    <w:lvl w:ilvl="6">
      <w:start w:val="4"/>
      <w:numFmt w:val="lowerLetter"/>
      <w:lvlText w:val="%3)"/>
      <w:lvlJc w:val="left"/>
      <w:rPr>
        <w:rFonts w:ascii="Arial" w:hAnsi="Arial" w:cs="Arial"/>
        <w:b w:val="0"/>
        <w:bCs w:val="0"/>
        <w:i w:val="0"/>
        <w:iCs w:val="0"/>
        <w:smallCaps w:val="0"/>
        <w:strike w:val="0"/>
        <w:color w:val="000000"/>
        <w:spacing w:val="0"/>
        <w:w w:val="100"/>
        <w:position w:val="0"/>
        <w:sz w:val="19"/>
        <w:szCs w:val="19"/>
        <w:u w:val="none"/>
      </w:rPr>
    </w:lvl>
    <w:lvl w:ilvl="7">
      <w:start w:val="4"/>
      <w:numFmt w:val="lowerLetter"/>
      <w:lvlText w:val="%3)"/>
      <w:lvlJc w:val="left"/>
      <w:rPr>
        <w:rFonts w:ascii="Arial" w:hAnsi="Arial" w:cs="Arial"/>
        <w:b w:val="0"/>
        <w:bCs w:val="0"/>
        <w:i w:val="0"/>
        <w:iCs w:val="0"/>
        <w:smallCaps w:val="0"/>
        <w:strike w:val="0"/>
        <w:color w:val="000000"/>
        <w:spacing w:val="0"/>
        <w:w w:val="100"/>
        <w:position w:val="0"/>
        <w:sz w:val="19"/>
        <w:szCs w:val="19"/>
        <w:u w:val="none"/>
      </w:rPr>
    </w:lvl>
    <w:lvl w:ilvl="8">
      <w:start w:val="4"/>
      <w:numFmt w:val="lowerLetter"/>
      <w:lvlText w:val="%3)"/>
      <w:lvlJc w:val="left"/>
      <w:rPr>
        <w:rFonts w:ascii="Arial" w:hAnsi="Arial" w:cs="Arial"/>
        <w:b w:val="0"/>
        <w:bCs w:val="0"/>
        <w:i w:val="0"/>
        <w:iCs w:val="0"/>
        <w:smallCaps w:val="0"/>
        <w:strike w:val="0"/>
        <w:color w:val="000000"/>
        <w:spacing w:val="0"/>
        <w:w w:val="100"/>
        <w:position w:val="0"/>
        <w:sz w:val="19"/>
        <w:szCs w:val="19"/>
        <w:u w:val="none"/>
      </w:rPr>
    </w:lvl>
  </w:abstractNum>
  <w:abstractNum w:abstractNumId="6" w15:restartNumberingAfterBreak="0">
    <w:nsid w:val="0000000D"/>
    <w:multiLevelType w:val="multilevel"/>
    <w:tmpl w:val="86E09DE6"/>
    <w:lvl w:ilvl="0">
      <w:start w:val="1"/>
      <w:numFmt w:val="decimal"/>
      <w:lvlText w:val="8.3.2.%1"/>
      <w:lvlJc w:val="left"/>
      <w:rPr>
        <w:rFonts w:ascii="Arial" w:hAnsi="Arial" w:cs="Arial"/>
        <w:b w:val="0"/>
        <w:bCs/>
        <w:i w:val="0"/>
        <w:iCs w:val="0"/>
        <w:smallCaps w:val="0"/>
        <w:strike w:val="0"/>
        <w:color w:val="000000"/>
        <w:spacing w:val="0"/>
        <w:w w:val="100"/>
        <w:position w:val="0"/>
        <w:sz w:val="24"/>
        <w:szCs w:val="24"/>
        <w:u w:val="none"/>
      </w:rPr>
    </w:lvl>
    <w:lvl w:ilvl="1">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2">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3">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4">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5">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6">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7">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lvl w:ilvl="8">
      <w:start w:val="1"/>
      <w:numFmt w:val="decimal"/>
      <w:lvlText w:val="%2."/>
      <w:lvlJc w:val="left"/>
      <w:rPr>
        <w:rFonts w:ascii="Arial" w:hAnsi="Arial" w:cs="Arial"/>
        <w:b w:val="0"/>
        <w:bCs w:val="0"/>
        <w:i w:val="0"/>
        <w:iCs w:val="0"/>
        <w:smallCaps w:val="0"/>
        <w:strike w:val="0"/>
        <w:color w:val="000000"/>
        <w:spacing w:val="0"/>
        <w:w w:val="100"/>
        <w:position w:val="0"/>
        <w:sz w:val="19"/>
        <w:szCs w:val="19"/>
        <w:u w:val="none"/>
      </w:rPr>
    </w:lvl>
  </w:abstractNum>
  <w:abstractNum w:abstractNumId="7" w15:restartNumberingAfterBreak="0">
    <w:nsid w:val="0A836519"/>
    <w:multiLevelType w:val="multilevel"/>
    <w:tmpl w:val="9E9AF14C"/>
    <w:lvl w:ilvl="0">
      <w:start w:val="7"/>
      <w:numFmt w:val="upperLetter"/>
      <w:lvlText w:val="%1."/>
      <w:lvlJc w:val="left"/>
      <w:rPr>
        <w:rFonts w:ascii="Cambria" w:eastAsia="Cambria" w:hAnsi="Cambria" w:cs="Cambria"/>
        <w:b/>
        <w:bCs/>
        <w:i w:val="0"/>
        <w:iCs w:val="0"/>
        <w:smallCaps w:val="0"/>
        <w:strike w:val="0"/>
        <w:color w:val="231F2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DEC1A0A"/>
    <w:multiLevelType w:val="singleLevel"/>
    <w:tmpl w:val="3AE4B842"/>
    <w:lvl w:ilvl="0">
      <w:start w:val="6"/>
      <w:numFmt w:val="decimal"/>
      <w:lvlText w:val="%1"/>
      <w:legacy w:legacy="1" w:legacySpace="0" w:legacyIndent="389"/>
      <w:lvlJc w:val="left"/>
      <w:rPr>
        <w:rFonts w:ascii="Times New Roman" w:hAnsi="Times New Roman" w:cs="Times New Roman" w:hint="default"/>
      </w:rPr>
    </w:lvl>
  </w:abstractNum>
  <w:abstractNum w:abstractNumId="9" w15:restartNumberingAfterBreak="0">
    <w:nsid w:val="2CF91495"/>
    <w:multiLevelType w:val="hybridMultilevel"/>
    <w:tmpl w:val="7FB011E2"/>
    <w:lvl w:ilvl="0" w:tplc="62C22C8C">
      <w:start w:val="1"/>
      <w:numFmt w:val="bullet"/>
      <w:lvlText w:val=""/>
      <w:lvlPicBulletId w:val="4"/>
      <w:lvlJc w:val="left"/>
      <w:pPr>
        <w:tabs>
          <w:tab w:val="num" w:pos="720"/>
        </w:tabs>
        <w:ind w:left="720" w:hanging="360"/>
      </w:pPr>
      <w:rPr>
        <w:rFonts w:ascii="Symbol" w:hAnsi="Symbol" w:hint="default"/>
      </w:rPr>
    </w:lvl>
    <w:lvl w:ilvl="1" w:tplc="7D6E643E" w:tentative="1">
      <w:start w:val="1"/>
      <w:numFmt w:val="bullet"/>
      <w:lvlText w:val=""/>
      <w:lvlJc w:val="left"/>
      <w:pPr>
        <w:tabs>
          <w:tab w:val="num" w:pos="1440"/>
        </w:tabs>
        <w:ind w:left="1440" w:hanging="360"/>
      </w:pPr>
      <w:rPr>
        <w:rFonts w:ascii="Symbol" w:hAnsi="Symbol" w:hint="default"/>
      </w:rPr>
    </w:lvl>
    <w:lvl w:ilvl="2" w:tplc="31D2B466" w:tentative="1">
      <w:start w:val="1"/>
      <w:numFmt w:val="bullet"/>
      <w:lvlText w:val=""/>
      <w:lvlJc w:val="left"/>
      <w:pPr>
        <w:tabs>
          <w:tab w:val="num" w:pos="2160"/>
        </w:tabs>
        <w:ind w:left="2160" w:hanging="360"/>
      </w:pPr>
      <w:rPr>
        <w:rFonts w:ascii="Symbol" w:hAnsi="Symbol" w:hint="default"/>
      </w:rPr>
    </w:lvl>
    <w:lvl w:ilvl="3" w:tplc="6436C7D4" w:tentative="1">
      <w:start w:val="1"/>
      <w:numFmt w:val="bullet"/>
      <w:lvlText w:val=""/>
      <w:lvlJc w:val="left"/>
      <w:pPr>
        <w:tabs>
          <w:tab w:val="num" w:pos="2880"/>
        </w:tabs>
        <w:ind w:left="2880" w:hanging="360"/>
      </w:pPr>
      <w:rPr>
        <w:rFonts w:ascii="Symbol" w:hAnsi="Symbol" w:hint="default"/>
      </w:rPr>
    </w:lvl>
    <w:lvl w:ilvl="4" w:tplc="BC2A4E04" w:tentative="1">
      <w:start w:val="1"/>
      <w:numFmt w:val="bullet"/>
      <w:lvlText w:val=""/>
      <w:lvlJc w:val="left"/>
      <w:pPr>
        <w:tabs>
          <w:tab w:val="num" w:pos="3600"/>
        </w:tabs>
        <w:ind w:left="3600" w:hanging="360"/>
      </w:pPr>
      <w:rPr>
        <w:rFonts w:ascii="Symbol" w:hAnsi="Symbol" w:hint="default"/>
      </w:rPr>
    </w:lvl>
    <w:lvl w:ilvl="5" w:tplc="80082370" w:tentative="1">
      <w:start w:val="1"/>
      <w:numFmt w:val="bullet"/>
      <w:lvlText w:val=""/>
      <w:lvlJc w:val="left"/>
      <w:pPr>
        <w:tabs>
          <w:tab w:val="num" w:pos="4320"/>
        </w:tabs>
        <w:ind w:left="4320" w:hanging="360"/>
      </w:pPr>
      <w:rPr>
        <w:rFonts w:ascii="Symbol" w:hAnsi="Symbol" w:hint="default"/>
      </w:rPr>
    </w:lvl>
    <w:lvl w:ilvl="6" w:tplc="DFB844D0" w:tentative="1">
      <w:start w:val="1"/>
      <w:numFmt w:val="bullet"/>
      <w:lvlText w:val=""/>
      <w:lvlJc w:val="left"/>
      <w:pPr>
        <w:tabs>
          <w:tab w:val="num" w:pos="5040"/>
        </w:tabs>
        <w:ind w:left="5040" w:hanging="360"/>
      </w:pPr>
      <w:rPr>
        <w:rFonts w:ascii="Symbol" w:hAnsi="Symbol" w:hint="default"/>
      </w:rPr>
    </w:lvl>
    <w:lvl w:ilvl="7" w:tplc="73CA8EF6" w:tentative="1">
      <w:start w:val="1"/>
      <w:numFmt w:val="bullet"/>
      <w:lvlText w:val=""/>
      <w:lvlJc w:val="left"/>
      <w:pPr>
        <w:tabs>
          <w:tab w:val="num" w:pos="5760"/>
        </w:tabs>
        <w:ind w:left="5760" w:hanging="360"/>
      </w:pPr>
      <w:rPr>
        <w:rFonts w:ascii="Symbol" w:hAnsi="Symbol" w:hint="default"/>
      </w:rPr>
    </w:lvl>
    <w:lvl w:ilvl="8" w:tplc="D7902CF8"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32077482"/>
    <w:multiLevelType w:val="multilevel"/>
    <w:tmpl w:val="D8BE89EC"/>
    <w:lvl w:ilvl="0">
      <w:start w:val="4"/>
      <w:numFmt w:val="decimal"/>
      <w:lvlText w:val="%1"/>
      <w:lvlJc w:val="left"/>
      <w:pPr>
        <w:ind w:left="360" w:hanging="360"/>
      </w:pPr>
      <w:rPr>
        <w:rFonts w:hint="default"/>
      </w:rPr>
    </w:lvl>
    <w:lvl w:ilvl="1">
      <w:start w:val="4"/>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1" w15:restartNumberingAfterBreak="0">
    <w:nsid w:val="3B49260A"/>
    <w:multiLevelType w:val="hybridMultilevel"/>
    <w:tmpl w:val="16147B92"/>
    <w:lvl w:ilvl="0" w:tplc="24DEA84E">
      <w:start w:val="1"/>
      <w:numFmt w:val="bullet"/>
      <w:lvlText w:val=""/>
      <w:lvlPicBulletId w:val="2"/>
      <w:lvlJc w:val="left"/>
      <w:pPr>
        <w:tabs>
          <w:tab w:val="num" w:pos="720"/>
        </w:tabs>
        <w:ind w:left="720" w:hanging="360"/>
      </w:pPr>
      <w:rPr>
        <w:rFonts w:ascii="Symbol" w:hAnsi="Symbol" w:hint="default"/>
      </w:rPr>
    </w:lvl>
    <w:lvl w:ilvl="1" w:tplc="5F30183E" w:tentative="1">
      <w:start w:val="1"/>
      <w:numFmt w:val="bullet"/>
      <w:lvlText w:val=""/>
      <w:lvlJc w:val="left"/>
      <w:pPr>
        <w:tabs>
          <w:tab w:val="num" w:pos="1440"/>
        </w:tabs>
        <w:ind w:left="1440" w:hanging="360"/>
      </w:pPr>
      <w:rPr>
        <w:rFonts w:ascii="Symbol" w:hAnsi="Symbol" w:hint="default"/>
      </w:rPr>
    </w:lvl>
    <w:lvl w:ilvl="2" w:tplc="7D4E9BC8" w:tentative="1">
      <w:start w:val="1"/>
      <w:numFmt w:val="bullet"/>
      <w:lvlText w:val=""/>
      <w:lvlJc w:val="left"/>
      <w:pPr>
        <w:tabs>
          <w:tab w:val="num" w:pos="2160"/>
        </w:tabs>
        <w:ind w:left="2160" w:hanging="360"/>
      </w:pPr>
      <w:rPr>
        <w:rFonts w:ascii="Symbol" w:hAnsi="Symbol" w:hint="default"/>
      </w:rPr>
    </w:lvl>
    <w:lvl w:ilvl="3" w:tplc="E124DAA8" w:tentative="1">
      <w:start w:val="1"/>
      <w:numFmt w:val="bullet"/>
      <w:lvlText w:val=""/>
      <w:lvlJc w:val="left"/>
      <w:pPr>
        <w:tabs>
          <w:tab w:val="num" w:pos="2880"/>
        </w:tabs>
        <w:ind w:left="2880" w:hanging="360"/>
      </w:pPr>
      <w:rPr>
        <w:rFonts w:ascii="Symbol" w:hAnsi="Symbol" w:hint="default"/>
      </w:rPr>
    </w:lvl>
    <w:lvl w:ilvl="4" w:tplc="14F6755E" w:tentative="1">
      <w:start w:val="1"/>
      <w:numFmt w:val="bullet"/>
      <w:lvlText w:val=""/>
      <w:lvlJc w:val="left"/>
      <w:pPr>
        <w:tabs>
          <w:tab w:val="num" w:pos="3600"/>
        </w:tabs>
        <w:ind w:left="3600" w:hanging="360"/>
      </w:pPr>
      <w:rPr>
        <w:rFonts w:ascii="Symbol" w:hAnsi="Symbol" w:hint="default"/>
      </w:rPr>
    </w:lvl>
    <w:lvl w:ilvl="5" w:tplc="29B44646" w:tentative="1">
      <w:start w:val="1"/>
      <w:numFmt w:val="bullet"/>
      <w:lvlText w:val=""/>
      <w:lvlJc w:val="left"/>
      <w:pPr>
        <w:tabs>
          <w:tab w:val="num" w:pos="4320"/>
        </w:tabs>
        <w:ind w:left="4320" w:hanging="360"/>
      </w:pPr>
      <w:rPr>
        <w:rFonts w:ascii="Symbol" w:hAnsi="Symbol" w:hint="default"/>
      </w:rPr>
    </w:lvl>
    <w:lvl w:ilvl="6" w:tplc="7CC628F6" w:tentative="1">
      <w:start w:val="1"/>
      <w:numFmt w:val="bullet"/>
      <w:lvlText w:val=""/>
      <w:lvlJc w:val="left"/>
      <w:pPr>
        <w:tabs>
          <w:tab w:val="num" w:pos="5040"/>
        </w:tabs>
        <w:ind w:left="5040" w:hanging="360"/>
      </w:pPr>
      <w:rPr>
        <w:rFonts w:ascii="Symbol" w:hAnsi="Symbol" w:hint="default"/>
      </w:rPr>
    </w:lvl>
    <w:lvl w:ilvl="7" w:tplc="AFA25ADE" w:tentative="1">
      <w:start w:val="1"/>
      <w:numFmt w:val="bullet"/>
      <w:lvlText w:val=""/>
      <w:lvlJc w:val="left"/>
      <w:pPr>
        <w:tabs>
          <w:tab w:val="num" w:pos="5760"/>
        </w:tabs>
        <w:ind w:left="5760" w:hanging="360"/>
      </w:pPr>
      <w:rPr>
        <w:rFonts w:ascii="Symbol" w:hAnsi="Symbol" w:hint="default"/>
      </w:rPr>
    </w:lvl>
    <w:lvl w:ilvl="8" w:tplc="66F4F9E6"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3FC40BFC"/>
    <w:multiLevelType w:val="singleLevel"/>
    <w:tmpl w:val="FC828EC4"/>
    <w:lvl w:ilvl="0">
      <w:start w:val="1"/>
      <w:numFmt w:val="decimal"/>
      <w:lvlText w:val="%1."/>
      <w:legacy w:legacy="1" w:legacySpace="0" w:legacyIndent="274"/>
      <w:lvlJc w:val="left"/>
      <w:rPr>
        <w:rFonts w:ascii="Times New Roman" w:hAnsi="Times New Roman" w:cs="Times New Roman" w:hint="default"/>
      </w:rPr>
    </w:lvl>
  </w:abstractNum>
  <w:abstractNum w:abstractNumId="13" w15:restartNumberingAfterBreak="0">
    <w:nsid w:val="44C63557"/>
    <w:multiLevelType w:val="hybridMultilevel"/>
    <w:tmpl w:val="093C93BC"/>
    <w:lvl w:ilvl="0" w:tplc="0E14738E">
      <w:start w:val="1"/>
      <w:numFmt w:val="bullet"/>
      <w:lvlText w:val=""/>
      <w:lvlPicBulletId w:val="1"/>
      <w:lvlJc w:val="left"/>
      <w:pPr>
        <w:tabs>
          <w:tab w:val="num" w:pos="720"/>
        </w:tabs>
        <w:ind w:left="720" w:hanging="360"/>
      </w:pPr>
      <w:rPr>
        <w:rFonts w:ascii="Symbol" w:hAnsi="Symbol" w:hint="default"/>
      </w:rPr>
    </w:lvl>
    <w:lvl w:ilvl="1" w:tplc="ACF0E2A6" w:tentative="1">
      <w:start w:val="1"/>
      <w:numFmt w:val="bullet"/>
      <w:lvlText w:val=""/>
      <w:lvlJc w:val="left"/>
      <w:pPr>
        <w:tabs>
          <w:tab w:val="num" w:pos="1440"/>
        </w:tabs>
        <w:ind w:left="1440" w:hanging="360"/>
      </w:pPr>
      <w:rPr>
        <w:rFonts w:ascii="Symbol" w:hAnsi="Symbol" w:hint="default"/>
      </w:rPr>
    </w:lvl>
    <w:lvl w:ilvl="2" w:tplc="91863E66" w:tentative="1">
      <w:start w:val="1"/>
      <w:numFmt w:val="bullet"/>
      <w:lvlText w:val=""/>
      <w:lvlJc w:val="left"/>
      <w:pPr>
        <w:tabs>
          <w:tab w:val="num" w:pos="2160"/>
        </w:tabs>
        <w:ind w:left="2160" w:hanging="360"/>
      </w:pPr>
      <w:rPr>
        <w:rFonts w:ascii="Symbol" w:hAnsi="Symbol" w:hint="default"/>
      </w:rPr>
    </w:lvl>
    <w:lvl w:ilvl="3" w:tplc="2F763C34" w:tentative="1">
      <w:start w:val="1"/>
      <w:numFmt w:val="bullet"/>
      <w:lvlText w:val=""/>
      <w:lvlJc w:val="left"/>
      <w:pPr>
        <w:tabs>
          <w:tab w:val="num" w:pos="2880"/>
        </w:tabs>
        <w:ind w:left="2880" w:hanging="360"/>
      </w:pPr>
      <w:rPr>
        <w:rFonts w:ascii="Symbol" w:hAnsi="Symbol" w:hint="default"/>
      </w:rPr>
    </w:lvl>
    <w:lvl w:ilvl="4" w:tplc="14F8C2EC" w:tentative="1">
      <w:start w:val="1"/>
      <w:numFmt w:val="bullet"/>
      <w:lvlText w:val=""/>
      <w:lvlJc w:val="left"/>
      <w:pPr>
        <w:tabs>
          <w:tab w:val="num" w:pos="3600"/>
        </w:tabs>
        <w:ind w:left="3600" w:hanging="360"/>
      </w:pPr>
      <w:rPr>
        <w:rFonts w:ascii="Symbol" w:hAnsi="Symbol" w:hint="default"/>
      </w:rPr>
    </w:lvl>
    <w:lvl w:ilvl="5" w:tplc="6A06FA4A" w:tentative="1">
      <w:start w:val="1"/>
      <w:numFmt w:val="bullet"/>
      <w:lvlText w:val=""/>
      <w:lvlJc w:val="left"/>
      <w:pPr>
        <w:tabs>
          <w:tab w:val="num" w:pos="4320"/>
        </w:tabs>
        <w:ind w:left="4320" w:hanging="360"/>
      </w:pPr>
      <w:rPr>
        <w:rFonts w:ascii="Symbol" w:hAnsi="Symbol" w:hint="default"/>
      </w:rPr>
    </w:lvl>
    <w:lvl w:ilvl="6" w:tplc="8C2CEC0A" w:tentative="1">
      <w:start w:val="1"/>
      <w:numFmt w:val="bullet"/>
      <w:lvlText w:val=""/>
      <w:lvlJc w:val="left"/>
      <w:pPr>
        <w:tabs>
          <w:tab w:val="num" w:pos="5040"/>
        </w:tabs>
        <w:ind w:left="5040" w:hanging="360"/>
      </w:pPr>
      <w:rPr>
        <w:rFonts w:ascii="Symbol" w:hAnsi="Symbol" w:hint="default"/>
      </w:rPr>
    </w:lvl>
    <w:lvl w:ilvl="7" w:tplc="BDF4E652" w:tentative="1">
      <w:start w:val="1"/>
      <w:numFmt w:val="bullet"/>
      <w:lvlText w:val=""/>
      <w:lvlJc w:val="left"/>
      <w:pPr>
        <w:tabs>
          <w:tab w:val="num" w:pos="5760"/>
        </w:tabs>
        <w:ind w:left="5760" w:hanging="360"/>
      </w:pPr>
      <w:rPr>
        <w:rFonts w:ascii="Symbol" w:hAnsi="Symbol" w:hint="default"/>
      </w:rPr>
    </w:lvl>
    <w:lvl w:ilvl="8" w:tplc="6E98558E"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4883126B"/>
    <w:multiLevelType w:val="hybridMultilevel"/>
    <w:tmpl w:val="7F0EAC3A"/>
    <w:lvl w:ilvl="0" w:tplc="C2C6DBFC">
      <w:start w:val="1"/>
      <w:numFmt w:val="bullet"/>
      <w:lvlText w:val=""/>
      <w:lvlPicBulletId w:val="1"/>
      <w:lvlJc w:val="left"/>
      <w:pPr>
        <w:tabs>
          <w:tab w:val="num" w:pos="720"/>
        </w:tabs>
        <w:ind w:left="720" w:hanging="360"/>
      </w:pPr>
      <w:rPr>
        <w:rFonts w:ascii="Symbol" w:hAnsi="Symbol" w:hint="default"/>
      </w:rPr>
    </w:lvl>
    <w:lvl w:ilvl="1" w:tplc="FA2AA66E" w:tentative="1">
      <w:start w:val="1"/>
      <w:numFmt w:val="bullet"/>
      <w:lvlText w:val=""/>
      <w:lvlJc w:val="left"/>
      <w:pPr>
        <w:tabs>
          <w:tab w:val="num" w:pos="1440"/>
        </w:tabs>
        <w:ind w:left="1440" w:hanging="360"/>
      </w:pPr>
      <w:rPr>
        <w:rFonts w:ascii="Symbol" w:hAnsi="Symbol" w:hint="default"/>
      </w:rPr>
    </w:lvl>
    <w:lvl w:ilvl="2" w:tplc="75A0D488" w:tentative="1">
      <w:start w:val="1"/>
      <w:numFmt w:val="bullet"/>
      <w:lvlText w:val=""/>
      <w:lvlJc w:val="left"/>
      <w:pPr>
        <w:tabs>
          <w:tab w:val="num" w:pos="2160"/>
        </w:tabs>
        <w:ind w:left="2160" w:hanging="360"/>
      </w:pPr>
      <w:rPr>
        <w:rFonts w:ascii="Symbol" w:hAnsi="Symbol" w:hint="default"/>
      </w:rPr>
    </w:lvl>
    <w:lvl w:ilvl="3" w:tplc="11BCA6D4" w:tentative="1">
      <w:start w:val="1"/>
      <w:numFmt w:val="bullet"/>
      <w:lvlText w:val=""/>
      <w:lvlJc w:val="left"/>
      <w:pPr>
        <w:tabs>
          <w:tab w:val="num" w:pos="2880"/>
        </w:tabs>
        <w:ind w:left="2880" w:hanging="360"/>
      </w:pPr>
      <w:rPr>
        <w:rFonts w:ascii="Symbol" w:hAnsi="Symbol" w:hint="default"/>
      </w:rPr>
    </w:lvl>
    <w:lvl w:ilvl="4" w:tplc="8A38F700" w:tentative="1">
      <w:start w:val="1"/>
      <w:numFmt w:val="bullet"/>
      <w:lvlText w:val=""/>
      <w:lvlJc w:val="left"/>
      <w:pPr>
        <w:tabs>
          <w:tab w:val="num" w:pos="3600"/>
        </w:tabs>
        <w:ind w:left="3600" w:hanging="360"/>
      </w:pPr>
      <w:rPr>
        <w:rFonts w:ascii="Symbol" w:hAnsi="Symbol" w:hint="default"/>
      </w:rPr>
    </w:lvl>
    <w:lvl w:ilvl="5" w:tplc="6A0CDF26" w:tentative="1">
      <w:start w:val="1"/>
      <w:numFmt w:val="bullet"/>
      <w:lvlText w:val=""/>
      <w:lvlJc w:val="left"/>
      <w:pPr>
        <w:tabs>
          <w:tab w:val="num" w:pos="4320"/>
        </w:tabs>
        <w:ind w:left="4320" w:hanging="360"/>
      </w:pPr>
      <w:rPr>
        <w:rFonts w:ascii="Symbol" w:hAnsi="Symbol" w:hint="default"/>
      </w:rPr>
    </w:lvl>
    <w:lvl w:ilvl="6" w:tplc="462A125E" w:tentative="1">
      <w:start w:val="1"/>
      <w:numFmt w:val="bullet"/>
      <w:lvlText w:val=""/>
      <w:lvlJc w:val="left"/>
      <w:pPr>
        <w:tabs>
          <w:tab w:val="num" w:pos="5040"/>
        </w:tabs>
        <w:ind w:left="5040" w:hanging="360"/>
      </w:pPr>
      <w:rPr>
        <w:rFonts w:ascii="Symbol" w:hAnsi="Symbol" w:hint="default"/>
      </w:rPr>
    </w:lvl>
    <w:lvl w:ilvl="7" w:tplc="F104E89A" w:tentative="1">
      <w:start w:val="1"/>
      <w:numFmt w:val="bullet"/>
      <w:lvlText w:val=""/>
      <w:lvlJc w:val="left"/>
      <w:pPr>
        <w:tabs>
          <w:tab w:val="num" w:pos="5760"/>
        </w:tabs>
        <w:ind w:left="5760" w:hanging="360"/>
      </w:pPr>
      <w:rPr>
        <w:rFonts w:ascii="Symbol" w:hAnsi="Symbol" w:hint="default"/>
      </w:rPr>
    </w:lvl>
    <w:lvl w:ilvl="8" w:tplc="1E3C67F4"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4EA54F82"/>
    <w:multiLevelType w:val="hybridMultilevel"/>
    <w:tmpl w:val="DDFEEEB6"/>
    <w:lvl w:ilvl="0" w:tplc="52AE4CAA">
      <w:start w:val="1"/>
      <w:numFmt w:val="bullet"/>
      <w:lvlText w:val=""/>
      <w:lvlPicBulletId w:val="0"/>
      <w:lvlJc w:val="left"/>
      <w:pPr>
        <w:tabs>
          <w:tab w:val="num" w:pos="720"/>
        </w:tabs>
        <w:ind w:left="720" w:hanging="360"/>
      </w:pPr>
      <w:rPr>
        <w:rFonts w:ascii="Symbol" w:hAnsi="Symbol" w:hint="default"/>
      </w:rPr>
    </w:lvl>
    <w:lvl w:ilvl="1" w:tplc="95685A54" w:tentative="1">
      <w:start w:val="1"/>
      <w:numFmt w:val="bullet"/>
      <w:lvlText w:val=""/>
      <w:lvlJc w:val="left"/>
      <w:pPr>
        <w:tabs>
          <w:tab w:val="num" w:pos="1440"/>
        </w:tabs>
        <w:ind w:left="1440" w:hanging="360"/>
      </w:pPr>
      <w:rPr>
        <w:rFonts w:ascii="Symbol" w:hAnsi="Symbol" w:hint="default"/>
      </w:rPr>
    </w:lvl>
    <w:lvl w:ilvl="2" w:tplc="DEF4F13E" w:tentative="1">
      <w:start w:val="1"/>
      <w:numFmt w:val="bullet"/>
      <w:lvlText w:val=""/>
      <w:lvlJc w:val="left"/>
      <w:pPr>
        <w:tabs>
          <w:tab w:val="num" w:pos="2160"/>
        </w:tabs>
        <w:ind w:left="2160" w:hanging="360"/>
      </w:pPr>
      <w:rPr>
        <w:rFonts w:ascii="Symbol" w:hAnsi="Symbol" w:hint="default"/>
      </w:rPr>
    </w:lvl>
    <w:lvl w:ilvl="3" w:tplc="948E9D88" w:tentative="1">
      <w:start w:val="1"/>
      <w:numFmt w:val="bullet"/>
      <w:lvlText w:val=""/>
      <w:lvlJc w:val="left"/>
      <w:pPr>
        <w:tabs>
          <w:tab w:val="num" w:pos="2880"/>
        </w:tabs>
        <w:ind w:left="2880" w:hanging="360"/>
      </w:pPr>
      <w:rPr>
        <w:rFonts w:ascii="Symbol" w:hAnsi="Symbol" w:hint="default"/>
      </w:rPr>
    </w:lvl>
    <w:lvl w:ilvl="4" w:tplc="E42891F4" w:tentative="1">
      <w:start w:val="1"/>
      <w:numFmt w:val="bullet"/>
      <w:lvlText w:val=""/>
      <w:lvlJc w:val="left"/>
      <w:pPr>
        <w:tabs>
          <w:tab w:val="num" w:pos="3600"/>
        </w:tabs>
        <w:ind w:left="3600" w:hanging="360"/>
      </w:pPr>
      <w:rPr>
        <w:rFonts w:ascii="Symbol" w:hAnsi="Symbol" w:hint="default"/>
      </w:rPr>
    </w:lvl>
    <w:lvl w:ilvl="5" w:tplc="D40AFD06" w:tentative="1">
      <w:start w:val="1"/>
      <w:numFmt w:val="bullet"/>
      <w:lvlText w:val=""/>
      <w:lvlJc w:val="left"/>
      <w:pPr>
        <w:tabs>
          <w:tab w:val="num" w:pos="4320"/>
        </w:tabs>
        <w:ind w:left="4320" w:hanging="360"/>
      </w:pPr>
      <w:rPr>
        <w:rFonts w:ascii="Symbol" w:hAnsi="Symbol" w:hint="default"/>
      </w:rPr>
    </w:lvl>
    <w:lvl w:ilvl="6" w:tplc="63B468EE" w:tentative="1">
      <w:start w:val="1"/>
      <w:numFmt w:val="bullet"/>
      <w:lvlText w:val=""/>
      <w:lvlJc w:val="left"/>
      <w:pPr>
        <w:tabs>
          <w:tab w:val="num" w:pos="5040"/>
        </w:tabs>
        <w:ind w:left="5040" w:hanging="360"/>
      </w:pPr>
      <w:rPr>
        <w:rFonts w:ascii="Symbol" w:hAnsi="Symbol" w:hint="default"/>
      </w:rPr>
    </w:lvl>
    <w:lvl w:ilvl="7" w:tplc="07A0EA08" w:tentative="1">
      <w:start w:val="1"/>
      <w:numFmt w:val="bullet"/>
      <w:lvlText w:val=""/>
      <w:lvlJc w:val="left"/>
      <w:pPr>
        <w:tabs>
          <w:tab w:val="num" w:pos="5760"/>
        </w:tabs>
        <w:ind w:left="5760" w:hanging="360"/>
      </w:pPr>
      <w:rPr>
        <w:rFonts w:ascii="Symbol" w:hAnsi="Symbol" w:hint="default"/>
      </w:rPr>
    </w:lvl>
    <w:lvl w:ilvl="8" w:tplc="CCBAB620"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521546DF"/>
    <w:multiLevelType w:val="hybridMultilevel"/>
    <w:tmpl w:val="08D65582"/>
    <w:lvl w:ilvl="0" w:tplc="3458A228">
      <w:start w:val="1"/>
      <w:numFmt w:val="bullet"/>
      <w:lvlText w:val=""/>
      <w:lvlJc w:val="left"/>
      <w:pPr>
        <w:ind w:left="720" w:hanging="360"/>
      </w:pPr>
      <w:rPr>
        <w:rFonts w:ascii="Symbol" w:hAnsi="Symbol" w:hint="default"/>
      </w:rPr>
    </w:lvl>
    <w:lvl w:ilvl="1" w:tplc="55F28DC0" w:tentative="1">
      <w:start w:val="1"/>
      <w:numFmt w:val="bullet"/>
      <w:lvlText w:val="o"/>
      <w:lvlJc w:val="left"/>
      <w:pPr>
        <w:ind w:left="1440" w:hanging="360"/>
      </w:pPr>
      <w:rPr>
        <w:rFonts w:ascii="Courier New" w:hAnsi="Courier New" w:cs="Courier New" w:hint="default"/>
      </w:rPr>
    </w:lvl>
    <w:lvl w:ilvl="2" w:tplc="A4F27F5E" w:tentative="1">
      <w:start w:val="1"/>
      <w:numFmt w:val="bullet"/>
      <w:lvlText w:val=""/>
      <w:lvlJc w:val="left"/>
      <w:pPr>
        <w:ind w:left="2160" w:hanging="360"/>
      </w:pPr>
      <w:rPr>
        <w:rFonts w:ascii="Wingdings" w:hAnsi="Wingdings" w:hint="default"/>
      </w:rPr>
    </w:lvl>
    <w:lvl w:ilvl="3" w:tplc="C42E9A78" w:tentative="1">
      <w:start w:val="1"/>
      <w:numFmt w:val="bullet"/>
      <w:lvlText w:val=""/>
      <w:lvlJc w:val="left"/>
      <w:pPr>
        <w:ind w:left="2880" w:hanging="360"/>
      </w:pPr>
      <w:rPr>
        <w:rFonts w:ascii="Symbol" w:hAnsi="Symbol" w:hint="default"/>
      </w:rPr>
    </w:lvl>
    <w:lvl w:ilvl="4" w:tplc="6FB4C4CC" w:tentative="1">
      <w:start w:val="1"/>
      <w:numFmt w:val="bullet"/>
      <w:lvlText w:val="o"/>
      <w:lvlJc w:val="left"/>
      <w:pPr>
        <w:ind w:left="3600" w:hanging="360"/>
      </w:pPr>
      <w:rPr>
        <w:rFonts w:ascii="Courier New" w:hAnsi="Courier New" w:cs="Courier New" w:hint="default"/>
      </w:rPr>
    </w:lvl>
    <w:lvl w:ilvl="5" w:tplc="4BD46446" w:tentative="1">
      <w:start w:val="1"/>
      <w:numFmt w:val="bullet"/>
      <w:lvlText w:val=""/>
      <w:lvlJc w:val="left"/>
      <w:pPr>
        <w:ind w:left="4320" w:hanging="360"/>
      </w:pPr>
      <w:rPr>
        <w:rFonts w:ascii="Wingdings" w:hAnsi="Wingdings" w:hint="default"/>
      </w:rPr>
    </w:lvl>
    <w:lvl w:ilvl="6" w:tplc="4E34815C" w:tentative="1">
      <w:start w:val="1"/>
      <w:numFmt w:val="bullet"/>
      <w:lvlText w:val=""/>
      <w:lvlJc w:val="left"/>
      <w:pPr>
        <w:ind w:left="5040" w:hanging="360"/>
      </w:pPr>
      <w:rPr>
        <w:rFonts w:ascii="Symbol" w:hAnsi="Symbol" w:hint="default"/>
      </w:rPr>
    </w:lvl>
    <w:lvl w:ilvl="7" w:tplc="23F4B22A" w:tentative="1">
      <w:start w:val="1"/>
      <w:numFmt w:val="bullet"/>
      <w:lvlText w:val="o"/>
      <w:lvlJc w:val="left"/>
      <w:pPr>
        <w:ind w:left="5760" w:hanging="360"/>
      </w:pPr>
      <w:rPr>
        <w:rFonts w:ascii="Courier New" w:hAnsi="Courier New" w:cs="Courier New" w:hint="default"/>
      </w:rPr>
    </w:lvl>
    <w:lvl w:ilvl="8" w:tplc="7AA21412" w:tentative="1">
      <w:start w:val="1"/>
      <w:numFmt w:val="bullet"/>
      <w:lvlText w:val=""/>
      <w:lvlJc w:val="left"/>
      <w:pPr>
        <w:ind w:left="6480" w:hanging="360"/>
      </w:pPr>
      <w:rPr>
        <w:rFonts w:ascii="Wingdings" w:hAnsi="Wingdings" w:hint="default"/>
      </w:rPr>
    </w:lvl>
  </w:abstractNum>
  <w:abstractNum w:abstractNumId="17" w15:restartNumberingAfterBreak="0">
    <w:nsid w:val="59A60F95"/>
    <w:multiLevelType w:val="hybridMultilevel"/>
    <w:tmpl w:val="E4F2A7BC"/>
    <w:lvl w:ilvl="0" w:tplc="746E201A">
      <w:start w:val="1"/>
      <w:numFmt w:val="bullet"/>
      <w:lvlText w:val=""/>
      <w:lvlPicBulletId w:val="0"/>
      <w:lvlJc w:val="left"/>
      <w:pPr>
        <w:tabs>
          <w:tab w:val="num" w:pos="720"/>
        </w:tabs>
        <w:ind w:left="720" w:hanging="360"/>
      </w:pPr>
      <w:rPr>
        <w:rFonts w:ascii="Symbol" w:hAnsi="Symbol" w:hint="default"/>
      </w:rPr>
    </w:lvl>
    <w:lvl w:ilvl="1" w:tplc="09E04392" w:tentative="1">
      <w:start w:val="1"/>
      <w:numFmt w:val="bullet"/>
      <w:lvlText w:val=""/>
      <w:lvlJc w:val="left"/>
      <w:pPr>
        <w:tabs>
          <w:tab w:val="num" w:pos="1440"/>
        </w:tabs>
        <w:ind w:left="1440" w:hanging="360"/>
      </w:pPr>
      <w:rPr>
        <w:rFonts w:ascii="Symbol" w:hAnsi="Symbol" w:hint="default"/>
      </w:rPr>
    </w:lvl>
    <w:lvl w:ilvl="2" w:tplc="AB14BF9C" w:tentative="1">
      <w:start w:val="1"/>
      <w:numFmt w:val="bullet"/>
      <w:lvlText w:val=""/>
      <w:lvlJc w:val="left"/>
      <w:pPr>
        <w:tabs>
          <w:tab w:val="num" w:pos="2160"/>
        </w:tabs>
        <w:ind w:left="2160" w:hanging="360"/>
      </w:pPr>
      <w:rPr>
        <w:rFonts w:ascii="Symbol" w:hAnsi="Symbol" w:hint="default"/>
      </w:rPr>
    </w:lvl>
    <w:lvl w:ilvl="3" w:tplc="68004C64" w:tentative="1">
      <w:start w:val="1"/>
      <w:numFmt w:val="bullet"/>
      <w:lvlText w:val=""/>
      <w:lvlJc w:val="left"/>
      <w:pPr>
        <w:tabs>
          <w:tab w:val="num" w:pos="2880"/>
        </w:tabs>
        <w:ind w:left="2880" w:hanging="360"/>
      </w:pPr>
      <w:rPr>
        <w:rFonts w:ascii="Symbol" w:hAnsi="Symbol" w:hint="default"/>
      </w:rPr>
    </w:lvl>
    <w:lvl w:ilvl="4" w:tplc="F75E968A" w:tentative="1">
      <w:start w:val="1"/>
      <w:numFmt w:val="bullet"/>
      <w:lvlText w:val=""/>
      <w:lvlJc w:val="left"/>
      <w:pPr>
        <w:tabs>
          <w:tab w:val="num" w:pos="3600"/>
        </w:tabs>
        <w:ind w:left="3600" w:hanging="360"/>
      </w:pPr>
      <w:rPr>
        <w:rFonts w:ascii="Symbol" w:hAnsi="Symbol" w:hint="default"/>
      </w:rPr>
    </w:lvl>
    <w:lvl w:ilvl="5" w:tplc="95F0A24E" w:tentative="1">
      <w:start w:val="1"/>
      <w:numFmt w:val="bullet"/>
      <w:lvlText w:val=""/>
      <w:lvlJc w:val="left"/>
      <w:pPr>
        <w:tabs>
          <w:tab w:val="num" w:pos="4320"/>
        </w:tabs>
        <w:ind w:left="4320" w:hanging="360"/>
      </w:pPr>
      <w:rPr>
        <w:rFonts w:ascii="Symbol" w:hAnsi="Symbol" w:hint="default"/>
      </w:rPr>
    </w:lvl>
    <w:lvl w:ilvl="6" w:tplc="13BC96E8" w:tentative="1">
      <w:start w:val="1"/>
      <w:numFmt w:val="bullet"/>
      <w:lvlText w:val=""/>
      <w:lvlJc w:val="left"/>
      <w:pPr>
        <w:tabs>
          <w:tab w:val="num" w:pos="5040"/>
        </w:tabs>
        <w:ind w:left="5040" w:hanging="360"/>
      </w:pPr>
      <w:rPr>
        <w:rFonts w:ascii="Symbol" w:hAnsi="Symbol" w:hint="default"/>
      </w:rPr>
    </w:lvl>
    <w:lvl w:ilvl="7" w:tplc="C97AFB66" w:tentative="1">
      <w:start w:val="1"/>
      <w:numFmt w:val="bullet"/>
      <w:lvlText w:val=""/>
      <w:lvlJc w:val="left"/>
      <w:pPr>
        <w:tabs>
          <w:tab w:val="num" w:pos="5760"/>
        </w:tabs>
        <w:ind w:left="5760" w:hanging="360"/>
      </w:pPr>
      <w:rPr>
        <w:rFonts w:ascii="Symbol" w:hAnsi="Symbol" w:hint="default"/>
      </w:rPr>
    </w:lvl>
    <w:lvl w:ilvl="8" w:tplc="278EED7C"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71995201"/>
    <w:multiLevelType w:val="singleLevel"/>
    <w:tmpl w:val="9B28CBFC"/>
    <w:lvl w:ilvl="0">
      <w:start w:val="1"/>
      <w:numFmt w:val="decimal"/>
      <w:lvlText w:val="%1."/>
      <w:legacy w:legacy="1" w:legacySpace="0" w:legacyIndent="211"/>
      <w:lvlJc w:val="left"/>
      <w:rPr>
        <w:rFonts w:ascii="Times New Roman" w:hAnsi="Times New Roman" w:cs="Times New Roman" w:hint="default"/>
      </w:rPr>
    </w:lvl>
  </w:abstractNum>
  <w:abstractNum w:abstractNumId="19" w15:restartNumberingAfterBreak="0">
    <w:nsid w:val="7D2833C4"/>
    <w:multiLevelType w:val="hybridMultilevel"/>
    <w:tmpl w:val="683ADABC"/>
    <w:lvl w:ilvl="0" w:tplc="DB445538">
      <w:start w:val="1"/>
      <w:numFmt w:val="bullet"/>
      <w:lvlText w:val=""/>
      <w:lvlPicBulletId w:val="3"/>
      <w:lvlJc w:val="left"/>
      <w:pPr>
        <w:tabs>
          <w:tab w:val="num" w:pos="720"/>
        </w:tabs>
        <w:ind w:left="720" w:hanging="360"/>
      </w:pPr>
      <w:rPr>
        <w:rFonts w:ascii="Symbol" w:hAnsi="Symbol" w:hint="default"/>
      </w:rPr>
    </w:lvl>
    <w:lvl w:ilvl="1" w:tplc="9EFA7182" w:tentative="1">
      <w:start w:val="1"/>
      <w:numFmt w:val="bullet"/>
      <w:lvlText w:val=""/>
      <w:lvlJc w:val="left"/>
      <w:pPr>
        <w:tabs>
          <w:tab w:val="num" w:pos="1440"/>
        </w:tabs>
        <w:ind w:left="1440" w:hanging="360"/>
      </w:pPr>
      <w:rPr>
        <w:rFonts w:ascii="Symbol" w:hAnsi="Symbol" w:hint="default"/>
      </w:rPr>
    </w:lvl>
    <w:lvl w:ilvl="2" w:tplc="173217F8" w:tentative="1">
      <w:start w:val="1"/>
      <w:numFmt w:val="bullet"/>
      <w:lvlText w:val=""/>
      <w:lvlJc w:val="left"/>
      <w:pPr>
        <w:tabs>
          <w:tab w:val="num" w:pos="2160"/>
        </w:tabs>
        <w:ind w:left="2160" w:hanging="360"/>
      </w:pPr>
      <w:rPr>
        <w:rFonts w:ascii="Symbol" w:hAnsi="Symbol" w:hint="default"/>
      </w:rPr>
    </w:lvl>
    <w:lvl w:ilvl="3" w:tplc="DF46FCE8" w:tentative="1">
      <w:start w:val="1"/>
      <w:numFmt w:val="bullet"/>
      <w:lvlText w:val=""/>
      <w:lvlJc w:val="left"/>
      <w:pPr>
        <w:tabs>
          <w:tab w:val="num" w:pos="2880"/>
        </w:tabs>
        <w:ind w:left="2880" w:hanging="360"/>
      </w:pPr>
      <w:rPr>
        <w:rFonts w:ascii="Symbol" w:hAnsi="Symbol" w:hint="default"/>
      </w:rPr>
    </w:lvl>
    <w:lvl w:ilvl="4" w:tplc="F080E7DE" w:tentative="1">
      <w:start w:val="1"/>
      <w:numFmt w:val="bullet"/>
      <w:lvlText w:val=""/>
      <w:lvlJc w:val="left"/>
      <w:pPr>
        <w:tabs>
          <w:tab w:val="num" w:pos="3600"/>
        </w:tabs>
        <w:ind w:left="3600" w:hanging="360"/>
      </w:pPr>
      <w:rPr>
        <w:rFonts w:ascii="Symbol" w:hAnsi="Symbol" w:hint="default"/>
      </w:rPr>
    </w:lvl>
    <w:lvl w:ilvl="5" w:tplc="B5F62CBE" w:tentative="1">
      <w:start w:val="1"/>
      <w:numFmt w:val="bullet"/>
      <w:lvlText w:val=""/>
      <w:lvlJc w:val="left"/>
      <w:pPr>
        <w:tabs>
          <w:tab w:val="num" w:pos="4320"/>
        </w:tabs>
        <w:ind w:left="4320" w:hanging="360"/>
      </w:pPr>
      <w:rPr>
        <w:rFonts w:ascii="Symbol" w:hAnsi="Symbol" w:hint="default"/>
      </w:rPr>
    </w:lvl>
    <w:lvl w:ilvl="6" w:tplc="C4B4B174" w:tentative="1">
      <w:start w:val="1"/>
      <w:numFmt w:val="bullet"/>
      <w:lvlText w:val=""/>
      <w:lvlJc w:val="left"/>
      <w:pPr>
        <w:tabs>
          <w:tab w:val="num" w:pos="5040"/>
        </w:tabs>
        <w:ind w:left="5040" w:hanging="360"/>
      </w:pPr>
      <w:rPr>
        <w:rFonts w:ascii="Symbol" w:hAnsi="Symbol" w:hint="default"/>
      </w:rPr>
    </w:lvl>
    <w:lvl w:ilvl="7" w:tplc="5E183CB2" w:tentative="1">
      <w:start w:val="1"/>
      <w:numFmt w:val="bullet"/>
      <w:lvlText w:val=""/>
      <w:lvlJc w:val="left"/>
      <w:pPr>
        <w:tabs>
          <w:tab w:val="num" w:pos="5760"/>
        </w:tabs>
        <w:ind w:left="5760" w:hanging="360"/>
      </w:pPr>
      <w:rPr>
        <w:rFonts w:ascii="Symbol" w:hAnsi="Symbol" w:hint="default"/>
      </w:rPr>
    </w:lvl>
    <w:lvl w:ilvl="8" w:tplc="F7981D66"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7EA72ADF"/>
    <w:multiLevelType w:val="singleLevel"/>
    <w:tmpl w:val="9B28CBFC"/>
    <w:lvl w:ilvl="0">
      <w:start w:val="1"/>
      <w:numFmt w:val="decimal"/>
      <w:lvlText w:val="%1."/>
      <w:legacy w:legacy="1" w:legacySpace="0" w:legacyIndent="211"/>
      <w:lvlJc w:val="left"/>
      <w:rPr>
        <w:rFonts w:ascii="Times New Roman" w:hAnsi="Times New Roman" w:cs="Times New Roman" w:hint="default"/>
      </w:rPr>
    </w:lvl>
  </w:abstractNum>
  <w:num w:numId="1" w16cid:durableId="1796756184">
    <w:abstractNumId w:val="1"/>
  </w:num>
  <w:num w:numId="2" w16cid:durableId="331375032">
    <w:abstractNumId w:val="2"/>
  </w:num>
  <w:num w:numId="3" w16cid:durableId="139732641">
    <w:abstractNumId w:val="3"/>
  </w:num>
  <w:num w:numId="4" w16cid:durableId="1186363046">
    <w:abstractNumId w:val="4"/>
  </w:num>
  <w:num w:numId="5" w16cid:durableId="1599482324">
    <w:abstractNumId w:val="5"/>
  </w:num>
  <w:num w:numId="6" w16cid:durableId="275719510">
    <w:abstractNumId w:val="6"/>
  </w:num>
  <w:num w:numId="7" w16cid:durableId="459613080">
    <w:abstractNumId w:val="0"/>
    <w:lvlOverride w:ilvl="0">
      <w:lvl w:ilvl="0">
        <w:start w:val="65535"/>
        <w:numFmt w:val="bullet"/>
        <w:lvlText w:val="-"/>
        <w:legacy w:legacy="1" w:legacySpace="0" w:legacyIndent="283"/>
        <w:lvlJc w:val="left"/>
        <w:rPr>
          <w:rFonts w:ascii="Times New Roman" w:hAnsi="Times New Roman" w:cs="Times New Roman" w:hint="default"/>
        </w:rPr>
      </w:lvl>
    </w:lvlOverride>
  </w:num>
  <w:num w:numId="8" w16cid:durableId="1595212839">
    <w:abstractNumId w:val="0"/>
    <w:lvlOverride w:ilvl="0">
      <w:lvl w:ilvl="0">
        <w:start w:val="65535"/>
        <w:numFmt w:val="bullet"/>
        <w:lvlText w:val="-"/>
        <w:legacy w:legacy="1" w:legacySpace="0" w:legacyIndent="158"/>
        <w:lvlJc w:val="left"/>
        <w:rPr>
          <w:rFonts w:ascii="Times New Roman" w:hAnsi="Times New Roman" w:cs="Times New Roman" w:hint="default"/>
        </w:rPr>
      </w:lvl>
    </w:lvlOverride>
  </w:num>
  <w:num w:numId="9" w16cid:durableId="390857372">
    <w:abstractNumId w:val="0"/>
    <w:lvlOverride w:ilvl="0">
      <w:lvl w:ilvl="0">
        <w:start w:val="65535"/>
        <w:numFmt w:val="bullet"/>
        <w:lvlText w:val="-"/>
        <w:legacy w:legacy="1" w:legacySpace="0" w:legacyIndent="163"/>
        <w:lvlJc w:val="left"/>
        <w:rPr>
          <w:rFonts w:ascii="Times New Roman" w:hAnsi="Times New Roman" w:cs="Times New Roman" w:hint="default"/>
        </w:rPr>
      </w:lvl>
    </w:lvlOverride>
  </w:num>
  <w:num w:numId="10" w16cid:durableId="2043630386">
    <w:abstractNumId w:val="0"/>
    <w:lvlOverride w:ilvl="0">
      <w:lvl w:ilvl="0">
        <w:start w:val="65535"/>
        <w:numFmt w:val="bullet"/>
        <w:lvlText w:val="•"/>
        <w:legacy w:legacy="1" w:legacySpace="0" w:legacyIndent="264"/>
        <w:lvlJc w:val="left"/>
        <w:rPr>
          <w:rFonts w:ascii="Times New Roman" w:hAnsi="Times New Roman" w:cs="Times New Roman" w:hint="default"/>
        </w:rPr>
      </w:lvl>
    </w:lvlOverride>
  </w:num>
  <w:num w:numId="11" w16cid:durableId="2131849312">
    <w:abstractNumId w:val="12"/>
  </w:num>
  <w:num w:numId="12" w16cid:durableId="553010033">
    <w:abstractNumId w:val="20"/>
  </w:num>
  <w:num w:numId="13" w16cid:durableId="556815279">
    <w:abstractNumId w:val="18"/>
  </w:num>
  <w:num w:numId="14" w16cid:durableId="578245803">
    <w:abstractNumId w:val="8"/>
  </w:num>
  <w:num w:numId="15" w16cid:durableId="101728665">
    <w:abstractNumId w:val="0"/>
    <w:lvlOverride w:ilvl="0">
      <w:lvl w:ilvl="0">
        <w:start w:val="65535"/>
        <w:numFmt w:val="bullet"/>
        <w:lvlText w:val="-"/>
        <w:legacy w:legacy="1" w:legacySpace="0" w:legacyIndent="144"/>
        <w:lvlJc w:val="left"/>
        <w:rPr>
          <w:rFonts w:ascii="Times New Roman" w:hAnsi="Times New Roman" w:cs="Times New Roman" w:hint="default"/>
        </w:rPr>
      </w:lvl>
    </w:lvlOverride>
  </w:num>
  <w:num w:numId="16" w16cid:durableId="1494495070">
    <w:abstractNumId w:val="0"/>
    <w:lvlOverride w:ilvl="0">
      <w:lvl w:ilvl="0">
        <w:start w:val="65535"/>
        <w:numFmt w:val="bullet"/>
        <w:lvlText w:val="-"/>
        <w:legacy w:legacy="1" w:legacySpace="0" w:legacyIndent="134"/>
        <w:lvlJc w:val="left"/>
        <w:rPr>
          <w:rFonts w:ascii="Times New Roman" w:hAnsi="Times New Roman" w:cs="Times New Roman" w:hint="default"/>
        </w:rPr>
      </w:lvl>
    </w:lvlOverride>
  </w:num>
  <w:num w:numId="17" w16cid:durableId="828179517">
    <w:abstractNumId w:val="10"/>
  </w:num>
  <w:num w:numId="18" w16cid:durableId="539711329">
    <w:abstractNumId w:val="7"/>
  </w:num>
  <w:num w:numId="19" w16cid:durableId="1079525585">
    <w:abstractNumId w:val="16"/>
  </w:num>
  <w:num w:numId="20" w16cid:durableId="1687902076">
    <w:abstractNumId w:val="17"/>
  </w:num>
  <w:num w:numId="21" w16cid:durableId="977497407">
    <w:abstractNumId w:val="15"/>
  </w:num>
  <w:num w:numId="22" w16cid:durableId="1423188932">
    <w:abstractNumId w:val="13"/>
  </w:num>
  <w:num w:numId="23" w16cid:durableId="667949691">
    <w:abstractNumId w:val="14"/>
  </w:num>
  <w:num w:numId="24" w16cid:durableId="88283823">
    <w:abstractNumId w:val="11"/>
  </w:num>
  <w:num w:numId="25" w16cid:durableId="507403176">
    <w:abstractNumId w:val="19"/>
  </w:num>
  <w:num w:numId="26" w16cid:durableId="145012159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hideSpellingErrors/>
  <w:hideGrammaticalErrors/>
  <w:proofState w:spelling="clean" w:grammar="clean"/>
  <w:defaultTabStop w:val="709"/>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C06FF"/>
    <w:rsid w:val="0000124F"/>
    <w:rsid w:val="00002197"/>
    <w:rsid w:val="00006658"/>
    <w:rsid w:val="00007606"/>
    <w:rsid w:val="00010ADF"/>
    <w:rsid w:val="00011F57"/>
    <w:rsid w:val="000132DE"/>
    <w:rsid w:val="0001590E"/>
    <w:rsid w:val="000160D9"/>
    <w:rsid w:val="00017F6F"/>
    <w:rsid w:val="00021D16"/>
    <w:rsid w:val="000249D8"/>
    <w:rsid w:val="00024F33"/>
    <w:rsid w:val="00027804"/>
    <w:rsid w:val="00027C84"/>
    <w:rsid w:val="000300A3"/>
    <w:rsid w:val="00034886"/>
    <w:rsid w:val="000408E5"/>
    <w:rsid w:val="0005142C"/>
    <w:rsid w:val="00053110"/>
    <w:rsid w:val="00055864"/>
    <w:rsid w:val="00055F44"/>
    <w:rsid w:val="00057205"/>
    <w:rsid w:val="000573B8"/>
    <w:rsid w:val="000574C1"/>
    <w:rsid w:val="000607BA"/>
    <w:rsid w:val="00061641"/>
    <w:rsid w:val="00061875"/>
    <w:rsid w:val="000618A5"/>
    <w:rsid w:val="00062EA2"/>
    <w:rsid w:val="000654A0"/>
    <w:rsid w:val="00065900"/>
    <w:rsid w:val="000701D9"/>
    <w:rsid w:val="00070EAB"/>
    <w:rsid w:val="000727B3"/>
    <w:rsid w:val="00072B26"/>
    <w:rsid w:val="00073F9A"/>
    <w:rsid w:val="00076339"/>
    <w:rsid w:val="00076887"/>
    <w:rsid w:val="000778E9"/>
    <w:rsid w:val="00077912"/>
    <w:rsid w:val="00081813"/>
    <w:rsid w:val="000818A3"/>
    <w:rsid w:val="00081A86"/>
    <w:rsid w:val="00082D79"/>
    <w:rsid w:val="0008442B"/>
    <w:rsid w:val="00085C0B"/>
    <w:rsid w:val="00093ACD"/>
    <w:rsid w:val="00094FE9"/>
    <w:rsid w:val="000952B1"/>
    <w:rsid w:val="00095765"/>
    <w:rsid w:val="000A5217"/>
    <w:rsid w:val="000A667D"/>
    <w:rsid w:val="000A75A2"/>
    <w:rsid w:val="000B196F"/>
    <w:rsid w:val="000B4E9E"/>
    <w:rsid w:val="000B5646"/>
    <w:rsid w:val="000B5A40"/>
    <w:rsid w:val="000C006B"/>
    <w:rsid w:val="000C087C"/>
    <w:rsid w:val="000C10F4"/>
    <w:rsid w:val="000C7E4B"/>
    <w:rsid w:val="000D3471"/>
    <w:rsid w:val="000D5F2E"/>
    <w:rsid w:val="000E22D3"/>
    <w:rsid w:val="000E2740"/>
    <w:rsid w:val="000E3D08"/>
    <w:rsid w:val="000E4891"/>
    <w:rsid w:val="000E74EF"/>
    <w:rsid w:val="000F09EF"/>
    <w:rsid w:val="000F18F0"/>
    <w:rsid w:val="000F470F"/>
    <w:rsid w:val="000F5CB9"/>
    <w:rsid w:val="001020F1"/>
    <w:rsid w:val="00103C3F"/>
    <w:rsid w:val="00104C63"/>
    <w:rsid w:val="00111469"/>
    <w:rsid w:val="0011664F"/>
    <w:rsid w:val="00131AF9"/>
    <w:rsid w:val="0013337B"/>
    <w:rsid w:val="00141D45"/>
    <w:rsid w:val="00143222"/>
    <w:rsid w:val="0014331E"/>
    <w:rsid w:val="00147D8F"/>
    <w:rsid w:val="001523BF"/>
    <w:rsid w:val="00153146"/>
    <w:rsid w:val="00153B94"/>
    <w:rsid w:val="00154BF6"/>
    <w:rsid w:val="0015655A"/>
    <w:rsid w:val="00157B13"/>
    <w:rsid w:val="0016391D"/>
    <w:rsid w:val="00163CE5"/>
    <w:rsid w:val="00166383"/>
    <w:rsid w:val="001743C9"/>
    <w:rsid w:val="0017497C"/>
    <w:rsid w:val="00175E1A"/>
    <w:rsid w:val="00175E5B"/>
    <w:rsid w:val="001760D5"/>
    <w:rsid w:val="00185B67"/>
    <w:rsid w:val="001873CA"/>
    <w:rsid w:val="001876E7"/>
    <w:rsid w:val="001929AF"/>
    <w:rsid w:val="00195539"/>
    <w:rsid w:val="001A0B78"/>
    <w:rsid w:val="001A200F"/>
    <w:rsid w:val="001A23AD"/>
    <w:rsid w:val="001B1CCE"/>
    <w:rsid w:val="001B42C9"/>
    <w:rsid w:val="001B45ED"/>
    <w:rsid w:val="001B4BFA"/>
    <w:rsid w:val="001C54EC"/>
    <w:rsid w:val="001D27C1"/>
    <w:rsid w:val="001D4F28"/>
    <w:rsid w:val="001D685F"/>
    <w:rsid w:val="001D76A8"/>
    <w:rsid w:val="001D7C23"/>
    <w:rsid w:val="001E01BB"/>
    <w:rsid w:val="001E6036"/>
    <w:rsid w:val="001E627D"/>
    <w:rsid w:val="001E78C7"/>
    <w:rsid w:val="001F420E"/>
    <w:rsid w:val="001F6C82"/>
    <w:rsid w:val="00200099"/>
    <w:rsid w:val="00200B34"/>
    <w:rsid w:val="00210486"/>
    <w:rsid w:val="00212094"/>
    <w:rsid w:val="00213606"/>
    <w:rsid w:val="00215782"/>
    <w:rsid w:val="00215B1F"/>
    <w:rsid w:val="00216849"/>
    <w:rsid w:val="002178CA"/>
    <w:rsid w:val="002302F3"/>
    <w:rsid w:val="00231251"/>
    <w:rsid w:val="00231457"/>
    <w:rsid w:val="00231898"/>
    <w:rsid w:val="002320DE"/>
    <w:rsid w:val="00232EFD"/>
    <w:rsid w:val="002343C6"/>
    <w:rsid w:val="0023624E"/>
    <w:rsid w:val="00236595"/>
    <w:rsid w:val="00236F51"/>
    <w:rsid w:val="00237ADA"/>
    <w:rsid w:val="00240022"/>
    <w:rsid w:val="00240D76"/>
    <w:rsid w:val="00240EF1"/>
    <w:rsid w:val="002431B4"/>
    <w:rsid w:val="002507A0"/>
    <w:rsid w:val="00252B1E"/>
    <w:rsid w:val="00255364"/>
    <w:rsid w:val="00256E0E"/>
    <w:rsid w:val="002607D5"/>
    <w:rsid w:val="00260926"/>
    <w:rsid w:val="00260CCA"/>
    <w:rsid w:val="00266482"/>
    <w:rsid w:val="00270C4A"/>
    <w:rsid w:val="00273EF7"/>
    <w:rsid w:val="00274DEC"/>
    <w:rsid w:val="00274F19"/>
    <w:rsid w:val="002803F8"/>
    <w:rsid w:val="002807DF"/>
    <w:rsid w:val="00285D8B"/>
    <w:rsid w:val="002963C6"/>
    <w:rsid w:val="002A30FF"/>
    <w:rsid w:val="002A5F3D"/>
    <w:rsid w:val="002B4577"/>
    <w:rsid w:val="002B5063"/>
    <w:rsid w:val="002B5AE6"/>
    <w:rsid w:val="002B5DD7"/>
    <w:rsid w:val="002B5E2F"/>
    <w:rsid w:val="002B7F27"/>
    <w:rsid w:val="002C2B37"/>
    <w:rsid w:val="002D11E2"/>
    <w:rsid w:val="002D5E7A"/>
    <w:rsid w:val="002D7247"/>
    <w:rsid w:val="002D7BCB"/>
    <w:rsid w:val="002E3DAC"/>
    <w:rsid w:val="002E6F2A"/>
    <w:rsid w:val="002E764F"/>
    <w:rsid w:val="002F2A40"/>
    <w:rsid w:val="002F6028"/>
    <w:rsid w:val="002F7D87"/>
    <w:rsid w:val="003008B5"/>
    <w:rsid w:val="00303642"/>
    <w:rsid w:val="003178F7"/>
    <w:rsid w:val="0032316B"/>
    <w:rsid w:val="00327F43"/>
    <w:rsid w:val="0033432A"/>
    <w:rsid w:val="00335C72"/>
    <w:rsid w:val="00336BB0"/>
    <w:rsid w:val="00341721"/>
    <w:rsid w:val="0035090C"/>
    <w:rsid w:val="003518E9"/>
    <w:rsid w:val="00352B9C"/>
    <w:rsid w:val="003604F8"/>
    <w:rsid w:val="00361789"/>
    <w:rsid w:val="003626CB"/>
    <w:rsid w:val="00364D3E"/>
    <w:rsid w:val="00364EEA"/>
    <w:rsid w:val="003712E6"/>
    <w:rsid w:val="00377490"/>
    <w:rsid w:val="0037791F"/>
    <w:rsid w:val="00377994"/>
    <w:rsid w:val="00377B99"/>
    <w:rsid w:val="00381E5D"/>
    <w:rsid w:val="00390E9E"/>
    <w:rsid w:val="00396AC6"/>
    <w:rsid w:val="003A3039"/>
    <w:rsid w:val="003A32BC"/>
    <w:rsid w:val="003A4113"/>
    <w:rsid w:val="003A4BB8"/>
    <w:rsid w:val="003A5894"/>
    <w:rsid w:val="003A616E"/>
    <w:rsid w:val="003A6B13"/>
    <w:rsid w:val="003B32B8"/>
    <w:rsid w:val="003B49F4"/>
    <w:rsid w:val="003B7582"/>
    <w:rsid w:val="003C1DEA"/>
    <w:rsid w:val="003C228A"/>
    <w:rsid w:val="003C2359"/>
    <w:rsid w:val="003C54F8"/>
    <w:rsid w:val="003D086E"/>
    <w:rsid w:val="003D2249"/>
    <w:rsid w:val="003D511D"/>
    <w:rsid w:val="003D7242"/>
    <w:rsid w:val="003E00D9"/>
    <w:rsid w:val="003E3821"/>
    <w:rsid w:val="003E3979"/>
    <w:rsid w:val="003E467C"/>
    <w:rsid w:val="003E5297"/>
    <w:rsid w:val="003E6422"/>
    <w:rsid w:val="003F2009"/>
    <w:rsid w:val="003F2CBB"/>
    <w:rsid w:val="003F34D5"/>
    <w:rsid w:val="003F4813"/>
    <w:rsid w:val="00400285"/>
    <w:rsid w:val="00404BAA"/>
    <w:rsid w:val="00404D8B"/>
    <w:rsid w:val="004077F2"/>
    <w:rsid w:val="00411A52"/>
    <w:rsid w:val="00412BD5"/>
    <w:rsid w:val="00412E43"/>
    <w:rsid w:val="00413B19"/>
    <w:rsid w:val="0041414B"/>
    <w:rsid w:val="00414AB8"/>
    <w:rsid w:val="00417044"/>
    <w:rsid w:val="0041713B"/>
    <w:rsid w:val="00417267"/>
    <w:rsid w:val="00417BCF"/>
    <w:rsid w:val="00424A8D"/>
    <w:rsid w:val="00424C81"/>
    <w:rsid w:val="00431B23"/>
    <w:rsid w:val="004320D4"/>
    <w:rsid w:val="00437C1F"/>
    <w:rsid w:val="0044158F"/>
    <w:rsid w:val="00444F36"/>
    <w:rsid w:val="00446F71"/>
    <w:rsid w:val="0044777D"/>
    <w:rsid w:val="004479BB"/>
    <w:rsid w:val="00451DB0"/>
    <w:rsid w:val="00457659"/>
    <w:rsid w:val="004614BB"/>
    <w:rsid w:val="00470026"/>
    <w:rsid w:val="004706B0"/>
    <w:rsid w:val="0047099E"/>
    <w:rsid w:val="00472024"/>
    <w:rsid w:val="00474A15"/>
    <w:rsid w:val="00477775"/>
    <w:rsid w:val="00482045"/>
    <w:rsid w:val="00482535"/>
    <w:rsid w:val="00483C85"/>
    <w:rsid w:val="00483CCC"/>
    <w:rsid w:val="00483D70"/>
    <w:rsid w:val="00485DA3"/>
    <w:rsid w:val="0049024C"/>
    <w:rsid w:val="00491B17"/>
    <w:rsid w:val="0049735F"/>
    <w:rsid w:val="004A31AE"/>
    <w:rsid w:val="004A32EE"/>
    <w:rsid w:val="004A3528"/>
    <w:rsid w:val="004A4295"/>
    <w:rsid w:val="004A4D8E"/>
    <w:rsid w:val="004B5DBD"/>
    <w:rsid w:val="004B64C6"/>
    <w:rsid w:val="004B6FCB"/>
    <w:rsid w:val="004C005E"/>
    <w:rsid w:val="004C03BF"/>
    <w:rsid w:val="004C134E"/>
    <w:rsid w:val="004C6E1D"/>
    <w:rsid w:val="004C72EB"/>
    <w:rsid w:val="004D3620"/>
    <w:rsid w:val="004D4755"/>
    <w:rsid w:val="004D54F3"/>
    <w:rsid w:val="004E1583"/>
    <w:rsid w:val="004E3260"/>
    <w:rsid w:val="004E6209"/>
    <w:rsid w:val="004F5412"/>
    <w:rsid w:val="004F7269"/>
    <w:rsid w:val="00506ACB"/>
    <w:rsid w:val="00507061"/>
    <w:rsid w:val="005077E6"/>
    <w:rsid w:val="00511B97"/>
    <w:rsid w:val="00512388"/>
    <w:rsid w:val="00514456"/>
    <w:rsid w:val="00520715"/>
    <w:rsid w:val="00520DAC"/>
    <w:rsid w:val="005214B6"/>
    <w:rsid w:val="00521574"/>
    <w:rsid w:val="00521C9D"/>
    <w:rsid w:val="005234CD"/>
    <w:rsid w:val="00530B47"/>
    <w:rsid w:val="00532387"/>
    <w:rsid w:val="0053374F"/>
    <w:rsid w:val="0054006A"/>
    <w:rsid w:val="0054092E"/>
    <w:rsid w:val="0054206A"/>
    <w:rsid w:val="0054612F"/>
    <w:rsid w:val="00546562"/>
    <w:rsid w:val="005510A1"/>
    <w:rsid w:val="005514C6"/>
    <w:rsid w:val="00551E06"/>
    <w:rsid w:val="00555461"/>
    <w:rsid w:val="00555B4A"/>
    <w:rsid w:val="00555F50"/>
    <w:rsid w:val="00561A92"/>
    <w:rsid w:val="00561D79"/>
    <w:rsid w:val="00565495"/>
    <w:rsid w:val="00565F0A"/>
    <w:rsid w:val="0056765F"/>
    <w:rsid w:val="00571B13"/>
    <w:rsid w:val="00571C5C"/>
    <w:rsid w:val="0057304B"/>
    <w:rsid w:val="005731D1"/>
    <w:rsid w:val="005739FD"/>
    <w:rsid w:val="0057431F"/>
    <w:rsid w:val="005808E1"/>
    <w:rsid w:val="005824C9"/>
    <w:rsid w:val="00586FE4"/>
    <w:rsid w:val="00593365"/>
    <w:rsid w:val="005935E7"/>
    <w:rsid w:val="005939EA"/>
    <w:rsid w:val="005977A9"/>
    <w:rsid w:val="005A03BA"/>
    <w:rsid w:val="005A0B03"/>
    <w:rsid w:val="005A199D"/>
    <w:rsid w:val="005A7906"/>
    <w:rsid w:val="005B0904"/>
    <w:rsid w:val="005B3069"/>
    <w:rsid w:val="005B4733"/>
    <w:rsid w:val="005B539F"/>
    <w:rsid w:val="005B718C"/>
    <w:rsid w:val="005C17B5"/>
    <w:rsid w:val="005C1B7C"/>
    <w:rsid w:val="005C50CD"/>
    <w:rsid w:val="005D0CDD"/>
    <w:rsid w:val="005D3688"/>
    <w:rsid w:val="005D407E"/>
    <w:rsid w:val="005F43EF"/>
    <w:rsid w:val="005F47E4"/>
    <w:rsid w:val="005F524C"/>
    <w:rsid w:val="005F532F"/>
    <w:rsid w:val="005F6C3D"/>
    <w:rsid w:val="005F732C"/>
    <w:rsid w:val="005F7884"/>
    <w:rsid w:val="00602765"/>
    <w:rsid w:val="00602A5E"/>
    <w:rsid w:val="00602B1D"/>
    <w:rsid w:val="0060682A"/>
    <w:rsid w:val="00612864"/>
    <w:rsid w:val="00616E98"/>
    <w:rsid w:val="0062215D"/>
    <w:rsid w:val="00623596"/>
    <w:rsid w:val="0062366E"/>
    <w:rsid w:val="00624F18"/>
    <w:rsid w:val="00631403"/>
    <w:rsid w:val="00634D66"/>
    <w:rsid w:val="00635AB7"/>
    <w:rsid w:val="006456CD"/>
    <w:rsid w:val="00646AE7"/>
    <w:rsid w:val="00647D39"/>
    <w:rsid w:val="00652999"/>
    <w:rsid w:val="00652B57"/>
    <w:rsid w:val="00654EBA"/>
    <w:rsid w:val="00656777"/>
    <w:rsid w:val="00656C90"/>
    <w:rsid w:val="00660808"/>
    <w:rsid w:val="00666AEB"/>
    <w:rsid w:val="00672C4E"/>
    <w:rsid w:val="00672EFC"/>
    <w:rsid w:val="00675AC4"/>
    <w:rsid w:val="006767D1"/>
    <w:rsid w:val="00677150"/>
    <w:rsid w:val="006773B4"/>
    <w:rsid w:val="00677D4E"/>
    <w:rsid w:val="00681034"/>
    <w:rsid w:val="00681E66"/>
    <w:rsid w:val="006822A5"/>
    <w:rsid w:val="006825C5"/>
    <w:rsid w:val="0068575C"/>
    <w:rsid w:val="00690034"/>
    <w:rsid w:val="0069667C"/>
    <w:rsid w:val="006A1D27"/>
    <w:rsid w:val="006A3964"/>
    <w:rsid w:val="006A429C"/>
    <w:rsid w:val="006B0614"/>
    <w:rsid w:val="006B12FB"/>
    <w:rsid w:val="006B295B"/>
    <w:rsid w:val="006D3781"/>
    <w:rsid w:val="006D4CED"/>
    <w:rsid w:val="006E2CB8"/>
    <w:rsid w:val="006F0DA8"/>
    <w:rsid w:val="006F14A8"/>
    <w:rsid w:val="006F2059"/>
    <w:rsid w:val="006F2D0E"/>
    <w:rsid w:val="006F4A25"/>
    <w:rsid w:val="007002AD"/>
    <w:rsid w:val="0070098C"/>
    <w:rsid w:val="00702957"/>
    <w:rsid w:val="00704AC7"/>
    <w:rsid w:val="00704DAD"/>
    <w:rsid w:val="00711426"/>
    <w:rsid w:val="007124B3"/>
    <w:rsid w:val="00712988"/>
    <w:rsid w:val="00713161"/>
    <w:rsid w:val="0071400E"/>
    <w:rsid w:val="007170AD"/>
    <w:rsid w:val="0072050D"/>
    <w:rsid w:val="00721B56"/>
    <w:rsid w:val="00722510"/>
    <w:rsid w:val="0072383F"/>
    <w:rsid w:val="00724E48"/>
    <w:rsid w:val="007271D1"/>
    <w:rsid w:val="00734985"/>
    <w:rsid w:val="007364D7"/>
    <w:rsid w:val="00746C18"/>
    <w:rsid w:val="00747266"/>
    <w:rsid w:val="0075545F"/>
    <w:rsid w:val="00755ABC"/>
    <w:rsid w:val="00755BB0"/>
    <w:rsid w:val="00755DA1"/>
    <w:rsid w:val="00757A95"/>
    <w:rsid w:val="00757AF0"/>
    <w:rsid w:val="0076031B"/>
    <w:rsid w:val="00761A17"/>
    <w:rsid w:val="0076215A"/>
    <w:rsid w:val="00764FA1"/>
    <w:rsid w:val="00770310"/>
    <w:rsid w:val="00772D6E"/>
    <w:rsid w:val="00777EA5"/>
    <w:rsid w:val="0078340C"/>
    <w:rsid w:val="00783491"/>
    <w:rsid w:val="007859DF"/>
    <w:rsid w:val="007934DD"/>
    <w:rsid w:val="00793637"/>
    <w:rsid w:val="00795127"/>
    <w:rsid w:val="0079535B"/>
    <w:rsid w:val="007A05B9"/>
    <w:rsid w:val="007A70C1"/>
    <w:rsid w:val="007B322C"/>
    <w:rsid w:val="007B465E"/>
    <w:rsid w:val="007C596C"/>
    <w:rsid w:val="007C6038"/>
    <w:rsid w:val="007C646C"/>
    <w:rsid w:val="007D04CC"/>
    <w:rsid w:val="007D0FA6"/>
    <w:rsid w:val="007D3F61"/>
    <w:rsid w:val="007D45FA"/>
    <w:rsid w:val="007D4CFF"/>
    <w:rsid w:val="007D5CB3"/>
    <w:rsid w:val="007D7F89"/>
    <w:rsid w:val="007E19EC"/>
    <w:rsid w:val="007E26CD"/>
    <w:rsid w:val="007E2765"/>
    <w:rsid w:val="007E2ED1"/>
    <w:rsid w:val="007E30D9"/>
    <w:rsid w:val="007E45A3"/>
    <w:rsid w:val="007E516B"/>
    <w:rsid w:val="007E5FC3"/>
    <w:rsid w:val="007E6317"/>
    <w:rsid w:val="007E7490"/>
    <w:rsid w:val="007F147E"/>
    <w:rsid w:val="007F2C0C"/>
    <w:rsid w:val="008010FB"/>
    <w:rsid w:val="008014F4"/>
    <w:rsid w:val="008067BB"/>
    <w:rsid w:val="008079FA"/>
    <w:rsid w:val="00807CFB"/>
    <w:rsid w:val="00815415"/>
    <w:rsid w:val="00815680"/>
    <w:rsid w:val="008166DB"/>
    <w:rsid w:val="00816F3E"/>
    <w:rsid w:val="0081759E"/>
    <w:rsid w:val="00823350"/>
    <w:rsid w:val="00831132"/>
    <w:rsid w:val="00833700"/>
    <w:rsid w:val="0084107D"/>
    <w:rsid w:val="00842205"/>
    <w:rsid w:val="008436C1"/>
    <w:rsid w:val="00844D77"/>
    <w:rsid w:val="00845416"/>
    <w:rsid w:val="008503F5"/>
    <w:rsid w:val="00850770"/>
    <w:rsid w:val="00853EB9"/>
    <w:rsid w:val="0086321F"/>
    <w:rsid w:val="00863EEE"/>
    <w:rsid w:val="00864668"/>
    <w:rsid w:val="00864F14"/>
    <w:rsid w:val="008651CF"/>
    <w:rsid w:val="0086605B"/>
    <w:rsid w:val="00870D7F"/>
    <w:rsid w:val="008720E0"/>
    <w:rsid w:val="00874CFA"/>
    <w:rsid w:val="00875FFC"/>
    <w:rsid w:val="00876EFA"/>
    <w:rsid w:val="00877646"/>
    <w:rsid w:val="00881522"/>
    <w:rsid w:val="008823D0"/>
    <w:rsid w:val="008828A3"/>
    <w:rsid w:val="00882BC3"/>
    <w:rsid w:val="0088571B"/>
    <w:rsid w:val="00886E0E"/>
    <w:rsid w:val="008920C6"/>
    <w:rsid w:val="00895DA9"/>
    <w:rsid w:val="008A129C"/>
    <w:rsid w:val="008A26B7"/>
    <w:rsid w:val="008A371E"/>
    <w:rsid w:val="008A4126"/>
    <w:rsid w:val="008A54B3"/>
    <w:rsid w:val="008A5690"/>
    <w:rsid w:val="008A7A88"/>
    <w:rsid w:val="008B141D"/>
    <w:rsid w:val="008B1C28"/>
    <w:rsid w:val="008B1C9E"/>
    <w:rsid w:val="008B2C14"/>
    <w:rsid w:val="008B2C21"/>
    <w:rsid w:val="008B3353"/>
    <w:rsid w:val="008B39A5"/>
    <w:rsid w:val="008C1749"/>
    <w:rsid w:val="008C1AAA"/>
    <w:rsid w:val="008C1E4E"/>
    <w:rsid w:val="008C1FAA"/>
    <w:rsid w:val="008C4EB9"/>
    <w:rsid w:val="008C705F"/>
    <w:rsid w:val="008C7B65"/>
    <w:rsid w:val="008D5157"/>
    <w:rsid w:val="008D5B63"/>
    <w:rsid w:val="008D75A7"/>
    <w:rsid w:val="008D78DF"/>
    <w:rsid w:val="008E0BF2"/>
    <w:rsid w:val="008F20EC"/>
    <w:rsid w:val="008F26FD"/>
    <w:rsid w:val="008F3D44"/>
    <w:rsid w:val="008F42BC"/>
    <w:rsid w:val="008F4871"/>
    <w:rsid w:val="00900C83"/>
    <w:rsid w:val="00901FF2"/>
    <w:rsid w:val="00902300"/>
    <w:rsid w:val="00906EA8"/>
    <w:rsid w:val="009111D1"/>
    <w:rsid w:val="00911F5D"/>
    <w:rsid w:val="009132B2"/>
    <w:rsid w:val="009141A6"/>
    <w:rsid w:val="00926D28"/>
    <w:rsid w:val="009302EF"/>
    <w:rsid w:val="00931274"/>
    <w:rsid w:val="00933D51"/>
    <w:rsid w:val="0093472C"/>
    <w:rsid w:val="00936400"/>
    <w:rsid w:val="00936A55"/>
    <w:rsid w:val="00942433"/>
    <w:rsid w:val="00946FDD"/>
    <w:rsid w:val="00947D77"/>
    <w:rsid w:val="00947FB1"/>
    <w:rsid w:val="009500D1"/>
    <w:rsid w:val="009527D8"/>
    <w:rsid w:val="00956809"/>
    <w:rsid w:val="009622A1"/>
    <w:rsid w:val="00967696"/>
    <w:rsid w:val="00973189"/>
    <w:rsid w:val="009763AF"/>
    <w:rsid w:val="00977149"/>
    <w:rsid w:val="00980410"/>
    <w:rsid w:val="00982E92"/>
    <w:rsid w:val="00984D79"/>
    <w:rsid w:val="00990C98"/>
    <w:rsid w:val="009943F5"/>
    <w:rsid w:val="00994F23"/>
    <w:rsid w:val="00995A1A"/>
    <w:rsid w:val="009A0509"/>
    <w:rsid w:val="009A063F"/>
    <w:rsid w:val="009A25F2"/>
    <w:rsid w:val="009A7638"/>
    <w:rsid w:val="009B0CF8"/>
    <w:rsid w:val="009B13CE"/>
    <w:rsid w:val="009B44C4"/>
    <w:rsid w:val="009B4FE3"/>
    <w:rsid w:val="009C2BDD"/>
    <w:rsid w:val="009C56AF"/>
    <w:rsid w:val="009C5C0D"/>
    <w:rsid w:val="009C653F"/>
    <w:rsid w:val="009C65FD"/>
    <w:rsid w:val="009D0119"/>
    <w:rsid w:val="009D107A"/>
    <w:rsid w:val="009E3941"/>
    <w:rsid w:val="009E3DA9"/>
    <w:rsid w:val="009E47D3"/>
    <w:rsid w:val="009E4BF8"/>
    <w:rsid w:val="009E5452"/>
    <w:rsid w:val="009F09DF"/>
    <w:rsid w:val="009F339A"/>
    <w:rsid w:val="009F64EE"/>
    <w:rsid w:val="00A00D3B"/>
    <w:rsid w:val="00A01876"/>
    <w:rsid w:val="00A035D0"/>
    <w:rsid w:val="00A05B51"/>
    <w:rsid w:val="00A0638A"/>
    <w:rsid w:val="00A07466"/>
    <w:rsid w:val="00A17E86"/>
    <w:rsid w:val="00A218DD"/>
    <w:rsid w:val="00A24D3C"/>
    <w:rsid w:val="00A25DD1"/>
    <w:rsid w:val="00A26D85"/>
    <w:rsid w:val="00A27A78"/>
    <w:rsid w:val="00A30FCF"/>
    <w:rsid w:val="00A37471"/>
    <w:rsid w:val="00A45B1D"/>
    <w:rsid w:val="00A45EBD"/>
    <w:rsid w:val="00A5477D"/>
    <w:rsid w:val="00A54896"/>
    <w:rsid w:val="00A62A9D"/>
    <w:rsid w:val="00A631E4"/>
    <w:rsid w:val="00A63379"/>
    <w:rsid w:val="00A64D17"/>
    <w:rsid w:val="00A67CE6"/>
    <w:rsid w:val="00A72264"/>
    <w:rsid w:val="00A86631"/>
    <w:rsid w:val="00A87F41"/>
    <w:rsid w:val="00A91A02"/>
    <w:rsid w:val="00A923DD"/>
    <w:rsid w:val="00A935BD"/>
    <w:rsid w:val="00A946C9"/>
    <w:rsid w:val="00A96DE9"/>
    <w:rsid w:val="00AA10E2"/>
    <w:rsid w:val="00AA3446"/>
    <w:rsid w:val="00AA385A"/>
    <w:rsid w:val="00AA47E7"/>
    <w:rsid w:val="00AA4DEA"/>
    <w:rsid w:val="00AB1F95"/>
    <w:rsid w:val="00AB1FE1"/>
    <w:rsid w:val="00AB4659"/>
    <w:rsid w:val="00AB6ED6"/>
    <w:rsid w:val="00AC0A02"/>
    <w:rsid w:val="00AC4326"/>
    <w:rsid w:val="00AC5991"/>
    <w:rsid w:val="00AC6FA4"/>
    <w:rsid w:val="00AD20F0"/>
    <w:rsid w:val="00AD4EE5"/>
    <w:rsid w:val="00AE13BF"/>
    <w:rsid w:val="00AE3376"/>
    <w:rsid w:val="00AE36C7"/>
    <w:rsid w:val="00AE457F"/>
    <w:rsid w:val="00AF2453"/>
    <w:rsid w:val="00AF4B79"/>
    <w:rsid w:val="00AF5B15"/>
    <w:rsid w:val="00AF5D10"/>
    <w:rsid w:val="00AF77D6"/>
    <w:rsid w:val="00AF7984"/>
    <w:rsid w:val="00B02932"/>
    <w:rsid w:val="00B0330F"/>
    <w:rsid w:val="00B03632"/>
    <w:rsid w:val="00B04CEF"/>
    <w:rsid w:val="00B069BA"/>
    <w:rsid w:val="00B07F30"/>
    <w:rsid w:val="00B11166"/>
    <w:rsid w:val="00B1229A"/>
    <w:rsid w:val="00B13613"/>
    <w:rsid w:val="00B15608"/>
    <w:rsid w:val="00B1569D"/>
    <w:rsid w:val="00B159AA"/>
    <w:rsid w:val="00B23373"/>
    <w:rsid w:val="00B23A86"/>
    <w:rsid w:val="00B3367E"/>
    <w:rsid w:val="00B36452"/>
    <w:rsid w:val="00B3796B"/>
    <w:rsid w:val="00B42006"/>
    <w:rsid w:val="00B43E6F"/>
    <w:rsid w:val="00B46006"/>
    <w:rsid w:val="00B824E5"/>
    <w:rsid w:val="00B840E0"/>
    <w:rsid w:val="00B8550B"/>
    <w:rsid w:val="00B866C5"/>
    <w:rsid w:val="00B93987"/>
    <w:rsid w:val="00B9610D"/>
    <w:rsid w:val="00B97C85"/>
    <w:rsid w:val="00BA0315"/>
    <w:rsid w:val="00BA18B0"/>
    <w:rsid w:val="00BA25BC"/>
    <w:rsid w:val="00BA2F4C"/>
    <w:rsid w:val="00BA47EB"/>
    <w:rsid w:val="00BA4D19"/>
    <w:rsid w:val="00BA5CCE"/>
    <w:rsid w:val="00BA61B1"/>
    <w:rsid w:val="00BA75C5"/>
    <w:rsid w:val="00BB0D2C"/>
    <w:rsid w:val="00BB0F13"/>
    <w:rsid w:val="00BB1DF7"/>
    <w:rsid w:val="00BB363E"/>
    <w:rsid w:val="00BB6114"/>
    <w:rsid w:val="00BB6750"/>
    <w:rsid w:val="00BC06FF"/>
    <w:rsid w:val="00BC2DED"/>
    <w:rsid w:val="00BC474E"/>
    <w:rsid w:val="00BD4EC5"/>
    <w:rsid w:val="00BE01A6"/>
    <w:rsid w:val="00BE1380"/>
    <w:rsid w:val="00BE182C"/>
    <w:rsid w:val="00BE34B6"/>
    <w:rsid w:val="00BE429E"/>
    <w:rsid w:val="00BE5C73"/>
    <w:rsid w:val="00BE7D50"/>
    <w:rsid w:val="00BF0A53"/>
    <w:rsid w:val="00BF1FC7"/>
    <w:rsid w:val="00BF3066"/>
    <w:rsid w:val="00BF3874"/>
    <w:rsid w:val="00BF4689"/>
    <w:rsid w:val="00BF718E"/>
    <w:rsid w:val="00BF7BB2"/>
    <w:rsid w:val="00BF7E2E"/>
    <w:rsid w:val="00C040BB"/>
    <w:rsid w:val="00C05631"/>
    <w:rsid w:val="00C11C5D"/>
    <w:rsid w:val="00C12FFE"/>
    <w:rsid w:val="00C17A53"/>
    <w:rsid w:val="00C24541"/>
    <w:rsid w:val="00C26972"/>
    <w:rsid w:val="00C27BDE"/>
    <w:rsid w:val="00C312E5"/>
    <w:rsid w:val="00C320DF"/>
    <w:rsid w:val="00C32818"/>
    <w:rsid w:val="00C3368B"/>
    <w:rsid w:val="00C35349"/>
    <w:rsid w:val="00C36811"/>
    <w:rsid w:val="00C370FB"/>
    <w:rsid w:val="00C4098C"/>
    <w:rsid w:val="00C41990"/>
    <w:rsid w:val="00C42322"/>
    <w:rsid w:val="00C43D0E"/>
    <w:rsid w:val="00C446DF"/>
    <w:rsid w:val="00C46F88"/>
    <w:rsid w:val="00C50F89"/>
    <w:rsid w:val="00C52BF1"/>
    <w:rsid w:val="00C53514"/>
    <w:rsid w:val="00C74B74"/>
    <w:rsid w:val="00C755EE"/>
    <w:rsid w:val="00C77BA1"/>
    <w:rsid w:val="00C819D3"/>
    <w:rsid w:val="00C83A71"/>
    <w:rsid w:val="00C92C5C"/>
    <w:rsid w:val="00C94615"/>
    <w:rsid w:val="00C96BAC"/>
    <w:rsid w:val="00C9783E"/>
    <w:rsid w:val="00CA0039"/>
    <w:rsid w:val="00CA0721"/>
    <w:rsid w:val="00CA0C65"/>
    <w:rsid w:val="00CB0089"/>
    <w:rsid w:val="00CB19DB"/>
    <w:rsid w:val="00CC4222"/>
    <w:rsid w:val="00CC683F"/>
    <w:rsid w:val="00CD0CB9"/>
    <w:rsid w:val="00CD431D"/>
    <w:rsid w:val="00CD4761"/>
    <w:rsid w:val="00CE1B76"/>
    <w:rsid w:val="00CE234A"/>
    <w:rsid w:val="00CE65EE"/>
    <w:rsid w:val="00CE6AC5"/>
    <w:rsid w:val="00CF3806"/>
    <w:rsid w:val="00CF76E1"/>
    <w:rsid w:val="00D004E0"/>
    <w:rsid w:val="00D01294"/>
    <w:rsid w:val="00D01E82"/>
    <w:rsid w:val="00D02DC8"/>
    <w:rsid w:val="00D038AF"/>
    <w:rsid w:val="00D03C60"/>
    <w:rsid w:val="00D046B3"/>
    <w:rsid w:val="00D11644"/>
    <w:rsid w:val="00D14539"/>
    <w:rsid w:val="00D1499E"/>
    <w:rsid w:val="00D16111"/>
    <w:rsid w:val="00D16700"/>
    <w:rsid w:val="00D214B4"/>
    <w:rsid w:val="00D2185D"/>
    <w:rsid w:val="00D23C31"/>
    <w:rsid w:val="00D248B1"/>
    <w:rsid w:val="00D24A52"/>
    <w:rsid w:val="00D275A3"/>
    <w:rsid w:val="00D37774"/>
    <w:rsid w:val="00D37A39"/>
    <w:rsid w:val="00D40281"/>
    <w:rsid w:val="00D41CCF"/>
    <w:rsid w:val="00D545ED"/>
    <w:rsid w:val="00D54601"/>
    <w:rsid w:val="00D54783"/>
    <w:rsid w:val="00D56DC4"/>
    <w:rsid w:val="00D63542"/>
    <w:rsid w:val="00D650D1"/>
    <w:rsid w:val="00D661F8"/>
    <w:rsid w:val="00D67DCD"/>
    <w:rsid w:val="00D7277A"/>
    <w:rsid w:val="00D81D2C"/>
    <w:rsid w:val="00D844C1"/>
    <w:rsid w:val="00D847ED"/>
    <w:rsid w:val="00D84A4B"/>
    <w:rsid w:val="00D86BC3"/>
    <w:rsid w:val="00D900D9"/>
    <w:rsid w:val="00D96DC2"/>
    <w:rsid w:val="00DA7BA1"/>
    <w:rsid w:val="00DA7D60"/>
    <w:rsid w:val="00DB0387"/>
    <w:rsid w:val="00DB0662"/>
    <w:rsid w:val="00DB77C0"/>
    <w:rsid w:val="00DC1F66"/>
    <w:rsid w:val="00DC6D59"/>
    <w:rsid w:val="00DD0A7D"/>
    <w:rsid w:val="00DD220A"/>
    <w:rsid w:val="00DD2A5D"/>
    <w:rsid w:val="00DD30A4"/>
    <w:rsid w:val="00DD4D61"/>
    <w:rsid w:val="00DD622C"/>
    <w:rsid w:val="00DD6692"/>
    <w:rsid w:val="00DE05F0"/>
    <w:rsid w:val="00DE0E15"/>
    <w:rsid w:val="00DE1218"/>
    <w:rsid w:val="00DE1B8C"/>
    <w:rsid w:val="00DF5EB2"/>
    <w:rsid w:val="00E04EE4"/>
    <w:rsid w:val="00E10D9B"/>
    <w:rsid w:val="00E1215E"/>
    <w:rsid w:val="00E1452A"/>
    <w:rsid w:val="00E153AC"/>
    <w:rsid w:val="00E21250"/>
    <w:rsid w:val="00E24A78"/>
    <w:rsid w:val="00E359D6"/>
    <w:rsid w:val="00E37F4E"/>
    <w:rsid w:val="00E4086B"/>
    <w:rsid w:val="00E42B49"/>
    <w:rsid w:val="00E448A7"/>
    <w:rsid w:val="00E45F36"/>
    <w:rsid w:val="00E50494"/>
    <w:rsid w:val="00E51455"/>
    <w:rsid w:val="00E555D5"/>
    <w:rsid w:val="00E568FB"/>
    <w:rsid w:val="00E7055F"/>
    <w:rsid w:val="00E717A8"/>
    <w:rsid w:val="00E71858"/>
    <w:rsid w:val="00E73307"/>
    <w:rsid w:val="00E73D99"/>
    <w:rsid w:val="00E762A6"/>
    <w:rsid w:val="00E7707D"/>
    <w:rsid w:val="00E84130"/>
    <w:rsid w:val="00E915D9"/>
    <w:rsid w:val="00E93440"/>
    <w:rsid w:val="00E93F23"/>
    <w:rsid w:val="00E94DAA"/>
    <w:rsid w:val="00EA0842"/>
    <w:rsid w:val="00EA108D"/>
    <w:rsid w:val="00EA4F7C"/>
    <w:rsid w:val="00EA76CB"/>
    <w:rsid w:val="00EB02C7"/>
    <w:rsid w:val="00EB7560"/>
    <w:rsid w:val="00EB7706"/>
    <w:rsid w:val="00EC23AA"/>
    <w:rsid w:val="00EC3BAB"/>
    <w:rsid w:val="00EC3D25"/>
    <w:rsid w:val="00EC7355"/>
    <w:rsid w:val="00ED5AC6"/>
    <w:rsid w:val="00EE06B3"/>
    <w:rsid w:val="00EE1101"/>
    <w:rsid w:val="00EE1ECE"/>
    <w:rsid w:val="00EE3C68"/>
    <w:rsid w:val="00EE49DB"/>
    <w:rsid w:val="00EF224D"/>
    <w:rsid w:val="00EF2906"/>
    <w:rsid w:val="00EF521F"/>
    <w:rsid w:val="00EF6936"/>
    <w:rsid w:val="00F0170C"/>
    <w:rsid w:val="00F04190"/>
    <w:rsid w:val="00F05BCF"/>
    <w:rsid w:val="00F07D83"/>
    <w:rsid w:val="00F07DB1"/>
    <w:rsid w:val="00F07E5B"/>
    <w:rsid w:val="00F1103D"/>
    <w:rsid w:val="00F17620"/>
    <w:rsid w:val="00F20125"/>
    <w:rsid w:val="00F202D0"/>
    <w:rsid w:val="00F20D10"/>
    <w:rsid w:val="00F21C76"/>
    <w:rsid w:val="00F22520"/>
    <w:rsid w:val="00F2405A"/>
    <w:rsid w:val="00F251D2"/>
    <w:rsid w:val="00F27057"/>
    <w:rsid w:val="00F33618"/>
    <w:rsid w:val="00F36AF0"/>
    <w:rsid w:val="00F37640"/>
    <w:rsid w:val="00F40264"/>
    <w:rsid w:val="00F55775"/>
    <w:rsid w:val="00F577A6"/>
    <w:rsid w:val="00F600BA"/>
    <w:rsid w:val="00F63428"/>
    <w:rsid w:val="00F63B52"/>
    <w:rsid w:val="00F63F8D"/>
    <w:rsid w:val="00F6634C"/>
    <w:rsid w:val="00F76A6D"/>
    <w:rsid w:val="00F83C80"/>
    <w:rsid w:val="00F9230D"/>
    <w:rsid w:val="00F96E56"/>
    <w:rsid w:val="00FA1370"/>
    <w:rsid w:val="00FA35B2"/>
    <w:rsid w:val="00FA4955"/>
    <w:rsid w:val="00FA7F04"/>
    <w:rsid w:val="00FB0456"/>
    <w:rsid w:val="00FB0F6D"/>
    <w:rsid w:val="00FB14AF"/>
    <w:rsid w:val="00FB3B08"/>
    <w:rsid w:val="00FB3D09"/>
    <w:rsid w:val="00FB58EA"/>
    <w:rsid w:val="00FC4217"/>
    <w:rsid w:val="00FC4E10"/>
    <w:rsid w:val="00FD0C43"/>
    <w:rsid w:val="00FD28BD"/>
    <w:rsid w:val="00FD3F7A"/>
    <w:rsid w:val="00FD476D"/>
    <w:rsid w:val="00FD4DCC"/>
    <w:rsid w:val="00FD5DF3"/>
    <w:rsid w:val="00FD6390"/>
    <w:rsid w:val="00FD7670"/>
    <w:rsid w:val="00FD7AF4"/>
    <w:rsid w:val="00FE03B3"/>
    <w:rsid w:val="00FE0865"/>
    <w:rsid w:val="00FE25C5"/>
    <w:rsid w:val="00FE510B"/>
    <w:rsid w:val="00FF0F2E"/>
    <w:rsid w:val="00FF2805"/>
    <w:rsid w:val="00FF458D"/>
    <w:rsid w:val="00FF52FD"/>
    <w:rsid w:val="00FF683E"/>
    <w:rsid w:val="00FF6FD0"/>
    <w:rsid w:val="00FF71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DBF600"/>
  <w15:docId w15:val="{2B132BBD-8353-4E29-878B-9AA05A1D7B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84D79"/>
    <w:pPr>
      <w:spacing w:after="0" w:line="240" w:lineRule="auto"/>
    </w:pPr>
    <w:rPr>
      <w:rFonts w:ascii="Times New Roman" w:eastAsia="Times New Roman" w:hAnsi="Times New Roman" w:cs="Times New Roman"/>
      <w:sz w:val="24"/>
      <w:szCs w:val="24"/>
      <w:lang w:eastAsia="ru-RU"/>
    </w:rPr>
  </w:style>
  <w:style w:type="paragraph" w:styleId="1">
    <w:name w:val="heading 1"/>
    <w:basedOn w:val="a"/>
    <w:link w:val="10"/>
    <w:qFormat/>
    <w:rsid w:val="00876EFA"/>
    <w:pPr>
      <w:spacing w:before="100" w:beforeAutospacing="1" w:after="100" w:afterAutospacing="1"/>
      <w:outlineLvl w:val="0"/>
    </w:pPr>
    <w:rPr>
      <w:b/>
      <w:bCs/>
      <w:kern w:val="36"/>
      <w:sz w:val="48"/>
      <w:szCs w:val="48"/>
    </w:rPr>
  </w:style>
  <w:style w:type="paragraph" w:styleId="2">
    <w:name w:val="heading 2"/>
    <w:basedOn w:val="a"/>
    <w:next w:val="a"/>
    <w:link w:val="20"/>
    <w:qFormat/>
    <w:rsid w:val="00984D79"/>
    <w:pPr>
      <w:keepNext/>
      <w:spacing w:before="240" w:after="60"/>
      <w:outlineLvl w:val="1"/>
    </w:pPr>
    <w:rPr>
      <w:rFonts w:ascii="Arial" w:hAnsi="Arial"/>
      <w:b/>
      <w:bCs/>
      <w:i/>
      <w:iCs/>
      <w:sz w:val="28"/>
      <w:szCs w:val="28"/>
    </w:rPr>
  </w:style>
  <w:style w:type="paragraph" w:styleId="3">
    <w:name w:val="heading 3"/>
    <w:basedOn w:val="a"/>
    <w:next w:val="a"/>
    <w:link w:val="30"/>
    <w:unhideWhenUsed/>
    <w:qFormat/>
    <w:rsid w:val="00984D79"/>
    <w:pPr>
      <w:keepNext/>
      <w:spacing w:before="240" w:after="60"/>
      <w:outlineLvl w:val="2"/>
    </w:pPr>
    <w:rPr>
      <w:rFonts w:ascii="Cambria" w:hAnsi="Cambria"/>
      <w:b/>
      <w:bCs/>
      <w:sz w:val="26"/>
      <w:szCs w:val="26"/>
    </w:rPr>
  </w:style>
  <w:style w:type="paragraph" w:styleId="4">
    <w:name w:val="heading 4"/>
    <w:basedOn w:val="a"/>
    <w:next w:val="a"/>
    <w:link w:val="40"/>
    <w:qFormat/>
    <w:rsid w:val="00984D79"/>
    <w:pPr>
      <w:keepNext/>
      <w:spacing w:before="240" w:after="60"/>
      <w:outlineLvl w:val="3"/>
    </w:pPr>
    <w:rPr>
      <w:b/>
      <w:bCs/>
      <w:sz w:val="28"/>
      <w:szCs w:val="28"/>
    </w:rPr>
  </w:style>
  <w:style w:type="paragraph" w:styleId="6">
    <w:name w:val="heading 6"/>
    <w:basedOn w:val="a"/>
    <w:next w:val="a"/>
    <w:link w:val="60"/>
    <w:qFormat/>
    <w:rsid w:val="00984D79"/>
    <w:pPr>
      <w:keepNext/>
      <w:tabs>
        <w:tab w:val="left" w:pos="765"/>
      </w:tabs>
      <w:ind w:firstLine="567"/>
      <w:jc w:val="both"/>
      <w:outlineLvl w:val="5"/>
    </w:pPr>
    <w:rPr>
      <w:szCs w:val="20"/>
    </w:rPr>
  </w:style>
  <w:style w:type="paragraph" w:styleId="7">
    <w:name w:val="heading 7"/>
    <w:basedOn w:val="a"/>
    <w:next w:val="a"/>
    <w:link w:val="70"/>
    <w:qFormat/>
    <w:rsid w:val="00984D79"/>
    <w:pPr>
      <w:keepNext/>
      <w:tabs>
        <w:tab w:val="left" w:leader="dot" w:pos="3260"/>
        <w:tab w:val="left" w:leader="dot" w:pos="9214"/>
      </w:tabs>
      <w:ind w:firstLine="851"/>
      <w:outlineLvl w:val="6"/>
    </w:pPr>
    <w:rPr>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76EFA"/>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rsid w:val="00984D79"/>
    <w:rPr>
      <w:rFonts w:ascii="Arial" w:eastAsia="Times New Roman" w:hAnsi="Arial" w:cs="Times New Roman"/>
      <w:b/>
      <w:bCs/>
      <w:i/>
      <w:iCs/>
      <w:sz w:val="28"/>
      <w:szCs w:val="28"/>
    </w:rPr>
  </w:style>
  <w:style w:type="character" w:customStyle="1" w:styleId="30">
    <w:name w:val="Заголовок 3 Знак"/>
    <w:basedOn w:val="a0"/>
    <w:link w:val="3"/>
    <w:rsid w:val="00984D79"/>
    <w:rPr>
      <w:rFonts w:ascii="Cambria" w:eastAsia="Times New Roman" w:hAnsi="Cambria" w:cs="Times New Roman"/>
      <w:b/>
      <w:bCs/>
      <w:sz w:val="26"/>
      <w:szCs w:val="26"/>
    </w:rPr>
  </w:style>
  <w:style w:type="character" w:customStyle="1" w:styleId="40">
    <w:name w:val="Заголовок 4 Знак"/>
    <w:basedOn w:val="a0"/>
    <w:link w:val="4"/>
    <w:rsid w:val="00984D79"/>
    <w:rPr>
      <w:rFonts w:ascii="Times New Roman" w:eastAsia="Times New Roman" w:hAnsi="Times New Roman" w:cs="Times New Roman"/>
      <w:b/>
      <w:bCs/>
      <w:sz w:val="28"/>
      <w:szCs w:val="28"/>
      <w:lang w:eastAsia="ru-RU"/>
    </w:rPr>
  </w:style>
  <w:style w:type="character" w:customStyle="1" w:styleId="60">
    <w:name w:val="Заголовок 6 Знак"/>
    <w:basedOn w:val="a0"/>
    <w:link w:val="6"/>
    <w:rsid w:val="00984D79"/>
    <w:rPr>
      <w:rFonts w:ascii="Times New Roman" w:eastAsia="Times New Roman" w:hAnsi="Times New Roman" w:cs="Times New Roman"/>
      <w:sz w:val="24"/>
      <w:szCs w:val="20"/>
      <w:lang w:eastAsia="ru-RU"/>
    </w:rPr>
  </w:style>
  <w:style w:type="character" w:customStyle="1" w:styleId="70">
    <w:name w:val="Заголовок 7 Знак"/>
    <w:basedOn w:val="a0"/>
    <w:link w:val="7"/>
    <w:rsid w:val="00984D79"/>
    <w:rPr>
      <w:rFonts w:ascii="Times New Roman" w:eastAsia="Times New Roman" w:hAnsi="Times New Roman" w:cs="Times New Roman"/>
      <w:sz w:val="24"/>
      <w:szCs w:val="20"/>
      <w:lang w:eastAsia="ru-RU"/>
    </w:rPr>
  </w:style>
  <w:style w:type="paragraph" w:styleId="a3">
    <w:name w:val="List Paragraph"/>
    <w:basedOn w:val="a"/>
    <w:uiPriority w:val="34"/>
    <w:qFormat/>
    <w:rsid w:val="008166DB"/>
    <w:pPr>
      <w:ind w:left="720"/>
      <w:contextualSpacing/>
    </w:pPr>
  </w:style>
  <w:style w:type="character" w:styleId="a4">
    <w:name w:val="Strong"/>
    <w:basedOn w:val="a0"/>
    <w:uiPriority w:val="22"/>
    <w:qFormat/>
    <w:rsid w:val="00876EFA"/>
    <w:rPr>
      <w:b/>
      <w:bCs/>
    </w:rPr>
  </w:style>
  <w:style w:type="paragraph" w:styleId="a5">
    <w:name w:val="No Spacing"/>
    <w:uiPriority w:val="1"/>
    <w:qFormat/>
    <w:rsid w:val="00876EFA"/>
    <w:pPr>
      <w:spacing w:after="0" w:line="240" w:lineRule="auto"/>
    </w:pPr>
    <w:rPr>
      <w:rFonts w:eastAsiaTheme="minorEastAsia"/>
      <w:lang w:eastAsia="ru-RU"/>
    </w:rPr>
  </w:style>
  <w:style w:type="paragraph" w:styleId="a6">
    <w:name w:val="Balloon Text"/>
    <w:basedOn w:val="a"/>
    <w:link w:val="a7"/>
    <w:uiPriority w:val="99"/>
    <w:unhideWhenUsed/>
    <w:rsid w:val="00BA4D19"/>
    <w:rPr>
      <w:rFonts w:ascii="Tahoma" w:hAnsi="Tahoma" w:cs="Tahoma"/>
      <w:sz w:val="16"/>
      <w:szCs w:val="16"/>
    </w:rPr>
  </w:style>
  <w:style w:type="character" w:customStyle="1" w:styleId="a7">
    <w:name w:val="Текст выноски Знак"/>
    <w:basedOn w:val="a0"/>
    <w:link w:val="a6"/>
    <w:uiPriority w:val="99"/>
    <w:rsid w:val="00BA4D19"/>
    <w:rPr>
      <w:rFonts w:ascii="Tahoma" w:eastAsiaTheme="minorEastAsia" w:hAnsi="Tahoma" w:cs="Tahoma"/>
      <w:sz w:val="16"/>
      <w:szCs w:val="16"/>
      <w:lang w:eastAsia="ru-RU"/>
    </w:rPr>
  </w:style>
  <w:style w:type="table" w:styleId="a8">
    <w:name w:val="Table Grid"/>
    <w:basedOn w:val="a1"/>
    <w:uiPriority w:val="59"/>
    <w:rsid w:val="00984D7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ody Text"/>
    <w:basedOn w:val="a"/>
    <w:link w:val="aa"/>
    <w:rsid w:val="00984D79"/>
    <w:rPr>
      <w:szCs w:val="20"/>
    </w:rPr>
  </w:style>
  <w:style w:type="character" w:customStyle="1" w:styleId="aa">
    <w:name w:val="Основной текст Знак"/>
    <w:basedOn w:val="a0"/>
    <w:link w:val="a9"/>
    <w:rsid w:val="00984D79"/>
    <w:rPr>
      <w:rFonts w:ascii="Times New Roman" w:eastAsia="Times New Roman" w:hAnsi="Times New Roman" w:cs="Times New Roman"/>
      <w:sz w:val="24"/>
      <w:szCs w:val="20"/>
      <w:lang w:eastAsia="ru-RU"/>
    </w:rPr>
  </w:style>
  <w:style w:type="paragraph" w:styleId="ab">
    <w:name w:val="Body Text Indent"/>
    <w:basedOn w:val="a"/>
    <w:link w:val="ac"/>
    <w:rsid w:val="00984D79"/>
    <w:pPr>
      <w:ind w:firstLine="567"/>
      <w:jc w:val="both"/>
    </w:pPr>
    <w:rPr>
      <w:szCs w:val="20"/>
    </w:rPr>
  </w:style>
  <w:style w:type="character" w:customStyle="1" w:styleId="ac">
    <w:name w:val="Основной текст с отступом Знак"/>
    <w:basedOn w:val="a0"/>
    <w:link w:val="ab"/>
    <w:rsid w:val="00984D79"/>
    <w:rPr>
      <w:rFonts w:ascii="Times New Roman" w:eastAsia="Times New Roman" w:hAnsi="Times New Roman" w:cs="Times New Roman"/>
      <w:sz w:val="24"/>
      <w:szCs w:val="20"/>
      <w:lang w:eastAsia="ru-RU"/>
    </w:rPr>
  </w:style>
  <w:style w:type="paragraph" w:styleId="ad">
    <w:name w:val="footer"/>
    <w:basedOn w:val="a"/>
    <w:link w:val="ae"/>
    <w:uiPriority w:val="99"/>
    <w:rsid w:val="00984D79"/>
    <w:pPr>
      <w:tabs>
        <w:tab w:val="center" w:pos="4677"/>
        <w:tab w:val="right" w:pos="9355"/>
      </w:tabs>
    </w:pPr>
  </w:style>
  <w:style w:type="character" w:customStyle="1" w:styleId="ae">
    <w:name w:val="Нижний колонтитул Знак"/>
    <w:basedOn w:val="a0"/>
    <w:link w:val="ad"/>
    <w:uiPriority w:val="99"/>
    <w:rsid w:val="00984D79"/>
    <w:rPr>
      <w:rFonts w:ascii="Times New Roman" w:eastAsia="Times New Roman" w:hAnsi="Times New Roman" w:cs="Times New Roman"/>
      <w:sz w:val="24"/>
      <w:szCs w:val="24"/>
      <w:lang w:eastAsia="ru-RU"/>
    </w:rPr>
  </w:style>
  <w:style w:type="character" w:styleId="af">
    <w:name w:val="page number"/>
    <w:basedOn w:val="a0"/>
    <w:rsid w:val="00984D79"/>
  </w:style>
  <w:style w:type="paragraph" w:styleId="af0">
    <w:name w:val="header"/>
    <w:basedOn w:val="a"/>
    <w:link w:val="af1"/>
    <w:rsid w:val="00984D79"/>
    <w:pPr>
      <w:tabs>
        <w:tab w:val="center" w:pos="4677"/>
        <w:tab w:val="right" w:pos="9355"/>
      </w:tabs>
    </w:pPr>
  </w:style>
  <w:style w:type="character" w:customStyle="1" w:styleId="af1">
    <w:name w:val="Верхний колонтитул Знак"/>
    <w:basedOn w:val="a0"/>
    <w:link w:val="af0"/>
    <w:rsid w:val="00984D79"/>
    <w:rPr>
      <w:rFonts w:ascii="Times New Roman" w:eastAsia="Times New Roman" w:hAnsi="Times New Roman" w:cs="Times New Roman"/>
      <w:sz w:val="24"/>
      <w:szCs w:val="24"/>
      <w:lang w:eastAsia="ru-RU"/>
    </w:rPr>
  </w:style>
  <w:style w:type="paragraph" w:customStyle="1" w:styleId="Style21">
    <w:name w:val="Style21"/>
    <w:basedOn w:val="a"/>
    <w:uiPriority w:val="99"/>
    <w:rsid w:val="00984D79"/>
    <w:pPr>
      <w:widowControl w:val="0"/>
      <w:autoSpaceDE w:val="0"/>
      <w:autoSpaceDN w:val="0"/>
      <w:adjustRightInd w:val="0"/>
    </w:pPr>
    <w:rPr>
      <w:rFonts w:ascii="Arial Unicode MS" w:hAnsi="Calibri" w:cs="Arial Unicode MS"/>
    </w:rPr>
  </w:style>
  <w:style w:type="character" w:customStyle="1" w:styleId="FontStyle55">
    <w:name w:val="Font Style55"/>
    <w:uiPriority w:val="99"/>
    <w:rsid w:val="00984D79"/>
    <w:rPr>
      <w:rFonts w:ascii="Arial Unicode MS" w:eastAsia="Times New Roman" w:cs="Arial Unicode MS"/>
      <w:color w:val="000000"/>
      <w:sz w:val="16"/>
      <w:szCs w:val="16"/>
    </w:rPr>
  </w:style>
  <w:style w:type="paragraph" w:customStyle="1" w:styleId="Default">
    <w:name w:val="Default"/>
    <w:rsid w:val="00984D7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pple-converted-space">
    <w:name w:val="apple-converted-space"/>
    <w:basedOn w:val="a0"/>
    <w:rsid w:val="00984D79"/>
  </w:style>
  <w:style w:type="character" w:customStyle="1" w:styleId="31">
    <w:name w:val="Основной текст (3)_"/>
    <w:link w:val="32"/>
    <w:locked/>
    <w:rsid w:val="00984D79"/>
    <w:rPr>
      <w:rFonts w:ascii="Arial" w:hAnsi="Arial" w:cs="Arial"/>
      <w:i/>
      <w:iCs/>
      <w:sz w:val="19"/>
      <w:szCs w:val="19"/>
      <w:shd w:val="clear" w:color="auto" w:fill="FFFFFF"/>
    </w:rPr>
  </w:style>
  <w:style w:type="paragraph" w:customStyle="1" w:styleId="32">
    <w:name w:val="Основной текст (3)"/>
    <w:basedOn w:val="a"/>
    <w:link w:val="31"/>
    <w:rsid w:val="00984D79"/>
    <w:pPr>
      <w:shd w:val="clear" w:color="auto" w:fill="FFFFFF"/>
      <w:spacing w:before="780" w:after="120" w:line="240" w:lineRule="atLeast"/>
    </w:pPr>
    <w:rPr>
      <w:rFonts w:ascii="Arial" w:eastAsiaTheme="minorHAnsi" w:hAnsi="Arial" w:cs="Arial"/>
      <w:i/>
      <w:iCs/>
      <w:sz w:val="19"/>
      <w:szCs w:val="19"/>
      <w:lang w:eastAsia="en-US"/>
    </w:rPr>
  </w:style>
  <w:style w:type="character" w:customStyle="1" w:styleId="33">
    <w:name w:val="Заголовок №3_"/>
    <w:link w:val="34"/>
    <w:uiPriority w:val="99"/>
    <w:locked/>
    <w:rsid w:val="00984D79"/>
    <w:rPr>
      <w:rFonts w:ascii="Arial" w:hAnsi="Arial" w:cs="Arial"/>
      <w:b/>
      <w:bCs/>
      <w:sz w:val="19"/>
      <w:szCs w:val="19"/>
      <w:shd w:val="clear" w:color="auto" w:fill="FFFFFF"/>
    </w:rPr>
  </w:style>
  <w:style w:type="paragraph" w:customStyle="1" w:styleId="34">
    <w:name w:val="Заголовок №3"/>
    <w:basedOn w:val="a"/>
    <w:link w:val="33"/>
    <w:uiPriority w:val="99"/>
    <w:rsid w:val="00984D79"/>
    <w:pPr>
      <w:shd w:val="clear" w:color="auto" w:fill="FFFFFF"/>
      <w:spacing w:before="660" w:after="300" w:line="240" w:lineRule="atLeast"/>
      <w:jc w:val="both"/>
      <w:outlineLvl w:val="2"/>
    </w:pPr>
    <w:rPr>
      <w:rFonts w:ascii="Arial" w:eastAsiaTheme="minorHAnsi" w:hAnsi="Arial" w:cs="Arial"/>
      <w:b/>
      <w:bCs/>
      <w:sz w:val="19"/>
      <w:szCs w:val="19"/>
      <w:lang w:eastAsia="en-US"/>
    </w:rPr>
  </w:style>
  <w:style w:type="character" w:customStyle="1" w:styleId="5">
    <w:name w:val="Основной текст (5)_"/>
    <w:link w:val="50"/>
    <w:uiPriority w:val="99"/>
    <w:locked/>
    <w:rsid w:val="00984D79"/>
    <w:rPr>
      <w:rFonts w:ascii="Arial" w:hAnsi="Arial" w:cs="Arial"/>
      <w:b/>
      <w:bCs/>
      <w:sz w:val="19"/>
      <w:szCs w:val="19"/>
      <w:shd w:val="clear" w:color="auto" w:fill="FFFFFF"/>
    </w:rPr>
  </w:style>
  <w:style w:type="paragraph" w:customStyle="1" w:styleId="50">
    <w:name w:val="Основной текст (5)"/>
    <w:basedOn w:val="a"/>
    <w:link w:val="5"/>
    <w:uiPriority w:val="99"/>
    <w:rsid w:val="00984D79"/>
    <w:pPr>
      <w:shd w:val="clear" w:color="auto" w:fill="FFFFFF"/>
      <w:spacing w:before="240" w:after="240" w:line="240" w:lineRule="atLeast"/>
      <w:jc w:val="both"/>
    </w:pPr>
    <w:rPr>
      <w:rFonts w:ascii="Arial" w:eastAsiaTheme="minorHAnsi" w:hAnsi="Arial" w:cs="Arial"/>
      <w:b/>
      <w:bCs/>
      <w:sz w:val="19"/>
      <w:szCs w:val="19"/>
      <w:lang w:eastAsia="en-US"/>
    </w:rPr>
  </w:style>
  <w:style w:type="character" w:customStyle="1" w:styleId="8">
    <w:name w:val="Основной текст + 8"/>
    <w:aliases w:val="5 pt2"/>
    <w:uiPriority w:val="99"/>
    <w:rsid w:val="00984D79"/>
    <w:rPr>
      <w:rFonts w:ascii="Arial" w:hAnsi="Arial" w:cs="Arial"/>
      <w:spacing w:val="0"/>
      <w:sz w:val="17"/>
      <w:szCs w:val="17"/>
    </w:rPr>
  </w:style>
  <w:style w:type="character" w:customStyle="1" w:styleId="35">
    <w:name w:val="Заголовок №3 + Не полужирный"/>
    <w:uiPriority w:val="99"/>
    <w:rsid w:val="00984D79"/>
    <w:rPr>
      <w:rFonts w:ascii="Arial" w:hAnsi="Arial" w:cs="Arial"/>
      <w:b w:val="0"/>
      <w:bCs w:val="0"/>
      <w:spacing w:val="0"/>
      <w:sz w:val="19"/>
      <w:szCs w:val="19"/>
      <w:shd w:val="clear" w:color="auto" w:fill="FFFFFF"/>
    </w:rPr>
  </w:style>
  <w:style w:type="character" w:customStyle="1" w:styleId="36">
    <w:name w:val="Основной текст + Полужирный3"/>
    <w:uiPriority w:val="99"/>
    <w:rsid w:val="00984D79"/>
    <w:rPr>
      <w:rFonts w:ascii="Arial" w:hAnsi="Arial" w:cs="Arial"/>
      <w:b/>
      <w:bCs/>
      <w:spacing w:val="0"/>
      <w:sz w:val="19"/>
      <w:szCs w:val="19"/>
    </w:rPr>
  </w:style>
  <w:style w:type="character" w:customStyle="1" w:styleId="af2">
    <w:name w:val="Сноска_"/>
    <w:link w:val="af3"/>
    <w:uiPriority w:val="99"/>
    <w:locked/>
    <w:rsid w:val="00984D79"/>
    <w:rPr>
      <w:rFonts w:ascii="Arial" w:hAnsi="Arial" w:cs="Arial"/>
      <w:sz w:val="19"/>
      <w:szCs w:val="19"/>
      <w:shd w:val="clear" w:color="auto" w:fill="FFFFFF"/>
    </w:rPr>
  </w:style>
  <w:style w:type="paragraph" w:customStyle="1" w:styleId="af3">
    <w:name w:val="Сноска"/>
    <w:basedOn w:val="a"/>
    <w:link w:val="af2"/>
    <w:uiPriority w:val="99"/>
    <w:rsid w:val="00984D79"/>
    <w:pPr>
      <w:shd w:val="clear" w:color="auto" w:fill="FFFFFF"/>
      <w:spacing w:line="240" w:lineRule="atLeast"/>
    </w:pPr>
    <w:rPr>
      <w:rFonts w:ascii="Arial" w:eastAsiaTheme="minorHAnsi" w:hAnsi="Arial" w:cs="Arial"/>
      <w:sz w:val="19"/>
      <w:szCs w:val="19"/>
      <w:lang w:eastAsia="en-US"/>
    </w:rPr>
  </w:style>
  <w:style w:type="character" w:customStyle="1" w:styleId="320">
    <w:name w:val="Заголовок №32"/>
    <w:uiPriority w:val="99"/>
    <w:rsid w:val="00984D79"/>
    <w:rPr>
      <w:rFonts w:ascii="Times New Roman" w:hAnsi="Times New Roman" w:cs="Times New Roman"/>
      <w:b/>
      <w:bCs/>
      <w:spacing w:val="0"/>
      <w:sz w:val="23"/>
      <w:szCs w:val="23"/>
      <w:shd w:val="clear" w:color="auto" w:fill="FFFFFF"/>
    </w:rPr>
  </w:style>
  <w:style w:type="character" w:customStyle="1" w:styleId="21">
    <w:name w:val="Основной текст (2)_"/>
    <w:link w:val="22"/>
    <w:uiPriority w:val="99"/>
    <w:locked/>
    <w:rsid w:val="00984D79"/>
    <w:rPr>
      <w:rFonts w:ascii="Arial" w:hAnsi="Arial" w:cs="Arial"/>
      <w:sz w:val="26"/>
      <w:szCs w:val="26"/>
      <w:shd w:val="clear" w:color="auto" w:fill="FFFFFF"/>
    </w:rPr>
  </w:style>
  <w:style w:type="paragraph" w:customStyle="1" w:styleId="22">
    <w:name w:val="Основной текст (2)"/>
    <w:basedOn w:val="a"/>
    <w:link w:val="21"/>
    <w:uiPriority w:val="99"/>
    <w:rsid w:val="00984D79"/>
    <w:pPr>
      <w:shd w:val="clear" w:color="auto" w:fill="FFFFFF"/>
      <w:spacing w:before="120" w:after="3300" w:line="493" w:lineRule="exact"/>
    </w:pPr>
    <w:rPr>
      <w:rFonts w:ascii="Arial" w:eastAsiaTheme="minorHAnsi" w:hAnsi="Arial" w:cs="Arial"/>
      <w:sz w:val="26"/>
      <w:szCs w:val="26"/>
      <w:lang w:eastAsia="en-US"/>
    </w:rPr>
  </w:style>
  <w:style w:type="character" w:customStyle="1" w:styleId="71">
    <w:name w:val="Основной текст (7)_"/>
    <w:link w:val="72"/>
    <w:uiPriority w:val="99"/>
    <w:locked/>
    <w:rsid w:val="00984D79"/>
    <w:rPr>
      <w:rFonts w:ascii="Arial" w:hAnsi="Arial" w:cs="Arial"/>
      <w:b/>
      <w:bCs/>
      <w:sz w:val="26"/>
      <w:szCs w:val="26"/>
      <w:shd w:val="clear" w:color="auto" w:fill="FFFFFF"/>
    </w:rPr>
  </w:style>
  <w:style w:type="paragraph" w:customStyle="1" w:styleId="72">
    <w:name w:val="Основной текст (7)"/>
    <w:basedOn w:val="a"/>
    <w:link w:val="71"/>
    <w:uiPriority w:val="99"/>
    <w:rsid w:val="00984D79"/>
    <w:pPr>
      <w:shd w:val="clear" w:color="auto" w:fill="FFFFFF"/>
      <w:spacing w:after="120" w:line="240" w:lineRule="atLeast"/>
    </w:pPr>
    <w:rPr>
      <w:rFonts w:ascii="Arial" w:eastAsiaTheme="minorHAnsi" w:hAnsi="Arial" w:cs="Arial"/>
      <w:b/>
      <w:bCs/>
      <w:sz w:val="26"/>
      <w:szCs w:val="26"/>
      <w:lang w:eastAsia="en-US"/>
    </w:rPr>
  </w:style>
  <w:style w:type="character" w:customStyle="1" w:styleId="af4">
    <w:name w:val="Основной текст_"/>
    <w:link w:val="80"/>
    <w:locked/>
    <w:rsid w:val="00984D79"/>
    <w:rPr>
      <w:b/>
      <w:bCs/>
      <w:sz w:val="18"/>
      <w:szCs w:val="18"/>
      <w:shd w:val="clear" w:color="auto" w:fill="FFFFFF"/>
    </w:rPr>
  </w:style>
  <w:style w:type="paragraph" w:customStyle="1" w:styleId="80">
    <w:name w:val="Основной текст8"/>
    <w:basedOn w:val="a"/>
    <w:link w:val="af4"/>
    <w:rsid w:val="00984D79"/>
    <w:pPr>
      <w:widowControl w:val="0"/>
      <w:shd w:val="clear" w:color="auto" w:fill="FFFFFF"/>
      <w:spacing w:line="259" w:lineRule="exact"/>
      <w:jc w:val="both"/>
    </w:pPr>
    <w:rPr>
      <w:rFonts w:asciiTheme="minorHAnsi" w:eastAsiaTheme="minorHAnsi" w:hAnsiTheme="minorHAnsi" w:cstheme="minorBidi"/>
      <w:b/>
      <w:bCs/>
      <w:sz w:val="18"/>
      <w:szCs w:val="18"/>
      <w:lang w:eastAsia="en-US"/>
    </w:rPr>
  </w:style>
  <w:style w:type="character" w:customStyle="1" w:styleId="Arial">
    <w:name w:val="Основной текст + Arial"/>
    <w:aliases w:val="8 pt,Интервал 0 pt,7 pt,Не полужирный"/>
    <w:rsid w:val="00984D79"/>
    <w:rPr>
      <w:rFonts w:ascii="Times New Roman" w:eastAsia="Times New Roman" w:hAnsi="Times New Roman" w:cs="Times New Roman" w:hint="default"/>
      <w:b/>
      <w:bCs/>
      <w:i/>
      <w:iCs/>
      <w:smallCaps w:val="0"/>
      <w:strike w:val="0"/>
      <w:dstrike w:val="0"/>
      <w:color w:val="000000"/>
      <w:spacing w:val="-3"/>
      <w:w w:val="100"/>
      <w:position w:val="0"/>
      <w:sz w:val="15"/>
      <w:szCs w:val="15"/>
      <w:u w:val="none"/>
      <w:effect w:val="none"/>
      <w:lang w:val="ru-RU"/>
    </w:rPr>
  </w:style>
  <w:style w:type="character" w:customStyle="1" w:styleId="0pt">
    <w:name w:val="Основной текст + Интервал 0 pt"/>
    <w:rsid w:val="00984D79"/>
    <w:rPr>
      <w:b/>
      <w:bCs/>
      <w:color w:val="000000"/>
      <w:spacing w:val="-2"/>
      <w:w w:val="100"/>
      <w:position w:val="0"/>
      <w:sz w:val="18"/>
      <w:szCs w:val="18"/>
      <w:shd w:val="clear" w:color="auto" w:fill="FFFFFF"/>
      <w:lang w:val="ru-RU"/>
    </w:rPr>
  </w:style>
  <w:style w:type="character" w:customStyle="1" w:styleId="61">
    <w:name w:val="Основной текст6"/>
    <w:rsid w:val="00984D79"/>
    <w:rPr>
      <w:b/>
      <w:bCs/>
      <w:color w:val="000000"/>
      <w:spacing w:val="0"/>
      <w:w w:val="100"/>
      <w:position w:val="0"/>
      <w:sz w:val="18"/>
      <w:szCs w:val="18"/>
      <w:shd w:val="clear" w:color="auto" w:fill="FFFFFF"/>
      <w:lang w:val="ru-RU"/>
    </w:rPr>
  </w:style>
  <w:style w:type="character" w:customStyle="1" w:styleId="30pt">
    <w:name w:val="Заголовок №3 + Интервал 0 pt"/>
    <w:rsid w:val="00984D79"/>
    <w:rPr>
      <w:rFonts w:ascii="Times New Roman" w:eastAsia="Times New Roman" w:hAnsi="Times New Roman" w:cs="Times New Roman" w:hint="default"/>
      <w:b/>
      <w:bCs/>
      <w:i w:val="0"/>
      <w:iCs w:val="0"/>
      <w:smallCaps w:val="0"/>
      <w:strike w:val="0"/>
      <w:dstrike w:val="0"/>
      <w:color w:val="000000"/>
      <w:spacing w:val="-2"/>
      <w:w w:val="100"/>
      <w:position w:val="0"/>
      <w:sz w:val="18"/>
      <w:szCs w:val="18"/>
      <w:u w:val="none"/>
      <w:effect w:val="none"/>
      <w:lang w:val="ru-RU"/>
    </w:rPr>
  </w:style>
  <w:style w:type="character" w:customStyle="1" w:styleId="321">
    <w:name w:val="Заголовок №3 (2)"/>
    <w:rsid w:val="00984D79"/>
    <w:rPr>
      <w:rFonts w:ascii="Times New Roman" w:eastAsia="Times New Roman" w:hAnsi="Times New Roman" w:cs="Times New Roman" w:hint="default"/>
      <w:b/>
      <w:bCs/>
      <w:i w:val="0"/>
      <w:iCs w:val="0"/>
      <w:smallCaps w:val="0"/>
      <w:strike w:val="0"/>
      <w:dstrike w:val="0"/>
      <w:color w:val="000000"/>
      <w:spacing w:val="1"/>
      <w:w w:val="100"/>
      <w:position w:val="0"/>
      <w:sz w:val="16"/>
      <w:szCs w:val="16"/>
      <w:u w:val="none"/>
      <w:effect w:val="none"/>
      <w:lang w:val="ru-RU"/>
    </w:rPr>
  </w:style>
  <w:style w:type="character" w:customStyle="1" w:styleId="11">
    <w:name w:val="Основной текст1"/>
    <w:rsid w:val="00984D7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character" w:customStyle="1" w:styleId="23">
    <w:name w:val="Основной текст2"/>
    <w:rsid w:val="00984D7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character" w:customStyle="1" w:styleId="51">
    <w:name w:val="Основной текст5"/>
    <w:rsid w:val="00984D7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character" w:customStyle="1" w:styleId="3TimesNewRoman75pt0pt">
    <w:name w:val="Основной текст (3) + Times New Roman;7;5 pt;Полужирный;Курсив;Интервал 0 pt"/>
    <w:rsid w:val="00984D79"/>
    <w:rPr>
      <w:rFonts w:ascii="Times New Roman" w:eastAsia="Times New Roman" w:hAnsi="Times New Roman" w:cs="Times New Roman"/>
      <w:b/>
      <w:bCs/>
      <w:i/>
      <w:iCs/>
      <w:smallCaps w:val="0"/>
      <w:strike w:val="0"/>
      <w:color w:val="000000"/>
      <w:spacing w:val="-3"/>
      <w:w w:val="100"/>
      <w:position w:val="0"/>
      <w:sz w:val="15"/>
      <w:szCs w:val="15"/>
      <w:u w:val="single"/>
      <w:shd w:val="clear" w:color="auto" w:fill="FFFFFF"/>
      <w:lang w:val="en-US"/>
    </w:rPr>
  </w:style>
  <w:style w:type="character" w:customStyle="1" w:styleId="Arial8pt0pt">
    <w:name w:val="Основной текст + Arial;8 pt;Интервал 0 pt"/>
    <w:rsid w:val="00984D79"/>
    <w:rPr>
      <w:rFonts w:ascii="Arial" w:eastAsia="Arial" w:hAnsi="Arial" w:cs="Arial"/>
      <w:b/>
      <w:bCs/>
      <w:i w:val="0"/>
      <w:iCs w:val="0"/>
      <w:smallCaps w:val="0"/>
      <w:strike w:val="0"/>
      <w:color w:val="000000"/>
      <w:spacing w:val="-2"/>
      <w:w w:val="100"/>
      <w:position w:val="0"/>
      <w:sz w:val="16"/>
      <w:szCs w:val="16"/>
      <w:u w:val="none"/>
      <w:shd w:val="clear" w:color="auto" w:fill="FFFFFF"/>
      <w:lang w:val="ru-RU"/>
    </w:rPr>
  </w:style>
  <w:style w:type="character" w:customStyle="1" w:styleId="MicrosoftSansSerif65pt0pt">
    <w:name w:val="Основной текст + Microsoft Sans Serif;6;5 pt;Не полужирный;Интервал 0 pt"/>
    <w:rsid w:val="00984D79"/>
    <w:rPr>
      <w:rFonts w:ascii="Microsoft Sans Serif" w:eastAsia="Microsoft Sans Serif" w:hAnsi="Microsoft Sans Serif" w:cs="Microsoft Sans Serif"/>
      <w:b/>
      <w:bCs/>
      <w:i w:val="0"/>
      <w:iCs w:val="0"/>
      <w:smallCaps w:val="0"/>
      <w:strike w:val="0"/>
      <w:color w:val="000000"/>
      <w:spacing w:val="-6"/>
      <w:w w:val="100"/>
      <w:position w:val="0"/>
      <w:sz w:val="13"/>
      <w:szCs w:val="13"/>
      <w:u w:val="none"/>
      <w:shd w:val="clear" w:color="auto" w:fill="FFFFFF"/>
      <w:lang w:val="ru-RU"/>
    </w:rPr>
  </w:style>
  <w:style w:type="character" w:customStyle="1" w:styleId="322">
    <w:name w:val="Заголовок №3 (2)_"/>
    <w:rsid w:val="00984D79"/>
    <w:rPr>
      <w:rFonts w:ascii="Times New Roman" w:eastAsia="Times New Roman" w:hAnsi="Times New Roman" w:cs="Times New Roman"/>
      <w:b/>
      <w:bCs/>
      <w:i w:val="0"/>
      <w:iCs w:val="0"/>
      <w:smallCaps w:val="0"/>
      <w:strike w:val="0"/>
      <w:spacing w:val="1"/>
      <w:sz w:val="16"/>
      <w:szCs w:val="16"/>
      <w:u w:val="none"/>
    </w:rPr>
  </w:style>
  <w:style w:type="character" w:customStyle="1" w:styleId="32Arial0pt">
    <w:name w:val="Заголовок №3 (2) + Arial;Интервал 0 pt"/>
    <w:rsid w:val="00984D79"/>
    <w:rPr>
      <w:rFonts w:ascii="Arial" w:eastAsia="Arial" w:hAnsi="Arial" w:cs="Arial"/>
      <w:b/>
      <w:bCs/>
      <w:i w:val="0"/>
      <w:iCs w:val="0"/>
      <w:smallCaps w:val="0"/>
      <w:strike w:val="0"/>
      <w:color w:val="000000"/>
      <w:spacing w:val="-2"/>
      <w:w w:val="100"/>
      <w:position w:val="0"/>
      <w:sz w:val="16"/>
      <w:szCs w:val="16"/>
      <w:u w:val="none"/>
      <w:lang w:val="ru-RU"/>
    </w:rPr>
  </w:style>
  <w:style w:type="character" w:customStyle="1" w:styleId="w">
    <w:name w:val="w"/>
    <w:rsid w:val="00984D79"/>
  </w:style>
  <w:style w:type="character" w:styleId="af5">
    <w:name w:val="Hyperlink"/>
    <w:uiPriority w:val="99"/>
    <w:unhideWhenUsed/>
    <w:rsid w:val="00984D79"/>
    <w:rPr>
      <w:color w:val="0000FF"/>
      <w:u w:val="single"/>
    </w:rPr>
  </w:style>
  <w:style w:type="paragraph" w:styleId="af6">
    <w:name w:val="Normal (Web)"/>
    <w:basedOn w:val="a"/>
    <w:uiPriority w:val="99"/>
    <w:unhideWhenUsed/>
    <w:rsid w:val="00984D79"/>
    <w:pPr>
      <w:spacing w:before="100" w:beforeAutospacing="1" w:after="100" w:afterAutospacing="1"/>
    </w:pPr>
  </w:style>
  <w:style w:type="character" w:customStyle="1" w:styleId="art-postheader">
    <w:name w:val="art-postheader"/>
    <w:rsid w:val="00984D79"/>
  </w:style>
  <w:style w:type="character" w:styleId="af7">
    <w:name w:val="Emphasis"/>
    <w:uiPriority w:val="20"/>
    <w:qFormat/>
    <w:rsid w:val="00984D79"/>
    <w:rPr>
      <w:i/>
      <w:iCs/>
    </w:rPr>
  </w:style>
  <w:style w:type="paragraph" w:customStyle="1" w:styleId="sourcetag">
    <w:name w:val="source__tag"/>
    <w:basedOn w:val="a"/>
    <w:rsid w:val="00984D79"/>
    <w:pPr>
      <w:spacing w:before="100" w:beforeAutospacing="1" w:after="100" w:afterAutospacing="1"/>
    </w:pPr>
  </w:style>
  <w:style w:type="character" w:customStyle="1" w:styleId="tabstablink-text">
    <w:name w:val="tabs__tab__link-text"/>
    <w:rsid w:val="00984D79"/>
  </w:style>
  <w:style w:type="paragraph" w:styleId="HTML">
    <w:name w:val="HTML Preformatted"/>
    <w:basedOn w:val="a"/>
    <w:link w:val="HTML0"/>
    <w:unhideWhenUsed/>
    <w:rsid w:val="00984D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0"/>
    <w:link w:val="HTML"/>
    <w:uiPriority w:val="99"/>
    <w:rsid w:val="00984D79"/>
    <w:rPr>
      <w:rFonts w:ascii="Courier New" w:eastAsia="Times New Roman" w:hAnsi="Courier New" w:cs="Times New Roman"/>
      <w:sz w:val="20"/>
      <w:szCs w:val="20"/>
    </w:rPr>
  </w:style>
  <w:style w:type="character" w:customStyle="1" w:styleId="s1">
    <w:name w:val="s1"/>
    <w:rsid w:val="00984D79"/>
    <w:rPr>
      <w:rFonts w:ascii="Times New Roman" w:hAnsi="Times New Roman" w:cs="Times New Roman" w:hint="default"/>
      <w:b/>
      <w:bCs/>
      <w:color w:val="000000"/>
    </w:rPr>
  </w:style>
  <w:style w:type="character" w:customStyle="1" w:styleId="24">
    <w:name w:val="Подпись к таблице (2)"/>
    <w:rsid w:val="00984D79"/>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7pt0pt">
    <w:name w:val="Основной текст + 7 pt;Полужирный;Интервал 0 pt"/>
    <w:rsid w:val="00984D79"/>
    <w:rPr>
      <w:rFonts w:ascii="Times New Roman" w:eastAsia="Times New Roman" w:hAnsi="Times New Roman" w:cs="Times New Roman"/>
      <w:b/>
      <w:bCs/>
      <w:i w:val="0"/>
      <w:iCs w:val="0"/>
      <w:smallCaps w:val="0"/>
      <w:strike w:val="0"/>
      <w:color w:val="000000"/>
      <w:spacing w:val="5"/>
      <w:w w:val="100"/>
      <w:position w:val="0"/>
      <w:sz w:val="14"/>
      <w:szCs w:val="14"/>
      <w:u w:val="none"/>
      <w:shd w:val="clear" w:color="auto" w:fill="FFFFFF"/>
      <w:lang w:val="ru-RU"/>
    </w:rPr>
  </w:style>
  <w:style w:type="character" w:customStyle="1" w:styleId="75pt0pt">
    <w:name w:val="Основной текст + 7;5 pt;Интервал 0 pt"/>
    <w:rsid w:val="00984D79"/>
    <w:rPr>
      <w:rFonts w:ascii="Times New Roman" w:eastAsia="Times New Roman" w:hAnsi="Times New Roman" w:cs="Times New Roman"/>
      <w:b w:val="0"/>
      <w:bCs w:val="0"/>
      <w:i w:val="0"/>
      <w:iCs w:val="0"/>
      <w:smallCaps w:val="0"/>
      <w:strike w:val="0"/>
      <w:color w:val="000000"/>
      <w:spacing w:val="4"/>
      <w:w w:val="100"/>
      <w:position w:val="0"/>
      <w:sz w:val="15"/>
      <w:szCs w:val="15"/>
      <w:u w:val="none"/>
      <w:shd w:val="clear" w:color="auto" w:fill="FFFFFF"/>
      <w:lang w:val="ru-RU"/>
    </w:rPr>
  </w:style>
  <w:style w:type="character" w:customStyle="1" w:styleId="75pt0pt0">
    <w:name w:val="Основной текст + 7;5 pt;Полужирный;Интервал 0 pt"/>
    <w:rsid w:val="00984D79"/>
    <w:rPr>
      <w:rFonts w:ascii="Times New Roman" w:eastAsia="Times New Roman" w:hAnsi="Times New Roman" w:cs="Times New Roman"/>
      <w:b/>
      <w:bCs/>
      <w:i w:val="0"/>
      <w:iCs w:val="0"/>
      <w:smallCaps w:val="0"/>
      <w:strike w:val="0"/>
      <w:color w:val="000000"/>
      <w:spacing w:val="2"/>
      <w:w w:val="100"/>
      <w:position w:val="0"/>
      <w:sz w:val="15"/>
      <w:szCs w:val="15"/>
      <w:u w:val="none"/>
      <w:shd w:val="clear" w:color="auto" w:fill="FFFFFF"/>
      <w:lang w:val="ru-RU"/>
    </w:rPr>
  </w:style>
  <w:style w:type="character" w:customStyle="1" w:styleId="495pt">
    <w:name w:val="Основной текст (4) + 9;5 pt;Полужирный"/>
    <w:rsid w:val="00984D79"/>
    <w:rPr>
      <w:rFonts w:ascii="Times New Roman" w:eastAsia="Times New Roman" w:hAnsi="Times New Roman" w:cs="Times New Roman"/>
      <w:b/>
      <w:bCs/>
      <w:i/>
      <w:iCs/>
      <w:smallCaps w:val="0"/>
      <w:strike w:val="0"/>
      <w:color w:val="000000"/>
      <w:spacing w:val="0"/>
      <w:w w:val="100"/>
      <w:position w:val="0"/>
      <w:sz w:val="19"/>
      <w:szCs w:val="19"/>
      <w:u w:val="none"/>
    </w:rPr>
  </w:style>
  <w:style w:type="character" w:customStyle="1" w:styleId="3Verdana95pt0pt">
    <w:name w:val="Заголовок №3 + Verdana;9;5 pt;Полужирный;Интервал 0 pt"/>
    <w:rsid w:val="00984D79"/>
    <w:rPr>
      <w:rFonts w:ascii="Verdana" w:eastAsia="Verdana" w:hAnsi="Verdana" w:cs="Verdana"/>
      <w:b/>
      <w:bCs/>
      <w:color w:val="000000"/>
      <w:spacing w:val="-1"/>
      <w:w w:val="100"/>
      <w:position w:val="0"/>
      <w:sz w:val="19"/>
      <w:szCs w:val="19"/>
      <w:shd w:val="clear" w:color="auto" w:fill="FFFFFF"/>
      <w:lang w:val="ru-RU"/>
    </w:rPr>
  </w:style>
  <w:style w:type="character" w:customStyle="1" w:styleId="12">
    <w:name w:val="Основной текст (12)_"/>
    <w:link w:val="120"/>
    <w:rsid w:val="00984D79"/>
    <w:rPr>
      <w:spacing w:val="4"/>
      <w:sz w:val="19"/>
      <w:szCs w:val="19"/>
      <w:shd w:val="clear" w:color="auto" w:fill="FFFFFF"/>
    </w:rPr>
  </w:style>
  <w:style w:type="paragraph" w:customStyle="1" w:styleId="120">
    <w:name w:val="Основной текст (12)"/>
    <w:basedOn w:val="a"/>
    <w:link w:val="12"/>
    <w:rsid w:val="00984D79"/>
    <w:pPr>
      <w:widowControl w:val="0"/>
      <w:shd w:val="clear" w:color="auto" w:fill="FFFFFF"/>
      <w:spacing w:line="245" w:lineRule="exact"/>
      <w:jc w:val="both"/>
    </w:pPr>
    <w:rPr>
      <w:rFonts w:asciiTheme="minorHAnsi" w:eastAsiaTheme="minorHAnsi" w:hAnsiTheme="minorHAnsi" w:cstheme="minorBidi"/>
      <w:spacing w:val="4"/>
      <w:sz w:val="19"/>
      <w:szCs w:val="19"/>
      <w:lang w:eastAsia="en-US"/>
    </w:rPr>
  </w:style>
  <w:style w:type="paragraph" w:styleId="af8">
    <w:name w:val="Title"/>
    <w:basedOn w:val="a"/>
    <w:link w:val="af9"/>
    <w:qFormat/>
    <w:rsid w:val="00984D79"/>
    <w:pPr>
      <w:jc w:val="center"/>
    </w:pPr>
    <w:rPr>
      <w:b/>
      <w:bCs/>
      <w:sz w:val="28"/>
      <w:szCs w:val="28"/>
    </w:rPr>
  </w:style>
  <w:style w:type="character" w:customStyle="1" w:styleId="af9">
    <w:name w:val="Заголовок Знак"/>
    <w:basedOn w:val="a0"/>
    <w:link w:val="af8"/>
    <w:rsid w:val="00984D79"/>
    <w:rPr>
      <w:rFonts w:ascii="Times New Roman" w:eastAsia="Times New Roman" w:hAnsi="Times New Roman" w:cs="Times New Roman"/>
      <w:b/>
      <w:bCs/>
      <w:sz w:val="28"/>
      <w:szCs w:val="28"/>
    </w:rPr>
  </w:style>
  <w:style w:type="paragraph" w:customStyle="1" w:styleId="afa">
    <w:name w:val="Знак Знак Знак"/>
    <w:basedOn w:val="a"/>
    <w:autoRedefine/>
    <w:rsid w:val="00984D79"/>
    <w:pPr>
      <w:spacing w:after="160" w:line="240" w:lineRule="exact"/>
    </w:pPr>
    <w:rPr>
      <w:rFonts w:eastAsia="SimSun"/>
      <w:b/>
      <w:sz w:val="28"/>
      <w:lang w:val="en-US" w:eastAsia="en-US"/>
    </w:rPr>
  </w:style>
  <w:style w:type="paragraph" w:customStyle="1" w:styleId="Style11">
    <w:name w:val="Style11"/>
    <w:basedOn w:val="a"/>
    <w:uiPriority w:val="99"/>
    <w:rsid w:val="00984D79"/>
    <w:pPr>
      <w:widowControl w:val="0"/>
      <w:autoSpaceDE w:val="0"/>
      <w:autoSpaceDN w:val="0"/>
      <w:adjustRightInd w:val="0"/>
    </w:pPr>
    <w:rPr>
      <w:rFonts w:ascii="Bookman Old Style" w:hAnsi="Bookman Old Style"/>
    </w:rPr>
  </w:style>
  <w:style w:type="paragraph" w:customStyle="1" w:styleId="Style19">
    <w:name w:val="Style19"/>
    <w:basedOn w:val="a"/>
    <w:uiPriority w:val="99"/>
    <w:rsid w:val="00984D79"/>
    <w:pPr>
      <w:widowControl w:val="0"/>
      <w:autoSpaceDE w:val="0"/>
      <w:autoSpaceDN w:val="0"/>
      <w:adjustRightInd w:val="0"/>
    </w:pPr>
    <w:rPr>
      <w:rFonts w:ascii="Bookman Old Style" w:hAnsi="Bookman Old Style"/>
    </w:rPr>
  </w:style>
  <w:style w:type="character" w:customStyle="1" w:styleId="FontStyle48">
    <w:name w:val="Font Style48"/>
    <w:uiPriority w:val="99"/>
    <w:rsid w:val="00984D79"/>
    <w:rPr>
      <w:rFonts w:ascii="Bookman Old Style" w:hAnsi="Bookman Old Style" w:cs="Bookman Old Style"/>
      <w:b/>
      <w:bCs/>
      <w:color w:val="000000"/>
      <w:sz w:val="26"/>
      <w:szCs w:val="26"/>
    </w:rPr>
  </w:style>
  <w:style w:type="character" w:customStyle="1" w:styleId="FontStyle50">
    <w:name w:val="Font Style50"/>
    <w:uiPriority w:val="99"/>
    <w:rsid w:val="00984D79"/>
    <w:rPr>
      <w:rFonts w:ascii="Bookman Old Style" w:hAnsi="Bookman Old Style" w:cs="Bookman Old Style"/>
      <w:color w:val="000000"/>
      <w:sz w:val="18"/>
      <w:szCs w:val="18"/>
    </w:rPr>
  </w:style>
  <w:style w:type="paragraph" w:customStyle="1" w:styleId="Style27">
    <w:name w:val="Style27"/>
    <w:basedOn w:val="a"/>
    <w:uiPriority w:val="99"/>
    <w:rsid w:val="00984D79"/>
    <w:pPr>
      <w:widowControl w:val="0"/>
      <w:autoSpaceDE w:val="0"/>
      <w:autoSpaceDN w:val="0"/>
      <w:adjustRightInd w:val="0"/>
    </w:pPr>
    <w:rPr>
      <w:rFonts w:ascii="Bookman Old Style" w:hAnsi="Bookman Old Style"/>
    </w:rPr>
  </w:style>
  <w:style w:type="character" w:customStyle="1" w:styleId="FontStyle49">
    <w:name w:val="Font Style49"/>
    <w:uiPriority w:val="99"/>
    <w:rsid w:val="00984D79"/>
    <w:rPr>
      <w:rFonts w:ascii="Bookman Old Style" w:hAnsi="Bookman Old Style" w:cs="Bookman Old Style"/>
      <w:i/>
      <w:iCs/>
      <w:color w:val="000000"/>
      <w:sz w:val="18"/>
      <w:szCs w:val="18"/>
    </w:rPr>
  </w:style>
  <w:style w:type="character" w:customStyle="1" w:styleId="FontStyle242">
    <w:name w:val="Font Style242"/>
    <w:uiPriority w:val="99"/>
    <w:rsid w:val="00984D79"/>
    <w:rPr>
      <w:rFonts w:ascii="Bookman Old Style" w:hAnsi="Bookman Old Style" w:cs="Bookman Old Style" w:hint="default"/>
      <w:color w:val="000000"/>
      <w:sz w:val="18"/>
      <w:szCs w:val="18"/>
    </w:rPr>
  </w:style>
  <w:style w:type="character" w:customStyle="1" w:styleId="FontStyle243">
    <w:name w:val="Font Style243"/>
    <w:uiPriority w:val="99"/>
    <w:rsid w:val="00984D79"/>
    <w:rPr>
      <w:rFonts w:ascii="Bookman Old Style" w:hAnsi="Bookman Old Style" w:cs="Bookman Old Style" w:hint="default"/>
      <w:i/>
      <w:iCs/>
      <w:color w:val="000000"/>
      <w:sz w:val="18"/>
      <w:szCs w:val="18"/>
    </w:rPr>
  </w:style>
  <w:style w:type="paragraph" w:customStyle="1" w:styleId="Style43">
    <w:name w:val="Style43"/>
    <w:basedOn w:val="a"/>
    <w:uiPriority w:val="99"/>
    <w:rsid w:val="00984D79"/>
    <w:pPr>
      <w:widowControl w:val="0"/>
      <w:autoSpaceDE w:val="0"/>
      <w:autoSpaceDN w:val="0"/>
      <w:adjustRightInd w:val="0"/>
    </w:pPr>
    <w:rPr>
      <w:rFonts w:ascii="Bookman Old Style" w:hAnsi="Bookman Old Style"/>
    </w:rPr>
  </w:style>
  <w:style w:type="paragraph" w:customStyle="1" w:styleId="Style5">
    <w:name w:val="Style5"/>
    <w:basedOn w:val="a"/>
    <w:uiPriority w:val="99"/>
    <w:rsid w:val="00984D79"/>
    <w:pPr>
      <w:widowControl w:val="0"/>
      <w:autoSpaceDE w:val="0"/>
      <w:autoSpaceDN w:val="0"/>
      <w:adjustRightInd w:val="0"/>
    </w:pPr>
    <w:rPr>
      <w:rFonts w:ascii="Bookman Old Style" w:hAnsi="Bookman Old Style"/>
    </w:rPr>
  </w:style>
  <w:style w:type="paragraph" w:customStyle="1" w:styleId="Style9">
    <w:name w:val="Style9"/>
    <w:basedOn w:val="a"/>
    <w:uiPriority w:val="99"/>
    <w:rsid w:val="00984D79"/>
    <w:pPr>
      <w:widowControl w:val="0"/>
      <w:autoSpaceDE w:val="0"/>
      <w:autoSpaceDN w:val="0"/>
      <w:adjustRightInd w:val="0"/>
    </w:pPr>
    <w:rPr>
      <w:rFonts w:ascii="Bookman Old Style" w:hAnsi="Bookman Old Style"/>
    </w:rPr>
  </w:style>
  <w:style w:type="paragraph" w:customStyle="1" w:styleId="Style30">
    <w:name w:val="Style30"/>
    <w:basedOn w:val="a"/>
    <w:uiPriority w:val="99"/>
    <w:rsid w:val="00984D79"/>
    <w:pPr>
      <w:widowControl w:val="0"/>
      <w:autoSpaceDE w:val="0"/>
      <w:autoSpaceDN w:val="0"/>
      <w:adjustRightInd w:val="0"/>
    </w:pPr>
    <w:rPr>
      <w:rFonts w:ascii="Bookman Old Style" w:hAnsi="Bookman Old Style"/>
    </w:rPr>
  </w:style>
  <w:style w:type="character" w:customStyle="1" w:styleId="FontStyle36">
    <w:name w:val="Font Style36"/>
    <w:uiPriority w:val="99"/>
    <w:rsid w:val="00984D79"/>
    <w:rPr>
      <w:rFonts w:ascii="Bookman Old Style" w:hAnsi="Bookman Old Style" w:cs="Bookman Old Style"/>
      <w:b/>
      <w:bCs/>
      <w:color w:val="000000"/>
      <w:sz w:val="20"/>
      <w:szCs w:val="20"/>
    </w:rPr>
  </w:style>
  <w:style w:type="character" w:customStyle="1" w:styleId="FontStyle37">
    <w:name w:val="Font Style37"/>
    <w:uiPriority w:val="99"/>
    <w:rsid w:val="00984D79"/>
    <w:rPr>
      <w:rFonts w:ascii="Bookman Old Style" w:hAnsi="Bookman Old Style" w:cs="Bookman Old Style"/>
      <w:color w:val="000000"/>
      <w:sz w:val="30"/>
      <w:szCs w:val="30"/>
    </w:rPr>
  </w:style>
  <w:style w:type="paragraph" w:customStyle="1" w:styleId="Style17">
    <w:name w:val="Style17"/>
    <w:basedOn w:val="a"/>
    <w:uiPriority w:val="99"/>
    <w:rsid w:val="00984D79"/>
    <w:pPr>
      <w:widowControl w:val="0"/>
      <w:autoSpaceDE w:val="0"/>
      <w:autoSpaceDN w:val="0"/>
      <w:adjustRightInd w:val="0"/>
    </w:pPr>
    <w:rPr>
      <w:rFonts w:ascii="Bookman Old Style" w:hAnsi="Bookman Old Style"/>
    </w:rPr>
  </w:style>
  <w:style w:type="paragraph" w:customStyle="1" w:styleId="Style22">
    <w:name w:val="Style22"/>
    <w:basedOn w:val="a"/>
    <w:uiPriority w:val="99"/>
    <w:rsid w:val="00984D79"/>
    <w:pPr>
      <w:widowControl w:val="0"/>
      <w:autoSpaceDE w:val="0"/>
      <w:autoSpaceDN w:val="0"/>
      <w:adjustRightInd w:val="0"/>
    </w:pPr>
    <w:rPr>
      <w:rFonts w:ascii="Bookman Old Style" w:hAnsi="Bookman Old Style"/>
    </w:rPr>
  </w:style>
  <w:style w:type="character" w:customStyle="1" w:styleId="FontStyle11">
    <w:name w:val="Font Style11"/>
    <w:uiPriority w:val="99"/>
    <w:rsid w:val="00984D79"/>
    <w:rPr>
      <w:rFonts w:ascii="Consolas" w:hAnsi="Consolas" w:cs="Consolas"/>
      <w:color w:val="000000"/>
      <w:sz w:val="18"/>
      <w:szCs w:val="18"/>
    </w:rPr>
  </w:style>
  <w:style w:type="paragraph" w:customStyle="1" w:styleId="Style10">
    <w:name w:val="Style10"/>
    <w:basedOn w:val="a"/>
    <w:uiPriority w:val="99"/>
    <w:rsid w:val="00984D79"/>
    <w:pPr>
      <w:widowControl w:val="0"/>
      <w:autoSpaceDE w:val="0"/>
      <w:autoSpaceDN w:val="0"/>
      <w:adjustRightInd w:val="0"/>
    </w:pPr>
    <w:rPr>
      <w:rFonts w:ascii="Bookman Old Style" w:hAnsi="Bookman Old Style"/>
    </w:rPr>
  </w:style>
  <w:style w:type="character" w:customStyle="1" w:styleId="FontStyle51">
    <w:name w:val="Font Style51"/>
    <w:uiPriority w:val="99"/>
    <w:rsid w:val="00984D79"/>
    <w:rPr>
      <w:rFonts w:ascii="Bookman Old Style" w:hAnsi="Bookman Old Style" w:cs="Bookman Old Style"/>
      <w:smallCaps/>
      <w:color w:val="000000"/>
      <w:sz w:val="18"/>
      <w:szCs w:val="18"/>
    </w:rPr>
  </w:style>
  <w:style w:type="character" w:styleId="afb">
    <w:name w:val="annotation reference"/>
    <w:rsid w:val="00984D79"/>
    <w:rPr>
      <w:sz w:val="16"/>
      <w:szCs w:val="16"/>
    </w:rPr>
  </w:style>
  <w:style w:type="paragraph" w:styleId="afc">
    <w:name w:val="annotation text"/>
    <w:basedOn w:val="a"/>
    <w:link w:val="afd"/>
    <w:rsid w:val="00984D79"/>
    <w:rPr>
      <w:sz w:val="20"/>
      <w:szCs w:val="20"/>
    </w:rPr>
  </w:style>
  <w:style w:type="character" w:customStyle="1" w:styleId="afd">
    <w:name w:val="Текст примечания Знак"/>
    <w:basedOn w:val="a0"/>
    <w:link w:val="afc"/>
    <w:rsid w:val="00984D79"/>
    <w:rPr>
      <w:rFonts w:ascii="Times New Roman" w:eastAsia="Times New Roman" w:hAnsi="Times New Roman" w:cs="Times New Roman"/>
      <w:sz w:val="20"/>
      <w:szCs w:val="20"/>
      <w:lang w:eastAsia="ru-RU"/>
    </w:rPr>
  </w:style>
  <w:style w:type="paragraph" w:styleId="afe">
    <w:name w:val="annotation subject"/>
    <w:basedOn w:val="afc"/>
    <w:next w:val="afc"/>
    <w:link w:val="aff"/>
    <w:rsid w:val="00984D79"/>
    <w:rPr>
      <w:b/>
      <w:bCs/>
    </w:rPr>
  </w:style>
  <w:style w:type="character" w:customStyle="1" w:styleId="aff">
    <w:name w:val="Тема примечания Знак"/>
    <w:basedOn w:val="afd"/>
    <w:link w:val="afe"/>
    <w:rsid w:val="00984D79"/>
    <w:rPr>
      <w:rFonts w:ascii="Times New Roman" w:eastAsia="Times New Roman" w:hAnsi="Times New Roman" w:cs="Times New Roman"/>
      <w:b/>
      <w:bCs/>
      <w:sz w:val="20"/>
      <w:szCs w:val="20"/>
      <w:lang w:eastAsia="ru-RU"/>
    </w:rPr>
  </w:style>
  <w:style w:type="character" w:customStyle="1" w:styleId="FontStyle33">
    <w:name w:val="Font Style33"/>
    <w:uiPriority w:val="99"/>
    <w:rsid w:val="00984D79"/>
    <w:rPr>
      <w:rFonts w:ascii="Arial" w:hAnsi="Arial" w:cs="Arial"/>
      <w:b/>
      <w:bCs/>
      <w:color w:val="000000"/>
      <w:sz w:val="20"/>
      <w:szCs w:val="20"/>
    </w:rPr>
  </w:style>
  <w:style w:type="character" w:styleId="aff0">
    <w:name w:val="Placeholder Text"/>
    <w:basedOn w:val="a0"/>
    <w:uiPriority w:val="99"/>
    <w:semiHidden/>
    <w:rsid w:val="00E7707D"/>
    <w:rPr>
      <w:color w:val="808080"/>
    </w:rPr>
  </w:style>
  <w:style w:type="table" w:customStyle="1" w:styleId="13">
    <w:name w:val="Сетка таблицы1"/>
    <w:basedOn w:val="a1"/>
    <w:next w:val="a8"/>
    <w:uiPriority w:val="59"/>
    <w:rsid w:val="00213606"/>
    <w:pPr>
      <w:widowControl w:val="0"/>
      <w:autoSpaceDE w:val="0"/>
      <w:autoSpaceDN w:val="0"/>
      <w:adjustRightInd w:val="0"/>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0">
    <w:name w:val="Style20"/>
    <w:basedOn w:val="a"/>
    <w:uiPriority w:val="99"/>
    <w:rsid w:val="00E153AC"/>
    <w:pPr>
      <w:widowControl w:val="0"/>
      <w:autoSpaceDE w:val="0"/>
      <w:autoSpaceDN w:val="0"/>
      <w:adjustRightInd w:val="0"/>
    </w:pPr>
    <w:rPr>
      <w:rFonts w:ascii="Palatino Linotype" w:eastAsiaTheme="minorEastAsia" w:hAnsi="Palatino Linotype" w:cstheme="minorBidi"/>
    </w:rPr>
  </w:style>
  <w:style w:type="paragraph" w:customStyle="1" w:styleId="Style29">
    <w:name w:val="Style29"/>
    <w:basedOn w:val="a"/>
    <w:uiPriority w:val="99"/>
    <w:rsid w:val="00E153AC"/>
    <w:pPr>
      <w:widowControl w:val="0"/>
      <w:autoSpaceDE w:val="0"/>
      <w:autoSpaceDN w:val="0"/>
      <w:adjustRightInd w:val="0"/>
    </w:pPr>
    <w:rPr>
      <w:rFonts w:ascii="Palatino Linotype" w:eastAsiaTheme="minorEastAsia" w:hAnsi="Palatino Linotype" w:cstheme="minorBidi"/>
    </w:rPr>
  </w:style>
  <w:style w:type="character" w:customStyle="1" w:styleId="FontStyle38">
    <w:name w:val="Font Style38"/>
    <w:basedOn w:val="a0"/>
    <w:uiPriority w:val="99"/>
    <w:rsid w:val="00E153AC"/>
    <w:rPr>
      <w:rFonts w:ascii="Palatino Linotype" w:hAnsi="Palatino Linotype" w:cs="Palatino Linotype"/>
      <w:color w:val="000000"/>
      <w:sz w:val="18"/>
      <w:szCs w:val="18"/>
    </w:rPr>
  </w:style>
  <w:style w:type="character" w:customStyle="1" w:styleId="FontStyle39">
    <w:name w:val="Font Style39"/>
    <w:basedOn w:val="a0"/>
    <w:uiPriority w:val="99"/>
    <w:rsid w:val="00E153AC"/>
    <w:rPr>
      <w:rFonts w:ascii="Palatino Linotype" w:hAnsi="Palatino Linotype" w:cs="Palatino Linotype"/>
      <w:b/>
      <w:bCs/>
      <w:color w:val="000000"/>
      <w:sz w:val="18"/>
      <w:szCs w:val="18"/>
    </w:rPr>
  </w:style>
  <w:style w:type="character" w:customStyle="1" w:styleId="FontStyle41">
    <w:name w:val="Font Style41"/>
    <w:basedOn w:val="a0"/>
    <w:uiPriority w:val="99"/>
    <w:rsid w:val="00F600BA"/>
    <w:rPr>
      <w:rFonts w:ascii="Palatino Linotype" w:hAnsi="Palatino Linotype" w:cs="Palatino Linotype"/>
      <w:b/>
      <w:bCs/>
      <w:color w:val="000000"/>
      <w:sz w:val="20"/>
      <w:szCs w:val="20"/>
    </w:rPr>
  </w:style>
  <w:style w:type="paragraph" w:customStyle="1" w:styleId="Style18">
    <w:name w:val="Style18"/>
    <w:basedOn w:val="a"/>
    <w:uiPriority w:val="99"/>
    <w:rsid w:val="00C27BDE"/>
    <w:pPr>
      <w:widowControl w:val="0"/>
      <w:autoSpaceDE w:val="0"/>
      <w:autoSpaceDN w:val="0"/>
      <w:adjustRightInd w:val="0"/>
    </w:pPr>
    <w:rPr>
      <w:rFonts w:ascii="Palatino Linotype" w:eastAsiaTheme="minorEastAsia" w:hAnsi="Palatino Linotype" w:cstheme="minorBidi"/>
    </w:rPr>
  </w:style>
  <w:style w:type="paragraph" w:customStyle="1" w:styleId="Style13">
    <w:name w:val="Style13"/>
    <w:basedOn w:val="a"/>
    <w:uiPriority w:val="99"/>
    <w:rsid w:val="009763AF"/>
    <w:pPr>
      <w:widowControl w:val="0"/>
      <w:autoSpaceDE w:val="0"/>
      <w:autoSpaceDN w:val="0"/>
      <w:adjustRightInd w:val="0"/>
    </w:pPr>
    <w:rPr>
      <w:rFonts w:ascii="Palatino Linotype" w:eastAsiaTheme="minorEastAsia" w:hAnsi="Palatino Linotype" w:cstheme="minorBidi"/>
    </w:rPr>
  </w:style>
  <w:style w:type="paragraph" w:customStyle="1" w:styleId="Style2">
    <w:name w:val="Style2"/>
    <w:basedOn w:val="a"/>
    <w:uiPriority w:val="99"/>
    <w:rsid w:val="00D2185D"/>
    <w:pPr>
      <w:widowControl w:val="0"/>
      <w:autoSpaceDE w:val="0"/>
      <w:autoSpaceDN w:val="0"/>
      <w:adjustRightInd w:val="0"/>
    </w:pPr>
    <w:rPr>
      <w:rFonts w:ascii="Palatino Linotype" w:eastAsiaTheme="minorEastAsia" w:hAnsi="Palatino Linotype" w:cstheme="minorBidi"/>
    </w:rPr>
  </w:style>
  <w:style w:type="paragraph" w:customStyle="1" w:styleId="Style7">
    <w:name w:val="Style7"/>
    <w:basedOn w:val="a"/>
    <w:uiPriority w:val="99"/>
    <w:rsid w:val="00D2185D"/>
    <w:pPr>
      <w:widowControl w:val="0"/>
      <w:autoSpaceDE w:val="0"/>
      <w:autoSpaceDN w:val="0"/>
      <w:adjustRightInd w:val="0"/>
    </w:pPr>
    <w:rPr>
      <w:rFonts w:ascii="Palatino Linotype" w:eastAsiaTheme="minorEastAsia" w:hAnsi="Palatino Linotype" w:cstheme="minorBidi"/>
    </w:rPr>
  </w:style>
  <w:style w:type="paragraph" w:customStyle="1" w:styleId="Style23">
    <w:name w:val="Style23"/>
    <w:basedOn w:val="a"/>
    <w:uiPriority w:val="99"/>
    <w:rsid w:val="00D2185D"/>
    <w:pPr>
      <w:widowControl w:val="0"/>
      <w:autoSpaceDE w:val="0"/>
      <w:autoSpaceDN w:val="0"/>
      <w:adjustRightInd w:val="0"/>
    </w:pPr>
    <w:rPr>
      <w:rFonts w:ascii="Palatino Linotype" w:eastAsiaTheme="minorEastAsia" w:hAnsi="Palatino Linotype" w:cstheme="minorBidi"/>
    </w:rPr>
  </w:style>
  <w:style w:type="character" w:customStyle="1" w:styleId="FontStyle40">
    <w:name w:val="Font Style40"/>
    <w:basedOn w:val="a0"/>
    <w:uiPriority w:val="99"/>
    <w:rsid w:val="00D2185D"/>
    <w:rPr>
      <w:rFonts w:ascii="Palatino Linotype" w:hAnsi="Palatino Linotype" w:cs="Palatino Linotype"/>
      <w:color w:val="000000"/>
      <w:sz w:val="30"/>
      <w:szCs w:val="30"/>
    </w:rPr>
  </w:style>
  <w:style w:type="character" w:customStyle="1" w:styleId="FontStyle42">
    <w:name w:val="Font Style42"/>
    <w:basedOn w:val="a0"/>
    <w:uiPriority w:val="99"/>
    <w:rsid w:val="00D2185D"/>
    <w:rPr>
      <w:rFonts w:ascii="Palatino Linotype" w:hAnsi="Palatino Linotype" w:cs="Palatino Linotype"/>
      <w:b/>
      <w:bCs/>
      <w:color w:val="000000"/>
      <w:sz w:val="30"/>
      <w:szCs w:val="30"/>
    </w:rPr>
  </w:style>
  <w:style w:type="character" w:customStyle="1" w:styleId="FontStyle31">
    <w:name w:val="Font Style31"/>
    <w:basedOn w:val="a0"/>
    <w:uiPriority w:val="99"/>
    <w:rsid w:val="00AC4326"/>
    <w:rPr>
      <w:rFonts w:ascii="Palatino Linotype" w:hAnsi="Palatino Linotype" w:cs="Palatino Linotype"/>
      <w:b/>
      <w:bCs/>
      <w:color w:val="000000"/>
      <w:spacing w:val="20"/>
      <w:sz w:val="42"/>
      <w:szCs w:val="42"/>
    </w:rPr>
  </w:style>
  <w:style w:type="character" w:customStyle="1" w:styleId="FontStyle44">
    <w:name w:val="Font Style44"/>
    <w:basedOn w:val="a0"/>
    <w:uiPriority w:val="99"/>
    <w:rsid w:val="00724E48"/>
    <w:rPr>
      <w:rFonts w:ascii="Palatino Linotype" w:hAnsi="Palatino Linotype" w:cs="Palatino Linotype"/>
      <w:color w:val="000000"/>
      <w:sz w:val="20"/>
      <w:szCs w:val="20"/>
    </w:rPr>
  </w:style>
  <w:style w:type="character" w:customStyle="1" w:styleId="FontStyle23">
    <w:name w:val="Font Style23"/>
    <w:rsid w:val="00A24D3C"/>
    <w:rPr>
      <w:rFonts w:ascii="Arial" w:hAnsi="Arial" w:cs="Arial"/>
      <w:b/>
      <w:bCs/>
      <w:color w:val="000000"/>
      <w:sz w:val="42"/>
      <w:szCs w:val="42"/>
    </w:rPr>
  </w:style>
  <w:style w:type="character" w:customStyle="1" w:styleId="FontStyle32">
    <w:name w:val="Font Style32"/>
    <w:uiPriority w:val="99"/>
    <w:rsid w:val="00A24D3C"/>
    <w:rPr>
      <w:rFonts w:ascii="Arial" w:hAnsi="Arial" w:cs="Arial"/>
      <w:i/>
      <w:iCs/>
      <w:color w:val="000000"/>
      <w:sz w:val="18"/>
      <w:szCs w:val="18"/>
    </w:rPr>
  </w:style>
  <w:style w:type="paragraph" w:customStyle="1" w:styleId="Style8">
    <w:name w:val="Style8"/>
    <w:basedOn w:val="a"/>
    <w:uiPriority w:val="99"/>
    <w:rsid w:val="00D41CCF"/>
    <w:pPr>
      <w:widowControl w:val="0"/>
      <w:autoSpaceDE w:val="0"/>
      <w:autoSpaceDN w:val="0"/>
      <w:adjustRightInd w:val="0"/>
    </w:pPr>
    <w:rPr>
      <w:rFonts w:ascii="Arial" w:hAnsi="Arial" w:cs="Arial"/>
    </w:rPr>
  </w:style>
  <w:style w:type="character" w:customStyle="1" w:styleId="FontStyle30">
    <w:name w:val="Font Style30"/>
    <w:uiPriority w:val="99"/>
    <w:rsid w:val="00D41CCF"/>
    <w:rPr>
      <w:rFonts w:ascii="Arial" w:hAnsi="Arial" w:cs="Arial"/>
      <w:b/>
      <w:bCs/>
      <w:color w:val="000000"/>
      <w:sz w:val="18"/>
      <w:szCs w:val="18"/>
    </w:rPr>
  </w:style>
  <w:style w:type="paragraph" w:customStyle="1" w:styleId="Style14">
    <w:name w:val="Style14"/>
    <w:basedOn w:val="a"/>
    <w:uiPriority w:val="99"/>
    <w:rsid w:val="009F09DF"/>
    <w:pPr>
      <w:widowControl w:val="0"/>
      <w:autoSpaceDE w:val="0"/>
      <w:autoSpaceDN w:val="0"/>
      <w:adjustRightInd w:val="0"/>
    </w:pPr>
    <w:rPr>
      <w:rFonts w:ascii="Arial" w:hAnsi="Arial" w:cs="Arial"/>
    </w:rPr>
  </w:style>
  <w:style w:type="character" w:customStyle="1" w:styleId="FontStyle27">
    <w:name w:val="Font Style27"/>
    <w:uiPriority w:val="99"/>
    <w:rsid w:val="009F09DF"/>
    <w:rPr>
      <w:rFonts w:ascii="Arial" w:hAnsi="Arial" w:cs="Arial"/>
      <w:color w:val="000000"/>
      <w:sz w:val="16"/>
      <w:szCs w:val="16"/>
    </w:rPr>
  </w:style>
  <w:style w:type="character" w:customStyle="1" w:styleId="FontStyle61">
    <w:name w:val="Font Style61"/>
    <w:uiPriority w:val="99"/>
    <w:rsid w:val="009F09DF"/>
    <w:rPr>
      <w:rFonts w:ascii="Arial" w:hAnsi="Arial" w:cs="Arial"/>
      <w:color w:val="000000"/>
      <w:sz w:val="16"/>
      <w:szCs w:val="16"/>
    </w:rPr>
  </w:style>
  <w:style w:type="paragraph" w:customStyle="1" w:styleId="Style12">
    <w:name w:val="Style12"/>
    <w:basedOn w:val="a"/>
    <w:uiPriority w:val="99"/>
    <w:rsid w:val="00DD622C"/>
    <w:pPr>
      <w:widowControl w:val="0"/>
      <w:autoSpaceDE w:val="0"/>
      <w:autoSpaceDN w:val="0"/>
      <w:adjustRightInd w:val="0"/>
    </w:pPr>
    <w:rPr>
      <w:rFonts w:ascii="Arial" w:hAnsi="Arial" w:cs="Arial"/>
    </w:rPr>
  </w:style>
  <w:style w:type="paragraph" w:customStyle="1" w:styleId="Style15">
    <w:name w:val="Style15"/>
    <w:basedOn w:val="a"/>
    <w:uiPriority w:val="99"/>
    <w:rsid w:val="00DD622C"/>
    <w:pPr>
      <w:widowControl w:val="0"/>
      <w:autoSpaceDE w:val="0"/>
      <w:autoSpaceDN w:val="0"/>
      <w:adjustRightInd w:val="0"/>
    </w:pPr>
    <w:rPr>
      <w:rFonts w:ascii="Arial" w:hAnsi="Arial" w:cs="Arial"/>
    </w:rPr>
  </w:style>
  <w:style w:type="paragraph" w:customStyle="1" w:styleId="Style16">
    <w:name w:val="Style16"/>
    <w:basedOn w:val="a"/>
    <w:uiPriority w:val="99"/>
    <w:rsid w:val="00DD622C"/>
    <w:pPr>
      <w:widowControl w:val="0"/>
      <w:autoSpaceDE w:val="0"/>
      <w:autoSpaceDN w:val="0"/>
      <w:adjustRightInd w:val="0"/>
    </w:pPr>
    <w:rPr>
      <w:rFonts w:ascii="Arial" w:hAnsi="Arial" w:cs="Arial"/>
    </w:rPr>
  </w:style>
  <w:style w:type="character" w:customStyle="1" w:styleId="FontStyle28">
    <w:name w:val="Font Style28"/>
    <w:uiPriority w:val="99"/>
    <w:rsid w:val="00721B56"/>
    <w:rPr>
      <w:rFonts w:ascii="Arial" w:hAnsi="Arial" w:cs="Arial"/>
      <w:b/>
      <w:bCs/>
      <w:color w:val="000000"/>
      <w:sz w:val="22"/>
      <w:szCs w:val="22"/>
    </w:rPr>
  </w:style>
  <w:style w:type="character" w:customStyle="1" w:styleId="FontStyle26">
    <w:name w:val="Font Style26"/>
    <w:uiPriority w:val="99"/>
    <w:rsid w:val="00721B56"/>
    <w:rPr>
      <w:rFonts w:ascii="Arial" w:hAnsi="Arial" w:cs="Arial"/>
      <w:color w:val="000000"/>
      <w:sz w:val="16"/>
      <w:szCs w:val="16"/>
    </w:rPr>
  </w:style>
  <w:style w:type="paragraph" w:customStyle="1" w:styleId="Style3">
    <w:name w:val="Style3"/>
    <w:basedOn w:val="a"/>
    <w:uiPriority w:val="99"/>
    <w:rsid w:val="00721B56"/>
    <w:pPr>
      <w:widowControl w:val="0"/>
      <w:autoSpaceDE w:val="0"/>
      <w:autoSpaceDN w:val="0"/>
      <w:adjustRightInd w:val="0"/>
    </w:pPr>
    <w:rPr>
      <w:rFonts w:ascii="Arial" w:hAnsi="Arial" w:cs="Arial"/>
    </w:rPr>
  </w:style>
  <w:style w:type="paragraph" w:customStyle="1" w:styleId="Style6">
    <w:name w:val="Style6"/>
    <w:basedOn w:val="a"/>
    <w:uiPriority w:val="99"/>
    <w:rsid w:val="00721B56"/>
    <w:pPr>
      <w:widowControl w:val="0"/>
      <w:autoSpaceDE w:val="0"/>
      <w:autoSpaceDN w:val="0"/>
      <w:adjustRightInd w:val="0"/>
    </w:pPr>
    <w:rPr>
      <w:rFonts w:ascii="Arial" w:hAnsi="Arial" w:cs="Arial"/>
    </w:rPr>
  </w:style>
  <w:style w:type="character" w:customStyle="1" w:styleId="FontStyle25">
    <w:name w:val="Font Style25"/>
    <w:uiPriority w:val="99"/>
    <w:rsid w:val="00721B56"/>
    <w:rPr>
      <w:rFonts w:ascii="Arial" w:hAnsi="Arial" w:cs="Arial"/>
      <w:color w:val="000000"/>
      <w:sz w:val="14"/>
      <w:szCs w:val="14"/>
    </w:rPr>
  </w:style>
  <w:style w:type="character" w:customStyle="1" w:styleId="FontStyle29">
    <w:name w:val="Font Style29"/>
    <w:uiPriority w:val="99"/>
    <w:rsid w:val="00721B56"/>
    <w:rPr>
      <w:rFonts w:ascii="Arial" w:hAnsi="Arial" w:cs="Arial"/>
      <w:color w:val="000000"/>
      <w:sz w:val="26"/>
      <w:szCs w:val="26"/>
    </w:rPr>
  </w:style>
  <w:style w:type="paragraph" w:customStyle="1" w:styleId="formattext">
    <w:name w:val="formattext"/>
    <w:basedOn w:val="a"/>
    <w:rsid w:val="00DC1F66"/>
    <w:pPr>
      <w:spacing w:before="100" w:beforeAutospacing="1" w:after="100" w:afterAutospacing="1"/>
    </w:pPr>
  </w:style>
  <w:style w:type="paragraph" w:customStyle="1" w:styleId="headertext">
    <w:name w:val="headertext"/>
    <w:basedOn w:val="a"/>
    <w:rsid w:val="00236595"/>
    <w:pPr>
      <w:spacing w:before="100" w:beforeAutospacing="1" w:after="100" w:afterAutospacing="1"/>
    </w:pPr>
  </w:style>
  <w:style w:type="paragraph" w:customStyle="1" w:styleId="Style28">
    <w:name w:val="Style28"/>
    <w:basedOn w:val="a"/>
    <w:uiPriority w:val="99"/>
    <w:rsid w:val="00017F6F"/>
    <w:pPr>
      <w:widowControl w:val="0"/>
      <w:autoSpaceDE w:val="0"/>
      <w:autoSpaceDN w:val="0"/>
      <w:adjustRightInd w:val="0"/>
    </w:pPr>
    <w:rPr>
      <w:rFonts w:ascii="Bookman Old Style" w:hAnsi="Bookman Old Style"/>
    </w:rPr>
  </w:style>
  <w:style w:type="character" w:customStyle="1" w:styleId="FontStyle58">
    <w:name w:val="Font Style58"/>
    <w:uiPriority w:val="99"/>
    <w:rsid w:val="00017F6F"/>
    <w:rPr>
      <w:rFonts w:ascii="Bookman Old Style" w:hAnsi="Bookman Old Style" w:cs="Bookman Old Style"/>
      <w:i/>
      <w:iCs/>
      <w:color w:val="000000"/>
      <w:sz w:val="18"/>
      <w:szCs w:val="18"/>
    </w:rPr>
  </w:style>
  <w:style w:type="character" w:customStyle="1" w:styleId="FontStyle47">
    <w:name w:val="Font Style47"/>
    <w:uiPriority w:val="99"/>
    <w:rsid w:val="00FB3D09"/>
    <w:rPr>
      <w:rFonts w:ascii="Bookman Old Style" w:hAnsi="Bookman Old Style" w:cs="Bookman Old Style"/>
      <w:b/>
      <w:bCs/>
      <w:color w:val="000000"/>
      <w:sz w:val="22"/>
      <w:szCs w:val="22"/>
    </w:rPr>
  </w:style>
  <w:style w:type="character" w:customStyle="1" w:styleId="FontStyle56">
    <w:name w:val="Font Style56"/>
    <w:uiPriority w:val="99"/>
    <w:rsid w:val="00FB3D09"/>
    <w:rPr>
      <w:rFonts w:ascii="Candara" w:hAnsi="Candara" w:cs="Candara"/>
      <w:b/>
      <w:bCs/>
      <w:color w:val="000000"/>
      <w:sz w:val="14"/>
      <w:szCs w:val="14"/>
    </w:rPr>
  </w:style>
  <w:style w:type="paragraph" w:customStyle="1" w:styleId="Style36">
    <w:name w:val="Style36"/>
    <w:basedOn w:val="a"/>
    <w:uiPriority w:val="99"/>
    <w:rsid w:val="00FB3D09"/>
    <w:pPr>
      <w:widowControl w:val="0"/>
      <w:autoSpaceDE w:val="0"/>
      <w:autoSpaceDN w:val="0"/>
      <w:adjustRightInd w:val="0"/>
    </w:pPr>
    <w:rPr>
      <w:rFonts w:ascii="Bookman Old Style" w:hAnsi="Bookman Old Style"/>
    </w:rPr>
  </w:style>
  <w:style w:type="character" w:customStyle="1" w:styleId="FontStyle46">
    <w:name w:val="Font Style46"/>
    <w:uiPriority w:val="99"/>
    <w:rsid w:val="00FB3D09"/>
    <w:rPr>
      <w:rFonts w:ascii="Bookman Old Style" w:hAnsi="Bookman Old Style" w:cs="Bookman Old Style"/>
      <w:b/>
      <w:bCs/>
      <w:color w:val="000000"/>
      <w:sz w:val="20"/>
      <w:szCs w:val="20"/>
    </w:rPr>
  </w:style>
  <w:style w:type="paragraph" w:customStyle="1" w:styleId="Style31">
    <w:name w:val="Style31"/>
    <w:basedOn w:val="a"/>
    <w:uiPriority w:val="99"/>
    <w:rsid w:val="00FB3D09"/>
    <w:pPr>
      <w:widowControl w:val="0"/>
      <w:autoSpaceDE w:val="0"/>
      <w:autoSpaceDN w:val="0"/>
      <w:adjustRightInd w:val="0"/>
    </w:pPr>
    <w:rPr>
      <w:rFonts w:ascii="Bookman Old Style" w:hAnsi="Bookman Old Style"/>
    </w:rPr>
  </w:style>
  <w:style w:type="character" w:customStyle="1" w:styleId="FontStyle59">
    <w:name w:val="Font Style59"/>
    <w:uiPriority w:val="99"/>
    <w:rsid w:val="00FB3D09"/>
    <w:rPr>
      <w:rFonts w:ascii="Bookman Old Style" w:hAnsi="Bookman Old Style" w:cs="Bookman Old Style"/>
      <w:b/>
      <w:bCs/>
      <w:color w:val="000000"/>
      <w:sz w:val="26"/>
      <w:szCs w:val="26"/>
    </w:rPr>
  </w:style>
  <w:style w:type="paragraph" w:customStyle="1" w:styleId="Style35">
    <w:name w:val="Style35"/>
    <w:basedOn w:val="a"/>
    <w:uiPriority w:val="99"/>
    <w:rsid w:val="00FB3D09"/>
    <w:pPr>
      <w:widowControl w:val="0"/>
      <w:autoSpaceDE w:val="0"/>
      <w:autoSpaceDN w:val="0"/>
      <w:adjustRightInd w:val="0"/>
    </w:pPr>
    <w:rPr>
      <w:rFonts w:ascii="Bookman Old Style" w:hAnsi="Bookman Old Style"/>
    </w:rPr>
  </w:style>
  <w:style w:type="paragraph" w:customStyle="1" w:styleId="Style34">
    <w:name w:val="Style34"/>
    <w:basedOn w:val="a"/>
    <w:uiPriority w:val="99"/>
    <w:rsid w:val="00FB3D09"/>
    <w:pPr>
      <w:widowControl w:val="0"/>
      <w:autoSpaceDE w:val="0"/>
      <w:autoSpaceDN w:val="0"/>
      <w:adjustRightInd w:val="0"/>
    </w:pPr>
    <w:rPr>
      <w:rFonts w:ascii="Bookman Old Style" w:hAnsi="Bookman Old Style"/>
    </w:rPr>
  </w:style>
  <w:style w:type="paragraph" w:customStyle="1" w:styleId="Style33">
    <w:name w:val="Style33"/>
    <w:basedOn w:val="a"/>
    <w:uiPriority w:val="99"/>
    <w:rsid w:val="00FB3D09"/>
    <w:pPr>
      <w:widowControl w:val="0"/>
      <w:autoSpaceDE w:val="0"/>
      <w:autoSpaceDN w:val="0"/>
      <w:adjustRightInd w:val="0"/>
    </w:pPr>
    <w:rPr>
      <w:rFonts w:ascii="Bookman Old Style" w:hAnsi="Bookman Old Style"/>
    </w:rPr>
  </w:style>
  <w:style w:type="character" w:customStyle="1" w:styleId="FontStyle57">
    <w:name w:val="Font Style57"/>
    <w:uiPriority w:val="99"/>
    <w:rsid w:val="00FB3D09"/>
    <w:rPr>
      <w:rFonts w:ascii="Bookman Old Style" w:hAnsi="Bookman Old Style" w:cs="Bookman Old Style"/>
      <w:i/>
      <w:iCs/>
      <w:color w:val="000000"/>
      <w:spacing w:val="-10"/>
      <w:sz w:val="16"/>
      <w:szCs w:val="16"/>
    </w:rPr>
  </w:style>
  <w:style w:type="character" w:customStyle="1" w:styleId="FontStyle52">
    <w:name w:val="Font Style52"/>
    <w:uiPriority w:val="99"/>
    <w:rsid w:val="00FB3D09"/>
    <w:rPr>
      <w:rFonts w:ascii="Microsoft Sans Serif" w:hAnsi="Microsoft Sans Serif" w:cs="Microsoft Sans Serif"/>
      <w:b/>
      <w:bCs/>
      <w:smallCaps/>
      <w:color w:val="000000"/>
      <w:sz w:val="8"/>
      <w:szCs w:val="8"/>
    </w:rPr>
  </w:style>
  <w:style w:type="paragraph" w:customStyle="1" w:styleId="Style4">
    <w:name w:val="Style4"/>
    <w:basedOn w:val="a"/>
    <w:uiPriority w:val="99"/>
    <w:rsid w:val="002E3DAC"/>
    <w:pPr>
      <w:widowControl w:val="0"/>
      <w:autoSpaceDE w:val="0"/>
      <w:autoSpaceDN w:val="0"/>
      <w:adjustRightInd w:val="0"/>
    </w:pPr>
    <w:rPr>
      <w:rFonts w:ascii="Palatino Linotype" w:hAnsi="Palatino Linotype"/>
    </w:rPr>
  </w:style>
  <w:style w:type="character" w:customStyle="1" w:styleId="FontStyle53">
    <w:name w:val="Font Style53"/>
    <w:uiPriority w:val="99"/>
    <w:rsid w:val="00BD4EC5"/>
    <w:rPr>
      <w:rFonts w:ascii="Palatino Linotype" w:hAnsi="Palatino Linotype" w:cs="Palatino Linotype"/>
      <w:color w:val="000000"/>
      <w:sz w:val="20"/>
      <w:szCs w:val="20"/>
    </w:rPr>
  </w:style>
  <w:style w:type="paragraph" w:customStyle="1" w:styleId="Style24">
    <w:name w:val="Style24"/>
    <w:basedOn w:val="a"/>
    <w:uiPriority w:val="99"/>
    <w:rsid w:val="00270C4A"/>
    <w:pPr>
      <w:widowControl w:val="0"/>
      <w:autoSpaceDE w:val="0"/>
      <w:autoSpaceDN w:val="0"/>
      <w:adjustRightInd w:val="0"/>
    </w:pPr>
    <w:rPr>
      <w:rFonts w:ascii="Palatino Linotype" w:hAnsi="Palatino Linotype"/>
    </w:rPr>
  </w:style>
  <w:style w:type="paragraph" w:customStyle="1" w:styleId="Style26">
    <w:name w:val="Style26"/>
    <w:basedOn w:val="a"/>
    <w:uiPriority w:val="99"/>
    <w:rsid w:val="00270C4A"/>
    <w:pPr>
      <w:widowControl w:val="0"/>
      <w:autoSpaceDE w:val="0"/>
      <w:autoSpaceDN w:val="0"/>
      <w:adjustRightInd w:val="0"/>
    </w:pPr>
    <w:rPr>
      <w:rFonts w:ascii="Palatino Linotype" w:hAnsi="Palatino Linotype"/>
    </w:rPr>
  </w:style>
  <w:style w:type="character" w:customStyle="1" w:styleId="FontStyle43">
    <w:name w:val="Font Style43"/>
    <w:uiPriority w:val="99"/>
    <w:rsid w:val="00270C4A"/>
    <w:rPr>
      <w:rFonts w:ascii="Palatino Linotype" w:hAnsi="Palatino Linotype" w:cs="Palatino Linotype"/>
      <w:color w:val="000000"/>
      <w:sz w:val="20"/>
      <w:szCs w:val="20"/>
    </w:rPr>
  </w:style>
  <w:style w:type="character" w:customStyle="1" w:styleId="FontStyle45">
    <w:name w:val="Font Style45"/>
    <w:uiPriority w:val="99"/>
    <w:rsid w:val="00270C4A"/>
    <w:rPr>
      <w:rFonts w:ascii="Palatino Linotype" w:hAnsi="Palatino Linotype" w:cs="Palatino Linotype"/>
      <w:color w:val="000000"/>
      <w:sz w:val="16"/>
      <w:szCs w:val="16"/>
    </w:rPr>
  </w:style>
  <w:style w:type="character" w:customStyle="1" w:styleId="FontStyle54">
    <w:name w:val="Font Style54"/>
    <w:uiPriority w:val="99"/>
    <w:rsid w:val="00270C4A"/>
    <w:rPr>
      <w:rFonts w:ascii="Palatino Linotype" w:hAnsi="Palatino Linotype" w:cs="Palatino Linotype"/>
      <w:b/>
      <w:bCs/>
      <w:color w:val="000000"/>
      <w:sz w:val="30"/>
      <w:szCs w:val="30"/>
    </w:rPr>
  </w:style>
  <w:style w:type="character" w:customStyle="1" w:styleId="FontStyle60">
    <w:name w:val="Font Style60"/>
    <w:uiPriority w:val="99"/>
    <w:rsid w:val="00270C4A"/>
    <w:rPr>
      <w:rFonts w:ascii="Palatino Linotype" w:hAnsi="Palatino Linotype" w:cs="Palatino Linotype"/>
      <w:i/>
      <w:iCs/>
      <w:smallCaps/>
      <w:color w:val="000000"/>
      <w:sz w:val="20"/>
      <w:szCs w:val="20"/>
    </w:rPr>
  </w:style>
  <w:style w:type="character" w:customStyle="1" w:styleId="FontStyle62">
    <w:name w:val="Font Style62"/>
    <w:uiPriority w:val="99"/>
    <w:rsid w:val="00270C4A"/>
    <w:rPr>
      <w:rFonts w:ascii="Palatino Linotype" w:hAnsi="Palatino Linotype" w:cs="Palatino Linotype"/>
      <w:b/>
      <w:bCs/>
      <w:color w:val="000000"/>
      <w:sz w:val="22"/>
      <w:szCs w:val="22"/>
    </w:rPr>
  </w:style>
  <w:style w:type="character" w:customStyle="1" w:styleId="FontStyle63">
    <w:name w:val="Font Style63"/>
    <w:uiPriority w:val="99"/>
    <w:rsid w:val="00270C4A"/>
    <w:rPr>
      <w:rFonts w:ascii="Palatino Linotype" w:hAnsi="Palatino Linotype" w:cs="Palatino Linotype"/>
      <w:color w:val="000000"/>
      <w:sz w:val="16"/>
      <w:szCs w:val="16"/>
    </w:rPr>
  </w:style>
  <w:style w:type="character" w:customStyle="1" w:styleId="FontStyle189">
    <w:name w:val="Font Style189"/>
    <w:basedOn w:val="a0"/>
    <w:uiPriority w:val="99"/>
    <w:rsid w:val="008D5157"/>
    <w:rPr>
      <w:rFonts w:ascii="Arial" w:hAnsi="Arial" w:cs="Arial"/>
      <w:b/>
      <w:bCs/>
      <w:color w:val="000000"/>
      <w:sz w:val="30"/>
      <w:szCs w:val="30"/>
    </w:rPr>
  </w:style>
  <w:style w:type="character" w:customStyle="1" w:styleId="FontStyle283">
    <w:name w:val="Font Style283"/>
    <w:basedOn w:val="a0"/>
    <w:uiPriority w:val="99"/>
    <w:rsid w:val="008D5157"/>
    <w:rPr>
      <w:rFonts w:ascii="Arial" w:hAnsi="Arial" w:cs="Arial"/>
      <w:color w:val="000000"/>
      <w:sz w:val="18"/>
      <w:szCs w:val="18"/>
    </w:rPr>
  </w:style>
  <w:style w:type="character" w:customStyle="1" w:styleId="FontStyle284">
    <w:name w:val="Font Style284"/>
    <w:basedOn w:val="a0"/>
    <w:uiPriority w:val="99"/>
    <w:rsid w:val="008D5157"/>
    <w:rPr>
      <w:rFonts w:ascii="Arial" w:hAnsi="Arial" w:cs="Arial"/>
      <w:i/>
      <w:iCs/>
      <w:color w:val="000000"/>
      <w:sz w:val="18"/>
      <w:szCs w:val="18"/>
    </w:rPr>
  </w:style>
  <w:style w:type="character" w:customStyle="1" w:styleId="FontStyle278">
    <w:name w:val="Font Style278"/>
    <w:basedOn w:val="a0"/>
    <w:uiPriority w:val="99"/>
    <w:rsid w:val="004D3620"/>
    <w:rPr>
      <w:rFonts w:ascii="Arial" w:hAnsi="Arial" w:cs="Arial"/>
      <w:color w:val="000000"/>
      <w:sz w:val="16"/>
      <w:szCs w:val="16"/>
    </w:rPr>
  </w:style>
  <w:style w:type="character" w:customStyle="1" w:styleId="FontStyle276">
    <w:name w:val="Font Style276"/>
    <w:basedOn w:val="a0"/>
    <w:uiPriority w:val="99"/>
    <w:rsid w:val="004D3620"/>
    <w:rPr>
      <w:rFonts w:ascii="Arial" w:hAnsi="Arial" w:cs="Arial"/>
      <w:b/>
      <w:bCs/>
      <w:color w:val="000000"/>
      <w:sz w:val="18"/>
      <w:szCs w:val="18"/>
    </w:rPr>
  </w:style>
  <w:style w:type="paragraph" w:customStyle="1" w:styleId="Style37">
    <w:name w:val="Style37"/>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282">
    <w:name w:val="Font Style282"/>
    <w:basedOn w:val="a0"/>
    <w:uiPriority w:val="99"/>
    <w:rsid w:val="004D3620"/>
    <w:rPr>
      <w:rFonts w:ascii="Arial" w:hAnsi="Arial" w:cs="Arial"/>
      <w:b/>
      <w:bCs/>
      <w:color w:val="000000"/>
      <w:sz w:val="22"/>
      <w:szCs w:val="22"/>
    </w:rPr>
  </w:style>
  <w:style w:type="character" w:customStyle="1" w:styleId="FontStyle72">
    <w:name w:val="Font Style72"/>
    <w:uiPriority w:val="99"/>
    <w:rsid w:val="004D3620"/>
    <w:rPr>
      <w:rFonts w:ascii="Arial" w:hAnsi="Arial" w:cs="Arial"/>
      <w:color w:val="000000"/>
      <w:sz w:val="18"/>
      <w:szCs w:val="18"/>
    </w:rPr>
  </w:style>
  <w:style w:type="paragraph" w:customStyle="1" w:styleId="Style46">
    <w:name w:val="Style46"/>
    <w:basedOn w:val="a"/>
    <w:uiPriority w:val="99"/>
    <w:rsid w:val="004D3620"/>
    <w:pPr>
      <w:widowControl w:val="0"/>
      <w:autoSpaceDE w:val="0"/>
      <w:autoSpaceDN w:val="0"/>
      <w:adjustRightInd w:val="0"/>
    </w:pPr>
    <w:rPr>
      <w:rFonts w:ascii="Arial" w:eastAsiaTheme="minorEastAsia" w:hAnsi="Arial" w:cs="Arial"/>
    </w:rPr>
  </w:style>
  <w:style w:type="paragraph" w:customStyle="1" w:styleId="Style57">
    <w:name w:val="Style57"/>
    <w:basedOn w:val="a"/>
    <w:uiPriority w:val="99"/>
    <w:rsid w:val="004D3620"/>
    <w:pPr>
      <w:widowControl w:val="0"/>
      <w:autoSpaceDE w:val="0"/>
      <w:autoSpaceDN w:val="0"/>
      <w:adjustRightInd w:val="0"/>
    </w:pPr>
    <w:rPr>
      <w:rFonts w:ascii="Arial" w:eastAsiaTheme="minorEastAsia" w:hAnsi="Arial" w:cs="Arial"/>
    </w:rPr>
  </w:style>
  <w:style w:type="paragraph" w:customStyle="1" w:styleId="Style61">
    <w:name w:val="Style61"/>
    <w:basedOn w:val="a"/>
    <w:uiPriority w:val="99"/>
    <w:rsid w:val="004D3620"/>
    <w:pPr>
      <w:widowControl w:val="0"/>
      <w:autoSpaceDE w:val="0"/>
      <w:autoSpaceDN w:val="0"/>
      <w:adjustRightInd w:val="0"/>
    </w:pPr>
    <w:rPr>
      <w:rFonts w:ascii="Arial" w:eastAsiaTheme="minorEastAsia" w:hAnsi="Arial" w:cs="Arial"/>
    </w:rPr>
  </w:style>
  <w:style w:type="paragraph" w:customStyle="1" w:styleId="Style64">
    <w:name w:val="Style64"/>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277">
    <w:name w:val="Font Style277"/>
    <w:basedOn w:val="a0"/>
    <w:uiPriority w:val="99"/>
    <w:rsid w:val="004D3620"/>
    <w:rPr>
      <w:rFonts w:ascii="Arial" w:hAnsi="Arial" w:cs="Arial"/>
      <w:b/>
      <w:bCs/>
      <w:color w:val="000000"/>
      <w:sz w:val="16"/>
      <w:szCs w:val="16"/>
    </w:rPr>
  </w:style>
  <w:style w:type="paragraph" w:customStyle="1" w:styleId="Style72">
    <w:name w:val="Style72"/>
    <w:basedOn w:val="a"/>
    <w:uiPriority w:val="99"/>
    <w:rsid w:val="004D3620"/>
    <w:pPr>
      <w:widowControl w:val="0"/>
      <w:autoSpaceDE w:val="0"/>
      <w:autoSpaceDN w:val="0"/>
      <w:adjustRightInd w:val="0"/>
    </w:pPr>
    <w:rPr>
      <w:rFonts w:ascii="Arial" w:eastAsiaTheme="minorEastAsia" w:hAnsi="Arial" w:cs="Arial"/>
    </w:rPr>
  </w:style>
  <w:style w:type="paragraph" w:customStyle="1" w:styleId="Style69">
    <w:name w:val="Style69"/>
    <w:basedOn w:val="a"/>
    <w:uiPriority w:val="99"/>
    <w:rsid w:val="004D3620"/>
    <w:pPr>
      <w:widowControl w:val="0"/>
      <w:autoSpaceDE w:val="0"/>
      <w:autoSpaceDN w:val="0"/>
      <w:adjustRightInd w:val="0"/>
    </w:pPr>
    <w:rPr>
      <w:rFonts w:ascii="Arial" w:eastAsiaTheme="minorEastAsia" w:hAnsi="Arial" w:cs="Arial"/>
    </w:rPr>
  </w:style>
  <w:style w:type="paragraph" w:customStyle="1" w:styleId="Style68">
    <w:name w:val="Style68"/>
    <w:basedOn w:val="a"/>
    <w:uiPriority w:val="99"/>
    <w:rsid w:val="004D3620"/>
    <w:pPr>
      <w:widowControl w:val="0"/>
      <w:autoSpaceDE w:val="0"/>
      <w:autoSpaceDN w:val="0"/>
      <w:adjustRightInd w:val="0"/>
    </w:pPr>
    <w:rPr>
      <w:rFonts w:ascii="Arial" w:eastAsiaTheme="minorEastAsia" w:hAnsi="Arial" w:cs="Arial"/>
    </w:rPr>
  </w:style>
  <w:style w:type="paragraph" w:customStyle="1" w:styleId="Style91">
    <w:name w:val="Style91"/>
    <w:basedOn w:val="a"/>
    <w:uiPriority w:val="99"/>
    <w:rsid w:val="004D3620"/>
    <w:pPr>
      <w:widowControl w:val="0"/>
      <w:autoSpaceDE w:val="0"/>
      <w:autoSpaceDN w:val="0"/>
      <w:adjustRightInd w:val="0"/>
    </w:pPr>
    <w:rPr>
      <w:rFonts w:ascii="Arial" w:eastAsiaTheme="minorEastAsia" w:hAnsi="Arial" w:cs="Arial"/>
    </w:rPr>
  </w:style>
  <w:style w:type="paragraph" w:customStyle="1" w:styleId="Style86">
    <w:name w:val="Style86"/>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285">
    <w:name w:val="Font Style285"/>
    <w:basedOn w:val="a0"/>
    <w:uiPriority w:val="99"/>
    <w:rsid w:val="004D3620"/>
    <w:rPr>
      <w:rFonts w:ascii="Arial" w:hAnsi="Arial" w:cs="Arial"/>
      <w:color w:val="000000"/>
      <w:sz w:val="14"/>
      <w:szCs w:val="14"/>
    </w:rPr>
  </w:style>
  <w:style w:type="character" w:customStyle="1" w:styleId="FontStyle275">
    <w:name w:val="Font Style275"/>
    <w:basedOn w:val="a0"/>
    <w:uiPriority w:val="99"/>
    <w:rsid w:val="004D3620"/>
    <w:rPr>
      <w:rFonts w:ascii="Arial" w:hAnsi="Arial" w:cs="Arial"/>
      <w:b/>
      <w:bCs/>
      <w:color w:val="000000"/>
      <w:sz w:val="26"/>
      <w:szCs w:val="26"/>
    </w:rPr>
  </w:style>
  <w:style w:type="character" w:customStyle="1" w:styleId="FontStyle279">
    <w:name w:val="Font Style279"/>
    <w:basedOn w:val="a0"/>
    <w:uiPriority w:val="99"/>
    <w:rsid w:val="004D3620"/>
    <w:rPr>
      <w:rFonts w:ascii="Arial" w:hAnsi="Arial" w:cs="Arial"/>
      <w:color w:val="000000"/>
      <w:sz w:val="26"/>
      <w:szCs w:val="26"/>
    </w:rPr>
  </w:style>
  <w:style w:type="paragraph" w:customStyle="1" w:styleId="Style95">
    <w:name w:val="Style95"/>
    <w:basedOn w:val="a"/>
    <w:uiPriority w:val="99"/>
    <w:rsid w:val="004D3620"/>
    <w:pPr>
      <w:widowControl w:val="0"/>
      <w:autoSpaceDE w:val="0"/>
      <w:autoSpaceDN w:val="0"/>
      <w:adjustRightInd w:val="0"/>
    </w:pPr>
    <w:rPr>
      <w:rFonts w:ascii="Arial" w:eastAsiaTheme="minorEastAsia" w:hAnsi="Arial" w:cs="Arial"/>
    </w:rPr>
  </w:style>
  <w:style w:type="paragraph" w:customStyle="1" w:styleId="Style98">
    <w:name w:val="Style98"/>
    <w:basedOn w:val="a"/>
    <w:uiPriority w:val="99"/>
    <w:rsid w:val="004D3620"/>
    <w:pPr>
      <w:widowControl w:val="0"/>
      <w:autoSpaceDE w:val="0"/>
      <w:autoSpaceDN w:val="0"/>
      <w:adjustRightInd w:val="0"/>
    </w:pPr>
    <w:rPr>
      <w:rFonts w:ascii="Arial" w:eastAsiaTheme="minorEastAsia" w:hAnsi="Arial" w:cs="Arial"/>
    </w:rPr>
  </w:style>
  <w:style w:type="paragraph" w:customStyle="1" w:styleId="Style97">
    <w:name w:val="Style97"/>
    <w:basedOn w:val="a"/>
    <w:uiPriority w:val="99"/>
    <w:rsid w:val="004D3620"/>
    <w:pPr>
      <w:widowControl w:val="0"/>
      <w:autoSpaceDE w:val="0"/>
      <w:autoSpaceDN w:val="0"/>
      <w:adjustRightInd w:val="0"/>
    </w:pPr>
    <w:rPr>
      <w:rFonts w:ascii="Arial" w:eastAsiaTheme="minorEastAsia" w:hAnsi="Arial" w:cs="Arial"/>
    </w:rPr>
  </w:style>
  <w:style w:type="paragraph" w:customStyle="1" w:styleId="Style104">
    <w:name w:val="Style104"/>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191">
    <w:name w:val="Font Style191"/>
    <w:basedOn w:val="a0"/>
    <w:uiPriority w:val="99"/>
    <w:rsid w:val="004D3620"/>
    <w:rPr>
      <w:rFonts w:ascii="Arial" w:hAnsi="Arial" w:cs="Arial"/>
      <w:color w:val="000000"/>
      <w:sz w:val="16"/>
      <w:szCs w:val="16"/>
    </w:rPr>
  </w:style>
  <w:style w:type="paragraph" w:customStyle="1" w:styleId="Style106">
    <w:name w:val="Style106"/>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192">
    <w:name w:val="Font Style192"/>
    <w:basedOn w:val="a0"/>
    <w:uiPriority w:val="99"/>
    <w:rsid w:val="004D3620"/>
    <w:rPr>
      <w:rFonts w:ascii="Arial" w:hAnsi="Arial" w:cs="Arial"/>
      <w:b/>
      <w:bCs/>
      <w:smallCaps/>
      <w:color w:val="000000"/>
      <w:sz w:val="8"/>
      <w:szCs w:val="8"/>
    </w:rPr>
  </w:style>
  <w:style w:type="paragraph" w:customStyle="1" w:styleId="Style103">
    <w:name w:val="Style103"/>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190">
    <w:name w:val="Font Style190"/>
    <w:basedOn w:val="a0"/>
    <w:uiPriority w:val="99"/>
    <w:rsid w:val="004D3620"/>
    <w:rPr>
      <w:rFonts w:ascii="Candara" w:hAnsi="Candara" w:cs="Candara"/>
      <w:b/>
      <w:bCs/>
      <w:color w:val="000000"/>
      <w:sz w:val="8"/>
      <w:szCs w:val="8"/>
    </w:rPr>
  </w:style>
  <w:style w:type="paragraph" w:customStyle="1" w:styleId="Style107">
    <w:name w:val="Style107"/>
    <w:basedOn w:val="a"/>
    <w:uiPriority w:val="99"/>
    <w:rsid w:val="004D3620"/>
    <w:pPr>
      <w:widowControl w:val="0"/>
      <w:autoSpaceDE w:val="0"/>
      <w:autoSpaceDN w:val="0"/>
      <w:adjustRightInd w:val="0"/>
    </w:pPr>
    <w:rPr>
      <w:rFonts w:ascii="Arial" w:eastAsiaTheme="minorEastAsia" w:hAnsi="Arial" w:cs="Arial"/>
    </w:rPr>
  </w:style>
  <w:style w:type="paragraph" w:customStyle="1" w:styleId="Style105">
    <w:name w:val="Style105"/>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13">
    <w:name w:val="Font Style13"/>
    <w:basedOn w:val="a0"/>
    <w:uiPriority w:val="99"/>
    <w:rsid w:val="004D3620"/>
    <w:rPr>
      <w:rFonts w:ascii="Arial" w:hAnsi="Arial" w:cs="Arial"/>
      <w:b/>
      <w:bCs/>
      <w:color w:val="000000"/>
      <w:sz w:val="14"/>
      <w:szCs w:val="14"/>
    </w:rPr>
  </w:style>
  <w:style w:type="paragraph" w:customStyle="1" w:styleId="Style1">
    <w:name w:val="Style1"/>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14">
    <w:name w:val="Font Style14"/>
    <w:basedOn w:val="a0"/>
    <w:uiPriority w:val="99"/>
    <w:rsid w:val="004D3620"/>
    <w:rPr>
      <w:rFonts w:ascii="Arial" w:hAnsi="Arial" w:cs="Arial"/>
      <w:color w:val="000000"/>
      <w:sz w:val="12"/>
      <w:szCs w:val="12"/>
    </w:rPr>
  </w:style>
  <w:style w:type="character" w:customStyle="1" w:styleId="FontStyle12">
    <w:name w:val="Font Style12"/>
    <w:basedOn w:val="a0"/>
    <w:uiPriority w:val="99"/>
    <w:rsid w:val="004D3620"/>
    <w:rPr>
      <w:rFonts w:ascii="Arial" w:hAnsi="Arial" w:cs="Arial"/>
      <w:color w:val="000000"/>
      <w:sz w:val="14"/>
      <w:szCs w:val="14"/>
    </w:rPr>
  </w:style>
  <w:style w:type="character" w:customStyle="1" w:styleId="FontStyle15">
    <w:name w:val="Font Style15"/>
    <w:basedOn w:val="a0"/>
    <w:uiPriority w:val="99"/>
    <w:rsid w:val="004D3620"/>
    <w:rPr>
      <w:rFonts w:ascii="Arial" w:hAnsi="Arial" w:cs="Arial"/>
      <w:i/>
      <w:iCs/>
      <w:color w:val="000000"/>
      <w:sz w:val="20"/>
      <w:szCs w:val="20"/>
    </w:rPr>
  </w:style>
  <w:style w:type="paragraph" w:customStyle="1" w:styleId="Style140">
    <w:name w:val="Style140"/>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269">
    <w:name w:val="Font Style269"/>
    <w:basedOn w:val="a0"/>
    <w:uiPriority w:val="99"/>
    <w:rsid w:val="004D3620"/>
    <w:rPr>
      <w:rFonts w:ascii="Arial" w:hAnsi="Arial" w:cs="Arial"/>
      <w:color w:val="000000"/>
      <w:spacing w:val="-10"/>
      <w:sz w:val="14"/>
      <w:szCs w:val="14"/>
    </w:rPr>
  </w:style>
  <w:style w:type="paragraph" w:customStyle="1" w:styleId="Style125">
    <w:name w:val="Style125"/>
    <w:basedOn w:val="a"/>
    <w:uiPriority w:val="99"/>
    <w:rsid w:val="004D3620"/>
    <w:pPr>
      <w:widowControl w:val="0"/>
      <w:autoSpaceDE w:val="0"/>
      <w:autoSpaceDN w:val="0"/>
      <w:adjustRightInd w:val="0"/>
    </w:pPr>
    <w:rPr>
      <w:rFonts w:ascii="Arial" w:eastAsiaTheme="minorEastAsia" w:hAnsi="Arial" w:cs="Arial"/>
    </w:rPr>
  </w:style>
  <w:style w:type="paragraph" w:customStyle="1" w:styleId="Style180">
    <w:name w:val="Style180"/>
    <w:basedOn w:val="a"/>
    <w:uiPriority w:val="99"/>
    <w:rsid w:val="004D3620"/>
    <w:pPr>
      <w:widowControl w:val="0"/>
      <w:autoSpaceDE w:val="0"/>
      <w:autoSpaceDN w:val="0"/>
      <w:adjustRightInd w:val="0"/>
    </w:pPr>
    <w:rPr>
      <w:rFonts w:ascii="Arial" w:eastAsiaTheme="minorEastAsia" w:hAnsi="Arial" w:cs="Arial"/>
    </w:rPr>
  </w:style>
  <w:style w:type="paragraph" w:customStyle="1" w:styleId="Style161">
    <w:name w:val="Style161"/>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274">
    <w:name w:val="Font Style274"/>
    <w:basedOn w:val="a0"/>
    <w:uiPriority w:val="99"/>
    <w:rsid w:val="004D3620"/>
    <w:rPr>
      <w:rFonts w:ascii="Arial" w:hAnsi="Arial" w:cs="Arial"/>
      <w:smallCaps/>
      <w:color w:val="000000"/>
      <w:sz w:val="14"/>
      <w:szCs w:val="14"/>
    </w:rPr>
  </w:style>
  <w:style w:type="paragraph" w:customStyle="1" w:styleId="Style70">
    <w:name w:val="Style70"/>
    <w:basedOn w:val="a"/>
    <w:uiPriority w:val="99"/>
    <w:rsid w:val="004D3620"/>
    <w:pPr>
      <w:widowControl w:val="0"/>
      <w:autoSpaceDE w:val="0"/>
      <w:autoSpaceDN w:val="0"/>
      <w:adjustRightInd w:val="0"/>
    </w:pPr>
    <w:rPr>
      <w:rFonts w:ascii="Arial" w:eastAsiaTheme="minorEastAsia" w:hAnsi="Arial" w:cs="Arial"/>
    </w:rPr>
  </w:style>
  <w:style w:type="paragraph" w:customStyle="1" w:styleId="Style80">
    <w:name w:val="Style80"/>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281">
    <w:name w:val="Font Style281"/>
    <w:basedOn w:val="a0"/>
    <w:uiPriority w:val="99"/>
    <w:rsid w:val="004D3620"/>
    <w:rPr>
      <w:rFonts w:ascii="Arial" w:hAnsi="Arial" w:cs="Arial"/>
      <w:i/>
      <w:iCs/>
      <w:color w:val="000000"/>
      <w:spacing w:val="10"/>
      <w:sz w:val="16"/>
      <w:szCs w:val="16"/>
    </w:rPr>
  </w:style>
  <w:style w:type="character" w:customStyle="1" w:styleId="FontStyle280">
    <w:name w:val="Font Style280"/>
    <w:basedOn w:val="a0"/>
    <w:uiPriority w:val="99"/>
    <w:rsid w:val="004D3620"/>
    <w:rPr>
      <w:rFonts w:ascii="SimSun" w:eastAsia="SimSun" w:cs="SimSun"/>
      <w:b/>
      <w:bCs/>
      <w:color w:val="000000"/>
      <w:spacing w:val="10"/>
      <w:sz w:val="16"/>
      <w:szCs w:val="16"/>
    </w:rPr>
  </w:style>
  <w:style w:type="paragraph" w:customStyle="1" w:styleId="Style169">
    <w:name w:val="Style169"/>
    <w:basedOn w:val="a"/>
    <w:uiPriority w:val="99"/>
    <w:rsid w:val="004D3620"/>
    <w:pPr>
      <w:widowControl w:val="0"/>
      <w:autoSpaceDE w:val="0"/>
      <w:autoSpaceDN w:val="0"/>
      <w:adjustRightInd w:val="0"/>
    </w:pPr>
    <w:rPr>
      <w:rFonts w:ascii="Arial" w:eastAsiaTheme="minorEastAsia" w:hAnsi="Arial" w:cs="Arial"/>
    </w:rPr>
  </w:style>
  <w:style w:type="character" w:customStyle="1" w:styleId="FontStyle220">
    <w:name w:val="Font Style220"/>
    <w:basedOn w:val="a0"/>
    <w:uiPriority w:val="99"/>
    <w:rsid w:val="004D3620"/>
    <w:rPr>
      <w:rFonts w:ascii="Consolas" w:hAnsi="Consolas" w:cs="Consolas"/>
      <w:color w:val="000000"/>
      <w:sz w:val="20"/>
      <w:szCs w:val="20"/>
    </w:rPr>
  </w:style>
  <w:style w:type="paragraph" w:customStyle="1" w:styleId="Style45">
    <w:name w:val="Style45"/>
    <w:basedOn w:val="a"/>
    <w:uiPriority w:val="99"/>
    <w:rsid w:val="004D3620"/>
    <w:pPr>
      <w:widowControl w:val="0"/>
      <w:autoSpaceDE w:val="0"/>
      <w:autoSpaceDN w:val="0"/>
      <w:adjustRightInd w:val="0"/>
    </w:pPr>
    <w:rPr>
      <w:rFonts w:ascii="Arial" w:eastAsiaTheme="minorEastAsia" w:hAnsi="Arial" w:cs="Arial"/>
    </w:rPr>
  </w:style>
  <w:style w:type="numbering" w:customStyle="1" w:styleId="14">
    <w:name w:val="Нет списка1"/>
    <w:next w:val="a2"/>
    <w:uiPriority w:val="99"/>
    <w:semiHidden/>
    <w:unhideWhenUsed/>
    <w:rsid w:val="0076031B"/>
  </w:style>
  <w:style w:type="paragraph" w:customStyle="1" w:styleId="Style25">
    <w:name w:val="Style25"/>
    <w:basedOn w:val="a"/>
    <w:uiPriority w:val="99"/>
    <w:rsid w:val="0076031B"/>
    <w:pPr>
      <w:widowControl w:val="0"/>
      <w:autoSpaceDE w:val="0"/>
      <w:autoSpaceDN w:val="0"/>
      <w:adjustRightInd w:val="0"/>
    </w:pPr>
    <w:rPr>
      <w:rFonts w:ascii="Arial" w:hAnsi="Arial" w:cs="Arial"/>
    </w:rPr>
  </w:style>
  <w:style w:type="paragraph" w:customStyle="1" w:styleId="Style32">
    <w:name w:val="Style32"/>
    <w:basedOn w:val="a"/>
    <w:uiPriority w:val="99"/>
    <w:rsid w:val="0076031B"/>
    <w:pPr>
      <w:widowControl w:val="0"/>
      <w:autoSpaceDE w:val="0"/>
      <w:autoSpaceDN w:val="0"/>
      <w:adjustRightInd w:val="0"/>
    </w:pPr>
    <w:rPr>
      <w:rFonts w:ascii="Arial" w:hAnsi="Arial" w:cs="Arial"/>
    </w:rPr>
  </w:style>
  <w:style w:type="paragraph" w:customStyle="1" w:styleId="Style38">
    <w:name w:val="Style38"/>
    <w:basedOn w:val="a"/>
    <w:uiPriority w:val="99"/>
    <w:rsid w:val="0076031B"/>
    <w:pPr>
      <w:widowControl w:val="0"/>
      <w:autoSpaceDE w:val="0"/>
      <w:autoSpaceDN w:val="0"/>
      <w:adjustRightInd w:val="0"/>
    </w:pPr>
    <w:rPr>
      <w:rFonts w:ascii="Arial" w:hAnsi="Arial" w:cs="Arial"/>
    </w:rPr>
  </w:style>
  <w:style w:type="paragraph" w:customStyle="1" w:styleId="Style39">
    <w:name w:val="Style39"/>
    <w:basedOn w:val="a"/>
    <w:uiPriority w:val="99"/>
    <w:rsid w:val="0076031B"/>
    <w:pPr>
      <w:widowControl w:val="0"/>
      <w:autoSpaceDE w:val="0"/>
      <w:autoSpaceDN w:val="0"/>
      <w:adjustRightInd w:val="0"/>
    </w:pPr>
    <w:rPr>
      <w:rFonts w:ascii="Arial" w:hAnsi="Arial" w:cs="Arial"/>
    </w:rPr>
  </w:style>
  <w:style w:type="paragraph" w:customStyle="1" w:styleId="Style40">
    <w:name w:val="Style40"/>
    <w:basedOn w:val="a"/>
    <w:uiPriority w:val="99"/>
    <w:rsid w:val="0076031B"/>
    <w:pPr>
      <w:widowControl w:val="0"/>
      <w:autoSpaceDE w:val="0"/>
      <w:autoSpaceDN w:val="0"/>
      <w:adjustRightInd w:val="0"/>
    </w:pPr>
    <w:rPr>
      <w:rFonts w:ascii="Arial" w:hAnsi="Arial" w:cs="Arial"/>
    </w:rPr>
  </w:style>
  <w:style w:type="paragraph" w:customStyle="1" w:styleId="Style41">
    <w:name w:val="Style41"/>
    <w:basedOn w:val="a"/>
    <w:uiPriority w:val="99"/>
    <w:rsid w:val="0076031B"/>
    <w:pPr>
      <w:widowControl w:val="0"/>
      <w:autoSpaceDE w:val="0"/>
      <w:autoSpaceDN w:val="0"/>
      <w:adjustRightInd w:val="0"/>
    </w:pPr>
    <w:rPr>
      <w:rFonts w:ascii="Arial" w:hAnsi="Arial" w:cs="Arial"/>
    </w:rPr>
  </w:style>
  <w:style w:type="paragraph" w:customStyle="1" w:styleId="Style42">
    <w:name w:val="Style42"/>
    <w:basedOn w:val="a"/>
    <w:uiPriority w:val="99"/>
    <w:rsid w:val="0076031B"/>
    <w:pPr>
      <w:widowControl w:val="0"/>
      <w:autoSpaceDE w:val="0"/>
      <w:autoSpaceDN w:val="0"/>
      <w:adjustRightInd w:val="0"/>
    </w:pPr>
    <w:rPr>
      <w:rFonts w:ascii="Arial" w:hAnsi="Arial" w:cs="Arial"/>
    </w:rPr>
  </w:style>
  <w:style w:type="paragraph" w:customStyle="1" w:styleId="Style44">
    <w:name w:val="Style44"/>
    <w:basedOn w:val="a"/>
    <w:uiPriority w:val="99"/>
    <w:rsid w:val="0076031B"/>
    <w:pPr>
      <w:widowControl w:val="0"/>
      <w:autoSpaceDE w:val="0"/>
      <w:autoSpaceDN w:val="0"/>
      <w:adjustRightInd w:val="0"/>
    </w:pPr>
    <w:rPr>
      <w:rFonts w:ascii="Arial" w:hAnsi="Arial" w:cs="Arial"/>
    </w:rPr>
  </w:style>
  <w:style w:type="paragraph" w:customStyle="1" w:styleId="Style47">
    <w:name w:val="Style47"/>
    <w:basedOn w:val="a"/>
    <w:uiPriority w:val="99"/>
    <w:rsid w:val="0076031B"/>
    <w:pPr>
      <w:widowControl w:val="0"/>
      <w:autoSpaceDE w:val="0"/>
      <w:autoSpaceDN w:val="0"/>
      <w:adjustRightInd w:val="0"/>
    </w:pPr>
    <w:rPr>
      <w:rFonts w:ascii="Arial" w:hAnsi="Arial" w:cs="Arial"/>
    </w:rPr>
  </w:style>
  <w:style w:type="paragraph" w:customStyle="1" w:styleId="Style48">
    <w:name w:val="Style48"/>
    <w:basedOn w:val="a"/>
    <w:uiPriority w:val="99"/>
    <w:rsid w:val="0076031B"/>
    <w:pPr>
      <w:widowControl w:val="0"/>
      <w:autoSpaceDE w:val="0"/>
      <w:autoSpaceDN w:val="0"/>
      <w:adjustRightInd w:val="0"/>
    </w:pPr>
    <w:rPr>
      <w:rFonts w:ascii="Arial" w:hAnsi="Arial" w:cs="Arial"/>
    </w:rPr>
  </w:style>
  <w:style w:type="paragraph" w:customStyle="1" w:styleId="Style49">
    <w:name w:val="Style49"/>
    <w:basedOn w:val="a"/>
    <w:uiPriority w:val="99"/>
    <w:rsid w:val="0076031B"/>
    <w:pPr>
      <w:widowControl w:val="0"/>
      <w:autoSpaceDE w:val="0"/>
      <w:autoSpaceDN w:val="0"/>
      <w:adjustRightInd w:val="0"/>
    </w:pPr>
    <w:rPr>
      <w:rFonts w:ascii="Arial" w:hAnsi="Arial" w:cs="Arial"/>
    </w:rPr>
  </w:style>
  <w:style w:type="paragraph" w:customStyle="1" w:styleId="Style50">
    <w:name w:val="Style50"/>
    <w:basedOn w:val="a"/>
    <w:uiPriority w:val="99"/>
    <w:rsid w:val="0076031B"/>
    <w:pPr>
      <w:widowControl w:val="0"/>
      <w:autoSpaceDE w:val="0"/>
      <w:autoSpaceDN w:val="0"/>
      <w:adjustRightInd w:val="0"/>
    </w:pPr>
    <w:rPr>
      <w:rFonts w:ascii="Arial" w:hAnsi="Arial" w:cs="Arial"/>
    </w:rPr>
  </w:style>
  <w:style w:type="paragraph" w:customStyle="1" w:styleId="Style51">
    <w:name w:val="Style51"/>
    <w:basedOn w:val="a"/>
    <w:uiPriority w:val="99"/>
    <w:rsid w:val="0076031B"/>
    <w:pPr>
      <w:widowControl w:val="0"/>
      <w:autoSpaceDE w:val="0"/>
      <w:autoSpaceDN w:val="0"/>
      <w:adjustRightInd w:val="0"/>
    </w:pPr>
    <w:rPr>
      <w:rFonts w:ascii="Arial" w:hAnsi="Arial" w:cs="Arial"/>
    </w:rPr>
  </w:style>
  <w:style w:type="paragraph" w:customStyle="1" w:styleId="Style52">
    <w:name w:val="Style52"/>
    <w:basedOn w:val="a"/>
    <w:uiPriority w:val="99"/>
    <w:rsid w:val="0076031B"/>
    <w:pPr>
      <w:widowControl w:val="0"/>
      <w:autoSpaceDE w:val="0"/>
      <w:autoSpaceDN w:val="0"/>
      <w:adjustRightInd w:val="0"/>
    </w:pPr>
    <w:rPr>
      <w:rFonts w:ascii="Arial" w:hAnsi="Arial" w:cs="Arial"/>
    </w:rPr>
  </w:style>
  <w:style w:type="paragraph" w:customStyle="1" w:styleId="Style53">
    <w:name w:val="Style53"/>
    <w:basedOn w:val="a"/>
    <w:uiPriority w:val="99"/>
    <w:rsid w:val="0076031B"/>
    <w:pPr>
      <w:widowControl w:val="0"/>
      <w:autoSpaceDE w:val="0"/>
      <w:autoSpaceDN w:val="0"/>
      <w:adjustRightInd w:val="0"/>
    </w:pPr>
    <w:rPr>
      <w:rFonts w:ascii="Arial" w:hAnsi="Arial" w:cs="Arial"/>
    </w:rPr>
  </w:style>
  <w:style w:type="paragraph" w:customStyle="1" w:styleId="Style54">
    <w:name w:val="Style54"/>
    <w:basedOn w:val="a"/>
    <w:uiPriority w:val="99"/>
    <w:rsid w:val="0076031B"/>
    <w:pPr>
      <w:widowControl w:val="0"/>
      <w:autoSpaceDE w:val="0"/>
      <w:autoSpaceDN w:val="0"/>
      <w:adjustRightInd w:val="0"/>
    </w:pPr>
    <w:rPr>
      <w:rFonts w:ascii="Arial" w:hAnsi="Arial" w:cs="Arial"/>
    </w:rPr>
  </w:style>
  <w:style w:type="paragraph" w:customStyle="1" w:styleId="Style55">
    <w:name w:val="Style55"/>
    <w:basedOn w:val="a"/>
    <w:uiPriority w:val="99"/>
    <w:rsid w:val="0076031B"/>
    <w:pPr>
      <w:widowControl w:val="0"/>
      <w:autoSpaceDE w:val="0"/>
      <w:autoSpaceDN w:val="0"/>
      <w:adjustRightInd w:val="0"/>
    </w:pPr>
    <w:rPr>
      <w:rFonts w:ascii="Arial" w:hAnsi="Arial" w:cs="Arial"/>
    </w:rPr>
  </w:style>
  <w:style w:type="paragraph" w:customStyle="1" w:styleId="Style56">
    <w:name w:val="Style56"/>
    <w:basedOn w:val="a"/>
    <w:uiPriority w:val="99"/>
    <w:rsid w:val="0076031B"/>
    <w:pPr>
      <w:widowControl w:val="0"/>
      <w:autoSpaceDE w:val="0"/>
      <w:autoSpaceDN w:val="0"/>
      <w:adjustRightInd w:val="0"/>
    </w:pPr>
    <w:rPr>
      <w:rFonts w:ascii="Arial" w:hAnsi="Arial" w:cs="Arial"/>
    </w:rPr>
  </w:style>
  <w:style w:type="paragraph" w:customStyle="1" w:styleId="Style58">
    <w:name w:val="Style58"/>
    <w:basedOn w:val="a"/>
    <w:uiPriority w:val="99"/>
    <w:rsid w:val="0076031B"/>
    <w:pPr>
      <w:widowControl w:val="0"/>
      <w:autoSpaceDE w:val="0"/>
      <w:autoSpaceDN w:val="0"/>
      <w:adjustRightInd w:val="0"/>
    </w:pPr>
    <w:rPr>
      <w:rFonts w:ascii="Arial" w:hAnsi="Arial" w:cs="Arial"/>
    </w:rPr>
  </w:style>
  <w:style w:type="paragraph" w:customStyle="1" w:styleId="Style59">
    <w:name w:val="Style59"/>
    <w:basedOn w:val="a"/>
    <w:uiPriority w:val="99"/>
    <w:rsid w:val="0076031B"/>
    <w:pPr>
      <w:widowControl w:val="0"/>
      <w:autoSpaceDE w:val="0"/>
      <w:autoSpaceDN w:val="0"/>
      <w:adjustRightInd w:val="0"/>
    </w:pPr>
    <w:rPr>
      <w:rFonts w:ascii="Arial" w:hAnsi="Arial" w:cs="Arial"/>
    </w:rPr>
  </w:style>
  <w:style w:type="paragraph" w:customStyle="1" w:styleId="Style60">
    <w:name w:val="Style60"/>
    <w:basedOn w:val="a"/>
    <w:uiPriority w:val="99"/>
    <w:rsid w:val="0076031B"/>
    <w:pPr>
      <w:widowControl w:val="0"/>
      <w:autoSpaceDE w:val="0"/>
      <w:autoSpaceDN w:val="0"/>
      <w:adjustRightInd w:val="0"/>
    </w:pPr>
    <w:rPr>
      <w:rFonts w:ascii="Arial" w:hAnsi="Arial" w:cs="Arial"/>
    </w:rPr>
  </w:style>
  <w:style w:type="paragraph" w:customStyle="1" w:styleId="Style62">
    <w:name w:val="Style62"/>
    <w:basedOn w:val="a"/>
    <w:uiPriority w:val="99"/>
    <w:rsid w:val="0076031B"/>
    <w:pPr>
      <w:widowControl w:val="0"/>
      <w:autoSpaceDE w:val="0"/>
      <w:autoSpaceDN w:val="0"/>
      <w:adjustRightInd w:val="0"/>
    </w:pPr>
    <w:rPr>
      <w:rFonts w:ascii="Arial" w:hAnsi="Arial" w:cs="Arial"/>
    </w:rPr>
  </w:style>
  <w:style w:type="paragraph" w:customStyle="1" w:styleId="Style63">
    <w:name w:val="Style63"/>
    <w:basedOn w:val="a"/>
    <w:uiPriority w:val="99"/>
    <w:rsid w:val="0076031B"/>
    <w:pPr>
      <w:widowControl w:val="0"/>
      <w:autoSpaceDE w:val="0"/>
      <w:autoSpaceDN w:val="0"/>
      <w:adjustRightInd w:val="0"/>
    </w:pPr>
    <w:rPr>
      <w:rFonts w:ascii="Arial" w:hAnsi="Arial" w:cs="Arial"/>
    </w:rPr>
  </w:style>
  <w:style w:type="paragraph" w:customStyle="1" w:styleId="Style65">
    <w:name w:val="Style65"/>
    <w:basedOn w:val="a"/>
    <w:uiPriority w:val="99"/>
    <w:rsid w:val="0076031B"/>
    <w:pPr>
      <w:widowControl w:val="0"/>
      <w:autoSpaceDE w:val="0"/>
      <w:autoSpaceDN w:val="0"/>
      <w:adjustRightInd w:val="0"/>
    </w:pPr>
    <w:rPr>
      <w:rFonts w:ascii="Arial" w:hAnsi="Arial" w:cs="Arial"/>
    </w:rPr>
  </w:style>
  <w:style w:type="paragraph" w:customStyle="1" w:styleId="Style66">
    <w:name w:val="Style66"/>
    <w:basedOn w:val="a"/>
    <w:uiPriority w:val="99"/>
    <w:rsid w:val="0076031B"/>
    <w:pPr>
      <w:widowControl w:val="0"/>
      <w:autoSpaceDE w:val="0"/>
      <w:autoSpaceDN w:val="0"/>
      <w:adjustRightInd w:val="0"/>
    </w:pPr>
    <w:rPr>
      <w:rFonts w:ascii="Arial" w:hAnsi="Arial" w:cs="Arial"/>
    </w:rPr>
  </w:style>
  <w:style w:type="paragraph" w:customStyle="1" w:styleId="Style67">
    <w:name w:val="Style67"/>
    <w:basedOn w:val="a"/>
    <w:uiPriority w:val="99"/>
    <w:rsid w:val="0076031B"/>
    <w:pPr>
      <w:widowControl w:val="0"/>
      <w:autoSpaceDE w:val="0"/>
      <w:autoSpaceDN w:val="0"/>
      <w:adjustRightInd w:val="0"/>
    </w:pPr>
    <w:rPr>
      <w:rFonts w:ascii="Arial" w:hAnsi="Arial" w:cs="Arial"/>
    </w:rPr>
  </w:style>
  <w:style w:type="paragraph" w:customStyle="1" w:styleId="Style71">
    <w:name w:val="Style71"/>
    <w:basedOn w:val="a"/>
    <w:uiPriority w:val="99"/>
    <w:rsid w:val="0076031B"/>
    <w:pPr>
      <w:widowControl w:val="0"/>
      <w:autoSpaceDE w:val="0"/>
      <w:autoSpaceDN w:val="0"/>
      <w:adjustRightInd w:val="0"/>
    </w:pPr>
    <w:rPr>
      <w:rFonts w:ascii="Arial" w:hAnsi="Arial" w:cs="Arial"/>
    </w:rPr>
  </w:style>
  <w:style w:type="paragraph" w:customStyle="1" w:styleId="Style73">
    <w:name w:val="Style73"/>
    <w:basedOn w:val="a"/>
    <w:uiPriority w:val="99"/>
    <w:rsid w:val="0076031B"/>
    <w:pPr>
      <w:widowControl w:val="0"/>
      <w:autoSpaceDE w:val="0"/>
      <w:autoSpaceDN w:val="0"/>
      <w:adjustRightInd w:val="0"/>
    </w:pPr>
    <w:rPr>
      <w:rFonts w:ascii="Arial" w:hAnsi="Arial" w:cs="Arial"/>
    </w:rPr>
  </w:style>
  <w:style w:type="paragraph" w:customStyle="1" w:styleId="Style74">
    <w:name w:val="Style74"/>
    <w:basedOn w:val="a"/>
    <w:uiPriority w:val="99"/>
    <w:rsid w:val="0076031B"/>
    <w:pPr>
      <w:widowControl w:val="0"/>
      <w:autoSpaceDE w:val="0"/>
      <w:autoSpaceDN w:val="0"/>
      <w:adjustRightInd w:val="0"/>
    </w:pPr>
    <w:rPr>
      <w:rFonts w:ascii="Arial" w:hAnsi="Arial" w:cs="Arial"/>
    </w:rPr>
  </w:style>
  <w:style w:type="paragraph" w:customStyle="1" w:styleId="Style75">
    <w:name w:val="Style75"/>
    <w:basedOn w:val="a"/>
    <w:uiPriority w:val="99"/>
    <w:rsid w:val="0076031B"/>
    <w:pPr>
      <w:widowControl w:val="0"/>
      <w:autoSpaceDE w:val="0"/>
      <w:autoSpaceDN w:val="0"/>
      <w:adjustRightInd w:val="0"/>
    </w:pPr>
    <w:rPr>
      <w:rFonts w:ascii="Arial" w:hAnsi="Arial" w:cs="Arial"/>
    </w:rPr>
  </w:style>
  <w:style w:type="paragraph" w:customStyle="1" w:styleId="Style76">
    <w:name w:val="Style76"/>
    <w:basedOn w:val="a"/>
    <w:uiPriority w:val="99"/>
    <w:rsid w:val="0076031B"/>
    <w:pPr>
      <w:widowControl w:val="0"/>
      <w:autoSpaceDE w:val="0"/>
      <w:autoSpaceDN w:val="0"/>
      <w:adjustRightInd w:val="0"/>
    </w:pPr>
    <w:rPr>
      <w:rFonts w:ascii="Arial" w:hAnsi="Arial" w:cs="Arial"/>
    </w:rPr>
  </w:style>
  <w:style w:type="paragraph" w:customStyle="1" w:styleId="Style77">
    <w:name w:val="Style77"/>
    <w:basedOn w:val="a"/>
    <w:uiPriority w:val="99"/>
    <w:rsid w:val="0076031B"/>
    <w:pPr>
      <w:widowControl w:val="0"/>
      <w:autoSpaceDE w:val="0"/>
      <w:autoSpaceDN w:val="0"/>
      <w:adjustRightInd w:val="0"/>
    </w:pPr>
    <w:rPr>
      <w:rFonts w:ascii="Arial" w:hAnsi="Arial" w:cs="Arial"/>
    </w:rPr>
  </w:style>
  <w:style w:type="paragraph" w:customStyle="1" w:styleId="Style78">
    <w:name w:val="Style78"/>
    <w:basedOn w:val="a"/>
    <w:uiPriority w:val="99"/>
    <w:rsid w:val="0076031B"/>
    <w:pPr>
      <w:widowControl w:val="0"/>
      <w:autoSpaceDE w:val="0"/>
      <w:autoSpaceDN w:val="0"/>
      <w:adjustRightInd w:val="0"/>
    </w:pPr>
    <w:rPr>
      <w:rFonts w:ascii="Arial" w:hAnsi="Arial" w:cs="Arial"/>
    </w:rPr>
  </w:style>
  <w:style w:type="paragraph" w:customStyle="1" w:styleId="Style79">
    <w:name w:val="Style79"/>
    <w:basedOn w:val="a"/>
    <w:uiPriority w:val="99"/>
    <w:rsid w:val="0076031B"/>
    <w:pPr>
      <w:widowControl w:val="0"/>
      <w:autoSpaceDE w:val="0"/>
      <w:autoSpaceDN w:val="0"/>
      <w:adjustRightInd w:val="0"/>
    </w:pPr>
    <w:rPr>
      <w:rFonts w:ascii="Arial" w:hAnsi="Arial" w:cs="Arial"/>
    </w:rPr>
  </w:style>
  <w:style w:type="paragraph" w:customStyle="1" w:styleId="Style81">
    <w:name w:val="Style81"/>
    <w:basedOn w:val="a"/>
    <w:uiPriority w:val="99"/>
    <w:rsid w:val="0076031B"/>
    <w:pPr>
      <w:widowControl w:val="0"/>
      <w:autoSpaceDE w:val="0"/>
      <w:autoSpaceDN w:val="0"/>
      <w:adjustRightInd w:val="0"/>
    </w:pPr>
    <w:rPr>
      <w:rFonts w:ascii="Arial" w:hAnsi="Arial" w:cs="Arial"/>
    </w:rPr>
  </w:style>
  <w:style w:type="paragraph" w:customStyle="1" w:styleId="Style82">
    <w:name w:val="Style82"/>
    <w:basedOn w:val="a"/>
    <w:uiPriority w:val="99"/>
    <w:rsid w:val="0076031B"/>
    <w:pPr>
      <w:widowControl w:val="0"/>
      <w:autoSpaceDE w:val="0"/>
      <w:autoSpaceDN w:val="0"/>
      <w:adjustRightInd w:val="0"/>
    </w:pPr>
    <w:rPr>
      <w:rFonts w:ascii="Arial" w:hAnsi="Arial" w:cs="Arial"/>
    </w:rPr>
  </w:style>
  <w:style w:type="paragraph" w:customStyle="1" w:styleId="Style83">
    <w:name w:val="Style83"/>
    <w:basedOn w:val="a"/>
    <w:uiPriority w:val="99"/>
    <w:rsid w:val="0076031B"/>
    <w:pPr>
      <w:widowControl w:val="0"/>
      <w:autoSpaceDE w:val="0"/>
      <w:autoSpaceDN w:val="0"/>
      <w:adjustRightInd w:val="0"/>
    </w:pPr>
    <w:rPr>
      <w:rFonts w:ascii="Arial" w:hAnsi="Arial" w:cs="Arial"/>
    </w:rPr>
  </w:style>
  <w:style w:type="paragraph" w:customStyle="1" w:styleId="Style84">
    <w:name w:val="Style84"/>
    <w:basedOn w:val="a"/>
    <w:uiPriority w:val="99"/>
    <w:rsid w:val="0076031B"/>
    <w:pPr>
      <w:widowControl w:val="0"/>
      <w:autoSpaceDE w:val="0"/>
      <w:autoSpaceDN w:val="0"/>
      <w:adjustRightInd w:val="0"/>
    </w:pPr>
    <w:rPr>
      <w:rFonts w:ascii="Arial" w:hAnsi="Arial" w:cs="Arial"/>
    </w:rPr>
  </w:style>
  <w:style w:type="paragraph" w:customStyle="1" w:styleId="Style85">
    <w:name w:val="Style85"/>
    <w:basedOn w:val="a"/>
    <w:uiPriority w:val="99"/>
    <w:rsid w:val="0076031B"/>
    <w:pPr>
      <w:widowControl w:val="0"/>
      <w:autoSpaceDE w:val="0"/>
      <w:autoSpaceDN w:val="0"/>
      <w:adjustRightInd w:val="0"/>
    </w:pPr>
    <w:rPr>
      <w:rFonts w:ascii="Arial" w:hAnsi="Arial" w:cs="Arial"/>
    </w:rPr>
  </w:style>
  <w:style w:type="paragraph" w:customStyle="1" w:styleId="Style87">
    <w:name w:val="Style87"/>
    <w:basedOn w:val="a"/>
    <w:uiPriority w:val="99"/>
    <w:rsid w:val="0076031B"/>
    <w:pPr>
      <w:widowControl w:val="0"/>
      <w:autoSpaceDE w:val="0"/>
      <w:autoSpaceDN w:val="0"/>
      <w:adjustRightInd w:val="0"/>
    </w:pPr>
    <w:rPr>
      <w:rFonts w:ascii="Arial" w:hAnsi="Arial" w:cs="Arial"/>
    </w:rPr>
  </w:style>
  <w:style w:type="paragraph" w:customStyle="1" w:styleId="Style88">
    <w:name w:val="Style88"/>
    <w:basedOn w:val="a"/>
    <w:uiPriority w:val="99"/>
    <w:rsid w:val="0076031B"/>
    <w:pPr>
      <w:widowControl w:val="0"/>
      <w:autoSpaceDE w:val="0"/>
      <w:autoSpaceDN w:val="0"/>
      <w:adjustRightInd w:val="0"/>
    </w:pPr>
    <w:rPr>
      <w:rFonts w:ascii="Arial" w:hAnsi="Arial" w:cs="Arial"/>
    </w:rPr>
  </w:style>
  <w:style w:type="paragraph" w:customStyle="1" w:styleId="Style89">
    <w:name w:val="Style89"/>
    <w:basedOn w:val="a"/>
    <w:uiPriority w:val="99"/>
    <w:rsid w:val="0076031B"/>
    <w:pPr>
      <w:widowControl w:val="0"/>
      <w:autoSpaceDE w:val="0"/>
      <w:autoSpaceDN w:val="0"/>
      <w:adjustRightInd w:val="0"/>
    </w:pPr>
    <w:rPr>
      <w:rFonts w:ascii="Arial" w:hAnsi="Arial" w:cs="Arial"/>
    </w:rPr>
  </w:style>
  <w:style w:type="paragraph" w:customStyle="1" w:styleId="Style90">
    <w:name w:val="Style90"/>
    <w:basedOn w:val="a"/>
    <w:uiPriority w:val="99"/>
    <w:rsid w:val="0076031B"/>
    <w:pPr>
      <w:widowControl w:val="0"/>
      <w:autoSpaceDE w:val="0"/>
      <w:autoSpaceDN w:val="0"/>
      <w:adjustRightInd w:val="0"/>
    </w:pPr>
    <w:rPr>
      <w:rFonts w:ascii="Arial" w:hAnsi="Arial" w:cs="Arial"/>
    </w:rPr>
  </w:style>
  <w:style w:type="paragraph" w:customStyle="1" w:styleId="Style92">
    <w:name w:val="Style92"/>
    <w:basedOn w:val="a"/>
    <w:uiPriority w:val="99"/>
    <w:rsid w:val="0076031B"/>
    <w:pPr>
      <w:widowControl w:val="0"/>
      <w:autoSpaceDE w:val="0"/>
      <w:autoSpaceDN w:val="0"/>
      <w:adjustRightInd w:val="0"/>
    </w:pPr>
    <w:rPr>
      <w:rFonts w:ascii="Arial" w:hAnsi="Arial" w:cs="Arial"/>
    </w:rPr>
  </w:style>
  <w:style w:type="paragraph" w:customStyle="1" w:styleId="Style93">
    <w:name w:val="Style93"/>
    <w:basedOn w:val="a"/>
    <w:uiPriority w:val="99"/>
    <w:rsid w:val="0076031B"/>
    <w:pPr>
      <w:widowControl w:val="0"/>
      <w:autoSpaceDE w:val="0"/>
      <w:autoSpaceDN w:val="0"/>
      <w:adjustRightInd w:val="0"/>
    </w:pPr>
    <w:rPr>
      <w:rFonts w:ascii="Arial" w:hAnsi="Arial" w:cs="Arial"/>
    </w:rPr>
  </w:style>
  <w:style w:type="paragraph" w:customStyle="1" w:styleId="Style94">
    <w:name w:val="Style94"/>
    <w:basedOn w:val="a"/>
    <w:uiPriority w:val="99"/>
    <w:rsid w:val="0076031B"/>
    <w:pPr>
      <w:widowControl w:val="0"/>
      <w:autoSpaceDE w:val="0"/>
      <w:autoSpaceDN w:val="0"/>
      <w:adjustRightInd w:val="0"/>
    </w:pPr>
    <w:rPr>
      <w:rFonts w:ascii="Arial" w:hAnsi="Arial" w:cs="Arial"/>
    </w:rPr>
  </w:style>
  <w:style w:type="paragraph" w:customStyle="1" w:styleId="Style96">
    <w:name w:val="Style96"/>
    <w:basedOn w:val="a"/>
    <w:uiPriority w:val="99"/>
    <w:rsid w:val="0076031B"/>
    <w:pPr>
      <w:widowControl w:val="0"/>
      <w:autoSpaceDE w:val="0"/>
      <w:autoSpaceDN w:val="0"/>
      <w:adjustRightInd w:val="0"/>
    </w:pPr>
    <w:rPr>
      <w:rFonts w:ascii="Arial" w:hAnsi="Arial" w:cs="Arial"/>
    </w:rPr>
  </w:style>
  <w:style w:type="paragraph" w:customStyle="1" w:styleId="Style99">
    <w:name w:val="Style99"/>
    <w:basedOn w:val="a"/>
    <w:uiPriority w:val="99"/>
    <w:rsid w:val="0076031B"/>
    <w:pPr>
      <w:widowControl w:val="0"/>
      <w:autoSpaceDE w:val="0"/>
      <w:autoSpaceDN w:val="0"/>
      <w:adjustRightInd w:val="0"/>
    </w:pPr>
    <w:rPr>
      <w:rFonts w:ascii="Arial" w:hAnsi="Arial" w:cs="Arial"/>
    </w:rPr>
  </w:style>
  <w:style w:type="paragraph" w:customStyle="1" w:styleId="Style100">
    <w:name w:val="Style100"/>
    <w:basedOn w:val="a"/>
    <w:uiPriority w:val="99"/>
    <w:rsid w:val="0076031B"/>
    <w:pPr>
      <w:widowControl w:val="0"/>
      <w:autoSpaceDE w:val="0"/>
      <w:autoSpaceDN w:val="0"/>
      <w:adjustRightInd w:val="0"/>
    </w:pPr>
    <w:rPr>
      <w:rFonts w:ascii="Arial" w:hAnsi="Arial" w:cs="Arial"/>
    </w:rPr>
  </w:style>
  <w:style w:type="paragraph" w:customStyle="1" w:styleId="Style101">
    <w:name w:val="Style101"/>
    <w:basedOn w:val="a"/>
    <w:uiPriority w:val="99"/>
    <w:rsid w:val="0076031B"/>
    <w:pPr>
      <w:widowControl w:val="0"/>
      <w:autoSpaceDE w:val="0"/>
      <w:autoSpaceDN w:val="0"/>
      <w:adjustRightInd w:val="0"/>
    </w:pPr>
    <w:rPr>
      <w:rFonts w:ascii="Arial" w:hAnsi="Arial" w:cs="Arial"/>
    </w:rPr>
  </w:style>
  <w:style w:type="paragraph" w:customStyle="1" w:styleId="Style102">
    <w:name w:val="Style102"/>
    <w:basedOn w:val="a"/>
    <w:uiPriority w:val="99"/>
    <w:rsid w:val="0076031B"/>
    <w:pPr>
      <w:widowControl w:val="0"/>
      <w:autoSpaceDE w:val="0"/>
      <w:autoSpaceDN w:val="0"/>
      <w:adjustRightInd w:val="0"/>
    </w:pPr>
    <w:rPr>
      <w:rFonts w:ascii="Arial" w:hAnsi="Arial" w:cs="Arial"/>
    </w:rPr>
  </w:style>
  <w:style w:type="paragraph" w:customStyle="1" w:styleId="Style108">
    <w:name w:val="Style108"/>
    <w:basedOn w:val="a"/>
    <w:uiPriority w:val="99"/>
    <w:rsid w:val="0076031B"/>
    <w:pPr>
      <w:widowControl w:val="0"/>
      <w:autoSpaceDE w:val="0"/>
      <w:autoSpaceDN w:val="0"/>
      <w:adjustRightInd w:val="0"/>
    </w:pPr>
    <w:rPr>
      <w:rFonts w:ascii="Arial" w:hAnsi="Arial" w:cs="Arial"/>
    </w:rPr>
  </w:style>
  <w:style w:type="paragraph" w:customStyle="1" w:styleId="Style109">
    <w:name w:val="Style109"/>
    <w:basedOn w:val="a"/>
    <w:uiPriority w:val="99"/>
    <w:rsid w:val="0076031B"/>
    <w:pPr>
      <w:widowControl w:val="0"/>
      <w:autoSpaceDE w:val="0"/>
      <w:autoSpaceDN w:val="0"/>
      <w:adjustRightInd w:val="0"/>
    </w:pPr>
    <w:rPr>
      <w:rFonts w:ascii="Arial" w:hAnsi="Arial" w:cs="Arial"/>
    </w:rPr>
  </w:style>
  <w:style w:type="paragraph" w:customStyle="1" w:styleId="Style110">
    <w:name w:val="Style110"/>
    <w:basedOn w:val="a"/>
    <w:uiPriority w:val="99"/>
    <w:rsid w:val="0076031B"/>
    <w:pPr>
      <w:widowControl w:val="0"/>
      <w:autoSpaceDE w:val="0"/>
      <w:autoSpaceDN w:val="0"/>
      <w:adjustRightInd w:val="0"/>
    </w:pPr>
    <w:rPr>
      <w:rFonts w:ascii="Arial" w:hAnsi="Arial" w:cs="Arial"/>
    </w:rPr>
  </w:style>
  <w:style w:type="paragraph" w:customStyle="1" w:styleId="Style111">
    <w:name w:val="Style111"/>
    <w:basedOn w:val="a"/>
    <w:uiPriority w:val="99"/>
    <w:rsid w:val="0076031B"/>
    <w:pPr>
      <w:widowControl w:val="0"/>
      <w:autoSpaceDE w:val="0"/>
      <w:autoSpaceDN w:val="0"/>
      <w:adjustRightInd w:val="0"/>
    </w:pPr>
    <w:rPr>
      <w:rFonts w:ascii="Arial" w:hAnsi="Arial" w:cs="Arial"/>
    </w:rPr>
  </w:style>
  <w:style w:type="paragraph" w:customStyle="1" w:styleId="Style112">
    <w:name w:val="Style112"/>
    <w:basedOn w:val="a"/>
    <w:uiPriority w:val="99"/>
    <w:rsid w:val="0076031B"/>
    <w:pPr>
      <w:widowControl w:val="0"/>
      <w:autoSpaceDE w:val="0"/>
      <w:autoSpaceDN w:val="0"/>
      <w:adjustRightInd w:val="0"/>
    </w:pPr>
    <w:rPr>
      <w:rFonts w:ascii="Arial" w:hAnsi="Arial" w:cs="Arial"/>
    </w:rPr>
  </w:style>
  <w:style w:type="paragraph" w:customStyle="1" w:styleId="Style113">
    <w:name w:val="Style113"/>
    <w:basedOn w:val="a"/>
    <w:uiPriority w:val="99"/>
    <w:rsid w:val="0076031B"/>
    <w:pPr>
      <w:widowControl w:val="0"/>
      <w:autoSpaceDE w:val="0"/>
      <w:autoSpaceDN w:val="0"/>
      <w:adjustRightInd w:val="0"/>
    </w:pPr>
    <w:rPr>
      <w:rFonts w:ascii="Arial" w:hAnsi="Arial" w:cs="Arial"/>
    </w:rPr>
  </w:style>
  <w:style w:type="paragraph" w:customStyle="1" w:styleId="Style114">
    <w:name w:val="Style114"/>
    <w:basedOn w:val="a"/>
    <w:uiPriority w:val="99"/>
    <w:rsid w:val="0076031B"/>
    <w:pPr>
      <w:widowControl w:val="0"/>
      <w:autoSpaceDE w:val="0"/>
      <w:autoSpaceDN w:val="0"/>
      <w:adjustRightInd w:val="0"/>
    </w:pPr>
    <w:rPr>
      <w:rFonts w:ascii="Arial" w:hAnsi="Arial" w:cs="Arial"/>
    </w:rPr>
  </w:style>
  <w:style w:type="paragraph" w:customStyle="1" w:styleId="Style115">
    <w:name w:val="Style115"/>
    <w:basedOn w:val="a"/>
    <w:uiPriority w:val="99"/>
    <w:rsid w:val="0076031B"/>
    <w:pPr>
      <w:widowControl w:val="0"/>
      <w:autoSpaceDE w:val="0"/>
      <w:autoSpaceDN w:val="0"/>
      <w:adjustRightInd w:val="0"/>
    </w:pPr>
    <w:rPr>
      <w:rFonts w:ascii="Arial" w:hAnsi="Arial" w:cs="Arial"/>
    </w:rPr>
  </w:style>
  <w:style w:type="paragraph" w:customStyle="1" w:styleId="Style116">
    <w:name w:val="Style116"/>
    <w:basedOn w:val="a"/>
    <w:uiPriority w:val="99"/>
    <w:rsid w:val="0076031B"/>
    <w:pPr>
      <w:widowControl w:val="0"/>
      <w:autoSpaceDE w:val="0"/>
      <w:autoSpaceDN w:val="0"/>
      <w:adjustRightInd w:val="0"/>
    </w:pPr>
    <w:rPr>
      <w:rFonts w:ascii="Arial" w:hAnsi="Arial" w:cs="Arial"/>
    </w:rPr>
  </w:style>
  <w:style w:type="paragraph" w:customStyle="1" w:styleId="Style117">
    <w:name w:val="Style117"/>
    <w:basedOn w:val="a"/>
    <w:uiPriority w:val="99"/>
    <w:rsid w:val="0076031B"/>
    <w:pPr>
      <w:widowControl w:val="0"/>
      <w:autoSpaceDE w:val="0"/>
      <w:autoSpaceDN w:val="0"/>
      <w:adjustRightInd w:val="0"/>
    </w:pPr>
    <w:rPr>
      <w:rFonts w:ascii="Arial" w:hAnsi="Arial" w:cs="Arial"/>
    </w:rPr>
  </w:style>
  <w:style w:type="paragraph" w:customStyle="1" w:styleId="Style118">
    <w:name w:val="Style118"/>
    <w:basedOn w:val="a"/>
    <w:uiPriority w:val="99"/>
    <w:rsid w:val="0076031B"/>
    <w:pPr>
      <w:widowControl w:val="0"/>
      <w:autoSpaceDE w:val="0"/>
      <w:autoSpaceDN w:val="0"/>
      <w:adjustRightInd w:val="0"/>
    </w:pPr>
    <w:rPr>
      <w:rFonts w:ascii="Arial" w:hAnsi="Arial" w:cs="Arial"/>
    </w:rPr>
  </w:style>
  <w:style w:type="paragraph" w:customStyle="1" w:styleId="Style119">
    <w:name w:val="Style119"/>
    <w:basedOn w:val="a"/>
    <w:uiPriority w:val="99"/>
    <w:rsid w:val="0076031B"/>
    <w:pPr>
      <w:widowControl w:val="0"/>
      <w:autoSpaceDE w:val="0"/>
      <w:autoSpaceDN w:val="0"/>
      <w:adjustRightInd w:val="0"/>
    </w:pPr>
    <w:rPr>
      <w:rFonts w:ascii="Arial" w:hAnsi="Arial" w:cs="Arial"/>
    </w:rPr>
  </w:style>
  <w:style w:type="paragraph" w:customStyle="1" w:styleId="Style120">
    <w:name w:val="Style120"/>
    <w:basedOn w:val="a"/>
    <w:uiPriority w:val="99"/>
    <w:rsid w:val="0076031B"/>
    <w:pPr>
      <w:widowControl w:val="0"/>
      <w:autoSpaceDE w:val="0"/>
      <w:autoSpaceDN w:val="0"/>
      <w:adjustRightInd w:val="0"/>
    </w:pPr>
    <w:rPr>
      <w:rFonts w:ascii="Arial" w:hAnsi="Arial" w:cs="Arial"/>
    </w:rPr>
  </w:style>
  <w:style w:type="paragraph" w:customStyle="1" w:styleId="Style121">
    <w:name w:val="Style121"/>
    <w:basedOn w:val="a"/>
    <w:uiPriority w:val="99"/>
    <w:rsid w:val="0076031B"/>
    <w:pPr>
      <w:widowControl w:val="0"/>
      <w:autoSpaceDE w:val="0"/>
      <w:autoSpaceDN w:val="0"/>
      <w:adjustRightInd w:val="0"/>
    </w:pPr>
    <w:rPr>
      <w:rFonts w:ascii="Arial" w:hAnsi="Arial" w:cs="Arial"/>
    </w:rPr>
  </w:style>
  <w:style w:type="paragraph" w:customStyle="1" w:styleId="Style122">
    <w:name w:val="Style122"/>
    <w:basedOn w:val="a"/>
    <w:uiPriority w:val="99"/>
    <w:rsid w:val="0076031B"/>
    <w:pPr>
      <w:widowControl w:val="0"/>
      <w:autoSpaceDE w:val="0"/>
      <w:autoSpaceDN w:val="0"/>
      <w:adjustRightInd w:val="0"/>
    </w:pPr>
    <w:rPr>
      <w:rFonts w:ascii="Arial" w:hAnsi="Arial" w:cs="Arial"/>
    </w:rPr>
  </w:style>
  <w:style w:type="paragraph" w:customStyle="1" w:styleId="Style123">
    <w:name w:val="Style123"/>
    <w:basedOn w:val="a"/>
    <w:uiPriority w:val="99"/>
    <w:rsid w:val="0076031B"/>
    <w:pPr>
      <w:widowControl w:val="0"/>
      <w:autoSpaceDE w:val="0"/>
      <w:autoSpaceDN w:val="0"/>
      <w:adjustRightInd w:val="0"/>
    </w:pPr>
    <w:rPr>
      <w:rFonts w:ascii="Arial" w:hAnsi="Arial" w:cs="Arial"/>
    </w:rPr>
  </w:style>
  <w:style w:type="paragraph" w:customStyle="1" w:styleId="Style124">
    <w:name w:val="Style124"/>
    <w:basedOn w:val="a"/>
    <w:uiPriority w:val="99"/>
    <w:rsid w:val="0076031B"/>
    <w:pPr>
      <w:widowControl w:val="0"/>
      <w:autoSpaceDE w:val="0"/>
      <w:autoSpaceDN w:val="0"/>
      <w:adjustRightInd w:val="0"/>
    </w:pPr>
    <w:rPr>
      <w:rFonts w:ascii="Arial" w:hAnsi="Arial" w:cs="Arial"/>
    </w:rPr>
  </w:style>
  <w:style w:type="paragraph" w:customStyle="1" w:styleId="Style126">
    <w:name w:val="Style126"/>
    <w:basedOn w:val="a"/>
    <w:uiPriority w:val="99"/>
    <w:rsid w:val="0076031B"/>
    <w:pPr>
      <w:widowControl w:val="0"/>
      <w:autoSpaceDE w:val="0"/>
      <w:autoSpaceDN w:val="0"/>
      <w:adjustRightInd w:val="0"/>
    </w:pPr>
    <w:rPr>
      <w:rFonts w:ascii="Arial" w:hAnsi="Arial" w:cs="Arial"/>
    </w:rPr>
  </w:style>
  <w:style w:type="paragraph" w:customStyle="1" w:styleId="Style127">
    <w:name w:val="Style127"/>
    <w:basedOn w:val="a"/>
    <w:uiPriority w:val="99"/>
    <w:rsid w:val="0076031B"/>
    <w:pPr>
      <w:widowControl w:val="0"/>
      <w:autoSpaceDE w:val="0"/>
      <w:autoSpaceDN w:val="0"/>
      <w:adjustRightInd w:val="0"/>
    </w:pPr>
    <w:rPr>
      <w:rFonts w:ascii="Arial" w:hAnsi="Arial" w:cs="Arial"/>
    </w:rPr>
  </w:style>
  <w:style w:type="paragraph" w:customStyle="1" w:styleId="Style128">
    <w:name w:val="Style128"/>
    <w:basedOn w:val="a"/>
    <w:uiPriority w:val="99"/>
    <w:rsid w:val="0076031B"/>
    <w:pPr>
      <w:widowControl w:val="0"/>
      <w:autoSpaceDE w:val="0"/>
      <w:autoSpaceDN w:val="0"/>
      <w:adjustRightInd w:val="0"/>
    </w:pPr>
    <w:rPr>
      <w:rFonts w:ascii="Arial" w:hAnsi="Arial" w:cs="Arial"/>
    </w:rPr>
  </w:style>
  <w:style w:type="paragraph" w:customStyle="1" w:styleId="Style129">
    <w:name w:val="Style129"/>
    <w:basedOn w:val="a"/>
    <w:uiPriority w:val="99"/>
    <w:rsid w:val="0076031B"/>
    <w:pPr>
      <w:widowControl w:val="0"/>
      <w:autoSpaceDE w:val="0"/>
      <w:autoSpaceDN w:val="0"/>
      <w:adjustRightInd w:val="0"/>
    </w:pPr>
    <w:rPr>
      <w:rFonts w:ascii="Arial" w:hAnsi="Arial" w:cs="Arial"/>
    </w:rPr>
  </w:style>
  <w:style w:type="paragraph" w:customStyle="1" w:styleId="Style130">
    <w:name w:val="Style130"/>
    <w:basedOn w:val="a"/>
    <w:uiPriority w:val="99"/>
    <w:rsid w:val="0076031B"/>
    <w:pPr>
      <w:widowControl w:val="0"/>
      <w:autoSpaceDE w:val="0"/>
      <w:autoSpaceDN w:val="0"/>
      <w:adjustRightInd w:val="0"/>
    </w:pPr>
    <w:rPr>
      <w:rFonts w:ascii="Arial" w:hAnsi="Arial" w:cs="Arial"/>
    </w:rPr>
  </w:style>
  <w:style w:type="paragraph" w:customStyle="1" w:styleId="Style131">
    <w:name w:val="Style131"/>
    <w:basedOn w:val="a"/>
    <w:uiPriority w:val="99"/>
    <w:rsid w:val="0076031B"/>
    <w:pPr>
      <w:widowControl w:val="0"/>
      <w:autoSpaceDE w:val="0"/>
      <w:autoSpaceDN w:val="0"/>
      <w:adjustRightInd w:val="0"/>
    </w:pPr>
    <w:rPr>
      <w:rFonts w:ascii="Arial" w:hAnsi="Arial" w:cs="Arial"/>
    </w:rPr>
  </w:style>
  <w:style w:type="paragraph" w:customStyle="1" w:styleId="Style132">
    <w:name w:val="Style132"/>
    <w:basedOn w:val="a"/>
    <w:uiPriority w:val="99"/>
    <w:rsid w:val="0076031B"/>
    <w:pPr>
      <w:widowControl w:val="0"/>
      <w:autoSpaceDE w:val="0"/>
      <w:autoSpaceDN w:val="0"/>
      <w:adjustRightInd w:val="0"/>
    </w:pPr>
    <w:rPr>
      <w:rFonts w:ascii="Arial" w:hAnsi="Arial" w:cs="Arial"/>
    </w:rPr>
  </w:style>
  <w:style w:type="paragraph" w:customStyle="1" w:styleId="Style133">
    <w:name w:val="Style133"/>
    <w:basedOn w:val="a"/>
    <w:uiPriority w:val="99"/>
    <w:rsid w:val="0076031B"/>
    <w:pPr>
      <w:widowControl w:val="0"/>
      <w:autoSpaceDE w:val="0"/>
      <w:autoSpaceDN w:val="0"/>
      <w:adjustRightInd w:val="0"/>
    </w:pPr>
    <w:rPr>
      <w:rFonts w:ascii="Arial" w:hAnsi="Arial" w:cs="Arial"/>
    </w:rPr>
  </w:style>
  <w:style w:type="paragraph" w:customStyle="1" w:styleId="Style134">
    <w:name w:val="Style134"/>
    <w:basedOn w:val="a"/>
    <w:uiPriority w:val="99"/>
    <w:rsid w:val="0076031B"/>
    <w:pPr>
      <w:widowControl w:val="0"/>
      <w:autoSpaceDE w:val="0"/>
      <w:autoSpaceDN w:val="0"/>
      <w:adjustRightInd w:val="0"/>
    </w:pPr>
    <w:rPr>
      <w:rFonts w:ascii="Arial" w:hAnsi="Arial" w:cs="Arial"/>
    </w:rPr>
  </w:style>
  <w:style w:type="paragraph" w:customStyle="1" w:styleId="Style135">
    <w:name w:val="Style135"/>
    <w:basedOn w:val="a"/>
    <w:uiPriority w:val="99"/>
    <w:rsid w:val="0076031B"/>
    <w:pPr>
      <w:widowControl w:val="0"/>
      <w:autoSpaceDE w:val="0"/>
      <w:autoSpaceDN w:val="0"/>
      <w:adjustRightInd w:val="0"/>
    </w:pPr>
    <w:rPr>
      <w:rFonts w:ascii="Arial" w:hAnsi="Arial" w:cs="Arial"/>
    </w:rPr>
  </w:style>
  <w:style w:type="paragraph" w:customStyle="1" w:styleId="Style136">
    <w:name w:val="Style136"/>
    <w:basedOn w:val="a"/>
    <w:uiPriority w:val="99"/>
    <w:rsid w:val="0076031B"/>
    <w:pPr>
      <w:widowControl w:val="0"/>
      <w:autoSpaceDE w:val="0"/>
      <w:autoSpaceDN w:val="0"/>
      <w:adjustRightInd w:val="0"/>
    </w:pPr>
    <w:rPr>
      <w:rFonts w:ascii="Arial" w:hAnsi="Arial" w:cs="Arial"/>
    </w:rPr>
  </w:style>
  <w:style w:type="paragraph" w:customStyle="1" w:styleId="Style137">
    <w:name w:val="Style137"/>
    <w:basedOn w:val="a"/>
    <w:uiPriority w:val="99"/>
    <w:rsid w:val="0076031B"/>
    <w:pPr>
      <w:widowControl w:val="0"/>
      <w:autoSpaceDE w:val="0"/>
      <w:autoSpaceDN w:val="0"/>
      <w:adjustRightInd w:val="0"/>
    </w:pPr>
    <w:rPr>
      <w:rFonts w:ascii="Arial" w:hAnsi="Arial" w:cs="Arial"/>
    </w:rPr>
  </w:style>
  <w:style w:type="paragraph" w:customStyle="1" w:styleId="Style138">
    <w:name w:val="Style138"/>
    <w:basedOn w:val="a"/>
    <w:uiPriority w:val="99"/>
    <w:rsid w:val="0076031B"/>
    <w:pPr>
      <w:widowControl w:val="0"/>
      <w:autoSpaceDE w:val="0"/>
      <w:autoSpaceDN w:val="0"/>
      <w:adjustRightInd w:val="0"/>
    </w:pPr>
    <w:rPr>
      <w:rFonts w:ascii="Arial" w:hAnsi="Arial" w:cs="Arial"/>
    </w:rPr>
  </w:style>
  <w:style w:type="paragraph" w:customStyle="1" w:styleId="Style139">
    <w:name w:val="Style139"/>
    <w:basedOn w:val="a"/>
    <w:uiPriority w:val="99"/>
    <w:rsid w:val="0076031B"/>
    <w:pPr>
      <w:widowControl w:val="0"/>
      <w:autoSpaceDE w:val="0"/>
      <w:autoSpaceDN w:val="0"/>
      <w:adjustRightInd w:val="0"/>
    </w:pPr>
    <w:rPr>
      <w:rFonts w:ascii="Arial" w:hAnsi="Arial" w:cs="Arial"/>
    </w:rPr>
  </w:style>
  <w:style w:type="paragraph" w:customStyle="1" w:styleId="Style141">
    <w:name w:val="Style141"/>
    <w:basedOn w:val="a"/>
    <w:uiPriority w:val="99"/>
    <w:rsid w:val="0076031B"/>
    <w:pPr>
      <w:widowControl w:val="0"/>
      <w:autoSpaceDE w:val="0"/>
      <w:autoSpaceDN w:val="0"/>
      <w:adjustRightInd w:val="0"/>
    </w:pPr>
    <w:rPr>
      <w:rFonts w:ascii="Arial" w:hAnsi="Arial" w:cs="Arial"/>
    </w:rPr>
  </w:style>
  <w:style w:type="paragraph" w:customStyle="1" w:styleId="Style142">
    <w:name w:val="Style142"/>
    <w:basedOn w:val="a"/>
    <w:uiPriority w:val="99"/>
    <w:rsid w:val="0076031B"/>
    <w:pPr>
      <w:widowControl w:val="0"/>
      <w:autoSpaceDE w:val="0"/>
      <w:autoSpaceDN w:val="0"/>
      <w:adjustRightInd w:val="0"/>
    </w:pPr>
    <w:rPr>
      <w:rFonts w:ascii="Arial" w:hAnsi="Arial" w:cs="Arial"/>
    </w:rPr>
  </w:style>
  <w:style w:type="paragraph" w:customStyle="1" w:styleId="Style143">
    <w:name w:val="Style143"/>
    <w:basedOn w:val="a"/>
    <w:uiPriority w:val="99"/>
    <w:rsid w:val="0076031B"/>
    <w:pPr>
      <w:widowControl w:val="0"/>
      <w:autoSpaceDE w:val="0"/>
      <w:autoSpaceDN w:val="0"/>
      <w:adjustRightInd w:val="0"/>
    </w:pPr>
    <w:rPr>
      <w:rFonts w:ascii="Arial" w:hAnsi="Arial" w:cs="Arial"/>
    </w:rPr>
  </w:style>
  <w:style w:type="paragraph" w:customStyle="1" w:styleId="Style144">
    <w:name w:val="Style144"/>
    <w:basedOn w:val="a"/>
    <w:uiPriority w:val="99"/>
    <w:rsid w:val="0076031B"/>
    <w:pPr>
      <w:widowControl w:val="0"/>
      <w:autoSpaceDE w:val="0"/>
      <w:autoSpaceDN w:val="0"/>
      <w:adjustRightInd w:val="0"/>
    </w:pPr>
    <w:rPr>
      <w:rFonts w:ascii="Arial" w:hAnsi="Arial" w:cs="Arial"/>
    </w:rPr>
  </w:style>
  <w:style w:type="paragraph" w:customStyle="1" w:styleId="Style145">
    <w:name w:val="Style145"/>
    <w:basedOn w:val="a"/>
    <w:uiPriority w:val="99"/>
    <w:rsid w:val="0076031B"/>
    <w:pPr>
      <w:widowControl w:val="0"/>
      <w:autoSpaceDE w:val="0"/>
      <w:autoSpaceDN w:val="0"/>
      <w:adjustRightInd w:val="0"/>
    </w:pPr>
    <w:rPr>
      <w:rFonts w:ascii="Arial" w:hAnsi="Arial" w:cs="Arial"/>
    </w:rPr>
  </w:style>
  <w:style w:type="paragraph" w:customStyle="1" w:styleId="Style146">
    <w:name w:val="Style146"/>
    <w:basedOn w:val="a"/>
    <w:uiPriority w:val="99"/>
    <w:rsid w:val="0076031B"/>
    <w:pPr>
      <w:widowControl w:val="0"/>
      <w:autoSpaceDE w:val="0"/>
      <w:autoSpaceDN w:val="0"/>
      <w:adjustRightInd w:val="0"/>
    </w:pPr>
    <w:rPr>
      <w:rFonts w:ascii="Arial" w:hAnsi="Arial" w:cs="Arial"/>
    </w:rPr>
  </w:style>
  <w:style w:type="paragraph" w:customStyle="1" w:styleId="Style147">
    <w:name w:val="Style147"/>
    <w:basedOn w:val="a"/>
    <w:uiPriority w:val="99"/>
    <w:rsid w:val="0076031B"/>
    <w:pPr>
      <w:widowControl w:val="0"/>
      <w:autoSpaceDE w:val="0"/>
      <w:autoSpaceDN w:val="0"/>
      <w:adjustRightInd w:val="0"/>
    </w:pPr>
    <w:rPr>
      <w:rFonts w:ascii="Arial" w:hAnsi="Arial" w:cs="Arial"/>
    </w:rPr>
  </w:style>
  <w:style w:type="paragraph" w:customStyle="1" w:styleId="Style148">
    <w:name w:val="Style148"/>
    <w:basedOn w:val="a"/>
    <w:uiPriority w:val="99"/>
    <w:rsid w:val="0076031B"/>
    <w:pPr>
      <w:widowControl w:val="0"/>
      <w:autoSpaceDE w:val="0"/>
      <w:autoSpaceDN w:val="0"/>
      <w:adjustRightInd w:val="0"/>
    </w:pPr>
    <w:rPr>
      <w:rFonts w:ascii="Arial" w:hAnsi="Arial" w:cs="Arial"/>
    </w:rPr>
  </w:style>
  <w:style w:type="paragraph" w:customStyle="1" w:styleId="Style149">
    <w:name w:val="Style149"/>
    <w:basedOn w:val="a"/>
    <w:uiPriority w:val="99"/>
    <w:rsid w:val="0076031B"/>
    <w:pPr>
      <w:widowControl w:val="0"/>
      <w:autoSpaceDE w:val="0"/>
      <w:autoSpaceDN w:val="0"/>
      <w:adjustRightInd w:val="0"/>
    </w:pPr>
    <w:rPr>
      <w:rFonts w:ascii="Arial" w:hAnsi="Arial" w:cs="Arial"/>
    </w:rPr>
  </w:style>
  <w:style w:type="paragraph" w:customStyle="1" w:styleId="Style150">
    <w:name w:val="Style150"/>
    <w:basedOn w:val="a"/>
    <w:uiPriority w:val="99"/>
    <w:rsid w:val="0076031B"/>
    <w:pPr>
      <w:widowControl w:val="0"/>
      <w:autoSpaceDE w:val="0"/>
      <w:autoSpaceDN w:val="0"/>
      <w:adjustRightInd w:val="0"/>
    </w:pPr>
    <w:rPr>
      <w:rFonts w:ascii="Arial" w:hAnsi="Arial" w:cs="Arial"/>
    </w:rPr>
  </w:style>
  <w:style w:type="paragraph" w:customStyle="1" w:styleId="Style151">
    <w:name w:val="Style151"/>
    <w:basedOn w:val="a"/>
    <w:uiPriority w:val="99"/>
    <w:rsid w:val="0076031B"/>
    <w:pPr>
      <w:widowControl w:val="0"/>
      <w:autoSpaceDE w:val="0"/>
      <w:autoSpaceDN w:val="0"/>
      <w:adjustRightInd w:val="0"/>
    </w:pPr>
    <w:rPr>
      <w:rFonts w:ascii="Arial" w:hAnsi="Arial" w:cs="Arial"/>
    </w:rPr>
  </w:style>
  <w:style w:type="paragraph" w:customStyle="1" w:styleId="Style152">
    <w:name w:val="Style152"/>
    <w:basedOn w:val="a"/>
    <w:uiPriority w:val="99"/>
    <w:rsid w:val="0076031B"/>
    <w:pPr>
      <w:widowControl w:val="0"/>
      <w:autoSpaceDE w:val="0"/>
      <w:autoSpaceDN w:val="0"/>
      <w:adjustRightInd w:val="0"/>
    </w:pPr>
    <w:rPr>
      <w:rFonts w:ascii="Arial" w:hAnsi="Arial" w:cs="Arial"/>
    </w:rPr>
  </w:style>
  <w:style w:type="paragraph" w:customStyle="1" w:styleId="Style153">
    <w:name w:val="Style153"/>
    <w:basedOn w:val="a"/>
    <w:uiPriority w:val="99"/>
    <w:rsid w:val="0076031B"/>
    <w:pPr>
      <w:widowControl w:val="0"/>
      <w:autoSpaceDE w:val="0"/>
      <w:autoSpaceDN w:val="0"/>
      <w:adjustRightInd w:val="0"/>
    </w:pPr>
    <w:rPr>
      <w:rFonts w:ascii="Arial" w:hAnsi="Arial" w:cs="Arial"/>
    </w:rPr>
  </w:style>
  <w:style w:type="paragraph" w:customStyle="1" w:styleId="Style154">
    <w:name w:val="Style154"/>
    <w:basedOn w:val="a"/>
    <w:uiPriority w:val="99"/>
    <w:rsid w:val="0076031B"/>
    <w:pPr>
      <w:widowControl w:val="0"/>
      <w:autoSpaceDE w:val="0"/>
      <w:autoSpaceDN w:val="0"/>
      <w:adjustRightInd w:val="0"/>
    </w:pPr>
    <w:rPr>
      <w:rFonts w:ascii="Arial" w:hAnsi="Arial" w:cs="Arial"/>
    </w:rPr>
  </w:style>
  <w:style w:type="paragraph" w:customStyle="1" w:styleId="Style155">
    <w:name w:val="Style155"/>
    <w:basedOn w:val="a"/>
    <w:uiPriority w:val="99"/>
    <w:rsid w:val="0076031B"/>
    <w:pPr>
      <w:widowControl w:val="0"/>
      <w:autoSpaceDE w:val="0"/>
      <w:autoSpaceDN w:val="0"/>
      <w:adjustRightInd w:val="0"/>
    </w:pPr>
    <w:rPr>
      <w:rFonts w:ascii="Arial" w:hAnsi="Arial" w:cs="Arial"/>
    </w:rPr>
  </w:style>
  <w:style w:type="paragraph" w:customStyle="1" w:styleId="Style156">
    <w:name w:val="Style156"/>
    <w:basedOn w:val="a"/>
    <w:uiPriority w:val="99"/>
    <w:rsid w:val="0076031B"/>
    <w:pPr>
      <w:widowControl w:val="0"/>
      <w:autoSpaceDE w:val="0"/>
      <w:autoSpaceDN w:val="0"/>
      <w:adjustRightInd w:val="0"/>
    </w:pPr>
    <w:rPr>
      <w:rFonts w:ascii="Arial" w:hAnsi="Arial" w:cs="Arial"/>
    </w:rPr>
  </w:style>
  <w:style w:type="paragraph" w:customStyle="1" w:styleId="Style157">
    <w:name w:val="Style157"/>
    <w:basedOn w:val="a"/>
    <w:uiPriority w:val="99"/>
    <w:rsid w:val="0076031B"/>
    <w:pPr>
      <w:widowControl w:val="0"/>
      <w:autoSpaceDE w:val="0"/>
      <w:autoSpaceDN w:val="0"/>
      <w:adjustRightInd w:val="0"/>
    </w:pPr>
    <w:rPr>
      <w:rFonts w:ascii="Arial" w:hAnsi="Arial" w:cs="Arial"/>
    </w:rPr>
  </w:style>
  <w:style w:type="paragraph" w:customStyle="1" w:styleId="Style158">
    <w:name w:val="Style158"/>
    <w:basedOn w:val="a"/>
    <w:uiPriority w:val="99"/>
    <w:rsid w:val="0076031B"/>
    <w:pPr>
      <w:widowControl w:val="0"/>
      <w:autoSpaceDE w:val="0"/>
      <w:autoSpaceDN w:val="0"/>
      <w:adjustRightInd w:val="0"/>
    </w:pPr>
    <w:rPr>
      <w:rFonts w:ascii="Arial" w:hAnsi="Arial" w:cs="Arial"/>
    </w:rPr>
  </w:style>
  <w:style w:type="paragraph" w:customStyle="1" w:styleId="Style159">
    <w:name w:val="Style159"/>
    <w:basedOn w:val="a"/>
    <w:uiPriority w:val="99"/>
    <w:rsid w:val="0076031B"/>
    <w:pPr>
      <w:widowControl w:val="0"/>
      <w:autoSpaceDE w:val="0"/>
      <w:autoSpaceDN w:val="0"/>
      <w:adjustRightInd w:val="0"/>
    </w:pPr>
    <w:rPr>
      <w:rFonts w:ascii="Arial" w:hAnsi="Arial" w:cs="Arial"/>
    </w:rPr>
  </w:style>
  <w:style w:type="paragraph" w:customStyle="1" w:styleId="Style160">
    <w:name w:val="Style160"/>
    <w:basedOn w:val="a"/>
    <w:uiPriority w:val="99"/>
    <w:rsid w:val="0076031B"/>
    <w:pPr>
      <w:widowControl w:val="0"/>
      <w:autoSpaceDE w:val="0"/>
      <w:autoSpaceDN w:val="0"/>
      <w:adjustRightInd w:val="0"/>
    </w:pPr>
    <w:rPr>
      <w:rFonts w:ascii="Arial" w:hAnsi="Arial" w:cs="Arial"/>
    </w:rPr>
  </w:style>
  <w:style w:type="paragraph" w:customStyle="1" w:styleId="Style162">
    <w:name w:val="Style162"/>
    <w:basedOn w:val="a"/>
    <w:uiPriority w:val="99"/>
    <w:rsid w:val="0076031B"/>
    <w:pPr>
      <w:widowControl w:val="0"/>
      <w:autoSpaceDE w:val="0"/>
      <w:autoSpaceDN w:val="0"/>
      <w:adjustRightInd w:val="0"/>
    </w:pPr>
    <w:rPr>
      <w:rFonts w:ascii="Arial" w:hAnsi="Arial" w:cs="Arial"/>
    </w:rPr>
  </w:style>
  <w:style w:type="paragraph" w:customStyle="1" w:styleId="Style163">
    <w:name w:val="Style163"/>
    <w:basedOn w:val="a"/>
    <w:uiPriority w:val="99"/>
    <w:rsid w:val="0076031B"/>
    <w:pPr>
      <w:widowControl w:val="0"/>
      <w:autoSpaceDE w:val="0"/>
      <w:autoSpaceDN w:val="0"/>
      <w:adjustRightInd w:val="0"/>
    </w:pPr>
    <w:rPr>
      <w:rFonts w:ascii="Arial" w:hAnsi="Arial" w:cs="Arial"/>
    </w:rPr>
  </w:style>
  <w:style w:type="paragraph" w:customStyle="1" w:styleId="Style164">
    <w:name w:val="Style164"/>
    <w:basedOn w:val="a"/>
    <w:uiPriority w:val="99"/>
    <w:rsid w:val="0076031B"/>
    <w:pPr>
      <w:widowControl w:val="0"/>
      <w:autoSpaceDE w:val="0"/>
      <w:autoSpaceDN w:val="0"/>
      <w:adjustRightInd w:val="0"/>
    </w:pPr>
    <w:rPr>
      <w:rFonts w:ascii="Arial" w:hAnsi="Arial" w:cs="Arial"/>
    </w:rPr>
  </w:style>
  <w:style w:type="paragraph" w:customStyle="1" w:styleId="Style165">
    <w:name w:val="Style165"/>
    <w:basedOn w:val="a"/>
    <w:uiPriority w:val="99"/>
    <w:rsid w:val="0076031B"/>
    <w:pPr>
      <w:widowControl w:val="0"/>
      <w:autoSpaceDE w:val="0"/>
      <w:autoSpaceDN w:val="0"/>
      <w:adjustRightInd w:val="0"/>
    </w:pPr>
    <w:rPr>
      <w:rFonts w:ascii="Arial" w:hAnsi="Arial" w:cs="Arial"/>
    </w:rPr>
  </w:style>
  <w:style w:type="paragraph" w:customStyle="1" w:styleId="Style166">
    <w:name w:val="Style166"/>
    <w:basedOn w:val="a"/>
    <w:uiPriority w:val="99"/>
    <w:rsid w:val="0076031B"/>
    <w:pPr>
      <w:widowControl w:val="0"/>
      <w:autoSpaceDE w:val="0"/>
      <w:autoSpaceDN w:val="0"/>
      <w:adjustRightInd w:val="0"/>
    </w:pPr>
    <w:rPr>
      <w:rFonts w:ascii="Arial" w:hAnsi="Arial" w:cs="Arial"/>
    </w:rPr>
  </w:style>
  <w:style w:type="paragraph" w:customStyle="1" w:styleId="Style167">
    <w:name w:val="Style167"/>
    <w:basedOn w:val="a"/>
    <w:uiPriority w:val="99"/>
    <w:rsid w:val="0076031B"/>
    <w:pPr>
      <w:widowControl w:val="0"/>
      <w:autoSpaceDE w:val="0"/>
      <w:autoSpaceDN w:val="0"/>
      <w:adjustRightInd w:val="0"/>
    </w:pPr>
    <w:rPr>
      <w:rFonts w:ascii="Arial" w:hAnsi="Arial" w:cs="Arial"/>
    </w:rPr>
  </w:style>
  <w:style w:type="paragraph" w:customStyle="1" w:styleId="Style168">
    <w:name w:val="Style168"/>
    <w:basedOn w:val="a"/>
    <w:uiPriority w:val="99"/>
    <w:rsid w:val="0076031B"/>
    <w:pPr>
      <w:widowControl w:val="0"/>
      <w:autoSpaceDE w:val="0"/>
      <w:autoSpaceDN w:val="0"/>
      <w:adjustRightInd w:val="0"/>
    </w:pPr>
    <w:rPr>
      <w:rFonts w:ascii="Arial" w:hAnsi="Arial" w:cs="Arial"/>
    </w:rPr>
  </w:style>
  <w:style w:type="paragraph" w:customStyle="1" w:styleId="Style170">
    <w:name w:val="Style170"/>
    <w:basedOn w:val="a"/>
    <w:uiPriority w:val="99"/>
    <w:rsid w:val="0076031B"/>
    <w:pPr>
      <w:widowControl w:val="0"/>
      <w:autoSpaceDE w:val="0"/>
      <w:autoSpaceDN w:val="0"/>
      <w:adjustRightInd w:val="0"/>
    </w:pPr>
    <w:rPr>
      <w:rFonts w:ascii="Arial" w:hAnsi="Arial" w:cs="Arial"/>
    </w:rPr>
  </w:style>
  <w:style w:type="paragraph" w:customStyle="1" w:styleId="Style171">
    <w:name w:val="Style171"/>
    <w:basedOn w:val="a"/>
    <w:uiPriority w:val="99"/>
    <w:rsid w:val="0076031B"/>
    <w:pPr>
      <w:widowControl w:val="0"/>
      <w:autoSpaceDE w:val="0"/>
      <w:autoSpaceDN w:val="0"/>
      <w:adjustRightInd w:val="0"/>
    </w:pPr>
    <w:rPr>
      <w:rFonts w:ascii="Arial" w:hAnsi="Arial" w:cs="Arial"/>
    </w:rPr>
  </w:style>
  <w:style w:type="paragraph" w:customStyle="1" w:styleId="Style172">
    <w:name w:val="Style172"/>
    <w:basedOn w:val="a"/>
    <w:uiPriority w:val="99"/>
    <w:rsid w:val="0076031B"/>
    <w:pPr>
      <w:widowControl w:val="0"/>
      <w:autoSpaceDE w:val="0"/>
      <w:autoSpaceDN w:val="0"/>
      <w:adjustRightInd w:val="0"/>
    </w:pPr>
    <w:rPr>
      <w:rFonts w:ascii="Arial" w:hAnsi="Arial" w:cs="Arial"/>
    </w:rPr>
  </w:style>
  <w:style w:type="paragraph" w:customStyle="1" w:styleId="Style173">
    <w:name w:val="Style173"/>
    <w:basedOn w:val="a"/>
    <w:uiPriority w:val="99"/>
    <w:rsid w:val="0076031B"/>
    <w:pPr>
      <w:widowControl w:val="0"/>
      <w:autoSpaceDE w:val="0"/>
      <w:autoSpaceDN w:val="0"/>
      <w:adjustRightInd w:val="0"/>
    </w:pPr>
    <w:rPr>
      <w:rFonts w:ascii="Arial" w:hAnsi="Arial" w:cs="Arial"/>
    </w:rPr>
  </w:style>
  <w:style w:type="paragraph" w:customStyle="1" w:styleId="Style174">
    <w:name w:val="Style174"/>
    <w:basedOn w:val="a"/>
    <w:uiPriority w:val="99"/>
    <w:rsid w:val="0076031B"/>
    <w:pPr>
      <w:widowControl w:val="0"/>
      <w:autoSpaceDE w:val="0"/>
      <w:autoSpaceDN w:val="0"/>
      <w:adjustRightInd w:val="0"/>
    </w:pPr>
    <w:rPr>
      <w:rFonts w:ascii="Arial" w:hAnsi="Arial" w:cs="Arial"/>
    </w:rPr>
  </w:style>
  <w:style w:type="paragraph" w:customStyle="1" w:styleId="Style175">
    <w:name w:val="Style175"/>
    <w:basedOn w:val="a"/>
    <w:uiPriority w:val="99"/>
    <w:rsid w:val="0076031B"/>
    <w:pPr>
      <w:widowControl w:val="0"/>
      <w:autoSpaceDE w:val="0"/>
      <w:autoSpaceDN w:val="0"/>
      <w:adjustRightInd w:val="0"/>
    </w:pPr>
    <w:rPr>
      <w:rFonts w:ascii="Arial" w:hAnsi="Arial" w:cs="Arial"/>
    </w:rPr>
  </w:style>
  <w:style w:type="paragraph" w:customStyle="1" w:styleId="Style176">
    <w:name w:val="Style176"/>
    <w:basedOn w:val="a"/>
    <w:uiPriority w:val="99"/>
    <w:rsid w:val="0076031B"/>
    <w:pPr>
      <w:widowControl w:val="0"/>
      <w:autoSpaceDE w:val="0"/>
      <w:autoSpaceDN w:val="0"/>
      <w:adjustRightInd w:val="0"/>
    </w:pPr>
    <w:rPr>
      <w:rFonts w:ascii="Arial" w:hAnsi="Arial" w:cs="Arial"/>
    </w:rPr>
  </w:style>
  <w:style w:type="paragraph" w:customStyle="1" w:styleId="Style177">
    <w:name w:val="Style177"/>
    <w:basedOn w:val="a"/>
    <w:uiPriority w:val="99"/>
    <w:rsid w:val="0076031B"/>
    <w:pPr>
      <w:widowControl w:val="0"/>
      <w:autoSpaceDE w:val="0"/>
      <w:autoSpaceDN w:val="0"/>
      <w:adjustRightInd w:val="0"/>
    </w:pPr>
    <w:rPr>
      <w:rFonts w:ascii="Arial" w:hAnsi="Arial" w:cs="Arial"/>
    </w:rPr>
  </w:style>
  <w:style w:type="paragraph" w:customStyle="1" w:styleId="Style178">
    <w:name w:val="Style178"/>
    <w:basedOn w:val="a"/>
    <w:uiPriority w:val="99"/>
    <w:rsid w:val="0076031B"/>
    <w:pPr>
      <w:widowControl w:val="0"/>
      <w:autoSpaceDE w:val="0"/>
      <w:autoSpaceDN w:val="0"/>
      <w:adjustRightInd w:val="0"/>
    </w:pPr>
    <w:rPr>
      <w:rFonts w:ascii="Arial" w:hAnsi="Arial" w:cs="Arial"/>
    </w:rPr>
  </w:style>
  <w:style w:type="paragraph" w:customStyle="1" w:styleId="Style179">
    <w:name w:val="Style179"/>
    <w:basedOn w:val="a"/>
    <w:uiPriority w:val="99"/>
    <w:rsid w:val="0076031B"/>
    <w:pPr>
      <w:widowControl w:val="0"/>
      <w:autoSpaceDE w:val="0"/>
      <w:autoSpaceDN w:val="0"/>
      <w:adjustRightInd w:val="0"/>
    </w:pPr>
    <w:rPr>
      <w:rFonts w:ascii="Arial" w:hAnsi="Arial" w:cs="Arial"/>
    </w:rPr>
  </w:style>
  <w:style w:type="paragraph" w:customStyle="1" w:styleId="Style181">
    <w:name w:val="Style181"/>
    <w:basedOn w:val="a"/>
    <w:uiPriority w:val="99"/>
    <w:rsid w:val="0076031B"/>
    <w:pPr>
      <w:widowControl w:val="0"/>
      <w:autoSpaceDE w:val="0"/>
      <w:autoSpaceDN w:val="0"/>
      <w:adjustRightInd w:val="0"/>
    </w:pPr>
    <w:rPr>
      <w:rFonts w:ascii="Arial" w:hAnsi="Arial" w:cs="Arial"/>
    </w:rPr>
  </w:style>
  <w:style w:type="paragraph" w:customStyle="1" w:styleId="Style182">
    <w:name w:val="Style182"/>
    <w:basedOn w:val="a"/>
    <w:uiPriority w:val="99"/>
    <w:rsid w:val="0076031B"/>
    <w:pPr>
      <w:widowControl w:val="0"/>
      <w:autoSpaceDE w:val="0"/>
      <w:autoSpaceDN w:val="0"/>
      <w:adjustRightInd w:val="0"/>
    </w:pPr>
    <w:rPr>
      <w:rFonts w:ascii="Arial" w:hAnsi="Arial" w:cs="Arial"/>
    </w:rPr>
  </w:style>
  <w:style w:type="paragraph" w:customStyle="1" w:styleId="Style183">
    <w:name w:val="Style183"/>
    <w:basedOn w:val="a"/>
    <w:uiPriority w:val="99"/>
    <w:rsid w:val="0076031B"/>
    <w:pPr>
      <w:widowControl w:val="0"/>
      <w:autoSpaceDE w:val="0"/>
      <w:autoSpaceDN w:val="0"/>
      <w:adjustRightInd w:val="0"/>
    </w:pPr>
    <w:rPr>
      <w:rFonts w:ascii="Arial" w:hAnsi="Arial" w:cs="Arial"/>
    </w:rPr>
  </w:style>
  <w:style w:type="paragraph" w:customStyle="1" w:styleId="Style184">
    <w:name w:val="Style184"/>
    <w:basedOn w:val="a"/>
    <w:uiPriority w:val="99"/>
    <w:rsid w:val="0076031B"/>
    <w:pPr>
      <w:widowControl w:val="0"/>
      <w:autoSpaceDE w:val="0"/>
      <w:autoSpaceDN w:val="0"/>
      <w:adjustRightInd w:val="0"/>
    </w:pPr>
    <w:rPr>
      <w:rFonts w:ascii="Arial" w:hAnsi="Arial" w:cs="Arial"/>
    </w:rPr>
  </w:style>
  <w:style w:type="paragraph" w:customStyle="1" w:styleId="Style185">
    <w:name w:val="Style185"/>
    <w:basedOn w:val="a"/>
    <w:uiPriority w:val="99"/>
    <w:rsid w:val="0076031B"/>
    <w:pPr>
      <w:widowControl w:val="0"/>
      <w:autoSpaceDE w:val="0"/>
      <w:autoSpaceDN w:val="0"/>
      <w:adjustRightInd w:val="0"/>
    </w:pPr>
    <w:rPr>
      <w:rFonts w:ascii="Arial" w:hAnsi="Arial" w:cs="Arial"/>
    </w:rPr>
  </w:style>
  <w:style w:type="character" w:customStyle="1" w:styleId="FontStyle187">
    <w:name w:val="Font Style187"/>
    <w:basedOn w:val="a0"/>
    <w:uiPriority w:val="99"/>
    <w:rsid w:val="0076031B"/>
    <w:rPr>
      <w:rFonts w:ascii="Arial" w:hAnsi="Arial" w:cs="Arial"/>
      <w:color w:val="000000"/>
      <w:sz w:val="42"/>
      <w:szCs w:val="42"/>
    </w:rPr>
  </w:style>
  <w:style w:type="character" w:customStyle="1" w:styleId="FontStyle188">
    <w:name w:val="Font Style188"/>
    <w:basedOn w:val="a0"/>
    <w:uiPriority w:val="99"/>
    <w:rsid w:val="0076031B"/>
    <w:rPr>
      <w:rFonts w:ascii="Arial" w:hAnsi="Arial" w:cs="Arial"/>
      <w:b/>
      <w:bCs/>
      <w:color w:val="000000"/>
      <w:sz w:val="42"/>
      <w:szCs w:val="42"/>
    </w:rPr>
  </w:style>
  <w:style w:type="character" w:customStyle="1" w:styleId="FontStyle193">
    <w:name w:val="Font Style193"/>
    <w:basedOn w:val="a0"/>
    <w:uiPriority w:val="99"/>
    <w:rsid w:val="0076031B"/>
    <w:rPr>
      <w:rFonts w:ascii="Arial" w:hAnsi="Arial" w:cs="Arial"/>
      <w:smallCaps/>
      <w:color w:val="000000"/>
      <w:spacing w:val="-10"/>
      <w:sz w:val="8"/>
      <w:szCs w:val="8"/>
    </w:rPr>
  </w:style>
  <w:style w:type="character" w:customStyle="1" w:styleId="FontStyle194">
    <w:name w:val="Font Style194"/>
    <w:basedOn w:val="a0"/>
    <w:uiPriority w:val="99"/>
    <w:rsid w:val="0076031B"/>
    <w:rPr>
      <w:rFonts w:ascii="Bookman Old Style" w:hAnsi="Bookman Old Style" w:cs="Bookman Old Style"/>
      <w:color w:val="000000"/>
      <w:spacing w:val="-10"/>
      <w:sz w:val="12"/>
      <w:szCs w:val="12"/>
    </w:rPr>
  </w:style>
  <w:style w:type="character" w:customStyle="1" w:styleId="FontStyle195">
    <w:name w:val="Font Style195"/>
    <w:basedOn w:val="a0"/>
    <w:uiPriority w:val="99"/>
    <w:rsid w:val="0076031B"/>
    <w:rPr>
      <w:rFonts w:ascii="Candara" w:hAnsi="Candara" w:cs="Candara"/>
      <w:b/>
      <w:bCs/>
      <w:color w:val="000000"/>
      <w:spacing w:val="-10"/>
      <w:sz w:val="16"/>
      <w:szCs w:val="16"/>
    </w:rPr>
  </w:style>
  <w:style w:type="character" w:customStyle="1" w:styleId="FontStyle196">
    <w:name w:val="Font Style196"/>
    <w:basedOn w:val="a0"/>
    <w:uiPriority w:val="99"/>
    <w:rsid w:val="0076031B"/>
    <w:rPr>
      <w:rFonts w:ascii="Arial" w:hAnsi="Arial" w:cs="Arial"/>
      <w:color w:val="000000"/>
      <w:sz w:val="20"/>
      <w:szCs w:val="20"/>
    </w:rPr>
  </w:style>
  <w:style w:type="character" w:customStyle="1" w:styleId="FontStyle197">
    <w:name w:val="Font Style197"/>
    <w:basedOn w:val="a0"/>
    <w:uiPriority w:val="99"/>
    <w:rsid w:val="0076031B"/>
    <w:rPr>
      <w:rFonts w:ascii="Consolas" w:hAnsi="Consolas" w:cs="Consolas"/>
      <w:color w:val="000000"/>
      <w:spacing w:val="40"/>
      <w:sz w:val="26"/>
      <w:szCs w:val="26"/>
    </w:rPr>
  </w:style>
  <w:style w:type="character" w:customStyle="1" w:styleId="FontStyle198">
    <w:name w:val="Font Style198"/>
    <w:basedOn w:val="a0"/>
    <w:uiPriority w:val="99"/>
    <w:rsid w:val="0076031B"/>
    <w:rPr>
      <w:rFonts w:ascii="Arial" w:hAnsi="Arial" w:cs="Arial"/>
      <w:color w:val="000000"/>
      <w:sz w:val="20"/>
      <w:szCs w:val="20"/>
    </w:rPr>
  </w:style>
  <w:style w:type="character" w:customStyle="1" w:styleId="FontStyle199">
    <w:name w:val="Font Style199"/>
    <w:basedOn w:val="a0"/>
    <w:uiPriority w:val="99"/>
    <w:rsid w:val="0076031B"/>
    <w:rPr>
      <w:rFonts w:ascii="Arial" w:hAnsi="Arial" w:cs="Arial"/>
      <w:color w:val="000000"/>
      <w:sz w:val="20"/>
      <w:szCs w:val="20"/>
    </w:rPr>
  </w:style>
  <w:style w:type="character" w:customStyle="1" w:styleId="FontStyle200">
    <w:name w:val="Font Style200"/>
    <w:basedOn w:val="a0"/>
    <w:uiPriority w:val="99"/>
    <w:rsid w:val="0076031B"/>
    <w:rPr>
      <w:rFonts w:ascii="Bookman Old Style" w:hAnsi="Bookman Old Style" w:cs="Bookman Old Style"/>
      <w:b/>
      <w:bCs/>
      <w:color w:val="000000"/>
      <w:spacing w:val="-10"/>
      <w:sz w:val="10"/>
      <w:szCs w:val="10"/>
    </w:rPr>
  </w:style>
  <w:style w:type="character" w:customStyle="1" w:styleId="FontStyle201">
    <w:name w:val="Font Style201"/>
    <w:basedOn w:val="a0"/>
    <w:uiPriority w:val="99"/>
    <w:rsid w:val="0076031B"/>
    <w:rPr>
      <w:rFonts w:ascii="Arial" w:hAnsi="Arial" w:cs="Arial"/>
      <w:b/>
      <w:bCs/>
      <w:color w:val="000000"/>
      <w:sz w:val="14"/>
      <w:szCs w:val="14"/>
    </w:rPr>
  </w:style>
  <w:style w:type="character" w:customStyle="1" w:styleId="FontStyle202">
    <w:name w:val="Font Style202"/>
    <w:basedOn w:val="a0"/>
    <w:uiPriority w:val="99"/>
    <w:rsid w:val="0076031B"/>
    <w:rPr>
      <w:rFonts w:ascii="Arial" w:hAnsi="Arial" w:cs="Arial"/>
      <w:color w:val="000000"/>
      <w:sz w:val="20"/>
      <w:szCs w:val="20"/>
    </w:rPr>
  </w:style>
  <w:style w:type="character" w:customStyle="1" w:styleId="FontStyle203">
    <w:name w:val="Font Style203"/>
    <w:basedOn w:val="a0"/>
    <w:uiPriority w:val="99"/>
    <w:rsid w:val="0076031B"/>
    <w:rPr>
      <w:rFonts w:ascii="Arial" w:hAnsi="Arial" w:cs="Arial"/>
      <w:color w:val="000000"/>
      <w:sz w:val="20"/>
      <w:szCs w:val="20"/>
    </w:rPr>
  </w:style>
  <w:style w:type="character" w:customStyle="1" w:styleId="FontStyle204">
    <w:name w:val="Font Style204"/>
    <w:basedOn w:val="a0"/>
    <w:uiPriority w:val="99"/>
    <w:rsid w:val="0076031B"/>
    <w:rPr>
      <w:rFonts w:ascii="Arial" w:hAnsi="Arial" w:cs="Arial"/>
      <w:color w:val="000000"/>
      <w:sz w:val="20"/>
      <w:szCs w:val="20"/>
    </w:rPr>
  </w:style>
  <w:style w:type="character" w:customStyle="1" w:styleId="FontStyle205">
    <w:name w:val="Font Style205"/>
    <w:basedOn w:val="a0"/>
    <w:uiPriority w:val="99"/>
    <w:rsid w:val="0076031B"/>
    <w:rPr>
      <w:rFonts w:ascii="Arial" w:hAnsi="Arial" w:cs="Arial"/>
      <w:color w:val="000000"/>
      <w:sz w:val="20"/>
      <w:szCs w:val="20"/>
    </w:rPr>
  </w:style>
  <w:style w:type="character" w:customStyle="1" w:styleId="FontStyle206">
    <w:name w:val="Font Style206"/>
    <w:basedOn w:val="a0"/>
    <w:uiPriority w:val="99"/>
    <w:rsid w:val="0076031B"/>
    <w:rPr>
      <w:rFonts w:ascii="Arial" w:hAnsi="Arial" w:cs="Arial"/>
      <w:color w:val="000000"/>
      <w:sz w:val="20"/>
      <w:szCs w:val="20"/>
    </w:rPr>
  </w:style>
  <w:style w:type="character" w:customStyle="1" w:styleId="FontStyle207">
    <w:name w:val="Font Style207"/>
    <w:basedOn w:val="a0"/>
    <w:uiPriority w:val="99"/>
    <w:rsid w:val="0076031B"/>
    <w:rPr>
      <w:rFonts w:ascii="Arial" w:hAnsi="Arial" w:cs="Arial"/>
      <w:color w:val="000000"/>
      <w:sz w:val="20"/>
      <w:szCs w:val="20"/>
    </w:rPr>
  </w:style>
  <w:style w:type="character" w:customStyle="1" w:styleId="FontStyle208">
    <w:name w:val="Font Style208"/>
    <w:basedOn w:val="a0"/>
    <w:uiPriority w:val="99"/>
    <w:rsid w:val="0076031B"/>
    <w:rPr>
      <w:rFonts w:ascii="Arial" w:hAnsi="Arial" w:cs="Arial"/>
      <w:color w:val="000000"/>
      <w:sz w:val="20"/>
      <w:szCs w:val="20"/>
    </w:rPr>
  </w:style>
  <w:style w:type="character" w:customStyle="1" w:styleId="FontStyle209">
    <w:name w:val="Font Style209"/>
    <w:basedOn w:val="a0"/>
    <w:uiPriority w:val="99"/>
    <w:rsid w:val="0076031B"/>
    <w:rPr>
      <w:rFonts w:ascii="Arial" w:hAnsi="Arial" w:cs="Arial"/>
      <w:color w:val="000000"/>
      <w:sz w:val="20"/>
      <w:szCs w:val="20"/>
    </w:rPr>
  </w:style>
  <w:style w:type="character" w:customStyle="1" w:styleId="FontStyle210">
    <w:name w:val="Font Style210"/>
    <w:basedOn w:val="a0"/>
    <w:uiPriority w:val="99"/>
    <w:rsid w:val="0076031B"/>
    <w:rPr>
      <w:rFonts w:ascii="Arial" w:hAnsi="Arial" w:cs="Arial"/>
      <w:i/>
      <w:iCs/>
      <w:color w:val="000000"/>
      <w:sz w:val="14"/>
      <w:szCs w:val="14"/>
    </w:rPr>
  </w:style>
  <w:style w:type="character" w:customStyle="1" w:styleId="FontStyle211">
    <w:name w:val="Font Style211"/>
    <w:basedOn w:val="a0"/>
    <w:uiPriority w:val="99"/>
    <w:rsid w:val="0076031B"/>
    <w:rPr>
      <w:rFonts w:ascii="SimSun" w:eastAsia="SimSun" w:cs="SimSun"/>
      <w:b/>
      <w:bCs/>
      <w:i/>
      <w:iCs/>
      <w:color w:val="000000"/>
      <w:sz w:val="14"/>
      <w:szCs w:val="14"/>
    </w:rPr>
  </w:style>
  <w:style w:type="character" w:customStyle="1" w:styleId="FontStyle212">
    <w:name w:val="Font Style212"/>
    <w:basedOn w:val="a0"/>
    <w:uiPriority w:val="99"/>
    <w:rsid w:val="0076031B"/>
    <w:rPr>
      <w:rFonts w:ascii="Arial" w:hAnsi="Arial" w:cs="Arial"/>
      <w:color w:val="000000"/>
      <w:sz w:val="20"/>
      <w:szCs w:val="20"/>
    </w:rPr>
  </w:style>
  <w:style w:type="character" w:customStyle="1" w:styleId="FontStyle213">
    <w:name w:val="Font Style213"/>
    <w:basedOn w:val="a0"/>
    <w:uiPriority w:val="99"/>
    <w:rsid w:val="0076031B"/>
    <w:rPr>
      <w:rFonts w:ascii="Arial" w:hAnsi="Arial" w:cs="Arial"/>
      <w:color w:val="000000"/>
      <w:spacing w:val="-10"/>
      <w:sz w:val="14"/>
      <w:szCs w:val="14"/>
    </w:rPr>
  </w:style>
  <w:style w:type="character" w:customStyle="1" w:styleId="FontStyle214">
    <w:name w:val="Font Style214"/>
    <w:basedOn w:val="a0"/>
    <w:uiPriority w:val="99"/>
    <w:rsid w:val="0076031B"/>
    <w:rPr>
      <w:rFonts w:ascii="Arial" w:hAnsi="Arial" w:cs="Arial"/>
      <w:color w:val="000000"/>
      <w:spacing w:val="-10"/>
      <w:sz w:val="14"/>
      <w:szCs w:val="14"/>
    </w:rPr>
  </w:style>
  <w:style w:type="character" w:customStyle="1" w:styleId="FontStyle215">
    <w:name w:val="Font Style215"/>
    <w:basedOn w:val="a0"/>
    <w:uiPriority w:val="99"/>
    <w:rsid w:val="0076031B"/>
    <w:rPr>
      <w:rFonts w:ascii="Arial" w:hAnsi="Arial" w:cs="Arial"/>
      <w:color w:val="000000"/>
      <w:sz w:val="20"/>
      <w:szCs w:val="20"/>
    </w:rPr>
  </w:style>
  <w:style w:type="character" w:customStyle="1" w:styleId="FontStyle216">
    <w:name w:val="Font Style216"/>
    <w:basedOn w:val="a0"/>
    <w:uiPriority w:val="99"/>
    <w:rsid w:val="0076031B"/>
    <w:rPr>
      <w:rFonts w:ascii="Arial" w:hAnsi="Arial" w:cs="Arial"/>
      <w:i/>
      <w:iCs/>
      <w:color w:val="000000"/>
      <w:sz w:val="16"/>
      <w:szCs w:val="16"/>
    </w:rPr>
  </w:style>
  <w:style w:type="character" w:customStyle="1" w:styleId="FontStyle217">
    <w:name w:val="Font Style217"/>
    <w:basedOn w:val="a0"/>
    <w:uiPriority w:val="99"/>
    <w:rsid w:val="0076031B"/>
    <w:rPr>
      <w:rFonts w:ascii="Arial" w:hAnsi="Arial" w:cs="Arial"/>
      <w:b/>
      <w:bCs/>
      <w:color w:val="000000"/>
      <w:sz w:val="8"/>
      <w:szCs w:val="8"/>
    </w:rPr>
  </w:style>
  <w:style w:type="character" w:customStyle="1" w:styleId="FontStyle218">
    <w:name w:val="Font Style218"/>
    <w:basedOn w:val="a0"/>
    <w:uiPriority w:val="99"/>
    <w:rsid w:val="0076031B"/>
    <w:rPr>
      <w:rFonts w:ascii="Arial" w:hAnsi="Arial" w:cs="Arial"/>
      <w:color w:val="000000"/>
      <w:spacing w:val="-10"/>
      <w:sz w:val="8"/>
      <w:szCs w:val="8"/>
    </w:rPr>
  </w:style>
  <w:style w:type="character" w:customStyle="1" w:styleId="FontStyle219">
    <w:name w:val="Font Style219"/>
    <w:basedOn w:val="a0"/>
    <w:uiPriority w:val="99"/>
    <w:rsid w:val="0076031B"/>
    <w:rPr>
      <w:rFonts w:ascii="Arial" w:hAnsi="Arial" w:cs="Arial"/>
      <w:b/>
      <w:bCs/>
      <w:color w:val="000000"/>
      <w:spacing w:val="-10"/>
      <w:sz w:val="12"/>
      <w:szCs w:val="12"/>
    </w:rPr>
  </w:style>
  <w:style w:type="character" w:customStyle="1" w:styleId="FontStyle221">
    <w:name w:val="Font Style221"/>
    <w:basedOn w:val="a0"/>
    <w:uiPriority w:val="99"/>
    <w:rsid w:val="0076031B"/>
    <w:rPr>
      <w:rFonts w:ascii="Courier New" w:hAnsi="Courier New" w:cs="Courier New"/>
      <w:b/>
      <w:bCs/>
      <w:color w:val="000000"/>
      <w:sz w:val="14"/>
      <w:szCs w:val="14"/>
    </w:rPr>
  </w:style>
  <w:style w:type="character" w:customStyle="1" w:styleId="FontStyle222">
    <w:name w:val="Font Style222"/>
    <w:basedOn w:val="a0"/>
    <w:uiPriority w:val="99"/>
    <w:rsid w:val="0076031B"/>
    <w:rPr>
      <w:rFonts w:ascii="Consolas" w:hAnsi="Consolas" w:cs="Consolas"/>
      <w:color w:val="000000"/>
      <w:spacing w:val="-20"/>
      <w:sz w:val="16"/>
      <w:szCs w:val="16"/>
    </w:rPr>
  </w:style>
  <w:style w:type="character" w:customStyle="1" w:styleId="FontStyle223">
    <w:name w:val="Font Style223"/>
    <w:basedOn w:val="a0"/>
    <w:uiPriority w:val="99"/>
    <w:rsid w:val="0076031B"/>
    <w:rPr>
      <w:rFonts w:ascii="Arial" w:hAnsi="Arial" w:cs="Arial"/>
      <w:color w:val="000000"/>
      <w:sz w:val="10"/>
      <w:szCs w:val="10"/>
    </w:rPr>
  </w:style>
  <w:style w:type="character" w:customStyle="1" w:styleId="FontStyle224">
    <w:name w:val="Font Style224"/>
    <w:basedOn w:val="a0"/>
    <w:uiPriority w:val="99"/>
    <w:rsid w:val="0076031B"/>
    <w:rPr>
      <w:rFonts w:ascii="Arial" w:hAnsi="Arial" w:cs="Arial"/>
      <w:color w:val="000000"/>
      <w:sz w:val="20"/>
      <w:szCs w:val="20"/>
    </w:rPr>
  </w:style>
  <w:style w:type="character" w:customStyle="1" w:styleId="FontStyle225">
    <w:name w:val="Font Style225"/>
    <w:basedOn w:val="a0"/>
    <w:uiPriority w:val="99"/>
    <w:rsid w:val="0076031B"/>
    <w:rPr>
      <w:rFonts w:ascii="Arial" w:hAnsi="Arial" w:cs="Arial"/>
      <w:color w:val="000000"/>
      <w:sz w:val="20"/>
      <w:szCs w:val="20"/>
    </w:rPr>
  </w:style>
  <w:style w:type="character" w:customStyle="1" w:styleId="FontStyle226">
    <w:name w:val="Font Style226"/>
    <w:basedOn w:val="a0"/>
    <w:uiPriority w:val="99"/>
    <w:rsid w:val="0076031B"/>
    <w:rPr>
      <w:rFonts w:ascii="Arial" w:hAnsi="Arial" w:cs="Arial"/>
      <w:color w:val="000000"/>
      <w:sz w:val="20"/>
      <w:szCs w:val="20"/>
    </w:rPr>
  </w:style>
  <w:style w:type="character" w:customStyle="1" w:styleId="FontStyle227">
    <w:name w:val="Font Style227"/>
    <w:basedOn w:val="a0"/>
    <w:uiPriority w:val="99"/>
    <w:rsid w:val="0076031B"/>
    <w:rPr>
      <w:rFonts w:ascii="Aharoni" w:cs="Aharoni"/>
      <w:i/>
      <w:iCs/>
      <w:color w:val="000000"/>
      <w:sz w:val="8"/>
      <w:szCs w:val="8"/>
    </w:rPr>
  </w:style>
  <w:style w:type="character" w:customStyle="1" w:styleId="FontStyle228">
    <w:name w:val="Font Style228"/>
    <w:basedOn w:val="a0"/>
    <w:uiPriority w:val="99"/>
    <w:rsid w:val="0076031B"/>
    <w:rPr>
      <w:rFonts w:ascii="Arial" w:hAnsi="Arial" w:cs="Arial"/>
      <w:color w:val="000000"/>
      <w:sz w:val="20"/>
      <w:szCs w:val="20"/>
    </w:rPr>
  </w:style>
  <w:style w:type="character" w:customStyle="1" w:styleId="FontStyle229">
    <w:name w:val="Font Style229"/>
    <w:basedOn w:val="a0"/>
    <w:uiPriority w:val="99"/>
    <w:rsid w:val="0076031B"/>
    <w:rPr>
      <w:rFonts w:ascii="Arial" w:hAnsi="Arial" w:cs="Arial"/>
      <w:color w:val="000000"/>
      <w:sz w:val="20"/>
      <w:szCs w:val="20"/>
    </w:rPr>
  </w:style>
  <w:style w:type="character" w:customStyle="1" w:styleId="FontStyle230">
    <w:name w:val="Font Style230"/>
    <w:basedOn w:val="a0"/>
    <w:uiPriority w:val="99"/>
    <w:rsid w:val="0076031B"/>
    <w:rPr>
      <w:rFonts w:ascii="Arial" w:hAnsi="Arial" w:cs="Arial"/>
      <w:color w:val="000000"/>
      <w:sz w:val="20"/>
      <w:szCs w:val="20"/>
    </w:rPr>
  </w:style>
  <w:style w:type="character" w:customStyle="1" w:styleId="FontStyle231">
    <w:name w:val="Font Style231"/>
    <w:basedOn w:val="a0"/>
    <w:uiPriority w:val="99"/>
    <w:rsid w:val="0076031B"/>
    <w:rPr>
      <w:rFonts w:ascii="Arial" w:hAnsi="Arial" w:cs="Arial"/>
      <w:color w:val="000000"/>
      <w:sz w:val="20"/>
      <w:szCs w:val="20"/>
    </w:rPr>
  </w:style>
  <w:style w:type="character" w:customStyle="1" w:styleId="FontStyle232">
    <w:name w:val="Font Style232"/>
    <w:basedOn w:val="a0"/>
    <w:uiPriority w:val="99"/>
    <w:rsid w:val="0076031B"/>
    <w:rPr>
      <w:rFonts w:ascii="Arial" w:hAnsi="Arial" w:cs="Arial"/>
      <w:color w:val="000000"/>
      <w:sz w:val="20"/>
      <w:szCs w:val="20"/>
    </w:rPr>
  </w:style>
  <w:style w:type="character" w:customStyle="1" w:styleId="FontStyle233">
    <w:name w:val="Font Style233"/>
    <w:basedOn w:val="a0"/>
    <w:uiPriority w:val="99"/>
    <w:rsid w:val="0076031B"/>
    <w:rPr>
      <w:rFonts w:ascii="Arial" w:hAnsi="Arial" w:cs="Arial"/>
      <w:color w:val="000000"/>
      <w:sz w:val="20"/>
      <w:szCs w:val="20"/>
    </w:rPr>
  </w:style>
  <w:style w:type="character" w:customStyle="1" w:styleId="FontStyle234">
    <w:name w:val="Font Style234"/>
    <w:basedOn w:val="a0"/>
    <w:uiPriority w:val="99"/>
    <w:rsid w:val="0076031B"/>
    <w:rPr>
      <w:rFonts w:ascii="Arial" w:hAnsi="Arial" w:cs="Arial"/>
      <w:color w:val="000000"/>
      <w:sz w:val="20"/>
      <w:szCs w:val="20"/>
    </w:rPr>
  </w:style>
  <w:style w:type="character" w:customStyle="1" w:styleId="FontStyle235">
    <w:name w:val="Font Style235"/>
    <w:basedOn w:val="a0"/>
    <w:uiPriority w:val="99"/>
    <w:rsid w:val="0076031B"/>
    <w:rPr>
      <w:rFonts w:ascii="Arial" w:hAnsi="Arial" w:cs="Arial"/>
      <w:color w:val="000000"/>
      <w:sz w:val="20"/>
      <w:szCs w:val="20"/>
    </w:rPr>
  </w:style>
  <w:style w:type="character" w:customStyle="1" w:styleId="FontStyle236">
    <w:name w:val="Font Style236"/>
    <w:basedOn w:val="a0"/>
    <w:uiPriority w:val="99"/>
    <w:rsid w:val="0076031B"/>
    <w:rPr>
      <w:rFonts w:ascii="Arial" w:hAnsi="Arial" w:cs="Arial"/>
      <w:color w:val="000000"/>
      <w:sz w:val="20"/>
      <w:szCs w:val="20"/>
    </w:rPr>
  </w:style>
  <w:style w:type="character" w:customStyle="1" w:styleId="FontStyle237">
    <w:name w:val="Font Style237"/>
    <w:basedOn w:val="a0"/>
    <w:uiPriority w:val="99"/>
    <w:rsid w:val="0076031B"/>
    <w:rPr>
      <w:rFonts w:ascii="Arial" w:hAnsi="Arial" w:cs="Arial"/>
      <w:color w:val="000000"/>
      <w:sz w:val="20"/>
      <w:szCs w:val="20"/>
    </w:rPr>
  </w:style>
  <w:style w:type="character" w:customStyle="1" w:styleId="FontStyle238">
    <w:name w:val="Font Style238"/>
    <w:basedOn w:val="a0"/>
    <w:uiPriority w:val="99"/>
    <w:rsid w:val="0076031B"/>
    <w:rPr>
      <w:rFonts w:ascii="Arial" w:hAnsi="Arial" w:cs="Arial"/>
      <w:color w:val="000000"/>
      <w:sz w:val="20"/>
      <w:szCs w:val="20"/>
    </w:rPr>
  </w:style>
  <w:style w:type="character" w:customStyle="1" w:styleId="FontStyle239">
    <w:name w:val="Font Style239"/>
    <w:basedOn w:val="a0"/>
    <w:uiPriority w:val="99"/>
    <w:rsid w:val="0076031B"/>
    <w:rPr>
      <w:rFonts w:ascii="Arial" w:hAnsi="Arial" w:cs="Arial"/>
      <w:color w:val="000000"/>
      <w:sz w:val="20"/>
      <w:szCs w:val="20"/>
    </w:rPr>
  </w:style>
  <w:style w:type="character" w:customStyle="1" w:styleId="FontStyle240">
    <w:name w:val="Font Style240"/>
    <w:basedOn w:val="a0"/>
    <w:uiPriority w:val="99"/>
    <w:rsid w:val="0076031B"/>
    <w:rPr>
      <w:rFonts w:ascii="Arial" w:hAnsi="Arial" w:cs="Arial"/>
      <w:color w:val="000000"/>
      <w:sz w:val="20"/>
      <w:szCs w:val="20"/>
    </w:rPr>
  </w:style>
  <w:style w:type="character" w:customStyle="1" w:styleId="FontStyle241">
    <w:name w:val="Font Style241"/>
    <w:basedOn w:val="a0"/>
    <w:uiPriority w:val="99"/>
    <w:rsid w:val="0076031B"/>
    <w:rPr>
      <w:rFonts w:ascii="Arial" w:hAnsi="Arial" w:cs="Arial"/>
      <w:color w:val="000000"/>
      <w:sz w:val="20"/>
      <w:szCs w:val="20"/>
    </w:rPr>
  </w:style>
  <w:style w:type="character" w:customStyle="1" w:styleId="FontStyle244">
    <w:name w:val="Font Style244"/>
    <w:basedOn w:val="a0"/>
    <w:uiPriority w:val="99"/>
    <w:rsid w:val="0076031B"/>
    <w:rPr>
      <w:rFonts w:ascii="Arial" w:hAnsi="Arial" w:cs="Arial"/>
      <w:color w:val="000000"/>
      <w:sz w:val="20"/>
      <w:szCs w:val="20"/>
    </w:rPr>
  </w:style>
  <w:style w:type="character" w:customStyle="1" w:styleId="FontStyle245">
    <w:name w:val="Font Style245"/>
    <w:basedOn w:val="a0"/>
    <w:uiPriority w:val="99"/>
    <w:rsid w:val="0076031B"/>
    <w:rPr>
      <w:rFonts w:ascii="Arial" w:hAnsi="Arial" w:cs="Arial"/>
      <w:color w:val="000000"/>
      <w:sz w:val="20"/>
      <w:szCs w:val="20"/>
    </w:rPr>
  </w:style>
  <w:style w:type="character" w:customStyle="1" w:styleId="FontStyle246">
    <w:name w:val="Font Style246"/>
    <w:basedOn w:val="a0"/>
    <w:uiPriority w:val="99"/>
    <w:rsid w:val="0076031B"/>
    <w:rPr>
      <w:rFonts w:ascii="Arial" w:hAnsi="Arial" w:cs="Arial"/>
      <w:color w:val="000000"/>
      <w:sz w:val="20"/>
      <w:szCs w:val="20"/>
    </w:rPr>
  </w:style>
  <w:style w:type="character" w:customStyle="1" w:styleId="FontStyle247">
    <w:name w:val="Font Style247"/>
    <w:basedOn w:val="a0"/>
    <w:uiPriority w:val="99"/>
    <w:rsid w:val="0076031B"/>
    <w:rPr>
      <w:rFonts w:ascii="Arial" w:hAnsi="Arial" w:cs="Arial"/>
      <w:color w:val="000000"/>
      <w:sz w:val="20"/>
      <w:szCs w:val="20"/>
    </w:rPr>
  </w:style>
  <w:style w:type="character" w:customStyle="1" w:styleId="FontStyle248">
    <w:name w:val="Font Style248"/>
    <w:basedOn w:val="a0"/>
    <w:uiPriority w:val="99"/>
    <w:rsid w:val="0076031B"/>
    <w:rPr>
      <w:rFonts w:ascii="Arial" w:hAnsi="Arial" w:cs="Arial"/>
      <w:color w:val="000000"/>
      <w:sz w:val="20"/>
      <w:szCs w:val="20"/>
    </w:rPr>
  </w:style>
  <w:style w:type="character" w:customStyle="1" w:styleId="FontStyle249">
    <w:name w:val="Font Style249"/>
    <w:basedOn w:val="a0"/>
    <w:uiPriority w:val="99"/>
    <w:rsid w:val="0076031B"/>
    <w:rPr>
      <w:rFonts w:ascii="Arial" w:hAnsi="Arial" w:cs="Arial"/>
      <w:color w:val="000000"/>
      <w:sz w:val="20"/>
      <w:szCs w:val="20"/>
    </w:rPr>
  </w:style>
  <w:style w:type="character" w:customStyle="1" w:styleId="FontStyle250">
    <w:name w:val="Font Style250"/>
    <w:basedOn w:val="a0"/>
    <w:uiPriority w:val="99"/>
    <w:rsid w:val="0076031B"/>
    <w:rPr>
      <w:rFonts w:ascii="Arial" w:hAnsi="Arial" w:cs="Arial"/>
      <w:color w:val="000000"/>
      <w:sz w:val="20"/>
      <w:szCs w:val="20"/>
    </w:rPr>
  </w:style>
  <w:style w:type="character" w:customStyle="1" w:styleId="FontStyle251">
    <w:name w:val="Font Style251"/>
    <w:basedOn w:val="a0"/>
    <w:uiPriority w:val="99"/>
    <w:rsid w:val="0076031B"/>
    <w:rPr>
      <w:rFonts w:ascii="Arial" w:hAnsi="Arial" w:cs="Arial"/>
      <w:i/>
      <w:iCs/>
      <w:color w:val="000000"/>
      <w:sz w:val="12"/>
      <w:szCs w:val="12"/>
    </w:rPr>
  </w:style>
  <w:style w:type="character" w:customStyle="1" w:styleId="FontStyle252">
    <w:name w:val="Font Style252"/>
    <w:basedOn w:val="a0"/>
    <w:uiPriority w:val="99"/>
    <w:rsid w:val="0076031B"/>
    <w:rPr>
      <w:rFonts w:ascii="Arial" w:hAnsi="Arial" w:cs="Arial"/>
      <w:color w:val="000000"/>
      <w:sz w:val="20"/>
      <w:szCs w:val="20"/>
    </w:rPr>
  </w:style>
  <w:style w:type="character" w:customStyle="1" w:styleId="FontStyle253">
    <w:name w:val="Font Style253"/>
    <w:basedOn w:val="a0"/>
    <w:uiPriority w:val="99"/>
    <w:rsid w:val="0076031B"/>
    <w:rPr>
      <w:rFonts w:ascii="Arial" w:hAnsi="Arial" w:cs="Arial"/>
      <w:b/>
      <w:bCs/>
      <w:i/>
      <w:iCs/>
      <w:color w:val="000000"/>
      <w:spacing w:val="-10"/>
      <w:sz w:val="14"/>
      <w:szCs w:val="14"/>
    </w:rPr>
  </w:style>
  <w:style w:type="character" w:customStyle="1" w:styleId="FontStyle254">
    <w:name w:val="Font Style254"/>
    <w:basedOn w:val="a0"/>
    <w:uiPriority w:val="99"/>
    <w:rsid w:val="0076031B"/>
    <w:rPr>
      <w:rFonts w:ascii="Consolas" w:hAnsi="Consolas" w:cs="Consolas"/>
      <w:b/>
      <w:bCs/>
      <w:color w:val="000000"/>
      <w:spacing w:val="-10"/>
      <w:sz w:val="10"/>
      <w:szCs w:val="10"/>
    </w:rPr>
  </w:style>
  <w:style w:type="character" w:customStyle="1" w:styleId="FontStyle255">
    <w:name w:val="Font Style255"/>
    <w:basedOn w:val="a0"/>
    <w:uiPriority w:val="99"/>
    <w:rsid w:val="0076031B"/>
    <w:rPr>
      <w:rFonts w:ascii="Arial" w:hAnsi="Arial" w:cs="Arial"/>
      <w:b/>
      <w:bCs/>
      <w:smallCaps/>
      <w:color w:val="000000"/>
      <w:spacing w:val="-20"/>
      <w:sz w:val="16"/>
      <w:szCs w:val="16"/>
    </w:rPr>
  </w:style>
  <w:style w:type="character" w:customStyle="1" w:styleId="FontStyle256">
    <w:name w:val="Font Style256"/>
    <w:basedOn w:val="a0"/>
    <w:uiPriority w:val="99"/>
    <w:rsid w:val="0076031B"/>
    <w:rPr>
      <w:rFonts w:ascii="Arial" w:hAnsi="Arial" w:cs="Arial"/>
      <w:color w:val="000000"/>
      <w:sz w:val="20"/>
      <w:szCs w:val="20"/>
    </w:rPr>
  </w:style>
  <w:style w:type="character" w:customStyle="1" w:styleId="FontStyle257">
    <w:name w:val="Font Style257"/>
    <w:basedOn w:val="a0"/>
    <w:uiPriority w:val="99"/>
    <w:rsid w:val="0076031B"/>
    <w:rPr>
      <w:rFonts w:ascii="AngsanaUPC" w:hAnsi="AngsanaUPC" w:cs="AngsanaUPC"/>
      <w:i/>
      <w:iCs/>
      <w:color w:val="000000"/>
      <w:spacing w:val="-10"/>
      <w:sz w:val="16"/>
      <w:szCs w:val="16"/>
    </w:rPr>
  </w:style>
  <w:style w:type="character" w:customStyle="1" w:styleId="FontStyle258">
    <w:name w:val="Font Style258"/>
    <w:basedOn w:val="a0"/>
    <w:uiPriority w:val="99"/>
    <w:rsid w:val="0076031B"/>
    <w:rPr>
      <w:rFonts w:ascii="Arial" w:hAnsi="Arial" w:cs="Arial"/>
      <w:color w:val="000000"/>
      <w:sz w:val="20"/>
      <w:szCs w:val="20"/>
    </w:rPr>
  </w:style>
  <w:style w:type="character" w:customStyle="1" w:styleId="FontStyle259">
    <w:name w:val="Font Style259"/>
    <w:basedOn w:val="a0"/>
    <w:uiPriority w:val="99"/>
    <w:rsid w:val="0076031B"/>
    <w:rPr>
      <w:rFonts w:ascii="Arial" w:hAnsi="Arial" w:cs="Arial"/>
      <w:b/>
      <w:bCs/>
      <w:i/>
      <w:iCs/>
      <w:color w:val="000000"/>
      <w:sz w:val="8"/>
      <w:szCs w:val="8"/>
    </w:rPr>
  </w:style>
  <w:style w:type="character" w:customStyle="1" w:styleId="FontStyle260">
    <w:name w:val="Font Style260"/>
    <w:basedOn w:val="a0"/>
    <w:uiPriority w:val="99"/>
    <w:rsid w:val="0076031B"/>
    <w:rPr>
      <w:rFonts w:ascii="SimSun" w:eastAsia="SimSun" w:cs="SimSun"/>
      <w:b/>
      <w:bCs/>
      <w:i/>
      <w:iCs/>
      <w:color w:val="000000"/>
      <w:sz w:val="14"/>
      <w:szCs w:val="14"/>
    </w:rPr>
  </w:style>
  <w:style w:type="character" w:customStyle="1" w:styleId="FontStyle261">
    <w:name w:val="Font Style261"/>
    <w:basedOn w:val="a0"/>
    <w:uiPriority w:val="99"/>
    <w:rsid w:val="0076031B"/>
    <w:rPr>
      <w:rFonts w:ascii="Aharoni" w:cs="Aharoni"/>
      <w:color w:val="000000"/>
      <w:spacing w:val="-10"/>
      <w:sz w:val="16"/>
      <w:szCs w:val="16"/>
    </w:rPr>
  </w:style>
  <w:style w:type="character" w:customStyle="1" w:styleId="FontStyle262">
    <w:name w:val="Font Style262"/>
    <w:basedOn w:val="a0"/>
    <w:uiPriority w:val="99"/>
    <w:rsid w:val="0076031B"/>
    <w:rPr>
      <w:rFonts w:ascii="Consolas" w:hAnsi="Consolas" w:cs="Consolas"/>
      <w:color w:val="000000"/>
      <w:spacing w:val="-20"/>
      <w:sz w:val="20"/>
      <w:szCs w:val="20"/>
    </w:rPr>
  </w:style>
  <w:style w:type="character" w:customStyle="1" w:styleId="FontStyle263">
    <w:name w:val="Font Style263"/>
    <w:basedOn w:val="a0"/>
    <w:uiPriority w:val="99"/>
    <w:rsid w:val="0076031B"/>
    <w:rPr>
      <w:rFonts w:ascii="Candara" w:hAnsi="Candara" w:cs="Candara"/>
      <w:b/>
      <w:bCs/>
      <w:color w:val="000000"/>
      <w:spacing w:val="-10"/>
      <w:sz w:val="14"/>
      <w:szCs w:val="14"/>
    </w:rPr>
  </w:style>
  <w:style w:type="character" w:customStyle="1" w:styleId="FontStyle264">
    <w:name w:val="Font Style264"/>
    <w:basedOn w:val="a0"/>
    <w:uiPriority w:val="99"/>
    <w:rsid w:val="0076031B"/>
    <w:rPr>
      <w:rFonts w:ascii="Arial" w:hAnsi="Arial" w:cs="Arial"/>
      <w:color w:val="000000"/>
      <w:spacing w:val="-10"/>
      <w:sz w:val="14"/>
      <w:szCs w:val="14"/>
    </w:rPr>
  </w:style>
  <w:style w:type="character" w:customStyle="1" w:styleId="FontStyle265">
    <w:name w:val="Font Style265"/>
    <w:basedOn w:val="a0"/>
    <w:uiPriority w:val="99"/>
    <w:rsid w:val="0076031B"/>
    <w:rPr>
      <w:rFonts w:ascii="Arial" w:hAnsi="Arial" w:cs="Arial"/>
      <w:color w:val="000000"/>
      <w:sz w:val="20"/>
      <w:szCs w:val="20"/>
    </w:rPr>
  </w:style>
  <w:style w:type="character" w:customStyle="1" w:styleId="FontStyle266">
    <w:name w:val="Font Style266"/>
    <w:basedOn w:val="a0"/>
    <w:uiPriority w:val="99"/>
    <w:rsid w:val="0076031B"/>
    <w:rPr>
      <w:rFonts w:ascii="Trebuchet MS" w:hAnsi="Trebuchet MS" w:cs="Trebuchet MS"/>
      <w:color w:val="000000"/>
      <w:sz w:val="30"/>
      <w:szCs w:val="30"/>
    </w:rPr>
  </w:style>
  <w:style w:type="character" w:customStyle="1" w:styleId="FontStyle267">
    <w:name w:val="Font Style267"/>
    <w:basedOn w:val="a0"/>
    <w:uiPriority w:val="99"/>
    <w:rsid w:val="0076031B"/>
    <w:rPr>
      <w:rFonts w:ascii="Arial" w:hAnsi="Arial" w:cs="Arial"/>
      <w:color w:val="000000"/>
      <w:sz w:val="20"/>
      <w:szCs w:val="20"/>
    </w:rPr>
  </w:style>
  <w:style w:type="character" w:customStyle="1" w:styleId="FontStyle268">
    <w:name w:val="Font Style268"/>
    <w:basedOn w:val="a0"/>
    <w:uiPriority w:val="99"/>
    <w:rsid w:val="0076031B"/>
    <w:rPr>
      <w:rFonts w:ascii="Arial" w:hAnsi="Arial" w:cs="Arial"/>
      <w:color w:val="000000"/>
      <w:sz w:val="20"/>
      <w:szCs w:val="20"/>
    </w:rPr>
  </w:style>
  <w:style w:type="character" w:customStyle="1" w:styleId="FontStyle270">
    <w:name w:val="Font Style270"/>
    <w:basedOn w:val="a0"/>
    <w:uiPriority w:val="99"/>
    <w:rsid w:val="0076031B"/>
    <w:rPr>
      <w:rFonts w:ascii="Arial" w:hAnsi="Arial" w:cs="Arial"/>
      <w:color w:val="000000"/>
      <w:sz w:val="20"/>
      <w:szCs w:val="20"/>
    </w:rPr>
  </w:style>
  <w:style w:type="character" w:customStyle="1" w:styleId="FontStyle271">
    <w:name w:val="Font Style271"/>
    <w:basedOn w:val="a0"/>
    <w:uiPriority w:val="99"/>
    <w:rsid w:val="0076031B"/>
    <w:rPr>
      <w:rFonts w:ascii="Times New Roman" w:hAnsi="Times New Roman" w:cs="Times New Roman"/>
      <w:b/>
      <w:bCs/>
      <w:color w:val="000000"/>
      <w:sz w:val="12"/>
      <w:szCs w:val="12"/>
    </w:rPr>
  </w:style>
  <w:style w:type="character" w:customStyle="1" w:styleId="FontStyle272">
    <w:name w:val="Font Style272"/>
    <w:basedOn w:val="a0"/>
    <w:uiPriority w:val="99"/>
    <w:rsid w:val="0076031B"/>
    <w:rPr>
      <w:rFonts w:ascii="Candara" w:hAnsi="Candara" w:cs="Candara"/>
      <w:b/>
      <w:bCs/>
      <w:smallCaps/>
      <w:color w:val="000000"/>
      <w:sz w:val="10"/>
      <w:szCs w:val="10"/>
    </w:rPr>
  </w:style>
  <w:style w:type="character" w:customStyle="1" w:styleId="FontStyle273">
    <w:name w:val="Font Style273"/>
    <w:basedOn w:val="a0"/>
    <w:uiPriority w:val="99"/>
    <w:rsid w:val="0076031B"/>
    <w:rPr>
      <w:rFonts w:ascii="Arial" w:hAnsi="Arial" w:cs="Arial"/>
      <w:b/>
      <w:bCs/>
      <w:i/>
      <w:iCs/>
      <w:color w:val="000000"/>
      <w:sz w:val="8"/>
      <w:szCs w:val="8"/>
    </w:rPr>
  </w:style>
  <w:style w:type="table" w:customStyle="1" w:styleId="41">
    <w:name w:val="Сетка таблицы4"/>
    <w:basedOn w:val="a1"/>
    <w:next w:val="a8"/>
    <w:uiPriority w:val="59"/>
    <w:rsid w:val="0076031B"/>
    <w:pPr>
      <w:spacing w:after="0" w:line="240" w:lineRule="auto"/>
    </w:pPr>
    <w:rPr>
      <w:rFonts w:ascii="Arial"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91">
    <w:name w:val="Заголовок 91"/>
    <w:basedOn w:val="a"/>
    <w:next w:val="a"/>
    <w:uiPriority w:val="9"/>
    <w:semiHidden/>
    <w:unhideWhenUsed/>
    <w:qFormat/>
    <w:rsid w:val="0076031B"/>
    <w:pPr>
      <w:keepNext/>
      <w:keepLines/>
      <w:widowControl w:val="0"/>
      <w:autoSpaceDE w:val="0"/>
      <w:autoSpaceDN w:val="0"/>
      <w:adjustRightInd w:val="0"/>
      <w:spacing w:before="200"/>
      <w:outlineLvl w:val="8"/>
    </w:pPr>
    <w:rPr>
      <w:rFonts w:ascii="Cambria" w:hAnsi="Cambria"/>
      <w:i/>
      <w:iCs/>
      <w:color w:val="404040"/>
      <w:sz w:val="20"/>
      <w:szCs w:val="20"/>
    </w:rPr>
  </w:style>
  <w:style w:type="character" w:customStyle="1" w:styleId="aff1">
    <w:name w:val="Другое_"/>
    <w:basedOn w:val="a0"/>
    <w:link w:val="aff2"/>
    <w:rsid w:val="0076031B"/>
    <w:rPr>
      <w:rFonts w:ascii="Cambria" w:eastAsia="Cambria" w:hAnsi="Cambria" w:cs="Cambria"/>
      <w:color w:val="231F20"/>
    </w:rPr>
  </w:style>
  <w:style w:type="paragraph" w:customStyle="1" w:styleId="aff2">
    <w:name w:val="Другое"/>
    <w:basedOn w:val="a"/>
    <w:link w:val="aff1"/>
    <w:rsid w:val="0076031B"/>
    <w:pPr>
      <w:widowControl w:val="0"/>
      <w:spacing w:after="160"/>
    </w:pPr>
    <w:rPr>
      <w:rFonts w:ascii="Cambria" w:eastAsia="Cambria" w:hAnsi="Cambria" w:cs="Cambria"/>
      <w:color w:val="231F20"/>
      <w:sz w:val="22"/>
      <w:szCs w:val="22"/>
      <w:lang w:eastAsia="en-US"/>
    </w:rPr>
  </w:style>
  <w:style w:type="character" w:customStyle="1" w:styleId="FontStyle459">
    <w:name w:val="Font Style459"/>
    <w:basedOn w:val="a0"/>
    <w:uiPriority w:val="99"/>
    <w:rsid w:val="00094FE9"/>
    <w:rPr>
      <w:rFonts w:ascii="Arial" w:hAnsi="Arial" w:cs="Arial"/>
      <w:color w:val="000000"/>
      <w:spacing w:val="10"/>
      <w:sz w:val="18"/>
      <w:szCs w:val="18"/>
    </w:rPr>
  </w:style>
  <w:style w:type="table" w:customStyle="1" w:styleId="25">
    <w:name w:val="Сетка таблицы2"/>
    <w:basedOn w:val="a1"/>
    <w:next w:val="a8"/>
    <w:uiPriority w:val="59"/>
    <w:rsid w:val="00BF3874"/>
    <w:pPr>
      <w:spacing w:after="0" w:line="240" w:lineRule="auto"/>
    </w:pPr>
    <w:rPr>
      <w:rFonts w:ascii="Arial" w:eastAsiaTheme="minorEastAs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Сетка таблицы3"/>
    <w:basedOn w:val="a1"/>
    <w:next w:val="a8"/>
    <w:uiPriority w:val="59"/>
    <w:rsid w:val="00237ADA"/>
    <w:pPr>
      <w:spacing w:after="0" w:line="240" w:lineRule="auto"/>
    </w:pPr>
    <w:rPr>
      <w:rFonts w:ascii="Arial" w:eastAsiaTheme="minorEastAs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footnote text"/>
    <w:basedOn w:val="a"/>
    <w:link w:val="aff4"/>
    <w:uiPriority w:val="99"/>
    <w:semiHidden/>
    <w:unhideWhenUsed/>
    <w:rsid w:val="00237ADA"/>
    <w:pPr>
      <w:widowControl w:val="0"/>
      <w:autoSpaceDE w:val="0"/>
      <w:autoSpaceDN w:val="0"/>
      <w:adjustRightInd w:val="0"/>
    </w:pPr>
    <w:rPr>
      <w:rFonts w:ascii="Arial" w:eastAsiaTheme="minorEastAsia" w:hAnsi="Arial" w:cs="Arial"/>
      <w:sz w:val="20"/>
      <w:szCs w:val="20"/>
    </w:rPr>
  </w:style>
  <w:style w:type="character" w:customStyle="1" w:styleId="aff4">
    <w:name w:val="Текст сноски Знак"/>
    <w:basedOn w:val="a0"/>
    <w:link w:val="aff3"/>
    <w:uiPriority w:val="99"/>
    <w:semiHidden/>
    <w:rsid w:val="00237ADA"/>
    <w:rPr>
      <w:rFonts w:ascii="Arial" w:eastAsiaTheme="minorEastAsia" w:hAnsi="Arial" w:cs="Arial"/>
      <w:sz w:val="20"/>
      <w:szCs w:val="20"/>
      <w:lang w:eastAsia="ru-RU"/>
    </w:rPr>
  </w:style>
  <w:style w:type="character" w:styleId="aff5">
    <w:name w:val="footnote reference"/>
    <w:basedOn w:val="a0"/>
    <w:uiPriority w:val="99"/>
    <w:semiHidden/>
    <w:unhideWhenUsed/>
    <w:rsid w:val="00237ADA"/>
    <w:rPr>
      <w:vertAlign w:val="superscript"/>
    </w:rPr>
  </w:style>
  <w:style w:type="character" w:customStyle="1" w:styleId="FontStyle457">
    <w:name w:val="Font Style457"/>
    <w:basedOn w:val="a0"/>
    <w:uiPriority w:val="99"/>
    <w:rsid w:val="00746C18"/>
    <w:rPr>
      <w:rFonts w:ascii="Arial" w:hAnsi="Arial" w:cs="Arial"/>
      <w:color w:val="000000"/>
      <w:sz w:val="16"/>
      <w:szCs w:val="16"/>
    </w:rPr>
  </w:style>
  <w:style w:type="character" w:customStyle="1" w:styleId="FontStyle453">
    <w:name w:val="Font Style453"/>
    <w:basedOn w:val="a0"/>
    <w:uiPriority w:val="99"/>
    <w:rsid w:val="00CF3806"/>
    <w:rPr>
      <w:rFonts w:ascii="Constantia" w:hAnsi="Constantia" w:cs="Constantia"/>
      <w:i/>
      <w:iCs/>
      <w:color w:val="000000"/>
      <w:sz w:val="16"/>
      <w:szCs w:val="16"/>
    </w:rPr>
  </w:style>
  <w:style w:type="paragraph" w:styleId="aff6">
    <w:name w:val="endnote text"/>
    <w:basedOn w:val="a"/>
    <w:link w:val="aff7"/>
    <w:uiPriority w:val="99"/>
    <w:semiHidden/>
    <w:unhideWhenUsed/>
    <w:rsid w:val="00F22520"/>
    <w:rPr>
      <w:sz w:val="20"/>
      <w:szCs w:val="20"/>
    </w:rPr>
  </w:style>
  <w:style w:type="character" w:customStyle="1" w:styleId="aff7">
    <w:name w:val="Текст концевой сноски Знак"/>
    <w:basedOn w:val="a0"/>
    <w:link w:val="aff6"/>
    <w:uiPriority w:val="99"/>
    <w:semiHidden/>
    <w:rsid w:val="00F22520"/>
    <w:rPr>
      <w:rFonts w:ascii="Times New Roman" w:eastAsia="Times New Roman" w:hAnsi="Times New Roman" w:cs="Times New Roman"/>
      <w:sz w:val="20"/>
      <w:szCs w:val="20"/>
      <w:lang w:eastAsia="ru-RU"/>
    </w:rPr>
  </w:style>
  <w:style w:type="character" w:styleId="aff8">
    <w:name w:val="endnote reference"/>
    <w:basedOn w:val="a0"/>
    <w:uiPriority w:val="99"/>
    <w:semiHidden/>
    <w:unhideWhenUsed/>
    <w:rsid w:val="00F22520"/>
    <w:rPr>
      <w:vertAlign w:val="superscript"/>
    </w:rPr>
  </w:style>
  <w:style w:type="table" w:customStyle="1" w:styleId="TableNormal">
    <w:name w:val="Table Normal"/>
    <w:uiPriority w:val="2"/>
    <w:semiHidden/>
    <w:unhideWhenUsed/>
    <w:qFormat/>
    <w:rsid w:val="0021684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26">
    <w:name w:val="Нет списка2"/>
    <w:next w:val="a2"/>
    <w:uiPriority w:val="99"/>
    <w:semiHidden/>
    <w:unhideWhenUsed/>
    <w:rsid w:val="00446F71"/>
  </w:style>
  <w:style w:type="paragraph" w:customStyle="1" w:styleId="Style186">
    <w:name w:val="Style18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187">
    <w:name w:val="Style18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188">
    <w:name w:val="Style18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189">
    <w:name w:val="Style18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190">
    <w:name w:val="Style19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191">
    <w:name w:val="Style19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192">
    <w:name w:val="Style19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193">
    <w:name w:val="Style19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194">
    <w:name w:val="Style19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195">
    <w:name w:val="Style19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196">
    <w:name w:val="Style19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197">
    <w:name w:val="Style19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198">
    <w:name w:val="Style19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199">
    <w:name w:val="Style19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00">
    <w:name w:val="Style20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01">
    <w:name w:val="Style20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02">
    <w:name w:val="Style20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03">
    <w:name w:val="Style20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04">
    <w:name w:val="Style20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05">
    <w:name w:val="Style20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06">
    <w:name w:val="Style20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07">
    <w:name w:val="Style20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08">
    <w:name w:val="Style20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09">
    <w:name w:val="Style20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10">
    <w:name w:val="Style21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11">
    <w:name w:val="Style21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12">
    <w:name w:val="Style21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13">
    <w:name w:val="Style21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14">
    <w:name w:val="Style21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15">
    <w:name w:val="Style21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16">
    <w:name w:val="Style21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17">
    <w:name w:val="Style21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18">
    <w:name w:val="Style21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19">
    <w:name w:val="Style21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20">
    <w:name w:val="Style22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21">
    <w:name w:val="Style22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22">
    <w:name w:val="Style22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23">
    <w:name w:val="Style22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24">
    <w:name w:val="Style22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25">
    <w:name w:val="Style22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26">
    <w:name w:val="Style22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27">
    <w:name w:val="Style22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28">
    <w:name w:val="Style22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29">
    <w:name w:val="Style22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30">
    <w:name w:val="Style23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31">
    <w:name w:val="Style23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32">
    <w:name w:val="Style23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33">
    <w:name w:val="Style23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34">
    <w:name w:val="Style23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35">
    <w:name w:val="Style23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36">
    <w:name w:val="Style23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37">
    <w:name w:val="Style23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38">
    <w:name w:val="Style23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39">
    <w:name w:val="Style23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40">
    <w:name w:val="Style24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41">
    <w:name w:val="Style24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42">
    <w:name w:val="Style24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43">
    <w:name w:val="Style24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44">
    <w:name w:val="Style24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45">
    <w:name w:val="Style24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46">
    <w:name w:val="Style24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47">
    <w:name w:val="Style24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48">
    <w:name w:val="Style24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49">
    <w:name w:val="Style24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50">
    <w:name w:val="Style25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51">
    <w:name w:val="Style25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52">
    <w:name w:val="Style25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53">
    <w:name w:val="Style25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54">
    <w:name w:val="Style25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55">
    <w:name w:val="Style25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56">
    <w:name w:val="Style25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57">
    <w:name w:val="Style25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58">
    <w:name w:val="Style25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59">
    <w:name w:val="Style25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60">
    <w:name w:val="Style26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61">
    <w:name w:val="Style26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62">
    <w:name w:val="Style26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63">
    <w:name w:val="Style26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64">
    <w:name w:val="Style26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65">
    <w:name w:val="Style26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66">
    <w:name w:val="Style26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67">
    <w:name w:val="Style26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68">
    <w:name w:val="Style26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69">
    <w:name w:val="Style26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70">
    <w:name w:val="Style27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71">
    <w:name w:val="Style27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72">
    <w:name w:val="Style27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73">
    <w:name w:val="Style27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74">
    <w:name w:val="Style27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75">
    <w:name w:val="Style27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76">
    <w:name w:val="Style27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77">
    <w:name w:val="Style27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78">
    <w:name w:val="Style27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79">
    <w:name w:val="Style27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80">
    <w:name w:val="Style28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81">
    <w:name w:val="Style28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82">
    <w:name w:val="Style28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83">
    <w:name w:val="Style28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84">
    <w:name w:val="Style28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85">
    <w:name w:val="Style28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86">
    <w:name w:val="Style28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87">
    <w:name w:val="Style28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88">
    <w:name w:val="Style28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89">
    <w:name w:val="Style28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90">
    <w:name w:val="Style29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91">
    <w:name w:val="Style29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92">
    <w:name w:val="Style29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93">
    <w:name w:val="Style29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94">
    <w:name w:val="Style29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95">
    <w:name w:val="Style29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96">
    <w:name w:val="Style29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97">
    <w:name w:val="Style29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98">
    <w:name w:val="Style29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299">
    <w:name w:val="Style29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00">
    <w:name w:val="Style30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01">
    <w:name w:val="Style30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02">
    <w:name w:val="Style30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03">
    <w:name w:val="Style30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04">
    <w:name w:val="Style30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05">
    <w:name w:val="Style30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06">
    <w:name w:val="Style30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07">
    <w:name w:val="Style30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08">
    <w:name w:val="Style30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09">
    <w:name w:val="Style30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10">
    <w:name w:val="Style31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11">
    <w:name w:val="Style31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12">
    <w:name w:val="Style31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13">
    <w:name w:val="Style31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14">
    <w:name w:val="Style31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15">
    <w:name w:val="Style31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16">
    <w:name w:val="Style31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17">
    <w:name w:val="Style31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18">
    <w:name w:val="Style31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19">
    <w:name w:val="Style31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20">
    <w:name w:val="Style32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21">
    <w:name w:val="Style32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22">
    <w:name w:val="Style32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23">
    <w:name w:val="Style32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24">
    <w:name w:val="Style32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25">
    <w:name w:val="Style32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26">
    <w:name w:val="Style32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27">
    <w:name w:val="Style32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28">
    <w:name w:val="Style32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29">
    <w:name w:val="Style32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30">
    <w:name w:val="Style33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31">
    <w:name w:val="Style33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32">
    <w:name w:val="Style33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33">
    <w:name w:val="Style33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34">
    <w:name w:val="Style33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35">
    <w:name w:val="Style33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36">
    <w:name w:val="Style33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37">
    <w:name w:val="Style33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38">
    <w:name w:val="Style33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39">
    <w:name w:val="Style33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40">
    <w:name w:val="Style34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41">
    <w:name w:val="Style34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42">
    <w:name w:val="Style34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43">
    <w:name w:val="Style34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44">
    <w:name w:val="Style34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45">
    <w:name w:val="Style34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46">
    <w:name w:val="Style34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47">
    <w:name w:val="Style34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48">
    <w:name w:val="Style34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49">
    <w:name w:val="Style34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50">
    <w:name w:val="Style35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51">
    <w:name w:val="Style35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52">
    <w:name w:val="Style35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53">
    <w:name w:val="Style35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54">
    <w:name w:val="Style35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55">
    <w:name w:val="Style35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56">
    <w:name w:val="Style35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57">
    <w:name w:val="Style35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58">
    <w:name w:val="Style35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59">
    <w:name w:val="Style35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60">
    <w:name w:val="Style36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61">
    <w:name w:val="Style36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62">
    <w:name w:val="Style36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63">
    <w:name w:val="Style36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64">
    <w:name w:val="Style36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65">
    <w:name w:val="Style36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66">
    <w:name w:val="Style36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67">
    <w:name w:val="Style36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68">
    <w:name w:val="Style36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69">
    <w:name w:val="Style36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70">
    <w:name w:val="Style37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71">
    <w:name w:val="Style37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72">
    <w:name w:val="Style37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73">
    <w:name w:val="Style37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74">
    <w:name w:val="Style37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75">
    <w:name w:val="Style37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76">
    <w:name w:val="Style37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77">
    <w:name w:val="Style37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78">
    <w:name w:val="Style37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79">
    <w:name w:val="Style37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80">
    <w:name w:val="Style38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81">
    <w:name w:val="Style38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82">
    <w:name w:val="Style38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83">
    <w:name w:val="Style38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84">
    <w:name w:val="Style38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85">
    <w:name w:val="Style38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86">
    <w:name w:val="Style38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87">
    <w:name w:val="Style38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88">
    <w:name w:val="Style38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89">
    <w:name w:val="Style38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90">
    <w:name w:val="Style39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91">
    <w:name w:val="Style39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92">
    <w:name w:val="Style39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93">
    <w:name w:val="Style39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94">
    <w:name w:val="Style39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95">
    <w:name w:val="Style395"/>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96">
    <w:name w:val="Style396"/>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97">
    <w:name w:val="Style397"/>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98">
    <w:name w:val="Style398"/>
    <w:basedOn w:val="a"/>
    <w:uiPriority w:val="99"/>
    <w:rsid w:val="00446F71"/>
    <w:pPr>
      <w:widowControl w:val="0"/>
      <w:autoSpaceDE w:val="0"/>
      <w:autoSpaceDN w:val="0"/>
      <w:adjustRightInd w:val="0"/>
    </w:pPr>
    <w:rPr>
      <w:rFonts w:ascii="Arial" w:eastAsiaTheme="minorEastAsia" w:hAnsi="Arial" w:cs="Arial"/>
    </w:rPr>
  </w:style>
  <w:style w:type="paragraph" w:customStyle="1" w:styleId="Style399">
    <w:name w:val="Style399"/>
    <w:basedOn w:val="a"/>
    <w:uiPriority w:val="99"/>
    <w:rsid w:val="00446F71"/>
    <w:pPr>
      <w:widowControl w:val="0"/>
      <w:autoSpaceDE w:val="0"/>
      <w:autoSpaceDN w:val="0"/>
      <w:adjustRightInd w:val="0"/>
    </w:pPr>
    <w:rPr>
      <w:rFonts w:ascii="Arial" w:eastAsiaTheme="minorEastAsia" w:hAnsi="Arial" w:cs="Arial"/>
    </w:rPr>
  </w:style>
  <w:style w:type="paragraph" w:customStyle="1" w:styleId="Style400">
    <w:name w:val="Style400"/>
    <w:basedOn w:val="a"/>
    <w:uiPriority w:val="99"/>
    <w:rsid w:val="00446F71"/>
    <w:pPr>
      <w:widowControl w:val="0"/>
      <w:autoSpaceDE w:val="0"/>
      <w:autoSpaceDN w:val="0"/>
      <w:adjustRightInd w:val="0"/>
    </w:pPr>
    <w:rPr>
      <w:rFonts w:ascii="Arial" w:eastAsiaTheme="minorEastAsia" w:hAnsi="Arial" w:cs="Arial"/>
    </w:rPr>
  </w:style>
  <w:style w:type="paragraph" w:customStyle="1" w:styleId="Style401">
    <w:name w:val="Style401"/>
    <w:basedOn w:val="a"/>
    <w:uiPriority w:val="99"/>
    <w:rsid w:val="00446F71"/>
    <w:pPr>
      <w:widowControl w:val="0"/>
      <w:autoSpaceDE w:val="0"/>
      <w:autoSpaceDN w:val="0"/>
      <w:adjustRightInd w:val="0"/>
    </w:pPr>
    <w:rPr>
      <w:rFonts w:ascii="Arial" w:eastAsiaTheme="minorEastAsia" w:hAnsi="Arial" w:cs="Arial"/>
    </w:rPr>
  </w:style>
  <w:style w:type="paragraph" w:customStyle="1" w:styleId="Style402">
    <w:name w:val="Style402"/>
    <w:basedOn w:val="a"/>
    <w:uiPriority w:val="99"/>
    <w:rsid w:val="00446F71"/>
    <w:pPr>
      <w:widowControl w:val="0"/>
      <w:autoSpaceDE w:val="0"/>
      <w:autoSpaceDN w:val="0"/>
      <w:adjustRightInd w:val="0"/>
    </w:pPr>
    <w:rPr>
      <w:rFonts w:ascii="Arial" w:eastAsiaTheme="minorEastAsia" w:hAnsi="Arial" w:cs="Arial"/>
    </w:rPr>
  </w:style>
  <w:style w:type="paragraph" w:customStyle="1" w:styleId="Style403">
    <w:name w:val="Style403"/>
    <w:basedOn w:val="a"/>
    <w:uiPriority w:val="99"/>
    <w:rsid w:val="00446F71"/>
    <w:pPr>
      <w:widowControl w:val="0"/>
      <w:autoSpaceDE w:val="0"/>
      <w:autoSpaceDN w:val="0"/>
      <w:adjustRightInd w:val="0"/>
    </w:pPr>
    <w:rPr>
      <w:rFonts w:ascii="Arial" w:eastAsiaTheme="minorEastAsia" w:hAnsi="Arial" w:cs="Arial"/>
    </w:rPr>
  </w:style>
  <w:style w:type="paragraph" w:customStyle="1" w:styleId="Style404">
    <w:name w:val="Style404"/>
    <w:basedOn w:val="a"/>
    <w:uiPriority w:val="99"/>
    <w:rsid w:val="00446F71"/>
    <w:pPr>
      <w:widowControl w:val="0"/>
      <w:autoSpaceDE w:val="0"/>
      <w:autoSpaceDN w:val="0"/>
      <w:adjustRightInd w:val="0"/>
    </w:pPr>
    <w:rPr>
      <w:rFonts w:ascii="Arial" w:eastAsiaTheme="minorEastAsia" w:hAnsi="Arial" w:cs="Arial"/>
    </w:rPr>
  </w:style>
  <w:style w:type="paragraph" w:customStyle="1" w:styleId="Style405">
    <w:name w:val="Style405"/>
    <w:basedOn w:val="a"/>
    <w:uiPriority w:val="99"/>
    <w:rsid w:val="00446F71"/>
    <w:pPr>
      <w:widowControl w:val="0"/>
      <w:autoSpaceDE w:val="0"/>
      <w:autoSpaceDN w:val="0"/>
      <w:adjustRightInd w:val="0"/>
    </w:pPr>
    <w:rPr>
      <w:rFonts w:ascii="Arial" w:eastAsiaTheme="minorEastAsia" w:hAnsi="Arial" w:cs="Arial"/>
    </w:rPr>
  </w:style>
  <w:style w:type="character" w:customStyle="1" w:styleId="FontStyle407">
    <w:name w:val="Font Style407"/>
    <w:basedOn w:val="a0"/>
    <w:uiPriority w:val="99"/>
    <w:rsid w:val="00446F71"/>
    <w:rPr>
      <w:rFonts w:ascii="Constantia" w:hAnsi="Constantia" w:cs="Constantia"/>
      <w:color w:val="000000"/>
      <w:sz w:val="120"/>
      <w:szCs w:val="120"/>
    </w:rPr>
  </w:style>
  <w:style w:type="character" w:customStyle="1" w:styleId="FontStyle408">
    <w:name w:val="Font Style408"/>
    <w:basedOn w:val="a0"/>
    <w:uiPriority w:val="99"/>
    <w:rsid w:val="00446F71"/>
    <w:rPr>
      <w:rFonts w:ascii="Arial" w:hAnsi="Arial" w:cs="Arial"/>
      <w:b/>
      <w:bCs/>
      <w:color w:val="000000"/>
      <w:sz w:val="46"/>
      <w:szCs w:val="46"/>
    </w:rPr>
  </w:style>
  <w:style w:type="character" w:customStyle="1" w:styleId="FontStyle409">
    <w:name w:val="Font Style409"/>
    <w:basedOn w:val="a0"/>
    <w:uiPriority w:val="99"/>
    <w:rsid w:val="00446F71"/>
    <w:rPr>
      <w:rFonts w:ascii="Arial" w:hAnsi="Arial" w:cs="Arial"/>
      <w:b/>
      <w:bCs/>
      <w:color w:val="000000"/>
      <w:sz w:val="56"/>
      <w:szCs w:val="56"/>
    </w:rPr>
  </w:style>
  <w:style w:type="character" w:customStyle="1" w:styleId="FontStyle410">
    <w:name w:val="Font Style410"/>
    <w:basedOn w:val="a0"/>
    <w:uiPriority w:val="99"/>
    <w:rsid w:val="00446F71"/>
    <w:rPr>
      <w:rFonts w:ascii="Arial" w:hAnsi="Arial" w:cs="Arial"/>
      <w:b/>
      <w:bCs/>
      <w:color w:val="000000"/>
      <w:sz w:val="30"/>
      <w:szCs w:val="30"/>
    </w:rPr>
  </w:style>
  <w:style w:type="character" w:customStyle="1" w:styleId="FontStyle411">
    <w:name w:val="Font Style411"/>
    <w:basedOn w:val="a0"/>
    <w:uiPriority w:val="99"/>
    <w:rsid w:val="00446F71"/>
    <w:rPr>
      <w:rFonts w:ascii="Arial" w:hAnsi="Arial" w:cs="Arial"/>
      <w:color w:val="000000"/>
      <w:spacing w:val="10"/>
      <w:sz w:val="22"/>
      <w:szCs w:val="22"/>
    </w:rPr>
  </w:style>
  <w:style w:type="character" w:customStyle="1" w:styleId="FontStyle412">
    <w:name w:val="Font Style412"/>
    <w:basedOn w:val="a0"/>
    <w:uiPriority w:val="99"/>
    <w:rsid w:val="00446F71"/>
    <w:rPr>
      <w:rFonts w:ascii="Arial" w:hAnsi="Arial" w:cs="Arial"/>
      <w:b/>
      <w:bCs/>
      <w:color w:val="000000"/>
      <w:sz w:val="22"/>
      <w:szCs w:val="22"/>
    </w:rPr>
  </w:style>
  <w:style w:type="character" w:customStyle="1" w:styleId="FontStyle413">
    <w:name w:val="Font Style413"/>
    <w:basedOn w:val="a0"/>
    <w:uiPriority w:val="99"/>
    <w:rsid w:val="00446F71"/>
    <w:rPr>
      <w:rFonts w:ascii="Constantia" w:hAnsi="Constantia" w:cs="Constantia"/>
      <w:smallCaps/>
      <w:color w:val="000000"/>
      <w:sz w:val="20"/>
      <w:szCs w:val="20"/>
    </w:rPr>
  </w:style>
  <w:style w:type="character" w:customStyle="1" w:styleId="FontStyle414">
    <w:name w:val="Font Style414"/>
    <w:basedOn w:val="a0"/>
    <w:uiPriority w:val="99"/>
    <w:rsid w:val="00446F71"/>
    <w:rPr>
      <w:rFonts w:ascii="Constantia" w:hAnsi="Constantia" w:cs="Constantia"/>
      <w:b/>
      <w:bCs/>
      <w:i/>
      <w:iCs/>
      <w:color w:val="000000"/>
      <w:sz w:val="10"/>
      <w:szCs w:val="10"/>
    </w:rPr>
  </w:style>
  <w:style w:type="character" w:customStyle="1" w:styleId="FontStyle415">
    <w:name w:val="Font Style415"/>
    <w:basedOn w:val="a0"/>
    <w:uiPriority w:val="99"/>
    <w:rsid w:val="00446F71"/>
    <w:rPr>
      <w:rFonts w:ascii="SimSun" w:eastAsia="SimSun" w:cs="SimSun"/>
      <w:b/>
      <w:bCs/>
      <w:i/>
      <w:iCs/>
      <w:color w:val="000000"/>
      <w:sz w:val="8"/>
      <w:szCs w:val="8"/>
    </w:rPr>
  </w:style>
  <w:style w:type="character" w:customStyle="1" w:styleId="FontStyle416">
    <w:name w:val="Font Style416"/>
    <w:basedOn w:val="a0"/>
    <w:uiPriority w:val="99"/>
    <w:rsid w:val="00446F71"/>
    <w:rPr>
      <w:rFonts w:ascii="Times New Roman" w:hAnsi="Times New Roman" w:cs="Times New Roman"/>
      <w:color w:val="000000"/>
      <w:sz w:val="16"/>
      <w:szCs w:val="16"/>
    </w:rPr>
  </w:style>
  <w:style w:type="character" w:customStyle="1" w:styleId="FontStyle417">
    <w:name w:val="Font Style417"/>
    <w:basedOn w:val="a0"/>
    <w:uiPriority w:val="99"/>
    <w:rsid w:val="00446F71"/>
    <w:rPr>
      <w:rFonts w:ascii="SimSun" w:eastAsia="SimSun" w:cs="SimSun"/>
      <w:b/>
      <w:bCs/>
      <w:color w:val="000000"/>
      <w:sz w:val="20"/>
      <w:szCs w:val="20"/>
    </w:rPr>
  </w:style>
  <w:style w:type="character" w:customStyle="1" w:styleId="FontStyle418">
    <w:name w:val="Font Style418"/>
    <w:basedOn w:val="a0"/>
    <w:uiPriority w:val="99"/>
    <w:rsid w:val="00446F71"/>
    <w:rPr>
      <w:rFonts w:ascii="Times New Roman" w:hAnsi="Times New Roman" w:cs="Times New Roman"/>
      <w:i/>
      <w:iCs/>
      <w:color w:val="000000"/>
      <w:sz w:val="28"/>
      <w:szCs w:val="28"/>
    </w:rPr>
  </w:style>
  <w:style w:type="character" w:customStyle="1" w:styleId="FontStyle419">
    <w:name w:val="Font Style419"/>
    <w:basedOn w:val="a0"/>
    <w:uiPriority w:val="99"/>
    <w:rsid w:val="00446F71"/>
    <w:rPr>
      <w:rFonts w:ascii="Constantia" w:hAnsi="Constantia" w:cs="Constantia"/>
      <w:b/>
      <w:bCs/>
      <w:smallCaps/>
      <w:color w:val="000000"/>
      <w:sz w:val="18"/>
      <w:szCs w:val="18"/>
    </w:rPr>
  </w:style>
  <w:style w:type="character" w:customStyle="1" w:styleId="FontStyle420">
    <w:name w:val="Font Style420"/>
    <w:basedOn w:val="a0"/>
    <w:uiPriority w:val="99"/>
    <w:rsid w:val="00446F71"/>
    <w:rPr>
      <w:rFonts w:ascii="Arial" w:hAnsi="Arial" w:cs="Arial"/>
      <w:color w:val="000000"/>
      <w:sz w:val="16"/>
      <w:szCs w:val="16"/>
    </w:rPr>
  </w:style>
  <w:style w:type="character" w:customStyle="1" w:styleId="FontStyle421">
    <w:name w:val="Font Style421"/>
    <w:basedOn w:val="a0"/>
    <w:uiPriority w:val="99"/>
    <w:rsid w:val="00446F71"/>
    <w:rPr>
      <w:rFonts w:ascii="Arial" w:hAnsi="Arial" w:cs="Arial"/>
      <w:i/>
      <w:iCs/>
      <w:color w:val="000000"/>
      <w:spacing w:val="-20"/>
      <w:sz w:val="18"/>
      <w:szCs w:val="18"/>
    </w:rPr>
  </w:style>
  <w:style w:type="character" w:customStyle="1" w:styleId="FontStyle422">
    <w:name w:val="Font Style422"/>
    <w:basedOn w:val="a0"/>
    <w:uiPriority w:val="99"/>
    <w:rsid w:val="00446F71"/>
    <w:rPr>
      <w:rFonts w:ascii="Arial" w:hAnsi="Arial" w:cs="Arial"/>
      <w:b/>
      <w:bCs/>
      <w:color w:val="000000"/>
      <w:sz w:val="14"/>
      <w:szCs w:val="14"/>
    </w:rPr>
  </w:style>
  <w:style w:type="character" w:customStyle="1" w:styleId="FontStyle423">
    <w:name w:val="Font Style423"/>
    <w:basedOn w:val="a0"/>
    <w:uiPriority w:val="99"/>
    <w:rsid w:val="00446F71"/>
    <w:rPr>
      <w:rFonts w:ascii="Arial" w:hAnsi="Arial" w:cs="Arial"/>
      <w:i/>
      <w:iCs/>
      <w:smallCaps/>
      <w:color w:val="000000"/>
      <w:spacing w:val="-20"/>
      <w:sz w:val="18"/>
      <w:szCs w:val="18"/>
    </w:rPr>
  </w:style>
  <w:style w:type="character" w:customStyle="1" w:styleId="FontStyle424">
    <w:name w:val="Font Style424"/>
    <w:basedOn w:val="a0"/>
    <w:uiPriority w:val="99"/>
    <w:rsid w:val="00446F71"/>
    <w:rPr>
      <w:rFonts w:ascii="Arial" w:hAnsi="Arial" w:cs="Arial"/>
      <w:color w:val="000000"/>
      <w:sz w:val="16"/>
      <w:szCs w:val="16"/>
    </w:rPr>
  </w:style>
  <w:style w:type="character" w:customStyle="1" w:styleId="FontStyle425">
    <w:name w:val="Font Style425"/>
    <w:basedOn w:val="a0"/>
    <w:uiPriority w:val="99"/>
    <w:rsid w:val="00446F71"/>
    <w:rPr>
      <w:rFonts w:ascii="Constantia" w:hAnsi="Constantia" w:cs="Constantia"/>
      <w:color w:val="000000"/>
      <w:sz w:val="22"/>
      <w:szCs w:val="22"/>
    </w:rPr>
  </w:style>
  <w:style w:type="character" w:customStyle="1" w:styleId="FontStyle426">
    <w:name w:val="Font Style426"/>
    <w:basedOn w:val="a0"/>
    <w:uiPriority w:val="99"/>
    <w:rsid w:val="00446F71"/>
    <w:rPr>
      <w:rFonts w:ascii="Arial" w:hAnsi="Arial" w:cs="Arial"/>
      <w:color w:val="000000"/>
      <w:sz w:val="16"/>
      <w:szCs w:val="16"/>
    </w:rPr>
  </w:style>
  <w:style w:type="character" w:customStyle="1" w:styleId="FontStyle427">
    <w:name w:val="Font Style427"/>
    <w:basedOn w:val="a0"/>
    <w:uiPriority w:val="99"/>
    <w:rsid w:val="00446F71"/>
    <w:rPr>
      <w:rFonts w:ascii="SimSun" w:eastAsia="SimSun" w:cs="SimSun"/>
      <w:i/>
      <w:iCs/>
      <w:smallCaps/>
      <w:color w:val="000000"/>
      <w:sz w:val="32"/>
      <w:szCs w:val="32"/>
    </w:rPr>
  </w:style>
  <w:style w:type="character" w:customStyle="1" w:styleId="FontStyle428">
    <w:name w:val="Font Style428"/>
    <w:basedOn w:val="a0"/>
    <w:uiPriority w:val="99"/>
    <w:rsid w:val="00446F71"/>
    <w:rPr>
      <w:rFonts w:ascii="Arial" w:hAnsi="Arial" w:cs="Arial"/>
      <w:i/>
      <w:iCs/>
      <w:color w:val="000000"/>
      <w:spacing w:val="-20"/>
      <w:sz w:val="16"/>
      <w:szCs w:val="16"/>
    </w:rPr>
  </w:style>
  <w:style w:type="character" w:customStyle="1" w:styleId="FontStyle429">
    <w:name w:val="Font Style429"/>
    <w:basedOn w:val="a0"/>
    <w:uiPriority w:val="99"/>
    <w:rsid w:val="00446F71"/>
    <w:rPr>
      <w:rFonts w:ascii="Arial Black" w:hAnsi="Arial Black" w:cs="Arial Black"/>
      <w:i/>
      <w:iCs/>
      <w:smallCaps/>
      <w:color w:val="000000"/>
      <w:spacing w:val="-10"/>
      <w:sz w:val="14"/>
      <w:szCs w:val="14"/>
    </w:rPr>
  </w:style>
  <w:style w:type="character" w:customStyle="1" w:styleId="FontStyle430">
    <w:name w:val="Font Style430"/>
    <w:basedOn w:val="a0"/>
    <w:uiPriority w:val="99"/>
    <w:rsid w:val="00446F71"/>
    <w:rPr>
      <w:rFonts w:ascii="Arial" w:hAnsi="Arial" w:cs="Arial"/>
      <w:i/>
      <w:iCs/>
      <w:smallCaps/>
      <w:color w:val="000000"/>
      <w:sz w:val="18"/>
      <w:szCs w:val="18"/>
    </w:rPr>
  </w:style>
  <w:style w:type="character" w:customStyle="1" w:styleId="FontStyle431">
    <w:name w:val="Font Style431"/>
    <w:basedOn w:val="a0"/>
    <w:uiPriority w:val="99"/>
    <w:rsid w:val="00446F71"/>
    <w:rPr>
      <w:rFonts w:ascii="Arial" w:hAnsi="Arial" w:cs="Arial"/>
      <w:i/>
      <w:iCs/>
      <w:color w:val="000000"/>
      <w:spacing w:val="10"/>
      <w:sz w:val="10"/>
      <w:szCs w:val="10"/>
    </w:rPr>
  </w:style>
  <w:style w:type="character" w:customStyle="1" w:styleId="FontStyle432">
    <w:name w:val="Font Style432"/>
    <w:basedOn w:val="a0"/>
    <w:uiPriority w:val="99"/>
    <w:rsid w:val="00446F71"/>
    <w:rPr>
      <w:rFonts w:ascii="Book Antiqua" w:hAnsi="Book Antiqua" w:cs="Book Antiqua"/>
      <w:b/>
      <w:bCs/>
      <w:color w:val="000000"/>
      <w:sz w:val="10"/>
      <w:szCs w:val="10"/>
    </w:rPr>
  </w:style>
  <w:style w:type="character" w:customStyle="1" w:styleId="FontStyle433">
    <w:name w:val="Font Style433"/>
    <w:basedOn w:val="a0"/>
    <w:uiPriority w:val="99"/>
    <w:rsid w:val="00446F71"/>
    <w:rPr>
      <w:rFonts w:ascii="Constantia" w:hAnsi="Constantia" w:cs="Constantia"/>
      <w:color w:val="000000"/>
      <w:sz w:val="16"/>
      <w:szCs w:val="16"/>
    </w:rPr>
  </w:style>
  <w:style w:type="character" w:customStyle="1" w:styleId="FontStyle434">
    <w:name w:val="Font Style434"/>
    <w:basedOn w:val="a0"/>
    <w:uiPriority w:val="99"/>
    <w:rsid w:val="00446F71"/>
    <w:rPr>
      <w:rFonts w:ascii="Arial" w:hAnsi="Arial" w:cs="Arial"/>
      <w:b/>
      <w:bCs/>
      <w:color w:val="000000"/>
      <w:spacing w:val="-10"/>
      <w:sz w:val="10"/>
      <w:szCs w:val="10"/>
    </w:rPr>
  </w:style>
  <w:style w:type="character" w:customStyle="1" w:styleId="FontStyle435">
    <w:name w:val="Font Style435"/>
    <w:basedOn w:val="a0"/>
    <w:uiPriority w:val="99"/>
    <w:rsid w:val="00446F71"/>
    <w:rPr>
      <w:rFonts w:ascii="Constantia" w:hAnsi="Constantia" w:cs="Constantia"/>
      <w:i/>
      <w:iCs/>
      <w:color w:val="000000"/>
      <w:sz w:val="10"/>
      <w:szCs w:val="10"/>
    </w:rPr>
  </w:style>
  <w:style w:type="character" w:customStyle="1" w:styleId="FontStyle436">
    <w:name w:val="Font Style436"/>
    <w:basedOn w:val="a0"/>
    <w:uiPriority w:val="99"/>
    <w:rsid w:val="00446F71"/>
    <w:rPr>
      <w:rFonts w:ascii="Arial" w:hAnsi="Arial" w:cs="Arial"/>
      <w:color w:val="000000"/>
      <w:spacing w:val="20"/>
      <w:sz w:val="12"/>
      <w:szCs w:val="12"/>
    </w:rPr>
  </w:style>
  <w:style w:type="character" w:customStyle="1" w:styleId="FontStyle437">
    <w:name w:val="Font Style437"/>
    <w:basedOn w:val="a0"/>
    <w:uiPriority w:val="99"/>
    <w:rsid w:val="00446F71"/>
    <w:rPr>
      <w:rFonts w:ascii="Constantia" w:hAnsi="Constantia" w:cs="Constantia"/>
      <w:color w:val="000000"/>
      <w:sz w:val="8"/>
      <w:szCs w:val="8"/>
    </w:rPr>
  </w:style>
  <w:style w:type="character" w:customStyle="1" w:styleId="FontStyle438">
    <w:name w:val="Font Style438"/>
    <w:basedOn w:val="a0"/>
    <w:uiPriority w:val="99"/>
    <w:rsid w:val="00446F71"/>
    <w:rPr>
      <w:rFonts w:ascii="Arial" w:hAnsi="Arial" w:cs="Arial"/>
      <w:i/>
      <w:iCs/>
      <w:smallCaps/>
      <w:color w:val="000000"/>
      <w:sz w:val="20"/>
      <w:szCs w:val="20"/>
    </w:rPr>
  </w:style>
  <w:style w:type="character" w:customStyle="1" w:styleId="FontStyle439">
    <w:name w:val="Font Style439"/>
    <w:basedOn w:val="a0"/>
    <w:uiPriority w:val="99"/>
    <w:rsid w:val="00446F71"/>
    <w:rPr>
      <w:rFonts w:ascii="Arial" w:hAnsi="Arial" w:cs="Arial"/>
      <w:color w:val="000000"/>
      <w:sz w:val="10"/>
      <w:szCs w:val="10"/>
    </w:rPr>
  </w:style>
  <w:style w:type="character" w:customStyle="1" w:styleId="FontStyle440">
    <w:name w:val="Font Style440"/>
    <w:basedOn w:val="a0"/>
    <w:uiPriority w:val="99"/>
    <w:rsid w:val="00446F71"/>
    <w:rPr>
      <w:rFonts w:ascii="Constantia" w:hAnsi="Constantia" w:cs="Constantia"/>
      <w:color w:val="000000"/>
      <w:sz w:val="16"/>
      <w:szCs w:val="16"/>
    </w:rPr>
  </w:style>
  <w:style w:type="character" w:customStyle="1" w:styleId="FontStyle441">
    <w:name w:val="Font Style441"/>
    <w:basedOn w:val="a0"/>
    <w:uiPriority w:val="99"/>
    <w:rsid w:val="00446F71"/>
    <w:rPr>
      <w:rFonts w:ascii="Arial" w:hAnsi="Arial" w:cs="Arial"/>
      <w:i/>
      <w:iCs/>
      <w:color w:val="000000"/>
      <w:sz w:val="18"/>
      <w:szCs w:val="18"/>
    </w:rPr>
  </w:style>
  <w:style w:type="character" w:customStyle="1" w:styleId="FontStyle442">
    <w:name w:val="Font Style442"/>
    <w:basedOn w:val="a0"/>
    <w:uiPriority w:val="99"/>
    <w:rsid w:val="00446F71"/>
    <w:rPr>
      <w:rFonts w:ascii="Constantia" w:hAnsi="Constantia" w:cs="Constantia"/>
      <w:color w:val="000000"/>
      <w:sz w:val="18"/>
      <w:szCs w:val="18"/>
    </w:rPr>
  </w:style>
  <w:style w:type="character" w:customStyle="1" w:styleId="FontStyle443">
    <w:name w:val="Font Style443"/>
    <w:basedOn w:val="a0"/>
    <w:uiPriority w:val="99"/>
    <w:rsid w:val="00446F71"/>
    <w:rPr>
      <w:rFonts w:ascii="Arial" w:hAnsi="Arial" w:cs="Arial"/>
      <w:smallCaps/>
      <w:color w:val="000000"/>
      <w:spacing w:val="-10"/>
      <w:sz w:val="18"/>
      <w:szCs w:val="18"/>
    </w:rPr>
  </w:style>
  <w:style w:type="character" w:customStyle="1" w:styleId="FontStyle444">
    <w:name w:val="Font Style444"/>
    <w:basedOn w:val="a0"/>
    <w:uiPriority w:val="99"/>
    <w:rsid w:val="00446F71"/>
    <w:rPr>
      <w:rFonts w:ascii="Constantia" w:hAnsi="Constantia" w:cs="Constantia"/>
      <w:i/>
      <w:iCs/>
      <w:color w:val="000000"/>
      <w:spacing w:val="10"/>
      <w:sz w:val="16"/>
      <w:szCs w:val="16"/>
    </w:rPr>
  </w:style>
  <w:style w:type="character" w:customStyle="1" w:styleId="FontStyle445">
    <w:name w:val="Font Style445"/>
    <w:basedOn w:val="a0"/>
    <w:uiPriority w:val="99"/>
    <w:rsid w:val="00446F71"/>
    <w:rPr>
      <w:rFonts w:ascii="Constantia" w:hAnsi="Constantia" w:cs="Constantia"/>
      <w:i/>
      <w:iCs/>
      <w:smallCaps/>
      <w:color w:val="000000"/>
      <w:spacing w:val="10"/>
      <w:sz w:val="18"/>
      <w:szCs w:val="18"/>
    </w:rPr>
  </w:style>
  <w:style w:type="character" w:customStyle="1" w:styleId="FontStyle446">
    <w:name w:val="Font Style446"/>
    <w:basedOn w:val="a0"/>
    <w:uiPriority w:val="99"/>
    <w:rsid w:val="00446F71"/>
    <w:rPr>
      <w:rFonts w:ascii="Constantia" w:hAnsi="Constantia" w:cs="Constantia"/>
      <w:i/>
      <w:iCs/>
      <w:color w:val="000000"/>
      <w:spacing w:val="20"/>
      <w:sz w:val="18"/>
      <w:szCs w:val="18"/>
    </w:rPr>
  </w:style>
  <w:style w:type="character" w:customStyle="1" w:styleId="FontStyle447">
    <w:name w:val="Font Style447"/>
    <w:basedOn w:val="a0"/>
    <w:uiPriority w:val="99"/>
    <w:rsid w:val="00446F71"/>
    <w:rPr>
      <w:rFonts w:ascii="Arial" w:hAnsi="Arial" w:cs="Arial"/>
      <w:b/>
      <w:bCs/>
      <w:color w:val="000000"/>
      <w:sz w:val="16"/>
      <w:szCs w:val="16"/>
    </w:rPr>
  </w:style>
  <w:style w:type="character" w:customStyle="1" w:styleId="FontStyle448">
    <w:name w:val="Font Style448"/>
    <w:basedOn w:val="a0"/>
    <w:uiPriority w:val="99"/>
    <w:rsid w:val="00446F71"/>
    <w:rPr>
      <w:rFonts w:ascii="Arial" w:hAnsi="Arial" w:cs="Arial"/>
      <w:i/>
      <w:iCs/>
      <w:color w:val="000000"/>
      <w:sz w:val="12"/>
      <w:szCs w:val="12"/>
    </w:rPr>
  </w:style>
  <w:style w:type="character" w:customStyle="1" w:styleId="FontStyle449">
    <w:name w:val="Font Style449"/>
    <w:basedOn w:val="a0"/>
    <w:uiPriority w:val="99"/>
    <w:rsid w:val="00446F71"/>
    <w:rPr>
      <w:rFonts w:ascii="Times New Roman" w:hAnsi="Times New Roman" w:cs="Times New Roman"/>
      <w:b/>
      <w:bCs/>
      <w:color w:val="000000"/>
      <w:sz w:val="16"/>
      <w:szCs w:val="16"/>
    </w:rPr>
  </w:style>
  <w:style w:type="character" w:customStyle="1" w:styleId="FontStyle450">
    <w:name w:val="Font Style450"/>
    <w:basedOn w:val="a0"/>
    <w:uiPriority w:val="99"/>
    <w:rsid w:val="00446F71"/>
    <w:rPr>
      <w:rFonts w:ascii="Arial" w:hAnsi="Arial" w:cs="Arial"/>
      <w:color w:val="000000"/>
      <w:sz w:val="10"/>
      <w:szCs w:val="10"/>
    </w:rPr>
  </w:style>
  <w:style w:type="character" w:customStyle="1" w:styleId="FontStyle451">
    <w:name w:val="Font Style451"/>
    <w:basedOn w:val="a0"/>
    <w:uiPriority w:val="99"/>
    <w:rsid w:val="00446F71"/>
    <w:rPr>
      <w:rFonts w:ascii="Garamond" w:hAnsi="Garamond" w:cs="Garamond"/>
      <w:i/>
      <w:iCs/>
      <w:color w:val="000000"/>
      <w:sz w:val="20"/>
      <w:szCs w:val="20"/>
    </w:rPr>
  </w:style>
  <w:style w:type="character" w:customStyle="1" w:styleId="FontStyle452">
    <w:name w:val="Font Style452"/>
    <w:basedOn w:val="a0"/>
    <w:uiPriority w:val="99"/>
    <w:rsid w:val="00446F71"/>
    <w:rPr>
      <w:rFonts w:ascii="Arial" w:hAnsi="Arial" w:cs="Arial"/>
      <w:color w:val="000000"/>
      <w:sz w:val="20"/>
      <w:szCs w:val="20"/>
    </w:rPr>
  </w:style>
  <w:style w:type="character" w:customStyle="1" w:styleId="FontStyle454">
    <w:name w:val="Font Style454"/>
    <w:basedOn w:val="a0"/>
    <w:uiPriority w:val="99"/>
    <w:rsid w:val="00446F71"/>
    <w:rPr>
      <w:rFonts w:ascii="Arial" w:hAnsi="Arial" w:cs="Arial"/>
      <w:smallCaps/>
      <w:color w:val="000000"/>
      <w:spacing w:val="-10"/>
      <w:sz w:val="16"/>
      <w:szCs w:val="16"/>
    </w:rPr>
  </w:style>
  <w:style w:type="character" w:customStyle="1" w:styleId="FontStyle455">
    <w:name w:val="Font Style455"/>
    <w:basedOn w:val="a0"/>
    <w:uiPriority w:val="99"/>
    <w:rsid w:val="00446F71"/>
    <w:rPr>
      <w:rFonts w:ascii="Arial" w:hAnsi="Arial" w:cs="Arial"/>
      <w:i/>
      <w:iCs/>
      <w:color w:val="000000"/>
      <w:sz w:val="18"/>
      <w:szCs w:val="18"/>
    </w:rPr>
  </w:style>
  <w:style w:type="character" w:customStyle="1" w:styleId="FontStyle456">
    <w:name w:val="Font Style456"/>
    <w:basedOn w:val="a0"/>
    <w:uiPriority w:val="99"/>
    <w:rsid w:val="00446F71"/>
    <w:rPr>
      <w:rFonts w:ascii="Arial" w:hAnsi="Arial" w:cs="Arial"/>
      <w:b/>
      <w:bCs/>
      <w:color w:val="000000"/>
      <w:sz w:val="20"/>
      <w:szCs w:val="20"/>
    </w:rPr>
  </w:style>
  <w:style w:type="character" w:customStyle="1" w:styleId="FontStyle458">
    <w:name w:val="Font Style458"/>
    <w:basedOn w:val="a0"/>
    <w:uiPriority w:val="99"/>
    <w:rsid w:val="00446F71"/>
    <w:rPr>
      <w:rFonts w:ascii="Arial" w:hAnsi="Arial" w:cs="Arial"/>
      <w:b/>
      <w:bCs/>
      <w:color w:val="000000"/>
      <w:sz w:val="18"/>
      <w:szCs w:val="18"/>
    </w:rPr>
  </w:style>
  <w:style w:type="character" w:customStyle="1" w:styleId="FontStyle460">
    <w:name w:val="Font Style460"/>
    <w:basedOn w:val="a0"/>
    <w:uiPriority w:val="99"/>
    <w:rsid w:val="00446F71"/>
    <w:rPr>
      <w:rFonts w:ascii="Arial" w:hAnsi="Arial" w:cs="Arial"/>
      <w:b/>
      <w:bCs/>
      <w:smallCaps/>
      <w:color w:val="000000"/>
      <w:sz w:val="18"/>
      <w:szCs w:val="18"/>
    </w:rPr>
  </w:style>
  <w:style w:type="character" w:customStyle="1" w:styleId="FontStyle461">
    <w:name w:val="Font Style461"/>
    <w:basedOn w:val="a0"/>
    <w:uiPriority w:val="99"/>
    <w:rsid w:val="00446F71"/>
    <w:rPr>
      <w:rFonts w:ascii="Arial" w:hAnsi="Arial" w:cs="Arial"/>
      <w:i/>
      <w:iCs/>
      <w:smallCaps/>
      <w:color w:val="000000"/>
      <w:spacing w:val="-40"/>
      <w:w w:val="33"/>
      <w:sz w:val="42"/>
      <w:szCs w:val="42"/>
    </w:rPr>
  </w:style>
  <w:style w:type="character" w:customStyle="1" w:styleId="FontStyle462">
    <w:name w:val="Font Style462"/>
    <w:basedOn w:val="a0"/>
    <w:uiPriority w:val="99"/>
    <w:rsid w:val="00446F71"/>
    <w:rPr>
      <w:rFonts w:ascii="Constantia" w:hAnsi="Constantia" w:cs="Constantia"/>
      <w:color w:val="000000"/>
      <w:sz w:val="16"/>
      <w:szCs w:val="16"/>
    </w:rPr>
  </w:style>
  <w:style w:type="character" w:customStyle="1" w:styleId="FontStyle463">
    <w:name w:val="Font Style463"/>
    <w:basedOn w:val="a0"/>
    <w:uiPriority w:val="99"/>
    <w:rsid w:val="00446F71"/>
    <w:rPr>
      <w:rFonts w:ascii="Arial" w:hAnsi="Arial" w:cs="Arial"/>
      <w:smallCaps/>
      <w:color w:val="000000"/>
      <w:spacing w:val="-20"/>
      <w:sz w:val="16"/>
      <w:szCs w:val="16"/>
    </w:rPr>
  </w:style>
  <w:style w:type="character" w:customStyle="1" w:styleId="FontStyle464">
    <w:name w:val="Font Style464"/>
    <w:basedOn w:val="a0"/>
    <w:uiPriority w:val="99"/>
    <w:rsid w:val="00446F71"/>
    <w:rPr>
      <w:rFonts w:ascii="Arial" w:hAnsi="Arial" w:cs="Arial"/>
      <w:color w:val="000000"/>
      <w:sz w:val="12"/>
      <w:szCs w:val="12"/>
    </w:rPr>
  </w:style>
  <w:style w:type="character" w:customStyle="1" w:styleId="FontStyle465">
    <w:name w:val="Font Style465"/>
    <w:basedOn w:val="a0"/>
    <w:uiPriority w:val="99"/>
    <w:rsid w:val="00446F71"/>
    <w:rPr>
      <w:rFonts w:ascii="Constantia" w:hAnsi="Constantia" w:cs="Constantia"/>
      <w:i/>
      <w:iCs/>
      <w:color w:val="000000"/>
      <w:sz w:val="18"/>
      <w:szCs w:val="18"/>
    </w:rPr>
  </w:style>
  <w:style w:type="character" w:customStyle="1" w:styleId="FontStyle466">
    <w:name w:val="Font Style466"/>
    <w:basedOn w:val="a0"/>
    <w:uiPriority w:val="99"/>
    <w:rsid w:val="00446F71"/>
    <w:rPr>
      <w:rFonts w:ascii="Franklin Gothic Demi Cond" w:hAnsi="Franklin Gothic Demi Cond" w:cs="Franklin Gothic Demi Cond"/>
      <w:i/>
      <w:iCs/>
      <w:color w:val="000000"/>
      <w:sz w:val="12"/>
      <w:szCs w:val="12"/>
    </w:rPr>
  </w:style>
  <w:style w:type="character" w:customStyle="1" w:styleId="FontStyle467">
    <w:name w:val="Font Style467"/>
    <w:basedOn w:val="a0"/>
    <w:uiPriority w:val="99"/>
    <w:rsid w:val="00446F71"/>
    <w:rPr>
      <w:rFonts w:ascii="Corbel" w:hAnsi="Corbel" w:cs="Corbel"/>
      <w:i/>
      <w:iCs/>
      <w:color w:val="000000"/>
      <w:spacing w:val="-50"/>
      <w:sz w:val="46"/>
      <w:szCs w:val="46"/>
    </w:rPr>
  </w:style>
  <w:style w:type="character" w:customStyle="1" w:styleId="FontStyle468">
    <w:name w:val="Font Style468"/>
    <w:basedOn w:val="a0"/>
    <w:uiPriority w:val="99"/>
    <w:rsid w:val="00446F71"/>
    <w:rPr>
      <w:rFonts w:ascii="Arial" w:hAnsi="Arial" w:cs="Arial"/>
      <w:i/>
      <w:iCs/>
      <w:color w:val="000000"/>
      <w:sz w:val="26"/>
      <w:szCs w:val="26"/>
    </w:rPr>
  </w:style>
  <w:style w:type="character" w:customStyle="1" w:styleId="FontStyle469">
    <w:name w:val="Font Style469"/>
    <w:basedOn w:val="a0"/>
    <w:uiPriority w:val="99"/>
    <w:rsid w:val="00446F71"/>
    <w:rPr>
      <w:rFonts w:ascii="Corbel" w:hAnsi="Corbel" w:cs="Corbel"/>
      <w:b/>
      <w:bCs/>
      <w:i/>
      <w:iCs/>
      <w:color w:val="000000"/>
      <w:spacing w:val="-50"/>
      <w:sz w:val="50"/>
      <w:szCs w:val="50"/>
    </w:rPr>
  </w:style>
  <w:style w:type="character" w:customStyle="1" w:styleId="FontStyle470">
    <w:name w:val="Font Style470"/>
    <w:basedOn w:val="a0"/>
    <w:uiPriority w:val="99"/>
    <w:rsid w:val="00446F71"/>
    <w:rPr>
      <w:rFonts w:ascii="Corbel" w:hAnsi="Corbel" w:cs="Corbel"/>
      <w:b/>
      <w:bCs/>
      <w:i/>
      <w:iCs/>
      <w:color w:val="000000"/>
      <w:spacing w:val="-60"/>
      <w:sz w:val="58"/>
      <w:szCs w:val="58"/>
    </w:rPr>
  </w:style>
  <w:style w:type="character" w:customStyle="1" w:styleId="FontStyle471">
    <w:name w:val="Font Style471"/>
    <w:basedOn w:val="a0"/>
    <w:uiPriority w:val="99"/>
    <w:rsid w:val="00446F71"/>
    <w:rPr>
      <w:rFonts w:ascii="Arial" w:hAnsi="Arial" w:cs="Arial"/>
      <w:b/>
      <w:bCs/>
      <w:i/>
      <w:iCs/>
      <w:color w:val="000000"/>
      <w:spacing w:val="-50"/>
      <w:sz w:val="46"/>
      <w:szCs w:val="46"/>
    </w:rPr>
  </w:style>
  <w:style w:type="character" w:customStyle="1" w:styleId="FontStyle472">
    <w:name w:val="Font Style472"/>
    <w:basedOn w:val="a0"/>
    <w:uiPriority w:val="99"/>
    <w:rsid w:val="00446F71"/>
    <w:rPr>
      <w:rFonts w:ascii="Arial" w:hAnsi="Arial" w:cs="Arial"/>
      <w:color w:val="000000"/>
      <w:sz w:val="24"/>
      <w:szCs w:val="24"/>
    </w:rPr>
  </w:style>
  <w:style w:type="character" w:customStyle="1" w:styleId="FontStyle473">
    <w:name w:val="Font Style473"/>
    <w:basedOn w:val="a0"/>
    <w:uiPriority w:val="99"/>
    <w:rsid w:val="00446F71"/>
    <w:rPr>
      <w:rFonts w:ascii="Times New Roman" w:hAnsi="Times New Roman" w:cs="Times New Roman"/>
      <w:i/>
      <w:iCs/>
      <w:color w:val="000000"/>
      <w:sz w:val="16"/>
      <w:szCs w:val="16"/>
    </w:rPr>
  </w:style>
  <w:style w:type="character" w:customStyle="1" w:styleId="FontStyle474">
    <w:name w:val="Font Style474"/>
    <w:basedOn w:val="a0"/>
    <w:uiPriority w:val="99"/>
    <w:rsid w:val="00446F71"/>
    <w:rPr>
      <w:rFonts w:ascii="Arial" w:hAnsi="Arial" w:cs="Arial"/>
      <w:smallCaps/>
      <w:color w:val="000000"/>
      <w:sz w:val="26"/>
      <w:szCs w:val="26"/>
    </w:rPr>
  </w:style>
  <w:style w:type="character" w:customStyle="1" w:styleId="FontStyle475">
    <w:name w:val="Font Style475"/>
    <w:basedOn w:val="a0"/>
    <w:uiPriority w:val="99"/>
    <w:rsid w:val="00446F71"/>
    <w:rPr>
      <w:rFonts w:ascii="Arial" w:hAnsi="Arial" w:cs="Arial"/>
      <w:i/>
      <w:iCs/>
      <w:color w:val="000000"/>
      <w:sz w:val="16"/>
      <w:szCs w:val="16"/>
    </w:rPr>
  </w:style>
  <w:style w:type="character" w:customStyle="1" w:styleId="FontStyle476">
    <w:name w:val="Font Style476"/>
    <w:basedOn w:val="a0"/>
    <w:uiPriority w:val="99"/>
    <w:rsid w:val="00446F71"/>
    <w:rPr>
      <w:rFonts w:ascii="Arial" w:hAnsi="Arial" w:cs="Arial"/>
      <w:color w:val="000000"/>
      <w:sz w:val="16"/>
      <w:szCs w:val="16"/>
    </w:rPr>
  </w:style>
  <w:style w:type="character" w:customStyle="1" w:styleId="FontStyle477">
    <w:name w:val="Font Style477"/>
    <w:basedOn w:val="a0"/>
    <w:uiPriority w:val="99"/>
    <w:rsid w:val="00446F71"/>
    <w:rPr>
      <w:rFonts w:ascii="Arial" w:hAnsi="Arial" w:cs="Arial"/>
      <w:color w:val="000000"/>
      <w:sz w:val="16"/>
      <w:szCs w:val="16"/>
    </w:rPr>
  </w:style>
  <w:style w:type="character" w:customStyle="1" w:styleId="FontStyle478">
    <w:name w:val="Font Style478"/>
    <w:basedOn w:val="a0"/>
    <w:uiPriority w:val="99"/>
    <w:rsid w:val="00446F71"/>
    <w:rPr>
      <w:rFonts w:ascii="Franklin Gothic Medium Cond" w:hAnsi="Franklin Gothic Medium Cond" w:cs="Franklin Gothic Medium Cond"/>
      <w:b/>
      <w:bCs/>
      <w:color w:val="000000"/>
      <w:spacing w:val="120"/>
      <w:sz w:val="36"/>
      <w:szCs w:val="36"/>
    </w:rPr>
  </w:style>
  <w:style w:type="character" w:customStyle="1" w:styleId="FontStyle479">
    <w:name w:val="Font Style479"/>
    <w:basedOn w:val="a0"/>
    <w:uiPriority w:val="99"/>
    <w:rsid w:val="00446F71"/>
    <w:rPr>
      <w:rFonts w:ascii="Arial" w:hAnsi="Arial" w:cs="Arial"/>
      <w:i/>
      <w:iCs/>
      <w:color w:val="000000"/>
      <w:spacing w:val="20"/>
      <w:sz w:val="12"/>
      <w:szCs w:val="12"/>
    </w:rPr>
  </w:style>
  <w:style w:type="character" w:customStyle="1" w:styleId="FontStyle480">
    <w:name w:val="Font Style480"/>
    <w:basedOn w:val="a0"/>
    <w:uiPriority w:val="99"/>
    <w:rsid w:val="00446F71"/>
    <w:rPr>
      <w:rFonts w:ascii="Arial" w:hAnsi="Arial" w:cs="Arial"/>
      <w:i/>
      <w:iCs/>
      <w:smallCaps/>
      <w:color w:val="000000"/>
      <w:sz w:val="16"/>
      <w:szCs w:val="16"/>
    </w:rPr>
  </w:style>
  <w:style w:type="character" w:customStyle="1" w:styleId="FontStyle481">
    <w:name w:val="Font Style481"/>
    <w:basedOn w:val="a0"/>
    <w:uiPriority w:val="99"/>
    <w:rsid w:val="00446F71"/>
    <w:rPr>
      <w:rFonts w:ascii="Franklin Gothic Demi Cond" w:hAnsi="Franklin Gothic Demi Cond" w:cs="Franklin Gothic Demi Cond"/>
      <w:i/>
      <w:iCs/>
      <w:color w:val="000000"/>
      <w:sz w:val="38"/>
      <w:szCs w:val="38"/>
    </w:rPr>
  </w:style>
  <w:style w:type="character" w:customStyle="1" w:styleId="FontStyle482">
    <w:name w:val="Font Style482"/>
    <w:basedOn w:val="a0"/>
    <w:uiPriority w:val="99"/>
    <w:rsid w:val="00446F71"/>
    <w:rPr>
      <w:rFonts w:ascii="Constantia" w:hAnsi="Constantia" w:cs="Constantia"/>
      <w:b/>
      <w:bCs/>
      <w:color w:val="000000"/>
      <w:sz w:val="14"/>
      <w:szCs w:val="14"/>
    </w:rPr>
  </w:style>
  <w:style w:type="character" w:customStyle="1" w:styleId="FontStyle483">
    <w:name w:val="Font Style483"/>
    <w:basedOn w:val="a0"/>
    <w:uiPriority w:val="99"/>
    <w:rsid w:val="00446F71"/>
    <w:rPr>
      <w:rFonts w:ascii="Arial" w:hAnsi="Arial" w:cs="Arial"/>
      <w:i/>
      <w:iCs/>
      <w:color w:val="000000"/>
      <w:spacing w:val="-10"/>
      <w:w w:val="50"/>
      <w:sz w:val="56"/>
      <w:szCs w:val="56"/>
    </w:rPr>
  </w:style>
  <w:style w:type="character" w:customStyle="1" w:styleId="FontStyle484">
    <w:name w:val="Font Style484"/>
    <w:basedOn w:val="a0"/>
    <w:uiPriority w:val="99"/>
    <w:rsid w:val="00446F71"/>
    <w:rPr>
      <w:rFonts w:ascii="Arial" w:hAnsi="Arial" w:cs="Arial"/>
      <w:i/>
      <w:iCs/>
      <w:color w:val="000000"/>
      <w:sz w:val="16"/>
      <w:szCs w:val="16"/>
    </w:rPr>
  </w:style>
  <w:style w:type="character" w:customStyle="1" w:styleId="FontStyle485">
    <w:name w:val="Font Style485"/>
    <w:basedOn w:val="a0"/>
    <w:uiPriority w:val="99"/>
    <w:rsid w:val="00446F71"/>
    <w:rPr>
      <w:rFonts w:ascii="Arial" w:hAnsi="Arial" w:cs="Arial"/>
      <w:i/>
      <w:iCs/>
      <w:color w:val="000000"/>
      <w:sz w:val="20"/>
      <w:szCs w:val="20"/>
    </w:rPr>
  </w:style>
  <w:style w:type="character" w:customStyle="1" w:styleId="FontStyle486">
    <w:name w:val="Font Style486"/>
    <w:basedOn w:val="a0"/>
    <w:uiPriority w:val="99"/>
    <w:rsid w:val="00446F71"/>
    <w:rPr>
      <w:rFonts w:ascii="Arial" w:hAnsi="Arial" w:cs="Arial"/>
      <w:i/>
      <w:iCs/>
      <w:color w:val="000000"/>
      <w:sz w:val="18"/>
      <w:szCs w:val="18"/>
    </w:rPr>
  </w:style>
  <w:style w:type="character" w:customStyle="1" w:styleId="FontStyle487">
    <w:name w:val="Font Style487"/>
    <w:basedOn w:val="a0"/>
    <w:uiPriority w:val="99"/>
    <w:rsid w:val="00446F71"/>
    <w:rPr>
      <w:rFonts w:ascii="Arial" w:hAnsi="Arial" w:cs="Arial"/>
      <w:color w:val="000000"/>
      <w:sz w:val="38"/>
      <w:szCs w:val="38"/>
    </w:rPr>
  </w:style>
  <w:style w:type="character" w:customStyle="1" w:styleId="FontStyle488">
    <w:name w:val="Font Style488"/>
    <w:basedOn w:val="a0"/>
    <w:uiPriority w:val="99"/>
    <w:rsid w:val="00446F71"/>
    <w:rPr>
      <w:rFonts w:ascii="Constantia" w:hAnsi="Constantia" w:cs="Constantia"/>
      <w:color w:val="000000"/>
      <w:sz w:val="18"/>
      <w:szCs w:val="18"/>
    </w:rPr>
  </w:style>
  <w:style w:type="character" w:customStyle="1" w:styleId="FontStyle489">
    <w:name w:val="Font Style489"/>
    <w:basedOn w:val="a0"/>
    <w:uiPriority w:val="99"/>
    <w:rsid w:val="00446F71"/>
    <w:rPr>
      <w:rFonts w:ascii="Arial" w:hAnsi="Arial" w:cs="Arial"/>
      <w:i/>
      <w:iCs/>
      <w:color w:val="000000"/>
      <w:sz w:val="20"/>
      <w:szCs w:val="20"/>
    </w:rPr>
  </w:style>
  <w:style w:type="character" w:customStyle="1" w:styleId="FontStyle490">
    <w:name w:val="Font Style490"/>
    <w:basedOn w:val="a0"/>
    <w:uiPriority w:val="99"/>
    <w:rsid w:val="00446F71"/>
    <w:rPr>
      <w:rFonts w:ascii="Arial" w:hAnsi="Arial" w:cs="Arial"/>
      <w:i/>
      <w:iCs/>
      <w:color w:val="000000"/>
      <w:spacing w:val="-20"/>
      <w:sz w:val="16"/>
      <w:szCs w:val="16"/>
    </w:rPr>
  </w:style>
  <w:style w:type="character" w:customStyle="1" w:styleId="FontStyle491">
    <w:name w:val="Font Style491"/>
    <w:basedOn w:val="a0"/>
    <w:uiPriority w:val="99"/>
    <w:rsid w:val="00446F71"/>
    <w:rPr>
      <w:rFonts w:ascii="Franklin Gothic Medium Cond" w:hAnsi="Franklin Gothic Medium Cond" w:cs="Franklin Gothic Medium Cond"/>
      <w:b/>
      <w:bCs/>
      <w:color w:val="000000"/>
      <w:sz w:val="34"/>
      <w:szCs w:val="34"/>
    </w:rPr>
  </w:style>
  <w:style w:type="character" w:customStyle="1" w:styleId="FontStyle492">
    <w:name w:val="Font Style492"/>
    <w:basedOn w:val="a0"/>
    <w:uiPriority w:val="99"/>
    <w:rsid w:val="00446F71"/>
    <w:rPr>
      <w:rFonts w:ascii="Times New Roman" w:hAnsi="Times New Roman" w:cs="Times New Roman"/>
      <w:b/>
      <w:bCs/>
      <w:i/>
      <w:iCs/>
      <w:color w:val="000000"/>
      <w:sz w:val="34"/>
      <w:szCs w:val="34"/>
    </w:rPr>
  </w:style>
  <w:style w:type="character" w:customStyle="1" w:styleId="FontStyle493">
    <w:name w:val="Font Style493"/>
    <w:basedOn w:val="a0"/>
    <w:uiPriority w:val="99"/>
    <w:rsid w:val="00446F71"/>
    <w:rPr>
      <w:rFonts w:ascii="Arial" w:hAnsi="Arial" w:cs="Arial"/>
      <w:smallCaps/>
      <w:color w:val="000000"/>
      <w:w w:val="150"/>
      <w:sz w:val="16"/>
      <w:szCs w:val="16"/>
    </w:rPr>
  </w:style>
  <w:style w:type="character" w:customStyle="1" w:styleId="FontStyle494">
    <w:name w:val="Font Style494"/>
    <w:basedOn w:val="a0"/>
    <w:uiPriority w:val="99"/>
    <w:rsid w:val="00446F71"/>
    <w:rPr>
      <w:rFonts w:ascii="Arial" w:hAnsi="Arial" w:cs="Arial"/>
      <w:i/>
      <w:iCs/>
      <w:color w:val="000000"/>
      <w:sz w:val="30"/>
      <w:szCs w:val="30"/>
    </w:rPr>
  </w:style>
  <w:style w:type="character" w:customStyle="1" w:styleId="FontStyle495">
    <w:name w:val="Font Style495"/>
    <w:basedOn w:val="a0"/>
    <w:uiPriority w:val="99"/>
    <w:rsid w:val="00446F71"/>
    <w:rPr>
      <w:rFonts w:ascii="Arial" w:hAnsi="Arial" w:cs="Arial"/>
      <w:i/>
      <w:iCs/>
      <w:color w:val="000000"/>
      <w:spacing w:val="30"/>
      <w:sz w:val="16"/>
      <w:szCs w:val="16"/>
    </w:rPr>
  </w:style>
  <w:style w:type="character" w:customStyle="1" w:styleId="FontStyle496">
    <w:name w:val="Font Style496"/>
    <w:basedOn w:val="a0"/>
    <w:uiPriority w:val="99"/>
    <w:rsid w:val="00446F71"/>
    <w:rPr>
      <w:rFonts w:ascii="Arial" w:hAnsi="Arial" w:cs="Arial"/>
      <w:color w:val="000000"/>
      <w:sz w:val="90"/>
      <w:szCs w:val="90"/>
    </w:rPr>
  </w:style>
  <w:style w:type="character" w:customStyle="1" w:styleId="FontStyle497">
    <w:name w:val="Font Style497"/>
    <w:basedOn w:val="a0"/>
    <w:uiPriority w:val="99"/>
    <w:rsid w:val="00446F71"/>
    <w:rPr>
      <w:rFonts w:ascii="Constantia" w:hAnsi="Constantia" w:cs="Constantia"/>
      <w:color w:val="000000"/>
      <w:spacing w:val="10"/>
      <w:sz w:val="18"/>
      <w:szCs w:val="18"/>
    </w:rPr>
  </w:style>
  <w:style w:type="character" w:customStyle="1" w:styleId="FontStyle498">
    <w:name w:val="Font Style498"/>
    <w:basedOn w:val="a0"/>
    <w:uiPriority w:val="99"/>
    <w:rsid w:val="00446F71"/>
    <w:rPr>
      <w:rFonts w:ascii="Arial" w:hAnsi="Arial" w:cs="Arial"/>
      <w:color w:val="000000"/>
      <w:spacing w:val="20"/>
      <w:sz w:val="12"/>
      <w:szCs w:val="12"/>
    </w:rPr>
  </w:style>
  <w:style w:type="character" w:customStyle="1" w:styleId="FontStyle499">
    <w:name w:val="Font Style499"/>
    <w:basedOn w:val="a0"/>
    <w:uiPriority w:val="99"/>
    <w:rsid w:val="00446F71"/>
    <w:rPr>
      <w:rFonts w:ascii="Constantia" w:hAnsi="Constantia" w:cs="Constantia"/>
      <w:smallCaps/>
      <w:color w:val="000000"/>
      <w:spacing w:val="40"/>
      <w:sz w:val="20"/>
      <w:szCs w:val="20"/>
    </w:rPr>
  </w:style>
  <w:style w:type="character" w:customStyle="1" w:styleId="FontStyle500">
    <w:name w:val="Font Style500"/>
    <w:basedOn w:val="a0"/>
    <w:uiPriority w:val="99"/>
    <w:rsid w:val="00446F71"/>
    <w:rPr>
      <w:rFonts w:ascii="Constantia" w:hAnsi="Constantia" w:cs="Constantia"/>
      <w:color w:val="000000"/>
      <w:sz w:val="20"/>
      <w:szCs w:val="20"/>
    </w:rPr>
  </w:style>
  <w:style w:type="character" w:customStyle="1" w:styleId="FontStyle501">
    <w:name w:val="Font Style501"/>
    <w:basedOn w:val="a0"/>
    <w:uiPriority w:val="99"/>
    <w:rsid w:val="00446F71"/>
    <w:rPr>
      <w:rFonts w:ascii="Franklin Gothic Demi Cond" w:hAnsi="Franklin Gothic Demi Cond" w:cs="Franklin Gothic Demi Cond"/>
      <w:i/>
      <w:iCs/>
      <w:color w:val="000000"/>
      <w:spacing w:val="20"/>
      <w:sz w:val="34"/>
      <w:szCs w:val="34"/>
    </w:rPr>
  </w:style>
  <w:style w:type="character" w:customStyle="1" w:styleId="FontStyle502">
    <w:name w:val="Font Style502"/>
    <w:basedOn w:val="a0"/>
    <w:uiPriority w:val="99"/>
    <w:rsid w:val="00446F71"/>
    <w:rPr>
      <w:rFonts w:ascii="Arial" w:hAnsi="Arial" w:cs="Arial"/>
      <w:color w:val="000000"/>
      <w:sz w:val="14"/>
      <w:szCs w:val="14"/>
    </w:rPr>
  </w:style>
  <w:style w:type="character" w:customStyle="1" w:styleId="FontStyle503">
    <w:name w:val="Font Style503"/>
    <w:basedOn w:val="a0"/>
    <w:uiPriority w:val="99"/>
    <w:rsid w:val="00446F71"/>
    <w:rPr>
      <w:rFonts w:ascii="Candara" w:hAnsi="Candara" w:cs="Candara"/>
      <w:i/>
      <w:iCs/>
      <w:color w:val="000000"/>
      <w:spacing w:val="10"/>
      <w:sz w:val="40"/>
      <w:szCs w:val="40"/>
    </w:rPr>
  </w:style>
  <w:style w:type="character" w:customStyle="1" w:styleId="FontStyle504">
    <w:name w:val="Font Style504"/>
    <w:basedOn w:val="a0"/>
    <w:uiPriority w:val="99"/>
    <w:rsid w:val="00446F71"/>
    <w:rPr>
      <w:rFonts w:ascii="Arial" w:hAnsi="Arial" w:cs="Arial"/>
      <w:smallCaps/>
      <w:color w:val="000000"/>
      <w:sz w:val="18"/>
      <w:szCs w:val="18"/>
    </w:rPr>
  </w:style>
  <w:style w:type="character" w:customStyle="1" w:styleId="FontStyle505">
    <w:name w:val="Font Style505"/>
    <w:basedOn w:val="a0"/>
    <w:uiPriority w:val="99"/>
    <w:rsid w:val="00446F71"/>
    <w:rPr>
      <w:rFonts w:ascii="Constantia" w:hAnsi="Constantia" w:cs="Constantia"/>
      <w:color w:val="000000"/>
      <w:sz w:val="14"/>
      <w:szCs w:val="14"/>
    </w:rPr>
  </w:style>
  <w:style w:type="character" w:customStyle="1" w:styleId="FontStyle506">
    <w:name w:val="Font Style506"/>
    <w:basedOn w:val="a0"/>
    <w:uiPriority w:val="99"/>
    <w:rsid w:val="00446F71"/>
    <w:rPr>
      <w:rFonts w:ascii="Arial" w:hAnsi="Arial" w:cs="Arial"/>
      <w:color w:val="000000"/>
      <w:sz w:val="30"/>
      <w:szCs w:val="30"/>
    </w:rPr>
  </w:style>
  <w:style w:type="character" w:customStyle="1" w:styleId="FontStyle507">
    <w:name w:val="Font Style507"/>
    <w:basedOn w:val="a0"/>
    <w:uiPriority w:val="99"/>
    <w:rsid w:val="00446F71"/>
    <w:rPr>
      <w:rFonts w:ascii="Arial" w:hAnsi="Arial" w:cs="Arial"/>
      <w:i/>
      <w:iCs/>
      <w:color w:val="000000"/>
      <w:spacing w:val="10"/>
      <w:sz w:val="18"/>
      <w:szCs w:val="18"/>
    </w:rPr>
  </w:style>
  <w:style w:type="character" w:customStyle="1" w:styleId="FontStyle508">
    <w:name w:val="Font Style508"/>
    <w:basedOn w:val="a0"/>
    <w:uiPriority w:val="99"/>
    <w:rsid w:val="00446F71"/>
    <w:rPr>
      <w:rFonts w:ascii="Arial" w:hAnsi="Arial" w:cs="Arial"/>
      <w:color w:val="000000"/>
      <w:sz w:val="14"/>
      <w:szCs w:val="14"/>
    </w:rPr>
  </w:style>
  <w:style w:type="character" w:customStyle="1" w:styleId="FontStyle509">
    <w:name w:val="Font Style509"/>
    <w:basedOn w:val="a0"/>
    <w:uiPriority w:val="99"/>
    <w:rsid w:val="00446F71"/>
    <w:rPr>
      <w:rFonts w:ascii="Arial" w:hAnsi="Arial" w:cs="Arial"/>
      <w:color w:val="000000"/>
      <w:spacing w:val="-30"/>
      <w:sz w:val="28"/>
      <w:szCs w:val="28"/>
    </w:rPr>
  </w:style>
  <w:style w:type="character" w:customStyle="1" w:styleId="FontStyle510">
    <w:name w:val="Font Style510"/>
    <w:basedOn w:val="a0"/>
    <w:uiPriority w:val="99"/>
    <w:rsid w:val="00446F71"/>
    <w:rPr>
      <w:rFonts w:ascii="Constantia" w:hAnsi="Constantia" w:cs="Constantia"/>
      <w:i/>
      <w:iCs/>
      <w:color w:val="000000"/>
      <w:spacing w:val="20"/>
      <w:sz w:val="22"/>
      <w:szCs w:val="22"/>
    </w:rPr>
  </w:style>
  <w:style w:type="character" w:customStyle="1" w:styleId="FontStyle511">
    <w:name w:val="Font Style511"/>
    <w:basedOn w:val="a0"/>
    <w:uiPriority w:val="99"/>
    <w:rsid w:val="00446F71"/>
    <w:rPr>
      <w:rFonts w:ascii="Arial" w:hAnsi="Arial" w:cs="Arial"/>
      <w:color w:val="000000"/>
      <w:sz w:val="18"/>
      <w:szCs w:val="18"/>
    </w:rPr>
  </w:style>
  <w:style w:type="character" w:customStyle="1" w:styleId="FontStyle512">
    <w:name w:val="Font Style512"/>
    <w:basedOn w:val="a0"/>
    <w:uiPriority w:val="99"/>
    <w:rsid w:val="00446F71"/>
    <w:rPr>
      <w:rFonts w:ascii="Arial" w:hAnsi="Arial" w:cs="Arial"/>
      <w:color w:val="000000"/>
      <w:sz w:val="14"/>
      <w:szCs w:val="14"/>
    </w:rPr>
  </w:style>
  <w:style w:type="character" w:customStyle="1" w:styleId="FontStyle513">
    <w:name w:val="Font Style513"/>
    <w:basedOn w:val="a0"/>
    <w:uiPriority w:val="99"/>
    <w:rsid w:val="00446F71"/>
    <w:rPr>
      <w:rFonts w:ascii="Constantia" w:hAnsi="Constantia" w:cs="Constantia"/>
      <w:i/>
      <w:iCs/>
      <w:color w:val="000000"/>
      <w:sz w:val="16"/>
      <w:szCs w:val="16"/>
    </w:rPr>
  </w:style>
  <w:style w:type="character" w:customStyle="1" w:styleId="FontStyle514">
    <w:name w:val="Font Style514"/>
    <w:basedOn w:val="a0"/>
    <w:uiPriority w:val="99"/>
    <w:rsid w:val="00446F71"/>
    <w:rPr>
      <w:rFonts w:ascii="Franklin Gothic Medium Cond" w:hAnsi="Franklin Gothic Medium Cond" w:cs="Franklin Gothic Medium Cond"/>
      <w:b/>
      <w:bCs/>
      <w:color w:val="000000"/>
      <w:spacing w:val="-30"/>
      <w:sz w:val="56"/>
      <w:szCs w:val="56"/>
    </w:rPr>
  </w:style>
  <w:style w:type="character" w:customStyle="1" w:styleId="FontStyle515">
    <w:name w:val="Font Style515"/>
    <w:basedOn w:val="a0"/>
    <w:uiPriority w:val="99"/>
    <w:rsid w:val="00446F71"/>
    <w:rPr>
      <w:rFonts w:ascii="Franklin Gothic Medium Cond" w:hAnsi="Franklin Gothic Medium Cond" w:cs="Franklin Gothic Medium Cond"/>
      <w:b/>
      <w:bCs/>
      <w:color w:val="000000"/>
      <w:spacing w:val="-40"/>
      <w:sz w:val="52"/>
      <w:szCs w:val="52"/>
    </w:rPr>
  </w:style>
  <w:style w:type="character" w:customStyle="1" w:styleId="FontStyle516">
    <w:name w:val="Font Style516"/>
    <w:basedOn w:val="a0"/>
    <w:uiPriority w:val="99"/>
    <w:rsid w:val="00446F71"/>
    <w:rPr>
      <w:rFonts w:ascii="Constantia" w:hAnsi="Constantia" w:cs="Constantia"/>
      <w:i/>
      <w:iCs/>
      <w:smallCaps/>
      <w:color w:val="000000"/>
      <w:spacing w:val="10"/>
      <w:sz w:val="20"/>
      <w:szCs w:val="20"/>
    </w:rPr>
  </w:style>
  <w:style w:type="character" w:customStyle="1" w:styleId="FontStyle517">
    <w:name w:val="Font Style517"/>
    <w:basedOn w:val="a0"/>
    <w:uiPriority w:val="99"/>
    <w:rsid w:val="00446F71"/>
    <w:rPr>
      <w:rFonts w:ascii="Arial" w:hAnsi="Arial" w:cs="Arial"/>
      <w:i/>
      <w:iCs/>
      <w:color w:val="000000"/>
      <w:spacing w:val="10"/>
      <w:w w:val="70"/>
      <w:sz w:val="62"/>
      <w:szCs w:val="62"/>
    </w:rPr>
  </w:style>
  <w:style w:type="character" w:customStyle="1" w:styleId="FontStyle518">
    <w:name w:val="Font Style518"/>
    <w:basedOn w:val="a0"/>
    <w:uiPriority w:val="99"/>
    <w:rsid w:val="00446F71"/>
    <w:rPr>
      <w:rFonts w:ascii="Arial" w:hAnsi="Arial" w:cs="Arial"/>
      <w:smallCaps/>
      <w:color w:val="000000"/>
      <w:spacing w:val="-10"/>
      <w:sz w:val="14"/>
      <w:szCs w:val="14"/>
    </w:rPr>
  </w:style>
  <w:style w:type="character" w:customStyle="1" w:styleId="FontStyle519">
    <w:name w:val="Font Style519"/>
    <w:basedOn w:val="a0"/>
    <w:uiPriority w:val="99"/>
    <w:rsid w:val="00446F71"/>
    <w:rPr>
      <w:rFonts w:ascii="Constantia" w:hAnsi="Constantia" w:cs="Constantia"/>
      <w:i/>
      <w:iCs/>
      <w:color w:val="000000"/>
      <w:sz w:val="16"/>
      <w:szCs w:val="16"/>
    </w:rPr>
  </w:style>
  <w:style w:type="character" w:customStyle="1" w:styleId="FontStyle520">
    <w:name w:val="Font Style520"/>
    <w:basedOn w:val="a0"/>
    <w:uiPriority w:val="99"/>
    <w:rsid w:val="00446F71"/>
    <w:rPr>
      <w:rFonts w:ascii="Arial" w:hAnsi="Arial" w:cs="Arial"/>
      <w:color w:val="000000"/>
      <w:sz w:val="18"/>
      <w:szCs w:val="18"/>
    </w:rPr>
  </w:style>
  <w:style w:type="character" w:customStyle="1" w:styleId="FontStyle521">
    <w:name w:val="Font Style521"/>
    <w:basedOn w:val="a0"/>
    <w:uiPriority w:val="99"/>
    <w:rsid w:val="00446F71"/>
    <w:rPr>
      <w:rFonts w:ascii="Arial" w:hAnsi="Arial" w:cs="Arial"/>
      <w:i/>
      <w:iCs/>
      <w:color w:val="000000"/>
      <w:spacing w:val="20"/>
      <w:sz w:val="30"/>
      <w:szCs w:val="30"/>
    </w:rPr>
  </w:style>
  <w:style w:type="character" w:customStyle="1" w:styleId="FontStyle522">
    <w:name w:val="Font Style522"/>
    <w:basedOn w:val="a0"/>
    <w:uiPriority w:val="99"/>
    <w:rsid w:val="00446F71"/>
    <w:rPr>
      <w:rFonts w:ascii="Arial" w:hAnsi="Arial" w:cs="Arial"/>
      <w:color w:val="000000"/>
      <w:w w:val="60"/>
      <w:sz w:val="70"/>
      <w:szCs w:val="70"/>
    </w:rPr>
  </w:style>
  <w:style w:type="character" w:customStyle="1" w:styleId="FontStyle523">
    <w:name w:val="Font Style523"/>
    <w:basedOn w:val="a0"/>
    <w:uiPriority w:val="99"/>
    <w:rsid w:val="00446F71"/>
    <w:rPr>
      <w:rFonts w:ascii="Arial" w:hAnsi="Arial" w:cs="Arial"/>
      <w:smallCaps/>
      <w:color w:val="000000"/>
      <w:w w:val="120"/>
      <w:sz w:val="12"/>
      <w:szCs w:val="12"/>
    </w:rPr>
  </w:style>
  <w:style w:type="character" w:customStyle="1" w:styleId="FontStyle524">
    <w:name w:val="Font Style524"/>
    <w:basedOn w:val="a0"/>
    <w:uiPriority w:val="99"/>
    <w:rsid w:val="00446F71"/>
    <w:rPr>
      <w:rFonts w:ascii="Arial" w:hAnsi="Arial" w:cs="Arial"/>
      <w:smallCaps/>
      <w:color w:val="000000"/>
      <w:sz w:val="16"/>
      <w:szCs w:val="16"/>
    </w:rPr>
  </w:style>
  <w:style w:type="character" w:customStyle="1" w:styleId="FontStyle525">
    <w:name w:val="Font Style525"/>
    <w:basedOn w:val="a0"/>
    <w:uiPriority w:val="99"/>
    <w:rsid w:val="00446F71"/>
    <w:rPr>
      <w:rFonts w:ascii="Sylfaen" w:hAnsi="Sylfaen" w:cs="Sylfaen"/>
      <w:b/>
      <w:bCs/>
      <w:color w:val="000000"/>
      <w:sz w:val="24"/>
      <w:szCs w:val="24"/>
    </w:rPr>
  </w:style>
  <w:style w:type="character" w:customStyle="1" w:styleId="FontStyle526">
    <w:name w:val="Font Style526"/>
    <w:basedOn w:val="a0"/>
    <w:uiPriority w:val="99"/>
    <w:rsid w:val="00446F71"/>
    <w:rPr>
      <w:rFonts w:ascii="Constantia" w:hAnsi="Constantia" w:cs="Constantia"/>
      <w:color w:val="000000"/>
      <w:w w:val="120"/>
      <w:sz w:val="16"/>
      <w:szCs w:val="16"/>
    </w:rPr>
  </w:style>
  <w:style w:type="character" w:customStyle="1" w:styleId="FontStyle527">
    <w:name w:val="Font Style527"/>
    <w:basedOn w:val="a0"/>
    <w:uiPriority w:val="99"/>
    <w:rsid w:val="00446F71"/>
    <w:rPr>
      <w:rFonts w:ascii="Arial" w:hAnsi="Arial" w:cs="Arial"/>
      <w:smallCaps/>
      <w:color w:val="000000"/>
      <w:sz w:val="16"/>
      <w:szCs w:val="16"/>
    </w:rPr>
  </w:style>
  <w:style w:type="character" w:customStyle="1" w:styleId="FontStyle528">
    <w:name w:val="Font Style528"/>
    <w:basedOn w:val="a0"/>
    <w:uiPriority w:val="99"/>
    <w:rsid w:val="00446F71"/>
    <w:rPr>
      <w:rFonts w:ascii="Arial" w:hAnsi="Arial" w:cs="Arial"/>
      <w:i/>
      <w:iCs/>
      <w:color w:val="000000"/>
      <w:spacing w:val="40"/>
      <w:sz w:val="20"/>
      <w:szCs w:val="20"/>
    </w:rPr>
  </w:style>
  <w:style w:type="character" w:customStyle="1" w:styleId="FontStyle529">
    <w:name w:val="Font Style529"/>
    <w:basedOn w:val="a0"/>
    <w:uiPriority w:val="99"/>
    <w:rsid w:val="00446F71"/>
    <w:rPr>
      <w:rFonts w:ascii="Arial" w:hAnsi="Arial" w:cs="Arial"/>
      <w:smallCaps/>
      <w:color w:val="000000"/>
      <w:sz w:val="14"/>
      <w:szCs w:val="14"/>
    </w:rPr>
  </w:style>
  <w:style w:type="character" w:customStyle="1" w:styleId="FontStyle530">
    <w:name w:val="Font Style530"/>
    <w:basedOn w:val="a0"/>
    <w:uiPriority w:val="99"/>
    <w:rsid w:val="00446F71"/>
    <w:rPr>
      <w:rFonts w:ascii="Arial" w:hAnsi="Arial" w:cs="Arial"/>
      <w:smallCaps/>
      <w:color w:val="000000"/>
      <w:sz w:val="18"/>
      <w:szCs w:val="18"/>
    </w:rPr>
  </w:style>
  <w:style w:type="character" w:customStyle="1" w:styleId="FontStyle531">
    <w:name w:val="Font Style531"/>
    <w:basedOn w:val="a0"/>
    <w:uiPriority w:val="99"/>
    <w:rsid w:val="00446F71"/>
    <w:rPr>
      <w:rFonts w:ascii="Arial" w:hAnsi="Arial" w:cs="Arial"/>
      <w:smallCaps/>
      <w:color w:val="000000"/>
      <w:sz w:val="10"/>
      <w:szCs w:val="10"/>
    </w:rPr>
  </w:style>
  <w:style w:type="character" w:customStyle="1" w:styleId="FontStyle532">
    <w:name w:val="Font Style532"/>
    <w:basedOn w:val="a0"/>
    <w:uiPriority w:val="99"/>
    <w:rsid w:val="00446F71"/>
    <w:rPr>
      <w:rFonts w:ascii="Arial" w:hAnsi="Arial" w:cs="Arial"/>
      <w:smallCaps/>
      <w:color w:val="000000"/>
      <w:sz w:val="18"/>
      <w:szCs w:val="18"/>
    </w:rPr>
  </w:style>
  <w:style w:type="character" w:customStyle="1" w:styleId="FontStyle533">
    <w:name w:val="Font Style533"/>
    <w:basedOn w:val="a0"/>
    <w:uiPriority w:val="99"/>
    <w:rsid w:val="00446F71"/>
    <w:rPr>
      <w:rFonts w:ascii="Constantia" w:hAnsi="Constantia" w:cs="Constantia"/>
      <w:i/>
      <w:iCs/>
      <w:color w:val="000000"/>
      <w:w w:val="120"/>
      <w:sz w:val="14"/>
      <w:szCs w:val="14"/>
    </w:rPr>
  </w:style>
  <w:style w:type="character" w:customStyle="1" w:styleId="FontStyle534">
    <w:name w:val="Font Style534"/>
    <w:basedOn w:val="a0"/>
    <w:uiPriority w:val="99"/>
    <w:rsid w:val="00446F71"/>
    <w:rPr>
      <w:rFonts w:ascii="Arial" w:hAnsi="Arial" w:cs="Arial"/>
      <w:i/>
      <w:iCs/>
      <w:smallCaps/>
      <w:color w:val="000000"/>
      <w:spacing w:val="-10"/>
      <w:sz w:val="18"/>
      <w:szCs w:val="18"/>
    </w:rPr>
  </w:style>
  <w:style w:type="character" w:customStyle="1" w:styleId="FontStyle535">
    <w:name w:val="Font Style535"/>
    <w:basedOn w:val="a0"/>
    <w:uiPriority w:val="99"/>
    <w:rsid w:val="00446F71"/>
    <w:rPr>
      <w:rFonts w:ascii="Arial" w:hAnsi="Arial" w:cs="Arial"/>
      <w:b/>
      <w:bCs/>
      <w:color w:val="000000"/>
      <w:sz w:val="16"/>
      <w:szCs w:val="16"/>
    </w:rPr>
  </w:style>
  <w:style w:type="character" w:customStyle="1" w:styleId="FontStyle536">
    <w:name w:val="Font Style536"/>
    <w:basedOn w:val="a0"/>
    <w:uiPriority w:val="99"/>
    <w:rsid w:val="00446F71"/>
    <w:rPr>
      <w:rFonts w:ascii="Arial" w:hAnsi="Arial" w:cs="Arial"/>
      <w:smallCaps/>
      <w:color w:val="000000"/>
      <w:sz w:val="14"/>
      <w:szCs w:val="14"/>
    </w:rPr>
  </w:style>
  <w:style w:type="character" w:customStyle="1" w:styleId="FontStyle537">
    <w:name w:val="Font Style537"/>
    <w:basedOn w:val="a0"/>
    <w:uiPriority w:val="99"/>
    <w:rsid w:val="00446F71"/>
    <w:rPr>
      <w:rFonts w:ascii="Arial" w:hAnsi="Arial" w:cs="Arial"/>
      <w:i/>
      <w:iCs/>
      <w:color w:val="000000"/>
      <w:sz w:val="16"/>
      <w:szCs w:val="16"/>
    </w:rPr>
  </w:style>
  <w:style w:type="character" w:customStyle="1" w:styleId="FontStyle538">
    <w:name w:val="Font Style538"/>
    <w:basedOn w:val="a0"/>
    <w:uiPriority w:val="99"/>
    <w:rsid w:val="00446F71"/>
    <w:rPr>
      <w:rFonts w:ascii="Arial" w:hAnsi="Arial" w:cs="Arial"/>
      <w:i/>
      <w:iCs/>
      <w:smallCaps/>
      <w:color w:val="000000"/>
      <w:sz w:val="12"/>
      <w:szCs w:val="12"/>
    </w:rPr>
  </w:style>
  <w:style w:type="character" w:customStyle="1" w:styleId="FontStyle539">
    <w:name w:val="Font Style539"/>
    <w:basedOn w:val="a0"/>
    <w:uiPriority w:val="99"/>
    <w:rsid w:val="00446F71"/>
    <w:rPr>
      <w:rFonts w:ascii="Century Gothic" w:hAnsi="Century Gothic" w:cs="Century Gothic"/>
      <w:i/>
      <w:iCs/>
      <w:color w:val="000000"/>
      <w:spacing w:val="-30"/>
      <w:sz w:val="48"/>
      <w:szCs w:val="48"/>
    </w:rPr>
  </w:style>
  <w:style w:type="character" w:customStyle="1" w:styleId="FontStyle540">
    <w:name w:val="Font Style540"/>
    <w:basedOn w:val="a0"/>
    <w:uiPriority w:val="99"/>
    <w:rsid w:val="00446F71"/>
    <w:rPr>
      <w:rFonts w:ascii="Arial" w:hAnsi="Arial" w:cs="Arial"/>
      <w:i/>
      <w:iCs/>
      <w:color w:val="000000"/>
      <w:spacing w:val="20"/>
      <w:sz w:val="18"/>
      <w:szCs w:val="18"/>
    </w:rPr>
  </w:style>
  <w:style w:type="character" w:customStyle="1" w:styleId="FontStyle541">
    <w:name w:val="Font Style541"/>
    <w:basedOn w:val="a0"/>
    <w:uiPriority w:val="99"/>
    <w:rsid w:val="00446F71"/>
    <w:rPr>
      <w:rFonts w:ascii="Arial" w:hAnsi="Arial" w:cs="Arial"/>
      <w:color w:val="000000"/>
      <w:sz w:val="22"/>
      <w:szCs w:val="22"/>
    </w:rPr>
  </w:style>
  <w:style w:type="character" w:customStyle="1" w:styleId="FontStyle542">
    <w:name w:val="Font Style542"/>
    <w:basedOn w:val="a0"/>
    <w:uiPriority w:val="99"/>
    <w:rsid w:val="00446F71"/>
    <w:rPr>
      <w:rFonts w:ascii="Arial" w:hAnsi="Arial" w:cs="Arial"/>
      <w:smallCaps/>
      <w:color w:val="000000"/>
      <w:spacing w:val="50"/>
      <w:w w:val="70"/>
      <w:sz w:val="18"/>
      <w:szCs w:val="18"/>
    </w:rPr>
  </w:style>
  <w:style w:type="character" w:customStyle="1" w:styleId="FontStyle543">
    <w:name w:val="Font Style543"/>
    <w:basedOn w:val="a0"/>
    <w:uiPriority w:val="99"/>
    <w:rsid w:val="00446F71"/>
    <w:rPr>
      <w:rFonts w:ascii="Arial" w:hAnsi="Arial" w:cs="Arial"/>
      <w:color w:val="000000"/>
      <w:sz w:val="10"/>
      <w:szCs w:val="10"/>
    </w:rPr>
  </w:style>
  <w:style w:type="character" w:customStyle="1" w:styleId="FontStyle544">
    <w:name w:val="Font Style544"/>
    <w:basedOn w:val="a0"/>
    <w:uiPriority w:val="99"/>
    <w:rsid w:val="00446F71"/>
    <w:rPr>
      <w:rFonts w:ascii="Arial" w:hAnsi="Arial" w:cs="Arial"/>
      <w:color w:val="000000"/>
      <w:spacing w:val="-10"/>
      <w:sz w:val="18"/>
      <w:szCs w:val="18"/>
    </w:rPr>
  </w:style>
  <w:style w:type="character" w:customStyle="1" w:styleId="FontStyle545">
    <w:name w:val="Font Style545"/>
    <w:basedOn w:val="a0"/>
    <w:uiPriority w:val="99"/>
    <w:rsid w:val="00446F71"/>
    <w:rPr>
      <w:rFonts w:ascii="Arial" w:hAnsi="Arial" w:cs="Arial"/>
      <w:b/>
      <w:bCs/>
      <w:i/>
      <w:iCs/>
      <w:color w:val="000000"/>
      <w:sz w:val="22"/>
      <w:szCs w:val="22"/>
    </w:rPr>
  </w:style>
  <w:style w:type="character" w:customStyle="1" w:styleId="FontStyle546">
    <w:name w:val="Font Style546"/>
    <w:basedOn w:val="a0"/>
    <w:uiPriority w:val="99"/>
    <w:rsid w:val="00446F71"/>
    <w:rPr>
      <w:rFonts w:ascii="Arial" w:hAnsi="Arial" w:cs="Arial"/>
      <w:color w:val="000000"/>
      <w:sz w:val="10"/>
      <w:szCs w:val="10"/>
    </w:rPr>
  </w:style>
  <w:style w:type="character" w:customStyle="1" w:styleId="FontStyle547">
    <w:name w:val="Font Style547"/>
    <w:basedOn w:val="a0"/>
    <w:uiPriority w:val="99"/>
    <w:rsid w:val="00446F71"/>
    <w:rPr>
      <w:rFonts w:ascii="Arial" w:hAnsi="Arial" w:cs="Arial"/>
      <w:smallCaps/>
      <w:color w:val="000000"/>
      <w:sz w:val="12"/>
      <w:szCs w:val="12"/>
    </w:rPr>
  </w:style>
  <w:style w:type="character" w:customStyle="1" w:styleId="FontStyle548">
    <w:name w:val="Font Style548"/>
    <w:basedOn w:val="a0"/>
    <w:uiPriority w:val="99"/>
    <w:rsid w:val="00446F71"/>
    <w:rPr>
      <w:rFonts w:ascii="SimSun" w:eastAsia="SimSun" w:cs="SimSun"/>
      <w:b/>
      <w:bCs/>
      <w:color w:val="000000"/>
      <w:sz w:val="12"/>
      <w:szCs w:val="12"/>
    </w:rPr>
  </w:style>
  <w:style w:type="character" w:customStyle="1" w:styleId="FontStyle549">
    <w:name w:val="Font Style549"/>
    <w:basedOn w:val="a0"/>
    <w:uiPriority w:val="99"/>
    <w:rsid w:val="00446F71"/>
    <w:rPr>
      <w:rFonts w:ascii="Arial Black" w:hAnsi="Arial Black" w:cs="Arial Black"/>
      <w:color w:val="000000"/>
      <w:sz w:val="34"/>
      <w:szCs w:val="34"/>
    </w:rPr>
  </w:style>
  <w:style w:type="character" w:customStyle="1" w:styleId="FontStyle550">
    <w:name w:val="Font Style550"/>
    <w:basedOn w:val="a0"/>
    <w:uiPriority w:val="99"/>
    <w:rsid w:val="00446F71"/>
    <w:rPr>
      <w:rFonts w:ascii="Arial" w:hAnsi="Arial" w:cs="Arial"/>
      <w:color w:val="000000"/>
      <w:sz w:val="14"/>
      <w:szCs w:val="14"/>
    </w:rPr>
  </w:style>
  <w:style w:type="character" w:customStyle="1" w:styleId="FontStyle551">
    <w:name w:val="Font Style551"/>
    <w:basedOn w:val="a0"/>
    <w:uiPriority w:val="99"/>
    <w:rsid w:val="00446F71"/>
    <w:rPr>
      <w:rFonts w:ascii="SimSun" w:eastAsia="SimSun" w:cs="SimSun"/>
      <w:b/>
      <w:bCs/>
      <w:color w:val="000000"/>
      <w:spacing w:val="-10"/>
      <w:sz w:val="14"/>
      <w:szCs w:val="14"/>
    </w:rPr>
  </w:style>
  <w:style w:type="character" w:customStyle="1" w:styleId="FontStyle552">
    <w:name w:val="Font Style552"/>
    <w:basedOn w:val="a0"/>
    <w:uiPriority w:val="99"/>
    <w:rsid w:val="00446F71"/>
    <w:rPr>
      <w:rFonts w:ascii="Arial" w:hAnsi="Arial" w:cs="Arial"/>
      <w:color w:val="000000"/>
      <w:w w:val="60"/>
      <w:sz w:val="40"/>
      <w:szCs w:val="40"/>
    </w:rPr>
  </w:style>
  <w:style w:type="character" w:customStyle="1" w:styleId="FontStyle553">
    <w:name w:val="Font Style553"/>
    <w:basedOn w:val="a0"/>
    <w:uiPriority w:val="99"/>
    <w:rsid w:val="00446F71"/>
    <w:rPr>
      <w:rFonts w:ascii="Arial" w:hAnsi="Arial" w:cs="Arial"/>
      <w:color w:val="000000"/>
      <w:sz w:val="10"/>
      <w:szCs w:val="10"/>
    </w:rPr>
  </w:style>
  <w:style w:type="character" w:customStyle="1" w:styleId="FontStyle554">
    <w:name w:val="Font Style554"/>
    <w:basedOn w:val="a0"/>
    <w:uiPriority w:val="99"/>
    <w:rsid w:val="00446F71"/>
    <w:rPr>
      <w:rFonts w:ascii="Garamond" w:hAnsi="Garamond" w:cs="Garamond"/>
      <w:b/>
      <w:bCs/>
      <w:i/>
      <w:iCs/>
      <w:color w:val="000000"/>
      <w:sz w:val="18"/>
      <w:szCs w:val="18"/>
    </w:rPr>
  </w:style>
  <w:style w:type="character" w:customStyle="1" w:styleId="FontStyle555">
    <w:name w:val="Font Style555"/>
    <w:basedOn w:val="a0"/>
    <w:uiPriority w:val="99"/>
    <w:rsid w:val="00446F71"/>
    <w:rPr>
      <w:rFonts w:ascii="Arial" w:hAnsi="Arial" w:cs="Arial"/>
      <w:i/>
      <w:iCs/>
      <w:color w:val="000000"/>
      <w:spacing w:val="30"/>
      <w:sz w:val="14"/>
      <w:szCs w:val="14"/>
    </w:rPr>
  </w:style>
  <w:style w:type="character" w:customStyle="1" w:styleId="FontStyle556">
    <w:name w:val="Font Style556"/>
    <w:basedOn w:val="a0"/>
    <w:uiPriority w:val="99"/>
    <w:rsid w:val="00446F71"/>
    <w:rPr>
      <w:rFonts w:ascii="Constantia" w:hAnsi="Constantia" w:cs="Constantia"/>
      <w:b/>
      <w:bCs/>
      <w:color w:val="000000"/>
      <w:sz w:val="16"/>
      <w:szCs w:val="16"/>
    </w:rPr>
  </w:style>
  <w:style w:type="character" w:customStyle="1" w:styleId="FontStyle557">
    <w:name w:val="Font Style557"/>
    <w:basedOn w:val="a0"/>
    <w:uiPriority w:val="99"/>
    <w:rsid w:val="00446F71"/>
    <w:rPr>
      <w:rFonts w:ascii="Trebuchet MS" w:hAnsi="Trebuchet MS" w:cs="Trebuchet MS"/>
      <w:i/>
      <w:iCs/>
      <w:color w:val="000000"/>
      <w:spacing w:val="-10"/>
      <w:sz w:val="10"/>
      <w:szCs w:val="10"/>
    </w:rPr>
  </w:style>
  <w:style w:type="character" w:customStyle="1" w:styleId="FontStyle558">
    <w:name w:val="Font Style558"/>
    <w:basedOn w:val="a0"/>
    <w:uiPriority w:val="99"/>
    <w:rsid w:val="00446F71"/>
    <w:rPr>
      <w:rFonts w:ascii="Constantia" w:hAnsi="Constantia" w:cs="Constantia"/>
      <w:color w:val="000000"/>
      <w:sz w:val="20"/>
      <w:szCs w:val="20"/>
    </w:rPr>
  </w:style>
  <w:style w:type="character" w:customStyle="1" w:styleId="FontStyle559">
    <w:name w:val="Font Style559"/>
    <w:basedOn w:val="a0"/>
    <w:uiPriority w:val="99"/>
    <w:rsid w:val="00446F71"/>
    <w:rPr>
      <w:rFonts w:ascii="Arial" w:hAnsi="Arial" w:cs="Arial"/>
      <w:b/>
      <w:bCs/>
      <w:color w:val="000000"/>
      <w:sz w:val="22"/>
      <w:szCs w:val="22"/>
    </w:rPr>
  </w:style>
  <w:style w:type="character" w:customStyle="1" w:styleId="FontStyle560">
    <w:name w:val="Font Style560"/>
    <w:basedOn w:val="a0"/>
    <w:uiPriority w:val="99"/>
    <w:rsid w:val="00446F71"/>
    <w:rPr>
      <w:rFonts w:ascii="Arial" w:hAnsi="Arial" w:cs="Arial"/>
      <w:color w:val="000000"/>
      <w:sz w:val="10"/>
      <w:szCs w:val="10"/>
    </w:rPr>
  </w:style>
  <w:style w:type="character" w:customStyle="1" w:styleId="FontStyle561">
    <w:name w:val="Font Style561"/>
    <w:basedOn w:val="a0"/>
    <w:uiPriority w:val="99"/>
    <w:rsid w:val="00446F71"/>
    <w:rPr>
      <w:rFonts w:ascii="Garamond" w:hAnsi="Garamond" w:cs="Garamond"/>
      <w:b/>
      <w:bCs/>
      <w:i/>
      <w:iCs/>
      <w:color w:val="000000"/>
      <w:sz w:val="12"/>
      <w:szCs w:val="12"/>
    </w:rPr>
  </w:style>
  <w:style w:type="character" w:customStyle="1" w:styleId="FontStyle562">
    <w:name w:val="Font Style562"/>
    <w:basedOn w:val="a0"/>
    <w:uiPriority w:val="99"/>
    <w:rsid w:val="00446F71"/>
    <w:rPr>
      <w:rFonts w:ascii="Arial" w:hAnsi="Arial" w:cs="Arial"/>
      <w:b/>
      <w:bCs/>
      <w:i/>
      <w:iCs/>
      <w:color w:val="000000"/>
      <w:sz w:val="30"/>
      <w:szCs w:val="30"/>
    </w:rPr>
  </w:style>
  <w:style w:type="character" w:customStyle="1" w:styleId="FontStyle563">
    <w:name w:val="Font Style563"/>
    <w:basedOn w:val="a0"/>
    <w:uiPriority w:val="99"/>
    <w:rsid w:val="00446F71"/>
    <w:rPr>
      <w:rFonts w:ascii="Garamond" w:hAnsi="Garamond" w:cs="Garamond"/>
      <w:b/>
      <w:bCs/>
      <w:color w:val="000000"/>
      <w:spacing w:val="90"/>
      <w:sz w:val="10"/>
      <w:szCs w:val="10"/>
    </w:rPr>
  </w:style>
  <w:style w:type="character" w:customStyle="1" w:styleId="FontStyle564">
    <w:name w:val="Font Style564"/>
    <w:basedOn w:val="a0"/>
    <w:uiPriority w:val="99"/>
    <w:rsid w:val="00446F71"/>
    <w:rPr>
      <w:rFonts w:ascii="Century Gothic" w:hAnsi="Century Gothic" w:cs="Century Gothic"/>
      <w:i/>
      <w:iCs/>
      <w:color w:val="000000"/>
      <w:sz w:val="32"/>
      <w:szCs w:val="32"/>
    </w:rPr>
  </w:style>
  <w:style w:type="character" w:customStyle="1" w:styleId="FontStyle565">
    <w:name w:val="Font Style565"/>
    <w:basedOn w:val="a0"/>
    <w:uiPriority w:val="99"/>
    <w:rsid w:val="00446F71"/>
    <w:rPr>
      <w:rFonts w:ascii="Franklin Gothic Medium Cond" w:hAnsi="Franklin Gothic Medium Cond" w:cs="Franklin Gothic Medium Cond"/>
      <w:b/>
      <w:bCs/>
      <w:i/>
      <w:iCs/>
      <w:color w:val="000000"/>
      <w:spacing w:val="80"/>
      <w:sz w:val="16"/>
      <w:szCs w:val="16"/>
    </w:rPr>
  </w:style>
  <w:style w:type="character" w:customStyle="1" w:styleId="FontStyle566">
    <w:name w:val="Font Style566"/>
    <w:basedOn w:val="a0"/>
    <w:uiPriority w:val="99"/>
    <w:rsid w:val="00446F71"/>
    <w:rPr>
      <w:rFonts w:ascii="Franklin Gothic Medium Cond" w:hAnsi="Franklin Gothic Medium Cond" w:cs="Franklin Gothic Medium Cond"/>
      <w:i/>
      <w:iCs/>
      <w:color w:val="000000"/>
      <w:spacing w:val="-50"/>
      <w:sz w:val="46"/>
      <w:szCs w:val="46"/>
    </w:rPr>
  </w:style>
  <w:style w:type="character" w:customStyle="1" w:styleId="FontStyle567">
    <w:name w:val="Font Style567"/>
    <w:basedOn w:val="a0"/>
    <w:uiPriority w:val="99"/>
    <w:rsid w:val="00446F71"/>
    <w:rPr>
      <w:rFonts w:ascii="Franklin Gothic Demi" w:hAnsi="Franklin Gothic Demi" w:cs="Franklin Gothic Demi"/>
      <w:b/>
      <w:bCs/>
      <w:color w:val="000000"/>
      <w:sz w:val="8"/>
      <w:szCs w:val="8"/>
    </w:rPr>
  </w:style>
  <w:style w:type="character" w:customStyle="1" w:styleId="FontStyle568">
    <w:name w:val="Font Style568"/>
    <w:basedOn w:val="a0"/>
    <w:uiPriority w:val="99"/>
    <w:rsid w:val="00446F71"/>
    <w:rPr>
      <w:rFonts w:ascii="Arial" w:hAnsi="Arial" w:cs="Arial"/>
      <w:color w:val="000000"/>
      <w:sz w:val="18"/>
      <w:szCs w:val="18"/>
    </w:rPr>
  </w:style>
  <w:style w:type="character" w:customStyle="1" w:styleId="FontStyle569">
    <w:name w:val="Font Style569"/>
    <w:basedOn w:val="a0"/>
    <w:uiPriority w:val="99"/>
    <w:rsid w:val="00446F71"/>
    <w:rPr>
      <w:rFonts w:ascii="Arial" w:hAnsi="Arial" w:cs="Arial"/>
      <w:color w:val="000000"/>
      <w:spacing w:val="20"/>
      <w:sz w:val="22"/>
      <w:szCs w:val="22"/>
    </w:rPr>
  </w:style>
  <w:style w:type="character" w:customStyle="1" w:styleId="FontStyle570">
    <w:name w:val="Font Style570"/>
    <w:basedOn w:val="a0"/>
    <w:uiPriority w:val="99"/>
    <w:rsid w:val="00446F71"/>
    <w:rPr>
      <w:rFonts w:ascii="Arial" w:hAnsi="Arial" w:cs="Arial"/>
      <w:i/>
      <w:iCs/>
      <w:color w:val="000000"/>
      <w:sz w:val="8"/>
      <w:szCs w:val="8"/>
    </w:rPr>
  </w:style>
  <w:style w:type="character" w:customStyle="1" w:styleId="FontStyle571">
    <w:name w:val="Font Style571"/>
    <w:basedOn w:val="a0"/>
    <w:uiPriority w:val="99"/>
    <w:rsid w:val="00446F71"/>
    <w:rPr>
      <w:rFonts w:ascii="Arial" w:hAnsi="Arial" w:cs="Arial"/>
      <w:i/>
      <w:iCs/>
      <w:color w:val="000000"/>
      <w:sz w:val="14"/>
      <w:szCs w:val="14"/>
    </w:rPr>
  </w:style>
  <w:style w:type="character" w:customStyle="1" w:styleId="FontStyle572">
    <w:name w:val="Font Style572"/>
    <w:basedOn w:val="a0"/>
    <w:uiPriority w:val="99"/>
    <w:rsid w:val="00446F71"/>
    <w:rPr>
      <w:rFonts w:ascii="Arial" w:hAnsi="Arial" w:cs="Arial"/>
      <w:i/>
      <w:iCs/>
      <w:smallCaps/>
      <w:color w:val="000000"/>
      <w:sz w:val="38"/>
      <w:szCs w:val="38"/>
    </w:rPr>
  </w:style>
  <w:style w:type="character" w:customStyle="1" w:styleId="FontStyle573">
    <w:name w:val="Font Style573"/>
    <w:basedOn w:val="a0"/>
    <w:uiPriority w:val="99"/>
    <w:rsid w:val="00446F71"/>
    <w:rPr>
      <w:rFonts w:ascii="Century Gothic" w:hAnsi="Century Gothic" w:cs="Century Gothic"/>
      <w:b/>
      <w:bCs/>
      <w:i/>
      <w:iCs/>
      <w:color w:val="000000"/>
      <w:sz w:val="10"/>
      <w:szCs w:val="10"/>
    </w:rPr>
  </w:style>
  <w:style w:type="character" w:customStyle="1" w:styleId="FontStyle574">
    <w:name w:val="Font Style574"/>
    <w:basedOn w:val="a0"/>
    <w:uiPriority w:val="99"/>
    <w:rsid w:val="00446F71"/>
    <w:rPr>
      <w:rFonts w:ascii="Arial" w:hAnsi="Arial" w:cs="Arial"/>
      <w:color w:val="000000"/>
      <w:sz w:val="18"/>
      <w:szCs w:val="18"/>
    </w:rPr>
  </w:style>
  <w:style w:type="character" w:customStyle="1" w:styleId="FontStyle575">
    <w:name w:val="Font Style575"/>
    <w:basedOn w:val="a0"/>
    <w:uiPriority w:val="99"/>
    <w:rsid w:val="00446F71"/>
    <w:rPr>
      <w:rFonts w:ascii="Constantia" w:hAnsi="Constantia" w:cs="Constantia"/>
      <w:i/>
      <w:iCs/>
      <w:color w:val="000000"/>
      <w:sz w:val="24"/>
      <w:szCs w:val="24"/>
    </w:rPr>
  </w:style>
  <w:style w:type="character" w:customStyle="1" w:styleId="FontStyle576">
    <w:name w:val="Font Style576"/>
    <w:basedOn w:val="a0"/>
    <w:uiPriority w:val="99"/>
    <w:rsid w:val="00446F71"/>
    <w:rPr>
      <w:rFonts w:ascii="Arial" w:hAnsi="Arial" w:cs="Arial"/>
      <w:color w:val="000000"/>
      <w:spacing w:val="-10"/>
      <w:sz w:val="22"/>
      <w:szCs w:val="22"/>
    </w:rPr>
  </w:style>
  <w:style w:type="character" w:customStyle="1" w:styleId="FontStyle577">
    <w:name w:val="Font Style577"/>
    <w:basedOn w:val="a0"/>
    <w:uiPriority w:val="99"/>
    <w:rsid w:val="00446F71"/>
    <w:rPr>
      <w:rFonts w:ascii="Constantia" w:hAnsi="Constantia" w:cs="Constantia"/>
      <w:i/>
      <w:iCs/>
      <w:color w:val="000000"/>
      <w:spacing w:val="30"/>
      <w:sz w:val="16"/>
      <w:szCs w:val="16"/>
    </w:rPr>
  </w:style>
  <w:style w:type="character" w:customStyle="1" w:styleId="FontStyle578">
    <w:name w:val="Font Style578"/>
    <w:basedOn w:val="a0"/>
    <w:uiPriority w:val="99"/>
    <w:rsid w:val="00446F71"/>
    <w:rPr>
      <w:rFonts w:ascii="Arial" w:hAnsi="Arial" w:cs="Arial"/>
      <w:b/>
      <w:bCs/>
      <w:smallCaps/>
      <w:color w:val="000000"/>
      <w:spacing w:val="10"/>
      <w:sz w:val="22"/>
      <w:szCs w:val="22"/>
    </w:rPr>
  </w:style>
  <w:style w:type="character" w:customStyle="1" w:styleId="FontStyle579">
    <w:name w:val="Font Style579"/>
    <w:basedOn w:val="a0"/>
    <w:uiPriority w:val="99"/>
    <w:rsid w:val="00446F71"/>
    <w:rPr>
      <w:rFonts w:ascii="Constantia" w:hAnsi="Constantia" w:cs="Constantia"/>
      <w:b/>
      <w:bCs/>
      <w:smallCaps/>
      <w:color w:val="000000"/>
      <w:spacing w:val="30"/>
      <w:sz w:val="8"/>
      <w:szCs w:val="8"/>
    </w:rPr>
  </w:style>
  <w:style w:type="character" w:customStyle="1" w:styleId="FontStyle580">
    <w:name w:val="Font Style580"/>
    <w:basedOn w:val="a0"/>
    <w:uiPriority w:val="99"/>
    <w:rsid w:val="00446F71"/>
    <w:rPr>
      <w:rFonts w:ascii="Book Antiqua" w:hAnsi="Book Antiqua" w:cs="Book Antiqua"/>
      <w:b/>
      <w:bCs/>
      <w:color w:val="000000"/>
      <w:sz w:val="8"/>
      <w:szCs w:val="8"/>
    </w:rPr>
  </w:style>
  <w:style w:type="character" w:customStyle="1" w:styleId="FontStyle581">
    <w:name w:val="Font Style581"/>
    <w:basedOn w:val="a0"/>
    <w:uiPriority w:val="99"/>
    <w:rsid w:val="00446F71"/>
    <w:rPr>
      <w:rFonts w:ascii="Arial Black" w:hAnsi="Arial Black" w:cs="Arial Black"/>
      <w:color w:val="000000"/>
      <w:spacing w:val="-10"/>
      <w:sz w:val="14"/>
      <w:szCs w:val="14"/>
    </w:rPr>
  </w:style>
  <w:style w:type="character" w:customStyle="1" w:styleId="FontStyle582">
    <w:name w:val="Font Style582"/>
    <w:basedOn w:val="a0"/>
    <w:uiPriority w:val="99"/>
    <w:rsid w:val="00446F71"/>
    <w:rPr>
      <w:rFonts w:ascii="Arial" w:hAnsi="Arial" w:cs="Arial"/>
      <w:b/>
      <w:bCs/>
      <w:color w:val="000000"/>
      <w:sz w:val="30"/>
      <w:szCs w:val="30"/>
    </w:rPr>
  </w:style>
  <w:style w:type="character" w:customStyle="1" w:styleId="FontStyle583">
    <w:name w:val="Font Style583"/>
    <w:basedOn w:val="a0"/>
    <w:uiPriority w:val="99"/>
    <w:rsid w:val="00446F71"/>
    <w:rPr>
      <w:rFonts w:ascii="Arial" w:hAnsi="Arial" w:cs="Arial"/>
      <w:i/>
      <w:iCs/>
      <w:smallCaps/>
      <w:color w:val="000000"/>
      <w:sz w:val="18"/>
      <w:szCs w:val="18"/>
    </w:rPr>
  </w:style>
  <w:style w:type="character" w:customStyle="1" w:styleId="FontStyle584">
    <w:name w:val="Font Style584"/>
    <w:basedOn w:val="a0"/>
    <w:uiPriority w:val="99"/>
    <w:rsid w:val="00446F71"/>
    <w:rPr>
      <w:rFonts w:ascii="Arial" w:hAnsi="Arial" w:cs="Arial"/>
      <w:color w:val="000000"/>
      <w:sz w:val="16"/>
      <w:szCs w:val="16"/>
    </w:rPr>
  </w:style>
  <w:style w:type="character" w:customStyle="1" w:styleId="FontStyle585">
    <w:name w:val="Font Style585"/>
    <w:basedOn w:val="a0"/>
    <w:uiPriority w:val="99"/>
    <w:rsid w:val="00446F71"/>
    <w:rPr>
      <w:rFonts w:ascii="Constantia" w:hAnsi="Constantia" w:cs="Constantia"/>
      <w:i/>
      <w:iCs/>
      <w:color w:val="000000"/>
      <w:spacing w:val="30"/>
      <w:sz w:val="12"/>
      <w:szCs w:val="12"/>
    </w:rPr>
  </w:style>
  <w:style w:type="character" w:customStyle="1" w:styleId="FontStyle586">
    <w:name w:val="Font Style586"/>
    <w:basedOn w:val="a0"/>
    <w:uiPriority w:val="99"/>
    <w:rsid w:val="00446F71"/>
    <w:rPr>
      <w:rFonts w:ascii="Arial" w:hAnsi="Arial" w:cs="Arial"/>
      <w:color w:val="000000"/>
      <w:sz w:val="30"/>
      <w:szCs w:val="30"/>
    </w:rPr>
  </w:style>
  <w:style w:type="character" w:customStyle="1" w:styleId="FontStyle587">
    <w:name w:val="Font Style587"/>
    <w:basedOn w:val="a0"/>
    <w:uiPriority w:val="99"/>
    <w:rsid w:val="00446F71"/>
    <w:rPr>
      <w:rFonts w:ascii="Candara" w:hAnsi="Candara" w:cs="Candara"/>
      <w:i/>
      <w:iCs/>
      <w:color w:val="000000"/>
      <w:sz w:val="20"/>
      <w:szCs w:val="20"/>
    </w:rPr>
  </w:style>
  <w:style w:type="character" w:customStyle="1" w:styleId="FontStyle588">
    <w:name w:val="Font Style588"/>
    <w:basedOn w:val="a0"/>
    <w:uiPriority w:val="99"/>
    <w:rsid w:val="00446F71"/>
    <w:rPr>
      <w:rFonts w:ascii="Arial" w:hAnsi="Arial" w:cs="Arial"/>
      <w:i/>
      <w:iCs/>
      <w:smallCaps/>
      <w:color w:val="000000"/>
      <w:sz w:val="24"/>
      <w:szCs w:val="24"/>
    </w:rPr>
  </w:style>
  <w:style w:type="character" w:customStyle="1" w:styleId="FontStyle589">
    <w:name w:val="Font Style589"/>
    <w:basedOn w:val="a0"/>
    <w:uiPriority w:val="99"/>
    <w:rsid w:val="00446F71"/>
    <w:rPr>
      <w:rFonts w:ascii="Arial" w:hAnsi="Arial" w:cs="Arial"/>
      <w:i/>
      <w:iCs/>
      <w:smallCaps/>
      <w:color w:val="000000"/>
      <w:sz w:val="20"/>
      <w:szCs w:val="20"/>
    </w:rPr>
  </w:style>
  <w:style w:type="character" w:customStyle="1" w:styleId="FontStyle590">
    <w:name w:val="Font Style590"/>
    <w:basedOn w:val="a0"/>
    <w:uiPriority w:val="99"/>
    <w:rsid w:val="00446F71"/>
    <w:rPr>
      <w:rFonts w:ascii="Arial" w:hAnsi="Arial" w:cs="Arial"/>
      <w:i/>
      <w:iCs/>
      <w:color w:val="000000"/>
      <w:sz w:val="22"/>
      <w:szCs w:val="22"/>
    </w:rPr>
  </w:style>
  <w:style w:type="character" w:customStyle="1" w:styleId="FontStyle591">
    <w:name w:val="Font Style591"/>
    <w:basedOn w:val="a0"/>
    <w:uiPriority w:val="99"/>
    <w:rsid w:val="00446F71"/>
    <w:rPr>
      <w:rFonts w:ascii="Arial" w:hAnsi="Arial" w:cs="Arial"/>
      <w:b/>
      <w:bCs/>
      <w:i/>
      <w:iCs/>
      <w:smallCaps/>
      <w:color w:val="000000"/>
      <w:sz w:val="8"/>
      <w:szCs w:val="8"/>
    </w:rPr>
  </w:style>
  <w:style w:type="character" w:customStyle="1" w:styleId="FontStyle592">
    <w:name w:val="Font Style592"/>
    <w:basedOn w:val="a0"/>
    <w:uiPriority w:val="99"/>
    <w:rsid w:val="00446F71"/>
    <w:rPr>
      <w:rFonts w:ascii="Arial Black" w:hAnsi="Arial Black" w:cs="Arial Black"/>
      <w:color w:val="000000"/>
      <w:sz w:val="34"/>
      <w:szCs w:val="34"/>
    </w:rPr>
  </w:style>
  <w:style w:type="character" w:customStyle="1" w:styleId="FontStyle593">
    <w:name w:val="Font Style593"/>
    <w:basedOn w:val="a0"/>
    <w:uiPriority w:val="99"/>
    <w:rsid w:val="00446F71"/>
    <w:rPr>
      <w:rFonts w:ascii="Arial Black" w:hAnsi="Arial Black" w:cs="Arial Black"/>
      <w:color w:val="000000"/>
      <w:sz w:val="28"/>
      <w:szCs w:val="28"/>
    </w:rPr>
  </w:style>
  <w:style w:type="character" w:customStyle="1" w:styleId="FontStyle594">
    <w:name w:val="Font Style594"/>
    <w:basedOn w:val="a0"/>
    <w:uiPriority w:val="99"/>
    <w:rsid w:val="00446F71"/>
    <w:rPr>
      <w:rFonts w:ascii="Arial" w:hAnsi="Arial" w:cs="Arial"/>
      <w:color w:val="000000"/>
      <w:sz w:val="16"/>
      <w:szCs w:val="16"/>
    </w:rPr>
  </w:style>
  <w:style w:type="character" w:customStyle="1" w:styleId="FontStyle595">
    <w:name w:val="Font Style595"/>
    <w:basedOn w:val="a0"/>
    <w:uiPriority w:val="99"/>
    <w:rsid w:val="00446F71"/>
    <w:rPr>
      <w:rFonts w:ascii="Arial" w:hAnsi="Arial" w:cs="Arial"/>
      <w:color w:val="000000"/>
      <w:sz w:val="20"/>
      <w:szCs w:val="20"/>
    </w:rPr>
  </w:style>
  <w:style w:type="character" w:customStyle="1" w:styleId="FontStyle16">
    <w:name w:val="Font Style16"/>
    <w:basedOn w:val="a0"/>
    <w:uiPriority w:val="99"/>
    <w:rsid w:val="00446F71"/>
    <w:rPr>
      <w:rFonts w:ascii="Arial Black" w:hAnsi="Arial Black" w:cs="Arial Black"/>
      <w:i/>
      <w:iCs/>
      <w:color w:val="000000"/>
      <w:spacing w:val="-10"/>
      <w:sz w:val="10"/>
      <w:szCs w:val="10"/>
    </w:rPr>
  </w:style>
  <w:style w:type="character" w:customStyle="1" w:styleId="FontStyle17">
    <w:name w:val="Font Style17"/>
    <w:basedOn w:val="a0"/>
    <w:uiPriority w:val="99"/>
    <w:rsid w:val="00446F71"/>
    <w:rPr>
      <w:rFonts w:ascii="Times New Roman" w:hAnsi="Times New Roman" w:cs="Times New Roman"/>
      <w:i/>
      <w:iCs/>
      <w:color w:val="000000"/>
      <w:sz w:val="16"/>
      <w:szCs w:val="16"/>
    </w:rPr>
  </w:style>
  <w:style w:type="character" w:customStyle="1" w:styleId="FontStyle18">
    <w:name w:val="Font Style18"/>
    <w:basedOn w:val="a0"/>
    <w:uiPriority w:val="99"/>
    <w:rsid w:val="00446F71"/>
    <w:rPr>
      <w:rFonts w:ascii="Arial" w:hAnsi="Arial" w:cs="Arial"/>
      <w:i/>
      <w:iCs/>
      <w:color w:val="000000"/>
      <w:sz w:val="20"/>
      <w:szCs w:val="20"/>
    </w:rPr>
  </w:style>
  <w:style w:type="table" w:customStyle="1" w:styleId="52">
    <w:name w:val="Сетка таблицы5"/>
    <w:basedOn w:val="a1"/>
    <w:next w:val="a8"/>
    <w:uiPriority w:val="59"/>
    <w:rsid w:val="00446F71"/>
    <w:pPr>
      <w:spacing w:after="0" w:line="240" w:lineRule="auto"/>
    </w:pPr>
    <w:rPr>
      <w:rFonts w:ascii="Arial" w:eastAsiaTheme="minorEastAs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Неразрешенное упоминание1"/>
    <w:basedOn w:val="a0"/>
    <w:uiPriority w:val="99"/>
    <w:semiHidden/>
    <w:unhideWhenUsed/>
    <w:rsid w:val="00446F71"/>
    <w:rPr>
      <w:color w:val="605E5C"/>
      <w:shd w:val="clear" w:color="auto" w:fill="E1DFDD"/>
    </w:rPr>
  </w:style>
  <w:style w:type="table" w:customStyle="1" w:styleId="TableNormal1">
    <w:name w:val="Table Normal1"/>
    <w:uiPriority w:val="2"/>
    <w:semiHidden/>
    <w:unhideWhenUsed/>
    <w:qFormat/>
    <w:rsid w:val="00446F7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446F71"/>
    <w:pPr>
      <w:widowControl w:val="0"/>
      <w:autoSpaceDE w:val="0"/>
      <w:autoSpaceDN w:val="0"/>
    </w:pPr>
    <w:rPr>
      <w:rFonts w:ascii="Arial MT" w:eastAsia="Arial MT" w:hAnsi="Arial MT" w:cs="Arial MT"/>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1269436">
      <w:bodyDiv w:val="1"/>
      <w:marLeft w:val="0"/>
      <w:marRight w:val="0"/>
      <w:marTop w:val="0"/>
      <w:marBottom w:val="0"/>
      <w:divBdr>
        <w:top w:val="none" w:sz="0" w:space="0" w:color="auto"/>
        <w:left w:val="none" w:sz="0" w:space="0" w:color="auto"/>
        <w:bottom w:val="none" w:sz="0" w:space="0" w:color="auto"/>
        <w:right w:val="none" w:sz="0" w:space="0" w:color="auto"/>
      </w:divBdr>
    </w:div>
    <w:div w:id="415637443">
      <w:bodyDiv w:val="1"/>
      <w:marLeft w:val="0"/>
      <w:marRight w:val="0"/>
      <w:marTop w:val="0"/>
      <w:marBottom w:val="0"/>
      <w:divBdr>
        <w:top w:val="none" w:sz="0" w:space="0" w:color="auto"/>
        <w:left w:val="none" w:sz="0" w:space="0" w:color="auto"/>
        <w:bottom w:val="none" w:sz="0" w:space="0" w:color="auto"/>
        <w:right w:val="none" w:sz="0" w:space="0" w:color="auto"/>
      </w:divBdr>
    </w:div>
    <w:div w:id="669521963">
      <w:bodyDiv w:val="1"/>
      <w:marLeft w:val="0"/>
      <w:marRight w:val="0"/>
      <w:marTop w:val="0"/>
      <w:marBottom w:val="0"/>
      <w:divBdr>
        <w:top w:val="none" w:sz="0" w:space="0" w:color="auto"/>
        <w:left w:val="none" w:sz="0" w:space="0" w:color="auto"/>
        <w:bottom w:val="none" w:sz="0" w:space="0" w:color="auto"/>
        <w:right w:val="none" w:sz="0" w:space="0" w:color="auto"/>
      </w:divBdr>
    </w:div>
    <w:div w:id="843324669">
      <w:bodyDiv w:val="1"/>
      <w:marLeft w:val="0"/>
      <w:marRight w:val="0"/>
      <w:marTop w:val="0"/>
      <w:marBottom w:val="0"/>
      <w:divBdr>
        <w:top w:val="none" w:sz="0" w:space="0" w:color="auto"/>
        <w:left w:val="none" w:sz="0" w:space="0" w:color="auto"/>
        <w:bottom w:val="none" w:sz="0" w:space="0" w:color="auto"/>
        <w:right w:val="none" w:sz="0" w:space="0" w:color="auto"/>
      </w:divBdr>
    </w:div>
    <w:div w:id="990334145">
      <w:bodyDiv w:val="1"/>
      <w:marLeft w:val="0"/>
      <w:marRight w:val="0"/>
      <w:marTop w:val="0"/>
      <w:marBottom w:val="0"/>
      <w:divBdr>
        <w:top w:val="none" w:sz="0" w:space="0" w:color="auto"/>
        <w:left w:val="none" w:sz="0" w:space="0" w:color="auto"/>
        <w:bottom w:val="none" w:sz="0" w:space="0" w:color="auto"/>
        <w:right w:val="none" w:sz="0" w:space="0" w:color="auto"/>
      </w:divBdr>
    </w:div>
    <w:div w:id="1076897244">
      <w:bodyDiv w:val="1"/>
      <w:marLeft w:val="0"/>
      <w:marRight w:val="0"/>
      <w:marTop w:val="0"/>
      <w:marBottom w:val="0"/>
      <w:divBdr>
        <w:top w:val="none" w:sz="0" w:space="0" w:color="auto"/>
        <w:left w:val="none" w:sz="0" w:space="0" w:color="auto"/>
        <w:bottom w:val="none" w:sz="0" w:space="0" w:color="auto"/>
        <w:right w:val="none" w:sz="0" w:space="0" w:color="auto"/>
      </w:divBdr>
    </w:div>
    <w:div w:id="1117988776">
      <w:bodyDiv w:val="1"/>
      <w:marLeft w:val="0"/>
      <w:marRight w:val="0"/>
      <w:marTop w:val="0"/>
      <w:marBottom w:val="0"/>
      <w:divBdr>
        <w:top w:val="none" w:sz="0" w:space="0" w:color="auto"/>
        <w:left w:val="none" w:sz="0" w:space="0" w:color="auto"/>
        <w:bottom w:val="none" w:sz="0" w:space="0" w:color="auto"/>
        <w:right w:val="none" w:sz="0" w:space="0" w:color="auto"/>
      </w:divBdr>
    </w:div>
    <w:div w:id="1131022635">
      <w:bodyDiv w:val="1"/>
      <w:marLeft w:val="0"/>
      <w:marRight w:val="0"/>
      <w:marTop w:val="0"/>
      <w:marBottom w:val="0"/>
      <w:divBdr>
        <w:top w:val="none" w:sz="0" w:space="0" w:color="auto"/>
        <w:left w:val="none" w:sz="0" w:space="0" w:color="auto"/>
        <w:bottom w:val="none" w:sz="0" w:space="0" w:color="auto"/>
        <w:right w:val="none" w:sz="0" w:space="0" w:color="auto"/>
      </w:divBdr>
      <w:divsChild>
        <w:div w:id="388381889">
          <w:marLeft w:val="0"/>
          <w:marRight w:val="0"/>
          <w:marTop w:val="0"/>
          <w:marBottom w:val="0"/>
          <w:divBdr>
            <w:top w:val="none" w:sz="0" w:space="0" w:color="auto"/>
            <w:left w:val="none" w:sz="0" w:space="0" w:color="auto"/>
            <w:bottom w:val="none" w:sz="0" w:space="0" w:color="auto"/>
            <w:right w:val="none" w:sz="0" w:space="0" w:color="auto"/>
          </w:divBdr>
        </w:div>
      </w:divsChild>
    </w:div>
    <w:div w:id="1560942681">
      <w:bodyDiv w:val="1"/>
      <w:marLeft w:val="0"/>
      <w:marRight w:val="0"/>
      <w:marTop w:val="0"/>
      <w:marBottom w:val="0"/>
      <w:divBdr>
        <w:top w:val="none" w:sz="0" w:space="0" w:color="auto"/>
        <w:left w:val="none" w:sz="0" w:space="0" w:color="auto"/>
        <w:bottom w:val="none" w:sz="0" w:space="0" w:color="auto"/>
        <w:right w:val="none" w:sz="0" w:space="0" w:color="auto"/>
      </w:divBdr>
    </w:div>
    <w:div w:id="1736859368">
      <w:bodyDiv w:val="1"/>
      <w:marLeft w:val="0"/>
      <w:marRight w:val="0"/>
      <w:marTop w:val="0"/>
      <w:marBottom w:val="0"/>
      <w:divBdr>
        <w:top w:val="none" w:sz="0" w:space="0" w:color="auto"/>
        <w:left w:val="none" w:sz="0" w:space="0" w:color="auto"/>
        <w:bottom w:val="none" w:sz="0" w:space="0" w:color="auto"/>
        <w:right w:val="none" w:sz="0" w:space="0" w:color="auto"/>
      </w:divBdr>
    </w:div>
    <w:div w:id="1749032807">
      <w:bodyDiv w:val="1"/>
      <w:marLeft w:val="0"/>
      <w:marRight w:val="0"/>
      <w:marTop w:val="0"/>
      <w:marBottom w:val="0"/>
      <w:divBdr>
        <w:top w:val="none" w:sz="0" w:space="0" w:color="auto"/>
        <w:left w:val="none" w:sz="0" w:space="0" w:color="auto"/>
        <w:bottom w:val="none" w:sz="0" w:space="0" w:color="auto"/>
        <w:right w:val="none" w:sz="0" w:space="0" w:color="auto"/>
      </w:divBdr>
    </w:div>
    <w:div w:id="1756442384">
      <w:bodyDiv w:val="1"/>
      <w:marLeft w:val="0"/>
      <w:marRight w:val="0"/>
      <w:marTop w:val="0"/>
      <w:marBottom w:val="0"/>
      <w:divBdr>
        <w:top w:val="none" w:sz="0" w:space="0" w:color="auto"/>
        <w:left w:val="none" w:sz="0" w:space="0" w:color="auto"/>
        <w:bottom w:val="none" w:sz="0" w:space="0" w:color="auto"/>
        <w:right w:val="none" w:sz="0" w:space="0" w:color="auto"/>
      </w:divBdr>
    </w:div>
    <w:div w:id="1797793174">
      <w:bodyDiv w:val="1"/>
      <w:marLeft w:val="0"/>
      <w:marRight w:val="0"/>
      <w:marTop w:val="0"/>
      <w:marBottom w:val="0"/>
      <w:divBdr>
        <w:top w:val="none" w:sz="0" w:space="0" w:color="auto"/>
        <w:left w:val="none" w:sz="0" w:space="0" w:color="auto"/>
        <w:bottom w:val="none" w:sz="0" w:space="0" w:color="auto"/>
        <w:right w:val="none" w:sz="0" w:space="0" w:color="auto"/>
      </w:divBdr>
    </w:div>
    <w:div w:id="2139178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3.png"/><Relationship Id="rId299" Type="http://schemas.openxmlformats.org/officeDocument/2006/relationships/image" Target="media/image273.png"/><Relationship Id="rId21" Type="http://schemas.openxmlformats.org/officeDocument/2006/relationships/oleObject" Target="embeddings/oleObject4.bin"/><Relationship Id="rId63" Type="http://schemas.openxmlformats.org/officeDocument/2006/relationships/image" Target="media/image33.png"/><Relationship Id="rId159" Type="http://schemas.openxmlformats.org/officeDocument/2006/relationships/image" Target="media/image133.emf"/><Relationship Id="rId324" Type="http://schemas.openxmlformats.org/officeDocument/2006/relationships/image" Target="media/image298.png"/><Relationship Id="rId366" Type="http://schemas.openxmlformats.org/officeDocument/2006/relationships/image" Target="media/image340.emf"/><Relationship Id="rId170" Type="http://schemas.openxmlformats.org/officeDocument/2006/relationships/image" Target="media/image144.emf"/><Relationship Id="rId226" Type="http://schemas.openxmlformats.org/officeDocument/2006/relationships/image" Target="media/image200.png"/><Relationship Id="rId433" Type="http://schemas.openxmlformats.org/officeDocument/2006/relationships/image" Target="media/image413.emf"/><Relationship Id="rId268" Type="http://schemas.openxmlformats.org/officeDocument/2006/relationships/image" Target="media/image242.png"/><Relationship Id="rId475" Type="http://schemas.openxmlformats.org/officeDocument/2006/relationships/header" Target="header3.xml"/><Relationship Id="rId32" Type="http://schemas.openxmlformats.org/officeDocument/2006/relationships/image" Target="media/image15.png"/><Relationship Id="rId74" Type="http://schemas.openxmlformats.org/officeDocument/2006/relationships/image" Target="media/image44.png"/><Relationship Id="rId128" Type="http://schemas.openxmlformats.org/officeDocument/2006/relationships/image" Target="media/image102.png"/><Relationship Id="rId335" Type="http://schemas.openxmlformats.org/officeDocument/2006/relationships/image" Target="media/image309.png"/><Relationship Id="rId377" Type="http://schemas.openxmlformats.org/officeDocument/2006/relationships/image" Target="media/image351.emf"/><Relationship Id="rId5" Type="http://schemas.openxmlformats.org/officeDocument/2006/relationships/webSettings" Target="webSettings.xml"/><Relationship Id="rId181" Type="http://schemas.openxmlformats.org/officeDocument/2006/relationships/image" Target="media/image155.emf"/><Relationship Id="rId237" Type="http://schemas.openxmlformats.org/officeDocument/2006/relationships/image" Target="media/image211.png"/><Relationship Id="rId402" Type="http://schemas.openxmlformats.org/officeDocument/2006/relationships/image" Target="media/image382.png"/><Relationship Id="rId279" Type="http://schemas.openxmlformats.org/officeDocument/2006/relationships/image" Target="media/image253.png"/><Relationship Id="rId444" Type="http://schemas.openxmlformats.org/officeDocument/2006/relationships/image" Target="media/image424.png"/><Relationship Id="rId43" Type="http://schemas.openxmlformats.org/officeDocument/2006/relationships/image" Target="media/image21.png"/><Relationship Id="rId139" Type="http://schemas.openxmlformats.org/officeDocument/2006/relationships/image" Target="media/image113.png"/><Relationship Id="rId290" Type="http://schemas.openxmlformats.org/officeDocument/2006/relationships/image" Target="media/image264.png"/><Relationship Id="rId304" Type="http://schemas.openxmlformats.org/officeDocument/2006/relationships/image" Target="media/image278.png"/><Relationship Id="rId346" Type="http://schemas.openxmlformats.org/officeDocument/2006/relationships/image" Target="media/image320.png"/><Relationship Id="rId388" Type="http://schemas.openxmlformats.org/officeDocument/2006/relationships/image" Target="media/image362.emf"/><Relationship Id="rId85" Type="http://schemas.openxmlformats.org/officeDocument/2006/relationships/image" Target="media/image55.png"/><Relationship Id="rId150" Type="http://schemas.openxmlformats.org/officeDocument/2006/relationships/image" Target="media/image124.png"/><Relationship Id="rId192" Type="http://schemas.openxmlformats.org/officeDocument/2006/relationships/image" Target="media/image166.png"/><Relationship Id="rId206" Type="http://schemas.openxmlformats.org/officeDocument/2006/relationships/image" Target="media/image180.png"/><Relationship Id="rId413" Type="http://schemas.openxmlformats.org/officeDocument/2006/relationships/image" Target="media/image393.png"/><Relationship Id="rId248" Type="http://schemas.openxmlformats.org/officeDocument/2006/relationships/image" Target="media/image222.png"/><Relationship Id="rId455" Type="http://schemas.openxmlformats.org/officeDocument/2006/relationships/image" Target="media/image436.png"/><Relationship Id="rId12" Type="http://schemas.openxmlformats.org/officeDocument/2006/relationships/footer" Target="footer2.xml"/><Relationship Id="rId108" Type="http://schemas.openxmlformats.org/officeDocument/2006/relationships/image" Target="media/image76.png"/><Relationship Id="rId315" Type="http://schemas.openxmlformats.org/officeDocument/2006/relationships/image" Target="media/image289.png"/><Relationship Id="rId357" Type="http://schemas.openxmlformats.org/officeDocument/2006/relationships/image" Target="media/image331.png"/><Relationship Id="rId54" Type="http://schemas.openxmlformats.org/officeDocument/2006/relationships/image" Target="media/image27.png"/><Relationship Id="rId96" Type="http://schemas.openxmlformats.org/officeDocument/2006/relationships/image" Target="media/image67.png"/><Relationship Id="rId161" Type="http://schemas.openxmlformats.org/officeDocument/2006/relationships/image" Target="media/image135.emf"/><Relationship Id="rId217" Type="http://schemas.openxmlformats.org/officeDocument/2006/relationships/image" Target="media/image191.png"/><Relationship Id="rId399" Type="http://schemas.openxmlformats.org/officeDocument/2006/relationships/image" Target="media/image379.emf"/><Relationship Id="rId259" Type="http://schemas.openxmlformats.org/officeDocument/2006/relationships/image" Target="media/image233.png"/><Relationship Id="rId424" Type="http://schemas.openxmlformats.org/officeDocument/2006/relationships/image" Target="media/image404.png"/><Relationship Id="rId466" Type="http://schemas.openxmlformats.org/officeDocument/2006/relationships/image" Target="media/image446.png"/><Relationship Id="rId23" Type="http://schemas.openxmlformats.org/officeDocument/2006/relationships/oleObject" Target="embeddings/oleObject5.bin"/><Relationship Id="rId119" Type="http://schemas.openxmlformats.org/officeDocument/2006/relationships/image" Target="media/image92.png"/><Relationship Id="rId270" Type="http://schemas.openxmlformats.org/officeDocument/2006/relationships/image" Target="media/image244.png"/><Relationship Id="rId326" Type="http://schemas.openxmlformats.org/officeDocument/2006/relationships/image" Target="media/image300.png"/><Relationship Id="rId65" Type="http://schemas.openxmlformats.org/officeDocument/2006/relationships/image" Target="media/image35.png"/><Relationship Id="rId130" Type="http://schemas.openxmlformats.org/officeDocument/2006/relationships/image" Target="media/image104.emf"/><Relationship Id="rId368" Type="http://schemas.openxmlformats.org/officeDocument/2006/relationships/image" Target="media/image342.emf"/><Relationship Id="rId172" Type="http://schemas.openxmlformats.org/officeDocument/2006/relationships/image" Target="media/image146.emf"/><Relationship Id="rId228" Type="http://schemas.openxmlformats.org/officeDocument/2006/relationships/image" Target="media/image202.png"/><Relationship Id="rId435" Type="http://schemas.openxmlformats.org/officeDocument/2006/relationships/image" Target="media/image415.emf"/><Relationship Id="rId477" Type="http://schemas.openxmlformats.org/officeDocument/2006/relationships/fontTable" Target="fontTable.xml"/><Relationship Id="rId281" Type="http://schemas.openxmlformats.org/officeDocument/2006/relationships/image" Target="media/image255.png"/><Relationship Id="rId337" Type="http://schemas.openxmlformats.org/officeDocument/2006/relationships/image" Target="media/image311.emf"/><Relationship Id="rId34" Type="http://schemas.openxmlformats.org/officeDocument/2006/relationships/image" Target="media/image16.png"/><Relationship Id="rId76" Type="http://schemas.openxmlformats.org/officeDocument/2006/relationships/image" Target="media/image46.png"/><Relationship Id="rId141" Type="http://schemas.openxmlformats.org/officeDocument/2006/relationships/image" Target="media/image115.emf"/><Relationship Id="rId379" Type="http://schemas.openxmlformats.org/officeDocument/2006/relationships/image" Target="media/image353.emf"/><Relationship Id="rId7" Type="http://schemas.openxmlformats.org/officeDocument/2006/relationships/endnotes" Target="endnotes.xml"/><Relationship Id="rId183" Type="http://schemas.openxmlformats.org/officeDocument/2006/relationships/image" Target="media/image157.png"/><Relationship Id="rId239" Type="http://schemas.openxmlformats.org/officeDocument/2006/relationships/image" Target="media/image213.png"/><Relationship Id="rId390" Type="http://schemas.openxmlformats.org/officeDocument/2006/relationships/image" Target="media/image364.emf"/><Relationship Id="rId404" Type="http://schemas.openxmlformats.org/officeDocument/2006/relationships/image" Target="media/image384.emf"/><Relationship Id="rId446" Type="http://schemas.openxmlformats.org/officeDocument/2006/relationships/image" Target="media/image426.emf"/><Relationship Id="rId250" Type="http://schemas.openxmlformats.org/officeDocument/2006/relationships/image" Target="media/image224.emf"/><Relationship Id="rId292" Type="http://schemas.openxmlformats.org/officeDocument/2006/relationships/image" Target="media/image266.png"/><Relationship Id="rId306" Type="http://schemas.openxmlformats.org/officeDocument/2006/relationships/image" Target="media/image280.png"/><Relationship Id="rId45" Type="http://schemas.openxmlformats.org/officeDocument/2006/relationships/image" Target="media/image22.png"/><Relationship Id="rId87" Type="http://schemas.openxmlformats.org/officeDocument/2006/relationships/image" Target="media/image57.png"/><Relationship Id="rId110" Type="http://schemas.openxmlformats.org/officeDocument/2006/relationships/image" Target="media/image78.png"/><Relationship Id="rId348" Type="http://schemas.openxmlformats.org/officeDocument/2006/relationships/image" Target="media/image322.emf"/><Relationship Id="rId152" Type="http://schemas.openxmlformats.org/officeDocument/2006/relationships/image" Target="media/image126.emf"/><Relationship Id="rId194" Type="http://schemas.openxmlformats.org/officeDocument/2006/relationships/image" Target="media/image168.png"/><Relationship Id="rId208" Type="http://schemas.openxmlformats.org/officeDocument/2006/relationships/image" Target="media/image182.png"/><Relationship Id="rId415" Type="http://schemas.openxmlformats.org/officeDocument/2006/relationships/image" Target="media/image395.png"/><Relationship Id="rId457" Type="http://schemas.openxmlformats.org/officeDocument/2006/relationships/image" Target="media/image438.emf"/><Relationship Id="rId261" Type="http://schemas.openxmlformats.org/officeDocument/2006/relationships/image" Target="media/image235.emf"/><Relationship Id="rId14" Type="http://schemas.openxmlformats.org/officeDocument/2006/relationships/hyperlink" Target="http://www.electropedia.org/" TargetMode="External"/><Relationship Id="rId56" Type="http://schemas.openxmlformats.org/officeDocument/2006/relationships/image" Target="media/image28.png"/><Relationship Id="rId317" Type="http://schemas.openxmlformats.org/officeDocument/2006/relationships/image" Target="media/image291.png"/><Relationship Id="rId359" Type="http://schemas.openxmlformats.org/officeDocument/2006/relationships/image" Target="media/image333.png"/><Relationship Id="rId98" Type="http://schemas.openxmlformats.org/officeDocument/2006/relationships/image" Target="media/image70.png"/><Relationship Id="rId121" Type="http://schemas.openxmlformats.org/officeDocument/2006/relationships/image" Target="media/image94.png"/><Relationship Id="rId163" Type="http://schemas.openxmlformats.org/officeDocument/2006/relationships/image" Target="media/image137.emf"/><Relationship Id="rId219" Type="http://schemas.openxmlformats.org/officeDocument/2006/relationships/image" Target="media/image193.png"/><Relationship Id="rId370" Type="http://schemas.openxmlformats.org/officeDocument/2006/relationships/image" Target="media/image344.emf"/><Relationship Id="rId426" Type="http://schemas.openxmlformats.org/officeDocument/2006/relationships/image" Target="media/image406.png"/><Relationship Id="rId230" Type="http://schemas.openxmlformats.org/officeDocument/2006/relationships/image" Target="media/image204.png"/><Relationship Id="rId468" Type="http://schemas.openxmlformats.org/officeDocument/2006/relationships/image" Target="media/image448.emf"/><Relationship Id="rId25" Type="http://schemas.openxmlformats.org/officeDocument/2006/relationships/oleObject" Target="embeddings/oleObject6.bin"/><Relationship Id="rId67" Type="http://schemas.openxmlformats.org/officeDocument/2006/relationships/image" Target="media/image37.png"/><Relationship Id="rId272" Type="http://schemas.openxmlformats.org/officeDocument/2006/relationships/image" Target="media/image246.png"/><Relationship Id="rId328" Type="http://schemas.openxmlformats.org/officeDocument/2006/relationships/image" Target="media/image302.png"/><Relationship Id="rId132" Type="http://schemas.openxmlformats.org/officeDocument/2006/relationships/image" Target="media/image106.png"/><Relationship Id="rId174" Type="http://schemas.openxmlformats.org/officeDocument/2006/relationships/image" Target="media/image148.emf"/><Relationship Id="rId381" Type="http://schemas.openxmlformats.org/officeDocument/2006/relationships/image" Target="media/image355.emf"/><Relationship Id="rId241" Type="http://schemas.openxmlformats.org/officeDocument/2006/relationships/image" Target="media/image215.emf"/><Relationship Id="rId437" Type="http://schemas.openxmlformats.org/officeDocument/2006/relationships/image" Target="media/image417.png"/><Relationship Id="rId36" Type="http://schemas.openxmlformats.org/officeDocument/2006/relationships/image" Target="media/image17.png"/><Relationship Id="rId283" Type="http://schemas.openxmlformats.org/officeDocument/2006/relationships/image" Target="media/image257.png"/><Relationship Id="rId339" Type="http://schemas.openxmlformats.org/officeDocument/2006/relationships/image" Target="media/image313.png"/><Relationship Id="rId78" Type="http://schemas.openxmlformats.org/officeDocument/2006/relationships/image" Target="media/image48.png"/><Relationship Id="rId101" Type="http://schemas.openxmlformats.org/officeDocument/2006/relationships/oleObject" Target="embeddings/oleObject24.bin"/><Relationship Id="rId143" Type="http://schemas.openxmlformats.org/officeDocument/2006/relationships/image" Target="media/image117.emf"/><Relationship Id="rId185" Type="http://schemas.openxmlformats.org/officeDocument/2006/relationships/image" Target="media/image159.png"/><Relationship Id="rId350" Type="http://schemas.openxmlformats.org/officeDocument/2006/relationships/image" Target="media/image324.emf"/><Relationship Id="rId406" Type="http://schemas.openxmlformats.org/officeDocument/2006/relationships/image" Target="media/image386.emf"/><Relationship Id="rId9" Type="http://schemas.openxmlformats.org/officeDocument/2006/relationships/header" Target="header1.xml"/><Relationship Id="rId210" Type="http://schemas.openxmlformats.org/officeDocument/2006/relationships/image" Target="media/image184.png"/><Relationship Id="rId392" Type="http://schemas.openxmlformats.org/officeDocument/2006/relationships/image" Target="media/image372.emf"/><Relationship Id="rId448" Type="http://schemas.openxmlformats.org/officeDocument/2006/relationships/image" Target="media/image429.png"/><Relationship Id="rId252" Type="http://schemas.openxmlformats.org/officeDocument/2006/relationships/image" Target="media/image226.png"/><Relationship Id="rId294" Type="http://schemas.openxmlformats.org/officeDocument/2006/relationships/image" Target="media/image268.png"/><Relationship Id="rId308" Type="http://schemas.openxmlformats.org/officeDocument/2006/relationships/image" Target="media/image282.png"/><Relationship Id="rId47" Type="http://schemas.openxmlformats.org/officeDocument/2006/relationships/image" Target="media/image23.png"/><Relationship Id="rId89" Type="http://schemas.openxmlformats.org/officeDocument/2006/relationships/image" Target="media/image59.png"/><Relationship Id="rId112" Type="http://schemas.openxmlformats.org/officeDocument/2006/relationships/image" Target="media/image80.png"/><Relationship Id="rId154" Type="http://schemas.openxmlformats.org/officeDocument/2006/relationships/image" Target="media/image128.emf"/><Relationship Id="rId361" Type="http://schemas.openxmlformats.org/officeDocument/2006/relationships/image" Target="media/image335.png"/><Relationship Id="rId196" Type="http://schemas.openxmlformats.org/officeDocument/2006/relationships/image" Target="media/image170.png"/><Relationship Id="rId417" Type="http://schemas.openxmlformats.org/officeDocument/2006/relationships/image" Target="media/image397.png"/><Relationship Id="rId459" Type="http://schemas.openxmlformats.org/officeDocument/2006/relationships/image" Target="media/image440.emf"/><Relationship Id="rId16" Type="http://schemas.openxmlformats.org/officeDocument/2006/relationships/oleObject" Target="embeddings/oleObject1.bin"/><Relationship Id="rId221" Type="http://schemas.openxmlformats.org/officeDocument/2006/relationships/image" Target="media/image195.emf"/><Relationship Id="rId263" Type="http://schemas.openxmlformats.org/officeDocument/2006/relationships/image" Target="media/image237.png"/><Relationship Id="rId319" Type="http://schemas.openxmlformats.org/officeDocument/2006/relationships/image" Target="media/image293.png"/><Relationship Id="rId470" Type="http://schemas.openxmlformats.org/officeDocument/2006/relationships/image" Target="media/image450.png"/><Relationship Id="rId58" Type="http://schemas.openxmlformats.org/officeDocument/2006/relationships/image" Target="media/image29.png"/><Relationship Id="rId123" Type="http://schemas.openxmlformats.org/officeDocument/2006/relationships/image" Target="media/image97.png"/><Relationship Id="rId330" Type="http://schemas.openxmlformats.org/officeDocument/2006/relationships/image" Target="media/image304.emf"/><Relationship Id="rId165" Type="http://schemas.openxmlformats.org/officeDocument/2006/relationships/image" Target="media/image139.emf"/><Relationship Id="rId372" Type="http://schemas.openxmlformats.org/officeDocument/2006/relationships/image" Target="media/image346.png"/><Relationship Id="rId428" Type="http://schemas.openxmlformats.org/officeDocument/2006/relationships/image" Target="media/image408.png"/><Relationship Id="rId232" Type="http://schemas.openxmlformats.org/officeDocument/2006/relationships/image" Target="media/image206.png"/><Relationship Id="rId274" Type="http://schemas.openxmlformats.org/officeDocument/2006/relationships/image" Target="media/image248.png"/><Relationship Id="rId27" Type="http://schemas.openxmlformats.org/officeDocument/2006/relationships/oleObject" Target="embeddings/oleObject7.bin"/><Relationship Id="rId69" Type="http://schemas.openxmlformats.org/officeDocument/2006/relationships/image" Target="media/image39.png"/><Relationship Id="rId134" Type="http://schemas.openxmlformats.org/officeDocument/2006/relationships/image" Target="media/image108.emf"/><Relationship Id="rId80" Type="http://schemas.openxmlformats.org/officeDocument/2006/relationships/image" Target="media/image50.png"/><Relationship Id="rId176" Type="http://schemas.openxmlformats.org/officeDocument/2006/relationships/image" Target="media/image150.emf"/><Relationship Id="rId341" Type="http://schemas.openxmlformats.org/officeDocument/2006/relationships/image" Target="media/image315.emf"/><Relationship Id="rId383" Type="http://schemas.openxmlformats.org/officeDocument/2006/relationships/image" Target="media/image357.emf"/><Relationship Id="rId439" Type="http://schemas.openxmlformats.org/officeDocument/2006/relationships/image" Target="media/image419.emf"/><Relationship Id="rId201" Type="http://schemas.openxmlformats.org/officeDocument/2006/relationships/image" Target="media/image175.png"/><Relationship Id="rId243" Type="http://schemas.openxmlformats.org/officeDocument/2006/relationships/image" Target="media/image217.png"/><Relationship Id="rId285" Type="http://schemas.openxmlformats.org/officeDocument/2006/relationships/image" Target="media/image259.png"/><Relationship Id="rId450" Type="http://schemas.openxmlformats.org/officeDocument/2006/relationships/image" Target="media/image431.emf"/><Relationship Id="rId38" Type="http://schemas.openxmlformats.org/officeDocument/2006/relationships/image" Target="media/image18.png"/><Relationship Id="rId103" Type="http://schemas.openxmlformats.org/officeDocument/2006/relationships/oleObject" Target="embeddings/oleObject25.bin"/><Relationship Id="rId310" Type="http://schemas.openxmlformats.org/officeDocument/2006/relationships/image" Target="media/image284.emf"/><Relationship Id="rId91" Type="http://schemas.openxmlformats.org/officeDocument/2006/relationships/image" Target="media/image61.png"/><Relationship Id="rId145" Type="http://schemas.openxmlformats.org/officeDocument/2006/relationships/image" Target="media/image119.emf"/><Relationship Id="rId187" Type="http://schemas.openxmlformats.org/officeDocument/2006/relationships/image" Target="media/image161.png"/><Relationship Id="rId352" Type="http://schemas.openxmlformats.org/officeDocument/2006/relationships/image" Target="media/image326.png"/><Relationship Id="rId394" Type="http://schemas.openxmlformats.org/officeDocument/2006/relationships/image" Target="media/image374.emf"/><Relationship Id="rId408" Type="http://schemas.openxmlformats.org/officeDocument/2006/relationships/image" Target="media/image388.emf"/><Relationship Id="rId212" Type="http://schemas.openxmlformats.org/officeDocument/2006/relationships/image" Target="media/image186.png"/><Relationship Id="rId254" Type="http://schemas.openxmlformats.org/officeDocument/2006/relationships/image" Target="media/image228.emf"/><Relationship Id="rId49" Type="http://schemas.openxmlformats.org/officeDocument/2006/relationships/image" Target="media/image24.png"/><Relationship Id="rId114" Type="http://schemas.openxmlformats.org/officeDocument/2006/relationships/image" Target="media/image81.png"/><Relationship Id="rId296" Type="http://schemas.openxmlformats.org/officeDocument/2006/relationships/image" Target="media/image270.png"/><Relationship Id="rId461" Type="http://schemas.openxmlformats.org/officeDocument/2006/relationships/image" Target="media/image442.emf"/><Relationship Id="rId60" Type="http://schemas.openxmlformats.org/officeDocument/2006/relationships/image" Target="media/image30.png"/><Relationship Id="rId156" Type="http://schemas.openxmlformats.org/officeDocument/2006/relationships/image" Target="media/image130.emf"/><Relationship Id="rId198" Type="http://schemas.openxmlformats.org/officeDocument/2006/relationships/image" Target="media/image172.png"/><Relationship Id="rId321" Type="http://schemas.openxmlformats.org/officeDocument/2006/relationships/image" Target="media/image295.png"/><Relationship Id="rId363" Type="http://schemas.openxmlformats.org/officeDocument/2006/relationships/image" Target="media/image337.emf"/><Relationship Id="rId419" Type="http://schemas.openxmlformats.org/officeDocument/2006/relationships/image" Target="media/image399.png"/><Relationship Id="rId223" Type="http://schemas.openxmlformats.org/officeDocument/2006/relationships/image" Target="media/image197.emf"/><Relationship Id="rId430" Type="http://schemas.openxmlformats.org/officeDocument/2006/relationships/image" Target="media/image410.emf"/><Relationship Id="rId18" Type="http://schemas.openxmlformats.org/officeDocument/2006/relationships/image" Target="media/image8.png"/><Relationship Id="rId265" Type="http://schemas.openxmlformats.org/officeDocument/2006/relationships/image" Target="media/image239.png"/><Relationship Id="rId472" Type="http://schemas.openxmlformats.org/officeDocument/2006/relationships/image" Target="media/image452.emf"/><Relationship Id="rId125" Type="http://schemas.openxmlformats.org/officeDocument/2006/relationships/image" Target="media/image99.emf"/><Relationship Id="rId167" Type="http://schemas.openxmlformats.org/officeDocument/2006/relationships/image" Target="media/image141.emf"/><Relationship Id="rId332" Type="http://schemas.openxmlformats.org/officeDocument/2006/relationships/image" Target="media/image306.png"/><Relationship Id="rId374" Type="http://schemas.openxmlformats.org/officeDocument/2006/relationships/image" Target="media/image348.emf"/><Relationship Id="rId71" Type="http://schemas.openxmlformats.org/officeDocument/2006/relationships/image" Target="media/image41.png"/><Relationship Id="rId234" Type="http://schemas.openxmlformats.org/officeDocument/2006/relationships/image" Target="media/image208.emf"/><Relationship Id="rId2" Type="http://schemas.openxmlformats.org/officeDocument/2006/relationships/numbering" Target="numbering.xml"/><Relationship Id="rId29" Type="http://schemas.openxmlformats.org/officeDocument/2006/relationships/oleObject" Target="embeddings/oleObject8.bin"/><Relationship Id="rId276" Type="http://schemas.openxmlformats.org/officeDocument/2006/relationships/image" Target="media/image250.png"/><Relationship Id="rId441" Type="http://schemas.openxmlformats.org/officeDocument/2006/relationships/image" Target="media/image421.emf"/><Relationship Id="rId40" Type="http://schemas.openxmlformats.org/officeDocument/2006/relationships/image" Target="media/image19.emf"/><Relationship Id="rId136" Type="http://schemas.openxmlformats.org/officeDocument/2006/relationships/image" Target="media/image110.png"/><Relationship Id="rId178" Type="http://schemas.openxmlformats.org/officeDocument/2006/relationships/image" Target="media/image152.emf"/><Relationship Id="rId301" Type="http://schemas.openxmlformats.org/officeDocument/2006/relationships/image" Target="media/image275.png"/><Relationship Id="rId343" Type="http://schemas.openxmlformats.org/officeDocument/2006/relationships/image" Target="media/image317.emf"/><Relationship Id="rId82" Type="http://schemas.openxmlformats.org/officeDocument/2006/relationships/image" Target="media/image52.png"/><Relationship Id="rId203" Type="http://schemas.openxmlformats.org/officeDocument/2006/relationships/image" Target="media/image177.emf"/><Relationship Id="rId385" Type="http://schemas.openxmlformats.org/officeDocument/2006/relationships/image" Target="media/image359.png"/><Relationship Id="rId245" Type="http://schemas.openxmlformats.org/officeDocument/2006/relationships/image" Target="media/image219.png"/><Relationship Id="rId287" Type="http://schemas.openxmlformats.org/officeDocument/2006/relationships/image" Target="media/image261.png"/><Relationship Id="rId410" Type="http://schemas.openxmlformats.org/officeDocument/2006/relationships/image" Target="media/image390.emf"/><Relationship Id="rId452" Type="http://schemas.openxmlformats.org/officeDocument/2006/relationships/image" Target="media/image433.emf"/><Relationship Id="rId105" Type="http://schemas.openxmlformats.org/officeDocument/2006/relationships/oleObject" Target="embeddings/oleObject26.bin"/><Relationship Id="rId147" Type="http://schemas.openxmlformats.org/officeDocument/2006/relationships/image" Target="media/image121.emf"/><Relationship Id="rId312" Type="http://schemas.openxmlformats.org/officeDocument/2006/relationships/image" Target="media/image286.png"/><Relationship Id="rId354" Type="http://schemas.openxmlformats.org/officeDocument/2006/relationships/image" Target="media/image328.png"/><Relationship Id="rId51" Type="http://schemas.openxmlformats.org/officeDocument/2006/relationships/image" Target="media/image25.emf"/><Relationship Id="rId72" Type="http://schemas.openxmlformats.org/officeDocument/2006/relationships/image" Target="media/image42.png"/><Relationship Id="rId93" Type="http://schemas.openxmlformats.org/officeDocument/2006/relationships/image" Target="media/image64.png"/><Relationship Id="rId189" Type="http://schemas.openxmlformats.org/officeDocument/2006/relationships/image" Target="media/image163.png"/><Relationship Id="rId375" Type="http://schemas.openxmlformats.org/officeDocument/2006/relationships/image" Target="media/image349.emf"/><Relationship Id="rId396" Type="http://schemas.openxmlformats.org/officeDocument/2006/relationships/image" Target="media/image376.emf"/><Relationship Id="rId3" Type="http://schemas.openxmlformats.org/officeDocument/2006/relationships/styles" Target="styles.xml"/><Relationship Id="rId214" Type="http://schemas.openxmlformats.org/officeDocument/2006/relationships/image" Target="media/image188.png"/><Relationship Id="rId235" Type="http://schemas.openxmlformats.org/officeDocument/2006/relationships/image" Target="media/image209.emf"/><Relationship Id="rId256" Type="http://schemas.openxmlformats.org/officeDocument/2006/relationships/image" Target="media/image230.png"/><Relationship Id="rId277" Type="http://schemas.openxmlformats.org/officeDocument/2006/relationships/image" Target="media/image251.png"/><Relationship Id="rId298" Type="http://schemas.openxmlformats.org/officeDocument/2006/relationships/image" Target="media/image272.png"/><Relationship Id="rId400" Type="http://schemas.openxmlformats.org/officeDocument/2006/relationships/image" Target="media/image380.emf"/><Relationship Id="rId421" Type="http://schemas.openxmlformats.org/officeDocument/2006/relationships/image" Target="media/image401.png"/><Relationship Id="rId442" Type="http://schemas.openxmlformats.org/officeDocument/2006/relationships/image" Target="media/image422.emf"/><Relationship Id="rId463" Type="http://schemas.openxmlformats.org/officeDocument/2006/relationships/image" Target="media/image443.png"/><Relationship Id="rId116" Type="http://schemas.openxmlformats.org/officeDocument/2006/relationships/image" Target="media/image82.png"/><Relationship Id="rId137" Type="http://schemas.openxmlformats.org/officeDocument/2006/relationships/image" Target="media/image111.png"/><Relationship Id="rId158" Type="http://schemas.openxmlformats.org/officeDocument/2006/relationships/image" Target="media/image132.emf"/><Relationship Id="rId302" Type="http://schemas.openxmlformats.org/officeDocument/2006/relationships/image" Target="media/image276.png"/><Relationship Id="rId323" Type="http://schemas.openxmlformats.org/officeDocument/2006/relationships/image" Target="media/image297.png"/><Relationship Id="rId344" Type="http://schemas.openxmlformats.org/officeDocument/2006/relationships/image" Target="media/image318.emf"/><Relationship Id="rId20" Type="http://schemas.openxmlformats.org/officeDocument/2006/relationships/image" Target="media/image9.png"/><Relationship Id="rId41" Type="http://schemas.openxmlformats.org/officeDocument/2006/relationships/image" Target="media/image20.png"/><Relationship Id="rId62" Type="http://schemas.openxmlformats.org/officeDocument/2006/relationships/image" Target="media/image32.png"/><Relationship Id="rId83" Type="http://schemas.openxmlformats.org/officeDocument/2006/relationships/image" Target="media/image53.png"/><Relationship Id="rId179" Type="http://schemas.openxmlformats.org/officeDocument/2006/relationships/image" Target="media/image153.emf"/><Relationship Id="rId365" Type="http://schemas.openxmlformats.org/officeDocument/2006/relationships/image" Target="media/image339.png"/><Relationship Id="rId386" Type="http://schemas.openxmlformats.org/officeDocument/2006/relationships/image" Target="media/image360.emf"/><Relationship Id="rId190" Type="http://schemas.openxmlformats.org/officeDocument/2006/relationships/image" Target="media/image164.png"/><Relationship Id="rId204" Type="http://schemas.openxmlformats.org/officeDocument/2006/relationships/image" Target="media/image178.emf"/><Relationship Id="rId225" Type="http://schemas.openxmlformats.org/officeDocument/2006/relationships/image" Target="media/image199.emf"/><Relationship Id="rId246" Type="http://schemas.openxmlformats.org/officeDocument/2006/relationships/image" Target="media/image220.png"/><Relationship Id="rId267" Type="http://schemas.openxmlformats.org/officeDocument/2006/relationships/image" Target="media/image241.png"/><Relationship Id="rId288" Type="http://schemas.openxmlformats.org/officeDocument/2006/relationships/image" Target="media/image262.png"/><Relationship Id="rId411" Type="http://schemas.openxmlformats.org/officeDocument/2006/relationships/image" Target="media/image391.emf"/><Relationship Id="rId432" Type="http://schemas.openxmlformats.org/officeDocument/2006/relationships/image" Target="media/image412.emf"/><Relationship Id="rId453" Type="http://schemas.openxmlformats.org/officeDocument/2006/relationships/image" Target="media/image434.png"/><Relationship Id="rId474" Type="http://schemas.openxmlformats.org/officeDocument/2006/relationships/footer" Target="footer3.xml"/><Relationship Id="rId106" Type="http://schemas.openxmlformats.org/officeDocument/2006/relationships/image" Target="media/image74.png"/><Relationship Id="rId127" Type="http://schemas.openxmlformats.org/officeDocument/2006/relationships/image" Target="media/image101.png"/><Relationship Id="rId313" Type="http://schemas.openxmlformats.org/officeDocument/2006/relationships/image" Target="media/image287.png"/><Relationship Id="rId10" Type="http://schemas.openxmlformats.org/officeDocument/2006/relationships/header" Target="header2.xml"/><Relationship Id="rId31" Type="http://schemas.openxmlformats.org/officeDocument/2006/relationships/oleObject" Target="embeddings/oleObject9.bin"/><Relationship Id="rId52" Type="http://schemas.openxmlformats.org/officeDocument/2006/relationships/image" Target="media/image26.png"/><Relationship Id="rId73" Type="http://schemas.openxmlformats.org/officeDocument/2006/relationships/image" Target="media/image43.png"/><Relationship Id="rId94" Type="http://schemas.openxmlformats.org/officeDocument/2006/relationships/image" Target="media/image65.png"/><Relationship Id="rId148" Type="http://schemas.openxmlformats.org/officeDocument/2006/relationships/image" Target="media/image122.emf"/><Relationship Id="rId169" Type="http://schemas.openxmlformats.org/officeDocument/2006/relationships/image" Target="media/image143.emf"/><Relationship Id="rId334" Type="http://schemas.openxmlformats.org/officeDocument/2006/relationships/image" Target="media/image308.png"/><Relationship Id="rId355" Type="http://schemas.openxmlformats.org/officeDocument/2006/relationships/image" Target="media/image329.png"/><Relationship Id="rId376" Type="http://schemas.openxmlformats.org/officeDocument/2006/relationships/image" Target="media/image350.emf"/><Relationship Id="rId397" Type="http://schemas.openxmlformats.org/officeDocument/2006/relationships/image" Target="media/image377.png"/><Relationship Id="rId4" Type="http://schemas.openxmlformats.org/officeDocument/2006/relationships/settings" Target="settings.xml"/><Relationship Id="rId180" Type="http://schemas.openxmlformats.org/officeDocument/2006/relationships/image" Target="media/image154.emf"/><Relationship Id="rId215" Type="http://schemas.openxmlformats.org/officeDocument/2006/relationships/image" Target="media/image189.emf"/><Relationship Id="rId236" Type="http://schemas.openxmlformats.org/officeDocument/2006/relationships/image" Target="media/image210.emf"/><Relationship Id="rId257" Type="http://schemas.openxmlformats.org/officeDocument/2006/relationships/image" Target="media/image231.png"/><Relationship Id="rId278" Type="http://schemas.openxmlformats.org/officeDocument/2006/relationships/image" Target="media/image252.emf"/><Relationship Id="rId401" Type="http://schemas.openxmlformats.org/officeDocument/2006/relationships/image" Target="media/image381.emf"/><Relationship Id="rId422" Type="http://schemas.openxmlformats.org/officeDocument/2006/relationships/image" Target="media/image402.png"/><Relationship Id="rId443" Type="http://schemas.openxmlformats.org/officeDocument/2006/relationships/image" Target="media/image423.png"/><Relationship Id="rId464" Type="http://schemas.openxmlformats.org/officeDocument/2006/relationships/image" Target="media/image444.png"/><Relationship Id="rId303" Type="http://schemas.openxmlformats.org/officeDocument/2006/relationships/image" Target="media/image277.png"/><Relationship Id="rId42" Type="http://schemas.openxmlformats.org/officeDocument/2006/relationships/oleObject" Target="embeddings/oleObject14.bin"/><Relationship Id="rId84" Type="http://schemas.openxmlformats.org/officeDocument/2006/relationships/image" Target="media/image54.png"/><Relationship Id="rId138" Type="http://schemas.openxmlformats.org/officeDocument/2006/relationships/image" Target="media/image112.png"/><Relationship Id="rId345" Type="http://schemas.openxmlformats.org/officeDocument/2006/relationships/image" Target="media/image319.emf"/><Relationship Id="rId387" Type="http://schemas.openxmlformats.org/officeDocument/2006/relationships/image" Target="media/image361.emf"/><Relationship Id="rId191" Type="http://schemas.openxmlformats.org/officeDocument/2006/relationships/image" Target="media/image165.png"/><Relationship Id="rId205" Type="http://schemas.openxmlformats.org/officeDocument/2006/relationships/image" Target="media/image179.png"/><Relationship Id="rId247" Type="http://schemas.openxmlformats.org/officeDocument/2006/relationships/image" Target="media/image221.png"/><Relationship Id="rId412" Type="http://schemas.openxmlformats.org/officeDocument/2006/relationships/image" Target="media/image392.png"/><Relationship Id="rId107" Type="http://schemas.openxmlformats.org/officeDocument/2006/relationships/image" Target="media/image75.png"/><Relationship Id="rId289" Type="http://schemas.openxmlformats.org/officeDocument/2006/relationships/image" Target="media/image263.png"/><Relationship Id="rId454" Type="http://schemas.openxmlformats.org/officeDocument/2006/relationships/image" Target="media/image435.png"/><Relationship Id="rId11" Type="http://schemas.openxmlformats.org/officeDocument/2006/relationships/footer" Target="footer1.xml"/><Relationship Id="rId53" Type="http://schemas.openxmlformats.org/officeDocument/2006/relationships/oleObject" Target="embeddings/oleObject19.bin"/><Relationship Id="rId149" Type="http://schemas.openxmlformats.org/officeDocument/2006/relationships/image" Target="media/image123.emf"/><Relationship Id="rId314" Type="http://schemas.openxmlformats.org/officeDocument/2006/relationships/image" Target="media/image288.png"/><Relationship Id="rId356" Type="http://schemas.openxmlformats.org/officeDocument/2006/relationships/image" Target="media/image330.emf"/><Relationship Id="rId398" Type="http://schemas.openxmlformats.org/officeDocument/2006/relationships/image" Target="media/image378.emf"/><Relationship Id="rId95" Type="http://schemas.openxmlformats.org/officeDocument/2006/relationships/image" Target="media/image66.png"/><Relationship Id="rId160" Type="http://schemas.openxmlformats.org/officeDocument/2006/relationships/image" Target="media/image134.emf"/><Relationship Id="rId216" Type="http://schemas.openxmlformats.org/officeDocument/2006/relationships/image" Target="media/image190.png"/><Relationship Id="rId423" Type="http://schemas.openxmlformats.org/officeDocument/2006/relationships/image" Target="media/image403.png"/><Relationship Id="rId258" Type="http://schemas.openxmlformats.org/officeDocument/2006/relationships/image" Target="media/image232.png"/><Relationship Id="rId465" Type="http://schemas.openxmlformats.org/officeDocument/2006/relationships/image" Target="media/image445.png"/><Relationship Id="rId22" Type="http://schemas.openxmlformats.org/officeDocument/2006/relationships/image" Target="media/image10.png"/><Relationship Id="rId64" Type="http://schemas.openxmlformats.org/officeDocument/2006/relationships/image" Target="media/image34.png"/><Relationship Id="rId118" Type="http://schemas.openxmlformats.org/officeDocument/2006/relationships/image" Target="media/image84.png"/><Relationship Id="rId325" Type="http://schemas.openxmlformats.org/officeDocument/2006/relationships/image" Target="media/image299.png"/><Relationship Id="rId367" Type="http://schemas.openxmlformats.org/officeDocument/2006/relationships/image" Target="media/image341.png"/><Relationship Id="rId171" Type="http://schemas.openxmlformats.org/officeDocument/2006/relationships/image" Target="media/image145.emf"/><Relationship Id="rId227" Type="http://schemas.openxmlformats.org/officeDocument/2006/relationships/image" Target="media/image201.emf"/><Relationship Id="rId269" Type="http://schemas.openxmlformats.org/officeDocument/2006/relationships/image" Target="media/image243.png"/><Relationship Id="rId434" Type="http://schemas.openxmlformats.org/officeDocument/2006/relationships/image" Target="media/image414.png"/><Relationship Id="rId476" Type="http://schemas.openxmlformats.org/officeDocument/2006/relationships/footer" Target="footer4.xml"/><Relationship Id="rId33" Type="http://schemas.openxmlformats.org/officeDocument/2006/relationships/oleObject" Target="embeddings/oleObject10.bin"/><Relationship Id="rId129" Type="http://schemas.openxmlformats.org/officeDocument/2006/relationships/image" Target="media/image103.png"/><Relationship Id="rId280" Type="http://schemas.openxmlformats.org/officeDocument/2006/relationships/image" Target="media/image254.emf"/><Relationship Id="rId336" Type="http://schemas.openxmlformats.org/officeDocument/2006/relationships/image" Target="media/image310.emf"/><Relationship Id="rId75" Type="http://schemas.openxmlformats.org/officeDocument/2006/relationships/image" Target="media/image45.png"/><Relationship Id="rId140" Type="http://schemas.openxmlformats.org/officeDocument/2006/relationships/image" Target="media/image114.png"/><Relationship Id="rId182" Type="http://schemas.openxmlformats.org/officeDocument/2006/relationships/image" Target="media/image156.emf"/><Relationship Id="rId378" Type="http://schemas.openxmlformats.org/officeDocument/2006/relationships/image" Target="media/image352.png"/><Relationship Id="rId403" Type="http://schemas.openxmlformats.org/officeDocument/2006/relationships/image" Target="media/image383.emf"/><Relationship Id="rId6" Type="http://schemas.openxmlformats.org/officeDocument/2006/relationships/footnotes" Target="footnotes.xml"/><Relationship Id="rId238" Type="http://schemas.openxmlformats.org/officeDocument/2006/relationships/image" Target="media/image212.png"/><Relationship Id="rId445" Type="http://schemas.openxmlformats.org/officeDocument/2006/relationships/image" Target="media/image425.png"/><Relationship Id="rId291" Type="http://schemas.openxmlformats.org/officeDocument/2006/relationships/image" Target="media/image265.png"/><Relationship Id="rId305" Type="http://schemas.openxmlformats.org/officeDocument/2006/relationships/image" Target="media/image279.png"/><Relationship Id="rId347" Type="http://schemas.openxmlformats.org/officeDocument/2006/relationships/image" Target="media/image321.png"/><Relationship Id="rId44" Type="http://schemas.openxmlformats.org/officeDocument/2006/relationships/oleObject" Target="embeddings/oleObject15.bin"/><Relationship Id="rId86" Type="http://schemas.openxmlformats.org/officeDocument/2006/relationships/image" Target="media/image56.png"/><Relationship Id="rId151" Type="http://schemas.openxmlformats.org/officeDocument/2006/relationships/image" Target="media/image125.emf"/><Relationship Id="rId389" Type="http://schemas.openxmlformats.org/officeDocument/2006/relationships/image" Target="media/image363.emf"/><Relationship Id="rId193" Type="http://schemas.openxmlformats.org/officeDocument/2006/relationships/image" Target="media/image167.png"/><Relationship Id="rId207" Type="http://schemas.openxmlformats.org/officeDocument/2006/relationships/image" Target="media/image181.png"/><Relationship Id="rId249" Type="http://schemas.openxmlformats.org/officeDocument/2006/relationships/image" Target="media/image223.png"/><Relationship Id="rId414" Type="http://schemas.openxmlformats.org/officeDocument/2006/relationships/image" Target="media/image394.png"/><Relationship Id="rId456" Type="http://schemas.openxmlformats.org/officeDocument/2006/relationships/image" Target="media/image437.emf"/><Relationship Id="rId13" Type="http://schemas.openxmlformats.org/officeDocument/2006/relationships/hyperlink" Target="https://www.iso.org/obp" TargetMode="External"/><Relationship Id="rId109" Type="http://schemas.openxmlformats.org/officeDocument/2006/relationships/image" Target="media/image77.png"/><Relationship Id="rId260" Type="http://schemas.openxmlformats.org/officeDocument/2006/relationships/image" Target="media/image234.emf"/><Relationship Id="rId316" Type="http://schemas.openxmlformats.org/officeDocument/2006/relationships/image" Target="media/image290.png"/><Relationship Id="rId55" Type="http://schemas.openxmlformats.org/officeDocument/2006/relationships/oleObject" Target="embeddings/oleObject20.bin"/><Relationship Id="rId97" Type="http://schemas.openxmlformats.org/officeDocument/2006/relationships/image" Target="media/image68.png"/><Relationship Id="rId120" Type="http://schemas.openxmlformats.org/officeDocument/2006/relationships/image" Target="media/image93.png"/><Relationship Id="rId358" Type="http://schemas.openxmlformats.org/officeDocument/2006/relationships/image" Target="media/image332.emf"/><Relationship Id="rId162" Type="http://schemas.openxmlformats.org/officeDocument/2006/relationships/image" Target="media/image136.emf"/><Relationship Id="rId218" Type="http://schemas.openxmlformats.org/officeDocument/2006/relationships/image" Target="media/image192.png"/><Relationship Id="rId425" Type="http://schemas.openxmlformats.org/officeDocument/2006/relationships/image" Target="media/image405.emf"/><Relationship Id="rId467" Type="http://schemas.openxmlformats.org/officeDocument/2006/relationships/image" Target="media/image447.png"/><Relationship Id="rId271" Type="http://schemas.openxmlformats.org/officeDocument/2006/relationships/image" Target="media/image245.png"/><Relationship Id="rId24" Type="http://schemas.openxmlformats.org/officeDocument/2006/relationships/image" Target="media/image11.png"/><Relationship Id="rId66" Type="http://schemas.openxmlformats.org/officeDocument/2006/relationships/image" Target="media/image36.png"/><Relationship Id="rId131" Type="http://schemas.openxmlformats.org/officeDocument/2006/relationships/image" Target="media/image105.emf"/><Relationship Id="rId327" Type="http://schemas.openxmlformats.org/officeDocument/2006/relationships/image" Target="media/image301.png"/><Relationship Id="rId369" Type="http://schemas.openxmlformats.org/officeDocument/2006/relationships/image" Target="media/image343.emf"/><Relationship Id="rId173" Type="http://schemas.openxmlformats.org/officeDocument/2006/relationships/image" Target="media/image147.emf"/><Relationship Id="rId229" Type="http://schemas.openxmlformats.org/officeDocument/2006/relationships/image" Target="media/image203.emf"/><Relationship Id="rId380" Type="http://schemas.openxmlformats.org/officeDocument/2006/relationships/image" Target="media/image354.emf"/><Relationship Id="rId436" Type="http://schemas.openxmlformats.org/officeDocument/2006/relationships/image" Target="media/image416.emf"/><Relationship Id="rId240" Type="http://schemas.openxmlformats.org/officeDocument/2006/relationships/image" Target="media/image214.emf"/><Relationship Id="rId478" Type="http://schemas.openxmlformats.org/officeDocument/2006/relationships/theme" Target="theme/theme1.xml"/><Relationship Id="rId35" Type="http://schemas.openxmlformats.org/officeDocument/2006/relationships/oleObject" Target="embeddings/oleObject11.bin"/><Relationship Id="rId77" Type="http://schemas.openxmlformats.org/officeDocument/2006/relationships/image" Target="media/image47.png"/><Relationship Id="rId100" Type="http://schemas.openxmlformats.org/officeDocument/2006/relationships/image" Target="media/image71.png"/><Relationship Id="rId282" Type="http://schemas.openxmlformats.org/officeDocument/2006/relationships/image" Target="media/image256.emf"/><Relationship Id="rId338" Type="http://schemas.openxmlformats.org/officeDocument/2006/relationships/image" Target="media/image312.emf"/><Relationship Id="rId8" Type="http://schemas.openxmlformats.org/officeDocument/2006/relationships/image" Target="media/image6.png"/><Relationship Id="rId142" Type="http://schemas.openxmlformats.org/officeDocument/2006/relationships/image" Target="media/image116.emf"/><Relationship Id="rId184" Type="http://schemas.openxmlformats.org/officeDocument/2006/relationships/image" Target="media/image158.png"/><Relationship Id="rId391" Type="http://schemas.openxmlformats.org/officeDocument/2006/relationships/image" Target="media/image365.emf"/><Relationship Id="rId405" Type="http://schemas.openxmlformats.org/officeDocument/2006/relationships/image" Target="media/image385.emf"/><Relationship Id="rId447" Type="http://schemas.openxmlformats.org/officeDocument/2006/relationships/image" Target="media/image428.emf"/><Relationship Id="rId251" Type="http://schemas.openxmlformats.org/officeDocument/2006/relationships/image" Target="media/image225.emf"/><Relationship Id="rId46" Type="http://schemas.openxmlformats.org/officeDocument/2006/relationships/oleObject" Target="embeddings/oleObject16.bin"/><Relationship Id="rId293" Type="http://schemas.openxmlformats.org/officeDocument/2006/relationships/image" Target="media/image267.png"/><Relationship Id="rId307" Type="http://schemas.openxmlformats.org/officeDocument/2006/relationships/image" Target="media/image281.emf"/><Relationship Id="rId349" Type="http://schemas.openxmlformats.org/officeDocument/2006/relationships/image" Target="media/image323.emf"/><Relationship Id="rId88" Type="http://schemas.openxmlformats.org/officeDocument/2006/relationships/image" Target="media/image58.png"/><Relationship Id="rId111" Type="http://schemas.openxmlformats.org/officeDocument/2006/relationships/image" Target="media/image79.png"/><Relationship Id="rId153" Type="http://schemas.openxmlformats.org/officeDocument/2006/relationships/image" Target="media/image127.emf"/><Relationship Id="rId195" Type="http://schemas.openxmlformats.org/officeDocument/2006/relationships/image" Target="media/image169.png"/><Relationship Id="rId209" Type="http://schemas.openxmlformats.org/officeDocument/2006/relationships/image" Target="media/image183.png"/><Relationship Id="rId360" Type="http://schemas.openxmlformats.org/officeDocument/2006/relationships/image" Target="media/image334.emf"/><Relationship Id="rId416" Type="http://schemas.openxmlformats.org/officeDocument/2006/relationships/image" Target="media/image396.emf"/><Relationship Id="rId220" Type="http://schemas.openxmlformats.org/officeDocument/2006/relationships/image" Target="media/image194.png"/><Relationship Id="rId458" Type="http://schemas.openxmlformats.org/officeDocument/2006/relationships/image" Target="media/image439.emf"/><Relationship Id="rId15" Type="http://schemas.openxmlformats.org/officeDocument/2006/relationships/image" Target="media/image7.png"/><Relationship Id="rId57" Type="http://schemas.openxmlformats.org/officeDocument/2006/relationships/oleObject" Target="embeddings/oleObject21.bin"/><Relationship Id="rId262" Type="http://schemas.openxmlformats.org/officeDocument/2006/relationships/image" Target="media/image236.png"/><Relationship Id="rId318" Type="http://schemas.openxmlformats.org/officeDocument/2006/relationships/image" Target="media/image292.png"/><Relationship Id="rId99" Type="http://schemas.openxmlformats.org/officeDocument/2006/relationships/oleObject" Target="embeddings/oleObject23.bin"/><Relationship Id="rId122" Type="http://schemas.openxmlformats.org/officeDocument/2006/relationships/image" Target="media/image95.png"/><Relationship Id="rId164" Type="http://schemas.openxmlformats.org/officeDocument/2006/relationships/image" Target="media/image138.emf"/><Relationship Id="rId371" Type="http://schemas.openxmlformats.org/officeDocument/2006/relationships/image" Target="media/image345.emf"/><Relationship Id="rId427" Type="http://schemas.openxmlformats.org/officeDocument/2006/relationships/image" Target="media/image407.emf"/><Relationship Id="rId469" Type="http://schemas.openxmlformats.org/officeDocument/2006/relationships/image" Target="media/image449.emf"/><Relationship Id="rId26" Type="http://schemas.openxmlformats.org/officeDocument/2006/relationships/image" Target="media/image12.png"/><Relationship Id="rId231" Type="http://schemas.openxmlformats.org/officeDocument/2006/relationships/image" Target="media/image205.png"/><Relationship Id="rId273" Type="http://schemas.openxmlformats.org/officeDocument/2006/relationships/image" Target="media/image247.png"/><Relationship Id="rId329" Type="http://schemas.openxmlformats.org/officeDocument/2006/relationships/image" Target="media/image303.emf"/><Relationship Id="rId68" Type="http://schemas.openxmlformats.org/officeDocument/2006/relationships/image" Target="media/image38.png"/><Relationship Id="rId133" Type="http://schemas.openxmlformats.org/officeDocument/2006/relationships/image" Target="media/image107.emf"/><Relationship Id="rId175" Type="http://schemas.openxmlformats.org/officeDocument/2006/relationships/image" Target="media/image149.emf"/><Relationship Id="rId340" Type="http://schemas.openxmlformats.org/officeDocument/2006/relationships/image" Target="media/image314.png"/><Relationship Id="rId200" Type="http://schemas.openxmlformats.org/officeDocument/2006/relationships/image" Target="media/image174.emf"/><Relationship Id="rId382" Type="http://schemas.openxmlformats.org/officeDocument/2006/relationships/image" Target="media/image356.png"/><Relationship Id="rId438" Type="http://schemas.openxmlformats.org/officeDocument/2006/relationships/image" Target="media/image418.png"/><Relationship Id="rId242" Type="http://schemas.openxmlformats.org/officeDocument/2006/relationships/image" Target="media/image216.emf"/><Relationship Id="rId284" Type="http://schemas.openxmlformats.org/officeDocument/2006/relationships/image" Target="media/image258.png"/><Relationship Id="rId37" Type="http://schemas.openxmlformats.org/officeDocument/2006/relationships/oleObject" Target="embeddings/oleObject12.bin"/><Relationship Id="rId79" Type="http://schemas.openxmlformats.org/officeDocument/2006/relationships/image" Target="media/image49.png"/><Relationship Id="rId102" Type="http://schemas.openxmlformats.org/officeDocument/2006/relationships/image" Target="media/image72.png"/><Relationship Id="rId144" Type="http://schemas.openxmlformats.org/officeDocument/2006/relationships/image" Target="media/image118.emf"/><Relationship Id="rId90" Type="http://schemas.openxmlformats.org/officeDocument/2006/relationships/image" Target="media/image60.png"/><Relationship Id="rId186" Type="http://schemas.openxmlformats.org/officeDocument/2006/relationships/image" Target="media/image160.png"/><Relationship Id="rId351" Type="http://schemas.openxmlformats.org/officeDocument/2006/relationships/image" Target="media/image325.emf"/><Relationship Id="rId393" Type="http://schemas.openxmlformats.org/officeDocument/2006/relationships/image" Target="media/image373.emf"/><Relationship Id="rId407" Type="http://schemas.openxmlformats.org/officeDocument/2006/relationships/image" Target="media/image387.emf"/><Relationship Id="rId449" Type="http://schemas.openxmlformats.org/officeDocument/2006/relationships/image" Target="media/image430.emf"/><Relationship Id="rId211" Type="http://schemas.openxmlformats.org/officeDocument/2006/relationships/image" Target="media/image185.png"/><Relationship Id="rId253" Type="http://schemas.openxmlformats.org/officeDocument/2006/relationships/image" Target="media/image227.png"/><Relationship Id="rId295" Type="http://schemas.openxmlformats.org/officeDocument/2006/relationships/image" Target="media/image269.png"/><Relationship Id="rId309" Type="http://schemas.openxmlformats.org/officeDocument/2006/relationships/image" Target="media/image283.png"/><Relationship Id="rId460" Type="http://schemas.openxmlformats.org/officeDocument/2006/relationships/image" Target="media/image441.emf"/><Relationship Id="rId48" Type="http://schemas.openxmlformats.org/officeDocument/2006/relationships/oleObject" Target="embeddings/oleObject17.bin"/><Relationship Id="rId113" Type="http://schemas.openxmlformats.org/officeDocument/2006/relationships/oleObject" Target="embeddings/oleObject27.bin"/><Relationship Id="rId320" Type="http://schemas.openxmlformats.org/officeDocument/2006/relationships/image" Target="media/image294.png"/><Relationship Id="rId155" Type="http://schemas.openxmlformats.org/officeDocument/2006/relationships/image" Target="media/image129.emf"/><Relationship Id="rId197" Type="http://schemas.openxmlformats.org/officeDocument/2006/relationships/image" Target="media/image171.png"/><Relationship Id="rId362" Type="http://schemas.openxmlformats.org/officeDocument/2006/relationships/image" Target="media/image336.emf"/><Relationship Id="rId418" Type="http://schemas.openxmlformats.org/officeDocument/2006/relationships/image" Target="media/image398.png"/><Relationship Id="rId222" Type="http://schemas.openxmlformats.org/officeDocument/2006/relationships/image" Target="media/image196.png"/><Relationship Id="rId264" Type="http://schemas.openxmlformats.org/officeDocument/2006/relationships/image" Target="media/image238.png"/><Relationship Id="rId471" Type="http://schemas.openxmlformats.org/officeDocument/2006/relationships/image" Target="media/image451.png"/><Relationship Id="rId17" Type="http://schemas.openxmlformats.org/officeDocument/2006/relationships/oleObject" Target="embeddings/oleObject2.bin"/><Relationship Id="rId59" Type="http://schemas.openxmlformats.org/officeDocument/2006/relationships/oleObject" Target="embeddings/oleObject22.bin"/><Relationship Id="rId124" Type="http://schemas.openxmlformats.org/officeDocument/2006/relationships/image" Target="media/image98.emf"/><Relationship Id="rId70" Type="http://schemas.openxmlformats.org/officeDocument/2006/relationships/image" Target="media/image40.png"/><Relationship Id="rId166" Type="http://schemas.openxmlformats.org/officeDocument/2006/relationships/image" Target="media/image140.emf"/><Relationship Id="rId331" Type="http://schemas.openxmlformats.org/officeDocument/2006/relationships/image" Target="media/image305.emf"/><Relationship Id="rId373" Type="http://schemas.openxmlformats.org/officeDocument/2006/relationships/image" Target="media/image347.emf"/><Relationship Id="rId429" Type="http://schemas.openxmlformats.org/officeDocument/2006/relationships/image" Target="media/image409.emf"/><Relationship Id="rId1" Type="http://schemas.openxmlformats.org/officeDocument/2006/relationships/customXml" Target="../customXml/item1.xml"/><Relationship Id="rId233" Type="http://schemas.openxmlformats.org/officeDocument/2006/relationships/image" Target="media/image207.png"/><Relationship Id="rId440" Type="http://schemas.openxmlformats.org/officeDocument/2006/relationships/image" Target="media/image420.emf"/><Relationship Id="rId28" Type="http://schemas.openxmlformats.org/officeDocument/2006/relationships/image" Target="media/image13.png"/><Relationship Id="rId275" Type="http://schemas.openxmlformats.org/officeDocument/2006/relationships/image" Target="media/image249.png"/><Relationship Id="rId300" Type="http://schemas.openxmlformats.org/officeDocument/2006/relationships/image" Target="media/image274.png"/><Relationship Id="rId81" Type="http://schemas.openxmlformats.org/officeDocument/2006/relationships/image" Target="media/image51.png"/><Relationship Id="rId135" Type="http://schemas.openxmlformats.org/officeDocument/2006/relationships/image" Target="media/image109.emf"/><Relationship Id="rId177" Type="http://schemas.openxmlformats.org/officeDocument/2006/relationships/image" Target="media/image151.emf"/><Relationship Id="rId342" Type="http://schemas.openxmlformats.org/officeDocument/2006/relationships/image" Target="media/image316.emf"/><Relationship Id="rId384" Type="http://schemas.openxmlformats.org/officeDocument/2006/relationships/image" Target="media/image358.emf"/><Relationship Id="rId202" Type="http://schemas.openxmlformats.org/officeDocument/2006/relationships/image" Target="media/image176.png"/><Relationship Id="rId244" Type="http://schemas.openxmlformats.org/officeDocument/2006/relationships/image" Target="media/image218.png"/><Relationship Id="rId39" Type="http://schemas.openxmlformats.org/officeDocument/2006/relationships/oleObject" Target="embeddings/oleObject13.bin"/><Relationship Id="rId286" Type="http://schemas.openxmlformats.org/officeDocument/2006/relationships/image" Target="media/image260.png"/><Relationship Id="rId451" Type="http://schemas.openxmlformats.org/officeDocument/2006/relationships/image" Target="media/image432.emf"/><Relationship Id="rId50" Type="http://schemas.openxmlformats.org/officeDocument/2006/relationships/oleObject" Target="embeddings/oleObject18.bin"/><Relationship Id="rId104" Type="http://schemas.openxmlformats.org/officeDocument/2006/relationships/image" Target="media/image73.png"/><Relationship Id="rId146" Type="http://schemas.openxmlformats.org/officeDocument/2006/relationships/image" Target="media/image120.emf"/><Relationship Id="rId188" Type="http://schemas.openxmlformats.org/officeDocument/2006/relationships/image" Target="media/image162.png"/><Relationship Id="rId311" Type="http://schemas.openxmlformats.org/officeDocument/2006/relationships/image" Target="media/image285.png"/><Relationship Id="rId353" Type="http://schemas.openxmlformats.org/officeDocument/2006/relationships/image" Target="media/image327.png"/><Relationship Id="rId395" Type="http://schemas.openxmlformats.org/officeDocument/2006/relationships/image" Target="media/image375.png"/><Relationship Id="rId409" Type="http://schemas.openxmlformats.org/officeDocument/2006/relationships/image" Target="media/image389.emf"/><Relationship Id="rId92" Type="http://schemas.openxmlformats.org/officeDocument/2006/relationships/image" Target="media/image62.png"/><Relationship Id="rId213" Type="http://schemas.openxmlformats.org/officeDocument/2006/relationships/image" Target="media/image187.png"/><Relationship Id="rId420" Type="http://schemas.openxmlformats.org/officeDocument/2006/relationships/image" Target="media/image400.png"/><Relationship Id="rId255" Type="http://schemas.openxmlformats.org/officeDocument/2006/relationships/image" Target="media/image229.png"/><Relationship Id="rId297" Type="http://schemas.openxmlformats.org/officeDocument/2006/relationships/image" Target="media/image271.png"/><Relationship Id="rId462" Type="http://schemas.openxmlformats.org/officeDocument/2006/relationships/hyperlink" Target="http://www.jcss.ethz.ch/" TargetMode="External"/><Relationship Id="rId115" Type="http://schemas.openxmlformats.org/officeDocument/2006/relationships/oleObject" Target="embeddings/oleObject28.bin"/><Relationship Id="rId157" Type="http://schemas.openxmlformats.org/officeDocument/2006/relationships/image" Target="media/image131.emf"/><Relationship Id="rId322" Type="http://schemas.openxmlformats.org/officeDocument/2006/relationships/image" Target="media/image296.png"/><Relationship Id="rId364" Type="http://schemas.openxmlformats.org/officeDocument/2006/relationships/image" Target="media/image338.emf"/><Relationship Id="rId61" Type="http://schemas.openxmlformats.org/officeDocument/2006/relationships/image" Target="media/image31.png"/><Relationship Id="rId199" Type="http://schemas.openxmlformats.org/officeDocument/2006/relationships/image" Target="media/image173.png"/><Relationship Id="rId19" Type="http://schemas.openxmlformats.org/officeDocument/2006/relationships/oleObject" Target="embeddings/oleObject3.bin"/><Relationship Id="rId224" Type="http://schemas.openxmlformats.org/officeDocument/2006/relationships/image" Target="media/image198.emf"/><Relationship Id="rId266" Type="http://schemas.openxmlformats.org/officeDocument/2006/relationships/image" Target="media/image240.png"/><Relationship Id="rId431" Type="http://schemas.openxmlformats.org/officeDocument/2006/relationships/image" Target="media/image411.png"/><Relationship Id="rId473" Type="http://schemas.openxmlformats.org/officeDocument/2006/relationships/hyperlink" Target="http://std.iec.ch/iec60617" TargetMode="External"/><Relationship Id="rId30" Type="http://schemas.openxmlformats.org/officeDocument/2006/relationships/image" Target="media/image14.png"/><Relationship Id="rId126" Type="http://schemas.openxmlformats.org/officeDocument/2006/relationships/image" Target="media/image100.emf"/><Relationship Id="rId168" Type="http://schemas.openxmlformats.org/officeDocument/2006/relationships/image" Target="media/image142.emf"/><Relationship Id="rId333" Type="http://schemas.openxmlformats.org/officeDocument/2006/relationships/image" Target="media/image307.emf"/></Relationships>
</file>

<file path=word/_rels/footnotes.xml.rels><?xml version="1.0" encoding="UTF-8" standalone="yes"?>
<Relationships xmlns="http://schemas.openxmlformats.org/package/2006/relationships"><Relationship Id="rId8" Type="http://schemas.openxmlformats.org/officeDocument/2006/relationships/image" Target="media/image90.png"/><Relationship Id="rId13" Type="http://schemas.openxmlformats.org/officeDocument/2006/relationships/image" Target="media/image368.emf"/><Relationship Id="rId3" Type="http://schemas.openxmlformats.org/officeDocument/2006/relationships/image" Target="media/image85.emf"/><Relationship Id="rId7" Type="http://schemas.openxmlformats.org/officeDocument/2006/relationships/image" Target="media/image89.png"/><Relationship Id="rId12" Type="http://schemas.openxmlformats.org/officeDocument/2006/relationships/image" Target="media/image367.emf"/><Relationship Id="rId17" Type="http://schemas.openxmlformats.org/officeDocument/2006/relationships/image" Target="media/image427.emf"/><Relationship Id="rId2" Type="http://schemas.openxmlformats.org/officeDocument/2006/relationships/image" Target="media/image69.png"/><Relationship Id="rId16" Type="http://schemas.openxmlformats.org/officeDocument/2006/relationships/image" Target="media/image371.emf"/><Relationship Id="rId1" Type="http://schemas.openxmlformats.org/officeDocument/2006/relationships/image" Target="media/image63.emf"/><Relationship Id="rId6" Type="http://schemas.openxmlformats.org/officeDocument/2006/relationships/image" Target="media/image88.emf"/><Relationship Id="rId11" Type="http://schemas.openxmlformats.org/officeDocument/2006/relationships/image" Target="media/image366.emf"/><Relationship Id="rId5" Type="http://schemas.openxmlformats.org/officeDocument/2006/relationships/image" Target="media/image87.emf"/><Relationship Id="rId15" Type="http://schemas.openxmlformats.org/officeDocument/2006/relationships/image" Target="media/image370.emf"/><Relationship Id="rId10" Type="http://schemas.openxmlformats.org/officeDocument/2006/relationships/image" Target="media/image96.png"/><Relationship Id="rId4" Type="http://schemas.openxmlformats.org/officeDocument/2006/relationships/image" Target="media/image86.png"/><Relationship Id="rId9" Type="http://schemas.openxmlformats.org/officeDocument/2006/relationships/image" Target="media/image91.png"/><Relationship Id="rId14" Type="http://schemas.openxmlformats.org/officeDocument/2006/relationships/image" Target="media/image369.emf"/></Relationships>
</file>

<file path=word/_rels/numbering.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emf"/><Relationship Id="rId1" Type="http://schemas.openxmlformats.org/officeDocument/2006/relationships/image" Target="media/image1.emf"/><Relationship Id="rId5" Type="http://schemas.openxmlformats.org/officeDocument/2006/relationships/image" Target="media/image5.emf"/><Relationship Id="rId4" Type="http://schemas.openxmlformats.org/officeDocument/2006/relationships/image" Target="media/image4.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15E93F-F42C-4965-8EAF-D7BC16F912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2832</TotalTime>
  <Pages>1</Pages>
  <Words>60316</Words>
  <Characters>343804</Characters>
  <Application>Microsoft Office Word</Application>
  <DocSecurity>0</DocSecurity>
  <Lines>2865</Lines>
  <Paragraphs>806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403314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Пользователь</cp:lastModifiedBy>
  <cp:revision>295</cp:revision>
  <cp:lastPrinted>2021-11-02T03:41:00Z</cp:lastPrinted>
  <dcterms:created xsi:type="dcterms:W3CDTF">2021-05-18T09:25:00Z</dcterms:created>
  <dcterms:modified xsi:type="dcterms:W3CDTF">2022-05-21T17:58:00Z</dcterms:modified>
</cp:coreProperties>
</file>